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jpeg" ContentType="image/jpeg"/>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before="76"/>
        <w:ind w:left="661" w:right="392" w:firstLine="0"/>
        <w:jc w:val="center"/>
      </w:pPr>
      <w:r>
        <w:rPr/>
        <w:t>CULTURE</w:t>
      </w:r>
      <w:r>
        <w:rPr>
          <w:spacing w:val="-1"/>
        </w:rPr>
        <w:t> </w:t>
      </w:r>
      <w:r>
        <w:rPr/>
        <w:t>OF</w:t>
      </w:r>
      <w:r>
        <w:rPr>
          <w:spacing w:val="-1"/>
        </w:rPr>
        <w:t> </w:t>
      </w:r>
      <w:r>
        <w:rPr>
          <w:spacing w:val="-2"/>
        </w:rPr>
        <w:t>ZOOPLANKTON</w:t>
      </w:r>
    </w:p>
    <w:p>
      <w:pPr>
        <w:spacing w:before="1"/>
        <w:ind w:left="661" w:right="324" w:firstLine="0"/>
        <w:jc w:val="center"/>
        <w:rPr>
          <w:b/>
          <w:sz w:val="24"/>
        </w:rPr>
      </w:pPr>
      <w:r>
        <w:rPr>
          <w:b/>
          <w:sz w:val="24"/>
        </w:rPr>
        <w:t>(</w:t>
      </w:r>
      <w:r>
        <w:rPr>
          <w:b/>
          <w:i/>
          <w:sz w:val="24"/>
        </w:rPr>
        <w:t>BRACHIONUS</w:t>
      </w:r>
      <w:r>
        <w:rPr>
          <w:b/>
          <w:i/>
          <w:spacing w:val="-6"/>
          <w:sz w:val="24"/>
        </w:rPr>
        <w:t> </w:t>
      </w:r>
      <w:r>
        <w:rPr>
          <w:b/>
          <w:i/>
          <w:sz w:val="24"/>
        </w:rPr>
        <w:t>CALYCIFLORUS,</w:t>
      </w:r>
      <w:r>
        <w:rPr>
          <w:b/>
          <w:i/>
          <w:spacing w:val="-6"/>
          <w:sz w:val="24"/>
        </w:rPr>
        <w:t> </w:t>
      </w:r>
      <w:r>
        <w:rPr>
          <w:b/>
          <w:i/>
          <w:sz w:val="24"/>
        </w:rPr>
        <w:t>MOINA</w:t>
      </w:r>
      <w:r>
        <w:rPr>
          <w:b/>
          <w:i/>
          <w:spacing w:val="-6"/>
          <w:sz w:val="24"/>
        </w:rPr>
        <w:t> </w:t>
      </w:r>
      <w:r>
        <w:rPr>
          <w:b/>
          <w:i/>
          <w:sz w:val="24"/>
        </w:rPr>
        <w:t>MICRURA</w:t>
      </w:r>
      <w:r>
        <w:rPr>
          <w:b/>
          <w:i/>
          <w:spacing w:val="-4"/>
          <w:sz w:val="24"/>
        </w:rPr>
        <w:t> </w:t>
      </w:r>
      <w:r>
        <w:rPr>
          <w:b/>
          <w:sz w:val="24"/>
        </w:rPr>
        <w:t>AND</w:t>
      </w:r>
      <w:r>
        <w:rPr>
          <w:b/>
          <w:spacing w:val="-7"/>
          <w:sz w:val="24"/>
        </w:rPr>
        <w:t> </w:t>
      </w:r>
      <w:r>
        <w:rPr>
          <w:b/>
          <w:i/>
          <w:sz w:val="24"/>
        </w:rPr>
        <w:t>DAPHNIA</w:t>
      </w:r>
      <w:r>
        <w:rPr>
          <w:b/>
          <w:i/>
          <w:spacing w:val="-6"/>
          <w:sz w:val="24"/>
        </w:rPr>
        <w:t> </w:t>
      </w:r>
      <w:r>
        <w:rPr>
          <w:b/>
          <w:i/>
          <w:sz w:val="24"/>
        </w:rPr>
        <w:t>PULEX</w:t>
      </w:r>
      <w:r>
        <w:rPr>
          <w:b/>
          <w:sz w:val="24"/>
        </w:rPr>
        <w:t>) AS LIVE FOOD FOR </w:t>
      </w:r>
      <w:r>
        <w:rPr>
          <w:b/>
          <w:i/>
          <w:sz w:val="24"/>
        </w:rPr>
        <w:t>HETEROBRANCHUS BIDORSALIS</w:t>
      </w:r>
      <w:r>
        <w:rPr>
          <w:b/>
          <w:i/>
          <w:spacing w:val="40"/>
          <w:sz w:val="24"/>
        </w:rPr>
        <w:t> </w:t>
      </w:r>
      <w:r>
        <w:rPr>
          <w:b/>
          <w:sz w:val="24"/>
        </w:rPr>
        <w:t>HATCHLINGS.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3"/>
        <w:rPr>
          <w:b/>
        </w:rPr>
      </w:pPr>
    </w:p>
    <w:p>
      <w:pPr>
        <w:spacing w:line="298" w:lineRule="exact" w:before="0"/>
        <w:ind w:left="661" w:right="393" w:firstLine="0"/>
        <w:jc w:val="center"/>
        <w:rPr>
          <w:b/>
          <w:sz w:val="26"/>
        </w:rPr>
      </w:pPr>
      <w:r>
        <w:rPr>
          <w:b/>
          <w:sz w:val="26"/>
        </w:rPr>
        <w:t>SAMUEL</w:t>
      </w:r>
      <w:r>
        <w:rPr>
          <w:b/>
          <w:spacing w:val="-10"/>
          <w:sz w:val="26"/>
        </w:rPr>
        <w:t> </w:t>
      </w:r>
      <w:r>
        <w:rPr>
          <w:b/>
          <w:sz w:val="26"/>
        </w:rPr>
        <w:t>AVENGBE</w:t>
      </w:r>
      <w:r>
        <w:rPr>
          <w:b/>
          <w:spacing w:val="-9"/>
          <w:sz w:val="26"/>
        </w:rPr>
        <w:t> </w:t>
      </w:r>
      <w:r>
        <w:rPr>
          <w:b/>
          <w:spacing w:val="-2"/>
          <w:sz w:val="26"/>
        </w:rPr>
        <w:t>OKUNSEBOR</w:t>
      </w:r>
    </w:p>
    <w:p>
      <w:pPr>
        <w:spacing w:before="0"/>
        <w:ind w:left="3892" w:right="0" w:hanging="1328"/>
        <w:jc w:val="left"/>
        <w:rPr>
          <w:b/>
          <w:sz w:val="26"/>
        </w:rPr>
      </w:pPr>
      <w:r>
        <w:rPr>
          <w:b/>
          <w:sz w:val="22"/>
        </w:rPr>
        <w:t>B.Sc.,</w:t>
      </w:r>
      <w:r>
        <w:rPr>
          <w:b/>
          <w:spacing w:val="-7"/>
          <w:sz w:val="22"/>
        </w:rPr>
        <w:t> </w:t>
      </w:r>
      <w:r>
        <w:rPr>
          <w:b/>
          <w:sz w:val="22"/>
        </w:rPr>
        <w:t>M.Sc.</w:t>
      </w:r>
      <w:r>
        <w:rPr>
          <w:b/>
          <w:spacing w:val="-6"/>
          <w:sz w:val="22"/>
        </w:rPr>
        <w:t> </w:t>
      </w:r>
      <w:r>
        <w:rPr>
          <w:b/>
          <w:sz w:val="22"/>
        </w:rPr>
        <w:t>Applied</w:t>
      </w:r>
      <w:r>
        <w:rPr>
          <w:b/>
          <w:spacing w:val="-7"/>
          <w:sz w:val="22"/>
        </w:rPr>
        <w:t> </w:t>
      </w:r>
      <w:r>
        <w:rPr>
          <w:b/>
          <w:sz w:val="22"/>
        </w:rPr>
        <w:t>Hydrobiology</w:t>
      </w:r>
      <w:r>
        <w:rPr>
          <w:b/>
          <w:spacing w:val="-4"/>
          <w:sz w:val="22"/>
        </w:rPr>
        <w:t> </w:t>
      </w:r>
      <w:r>
        <w:rPr>
          <w:b/>
          <w:sz w:val="22"/>
        </w:rPr>
        <w:t>and</w:t>
      </w:r>
      <w:r>
        <w:rPr>
          <w:b/>
          <w:spacing w:val="-10"/>
          <w:sz w:val="22"/>
        </w:rPr>
        <w:t> </w:t>
      </w:r>
      <w:r>
        <w:rPr>
          <w:b/>
          <w:sz w:val="22"/>
        </w:rPr>
        <w:t>Fisheries</w:t>
      </w:r>
      <w:r>
        <w:rPr>
          <w:b/>
          <w:spacing w:val="-4"/>
          <w:sz w:val="22"/>
        </w:rPr>
        <w:t> </w:t>
      </w:r>
      <w:r>
        <w:rPr>
          <w:b/>
          <w:sz w:val="22"/>
        </w:rPr>
        <w:t>(JOS</w:t>
      </w:r>
      <w:r>
        <w:rPr>
          <w:b/>
          <w:sz w:val="26"/>
        </w:rPr>
        <w:t>) </w:t>
      </w:r>
      <w:r>
        <w:rPr>
          <w:b/>
          <w:spacing w:val="-2"/>
          <w:sz w:val="26"/>
        </w:rPr>
        <w:t>PGNS/UJ/0160/04</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203"/>
        <w:rPr>
          <w:b/>
          <w:sz w:val="22"/>
        </w:rPr>
      </w:pPr>
    </w:p>
    <w:p>
      <w:pPr>
        <w:spacing w:before="0"/>
        <w:ind w:left="440" w:right="0" w:firstLine="0"/>
        <w:jc w:val="both"/>
        <w:rPr>
          <w:b/>
          <w:sz w:val="24"/>
        </w:rPr>
      </w:pPr>
      <w:r>
        <w:rPr>
          <w:b/>
          <w:sz w:val="24"/>
        </w:rPr>
        <w:t>A</w:t>
      </w:r>
      <w:r>
        <w:rPr>
          <w:b/>
          <w:spacing w:val="-5"/>
          <w:sz w:val="24"/>
        </w:rPr>
        <w:t> </w:t>
      </w:r>
      <w:r>
        <w:rPr>
          <w:b/>
          <w:sz w:val="24"/>
        </w:rPr>
        <w:t>Thesis</w:t>
      </w:r>
      <w:r>
        <w:rPr>
          <w:b/>
          <w:spacing w:val="-2"/>
          <w:sz w:val="24"/>
        </w:rPr>
        <w:t> </w:t>
      </w:r>
      <w:r>
        <w:rPr>
          <w:b/>
          <w:sz w:val="24"/>
        </w:rPr>
        <w:t>in</w:t>
      </w:r>
      <w:r>
        <w:rPr>
          <w:b/>
          <w:spacing w:val="-1"/>
          <w:sz w:val="24"/>
        </w:rPr>
        <w:t> </w:t>
      </w:r>
      <w:r>
        <w:rPr>
          <w:b/>
          <w:sz w:val="24"/>
        </w:rPr>
        <w:t>the</w:t>
      </w:r>
      <w:r>
        <w:rPr>
          <w:b/>
          <w:spacing w:val="-2"/>
          <w:sz w:val="24"/>
        </w:rPr>
        <w:t> </w:t>
      </w:r>
      <w:r>
        <w:rPr>
          <w:b/>
          <w:sz w:val="24"/>
        </w:rPr>
        <w:t>Department</w:t>
      </w:r>
      <w:r>
        <w:rPr>
          <w:b/>
          <w:spacing w:val="-2"/>
          <w:sz w:val="24"/>
        </w:rPr>
        <w:t> </w:t>
      </w:r>
      <w:r>
        <w:rPr>
          <w:b/>
          <w:sz w:val="24"/>
        </w:rPr>
        <w:t>of</w:t>
      </w:r>
      <w:r>
        <w:rPr>
          <w:b/>
          <w:spacing w:val="1"/>
          <w:sz w:val="24"/>
        </w:rPr>
        <w:t> </w:t>
      </w:r>
      <w:r>
        <w:rPr>
          <w:b/>
          <w:sz w:val="24"/>
        </w:rPr>
        <w:t>ZOOLOGY,</w:t>
      </w:r>
      <w:r>
        <w:rPr>
          <w:b/>
          <w:spacing w:val="1"/>
          <w:sz w:val="24"/>
        </w:rPr>
        <w:t> </w:t>
      </w:r>
      <w:r>
        <w:rPr>
          <w:b/>
          <w:sz w:val="24"/>
        </w:rPr>
        <w:t>Faculty</w:t>
      </w:r>
      <w:r>
        <w:rPr>
          <w:b/>
          <w:spacing w:val="-2"/>
          <w:sz w:val="24"/>
        </w:rPr>
        <w:t> </w:t>
      </w:r>
      <w:r>
        <w:rPr>
          <w:b/>
          <w:sz w:val="24"/>
        </w:rPr>
        <w:t>of</w:t>
      </w:r>
      <w:r>
        <w:rPr>
          <w:b/>
          <w:spacing w:val="-1"/>
          <w:sz w:val="24"/>
        </w:rPr>
        <w:t> </w:t>
      </w:r>
      <w:r>
        <w:rPr>
          <w:b/>
          <w:sz w:val="24"/>
        </w:rPr>
        <w:t>Natural</w:t>
      </w:r>
      <w:r>
        <w:rPr>
          <w:b/>
          <w:spacing w:val="-1"/>
          <w:sz w:val="24"/>
        </w:rPr>
        <w:t> </w:t>
      </w:r>
      <w:r>
        <w:rPr>
          <w:b/>
          <w:spacing w:val="-2"/>
          <w:sz w:val="24"/>
        </w:rPr>
        <w:t>Sciences,</w:t>
      </w:r>
    </w:p>
    <w:p>
      <w:pPr>
        <w:spacing w:before="0"/>
        <w:ind w:left="440" w:right="165" w:firstLine="0"/>
        <w:jc w:val="both"/>
        <w:rPr>
          <w:b/>
          <w:sz w:val="24"/>
        </w:rPr>
      </w:pPr>
      <w:r>
        <w:rPr>
          <w:b/>
          <w:sz w:val="24"/>
        </w:rPr>
        <w:t>Submitted to the School of Postgraduate Studies, University of Jos in partial</w:t>
      </w:r>
      <w:r>
        <w:rPr>
          <w:b/>
          <w:spacing w:val="40"/>
          <w:sz w:val="24"/>
        </w:rPr>
        <w:t> </w:t>
      </w:r>
      <w:r>
        <w:rPr>
          <w:b/>
          <w:sz w:val="24"/>
        </w:rPr>
        <w:t>fulfillment of the requirements for the award of the degree of DOCTOR OF PHILOSOPHY IN APPLIED HYDROBIOLOGY AND FISHERIES of the</w:t>
      </w:r>
    </w:p>
    <w:p>
      <w:pPr>
        <w:pStyle w:val="Heading1"/>
        <w:ind w:left="3030"/>
        <w:jc w:val="both"/>
      </w:pPr>
      <w:r>
        <w:rPr/>
        <w:t>UNIVERSITY</w:t>
      </w:r>
      <w:r>
        <w:rPr>
          <w:spacing w:val="-8"/>
        </w:rPr>
        <w:t> </w:t>
      </w:r>
      <w:r>
        <w:rPr/>
        <w:t>OF</w:t>
      </w:r>
      <w:r>
        <w:rPr>
          <w:spacing w:val="-5"/>
        </w:rPr>
        <w:t> </w:t>
      </w:r>
      <w:r>
        <w:rPr>
          <w:spacing w:val="-4"/>
        </w:rPr>
        <w:t>JOS.</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93"/>
        <w:rPr>
          <w:b/>
          <w:sz w:val="28"/>
        </w:rPr>
      </w:pPr>
    </w:p>
    <w:p>
      <w:pPr>
        <w:spacing w:before="0"/>
        <w:ind w:left="0" w:right="325" w:firstLine="0"/>
        <w:jc w:val="right"/>
        <w:rPr>
          <w:b/>
          <w:sz w:val="22"/>
        </w:rPr>
      </w:pPr>
      <w:r>
        <w:rPr>
          <w:b/>
          <w:sz w:val="22"/>
        </w:rPr>
        <w:t>FEBRUARY,</w:t>
      </w:r>
      <w:r>
        <w:rPr>
          <w:b/>
          <w:spacing w:val="-7"/>
          <w:sz w:val="22"/>
        </w:rPr>
        <w:t> </w:t>
      </w:r>
      <w:r>
        <w:rPr>
          <w:b/>
          <w:spacing w:val="-4"/>
          <w:sz w:val="22"/>
        </w:rPr>
        <w:t>2014</w:t>
      </w:r>
    </w:p>
    <w:p>
      <w:pPr>
        <w:spacing w:after="0"/>
        <w:jc w:val="right"/>
        <w:rPr>
          <w:sz w:val="22"/>
        </w:rPr>
        <w:sectPr>
          <w:type w:val="continuous"/>
          <w:pgSz w:w="12240" w:h="15840"/>
          <w:pgMar w:top="1360" w:bottom="280" w:left="1720" w:right="1000"/>
        </w:sectPr>
      </w:pPr>
    </w:p>
    <w:p>
      <w:pPr>
        <w:pStyle w:val="BodyText"/>
        <w:rPr>
          <w:b/>
        </w:rPr>
      </w:pPr>
    </w:p>
    <w:p>
      <w:pPr>
        <w:pStyle w:val="BodyText"/>
        <w:spacing w:before="51"/>
        <w:rPr>
          <w:b/>
        </w:rPr>
      </w:pPr>
    </w:p>
    <w:p>
      <w:pPr>
        <w:pStyle w:val="Heading2"/>
        <w:ind w:left="661" w:right="391" w:firstLine="0"/>
        <w:jc w:val="center"/>
      </w:pPr>
      <w:bookmarkStart w:name="_TOC_250052" w:id="1"/>
      <w:bookmarkEnd w:id="1"/>
      <w:r>
        <w:rPr>
          <w:spacing w:val="-2"/>
        </w:rPr>
        <w:t>DECLARATION</w:t>
      </w:r>
    </w:p>
    <w:p>
      <w:pPr>
        <w:pStyle w:val="BodyText"/>
        <w:spacing w:line="480" w:lineRule="auto" w:before="271"/>
        <w:ind w:left="440" w:right="169"/>
        <w:jc w:val="both"/>
      </w:pPr>
      <w:r>
        <w:rPr/>
        <w:t>I hereby declare that this work is the product of my own research efforts undertaken under the supervision of Prof. P.C. Ofojekwu and has not been presented elsewhere for the award of a degree or certificate. All sources have been duly distinguished and appropriately </w:t>
      </w:r>
      <w:r>
        <w:rPr>
          <w:spacing w:val="-2"/>
        </w:rPr>
        <w:t>acknowledged.</w:t>
      </w:r>
    </w:p>
    <w:p>
      <w:pPr>
        <w:pStyle w:val="BodyText"/>
        <w:spacing w:before="248"/>
      </w:pPr>
    </w:p>
    <w:p>
      <w:pPr>
        <w:pStyle w:val="Heading2"/>
        <w:spacing w:line="448" w:lineRule="auto"/>
        <w:ind w:left="2963" w:right="2688" w:hanging="3"/>
        <w:jc w:val="center"/>
      </w:pPr>
      <w:r>
        <w:rPr>
          <w:spacing w:val="-2"/>
        </w:rPr>
        <w:t>………………………………………… </w:t>
      </w:r>
      <w:r>
        <w:rPr/>
        <w:t>SAMUEL</w:t>
      </w:r>
      <w:r>
        <w:rPr>
          <w:spacing w:val="-15"/>
        </w:rPr>
        <w:t> </w:t>
      </w:r>
      <w:r>
        <w:rPr/>
        <w:t>AVENGBE</w:t>
      </w:r>
      <w:r>
        <w:rPr>
          <w:spacing w:val="-15"/>
        </w:rPr>
        <w:t> </w:t>
      </w:r>
      <w:r>
        <w:rPr/>
        <w:t>OKUNSEBOR </w:t>
      </w:r>
      <w:r>
        <w:rPr>
          <w:spacing w:val="-2"/>
        </w:rPr>
        <w:t>PGNS/UJ/0160/04</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9"/>
        <w:rPr>
          <w:b/>
        </w:rPr>
      </w:pPr>
    </w:p>
    <w:p>
      <w:pPr>
        <w:spacing w:before="0"/>
        <w:ind w:left="661" w:right="391" w:firstLine="0"/>
        <w:jc w:val="center"/>
        <w:rPr>
          <w:b/>
          <w:sz w:val="24"/>
        </w:rPr>
      </w:pPr>
      <w:r>
        <w:rPr>
          <w:b/>
          <w:spacing w:val="-2"/>
          <w:sz w:val="24"/>
        </w:rPr>
        <w:t>……………………………………..</w:t>
      </w:r>
    </w:p>
    <w:p>
      <w:pPr>
        <w:pStyle w:val="Heading2"/>
        <w:spacing w:before="240"/>
        <w:ind w:left="661" w:right="392" w:firstLine="0"/>
        <w:jc w:val="center"/>
      </w:pPr>
      <w:r>
        <w:rPr>
          <w:spacing w:val="-4"/>
        </w:rPr>
        <w:t>DATE</w:t>
      </w:r>
    </w:p>
    <w:p>
      <w:pPr>
        <w:spacing w:after="0"/>
        <w:jc w:val="center"/>
        <w:sectPr>
          <w:headerReference w:type="default" r:id="rId5"/>
          <w:pgSz w:w="12240" w:h="15840"/>
          <w:pgMar w:header="761" w:footer="0" w:top="1340" w:bottom="280" w:left="1720" w:right="1000"/>
          <w:pgNumType w:start="2"/>
        </w:sectPr>
      </w:pPr>
    </w:p>
    <w:p>
      <w:pPr>
        <w:pStyle w:val="Heading2"/>
        <w:spacing w:before="87"/>
        <w:ind w:left="661" w:right="391" w:firstLine="0"/>
        <w:jc w:val="center"/>
      </w:pPr>
      <w:bookmarkStart w:name="_TOC_250051" w:id="2"/>
      <w:bookmarkEnd w:id="2"/>
      <w:r>
        <w:rPr>
          <w:spacing w:val="-2"/>
        </w:rPr>
        <w:t>CERTIFICATION</w:t>
      </w:r>
    </w:p>
    <w:p>
      <w:pPr>
        <w:pStyle w:val="BodyText"/>
        <w:spacing w:line="482" w:lineRule="auto" w:before="235"/>
        <w:ind w:left="440"/>
      </w:pPr>
      <w:r>
        <w:rPr/>
        <w:t>This is to certify</w:t>
      </w:r>
      <w:r>
        <w:rPr>
          <w:spacing w:val="-3"/>
        </w:rPr>
        <w:t> </w:t>
      </w:r>
      <w:r>
        <w:rPr/>
        <w:t>that the research for this thesis and subsequent preparation of this thesis by Samuel Avengbe Okunsebor (PGNS/UJ/0160/04) were carried out under my supervision.</w:t>
      </w:r>
    </w:p>
    <w:p>
      <w:pPr>
        <w:pStyle w:val="BodyText"/>
      </w:pPr>
    </w:p>
    <w:p>
      <w:pPr>
        <w:pStyle w:val="BodyText"/>
      </w:pPr>
    </w:p>
    <w:p>
      <w:pPr>
        <w:pStyle w:val="BodyText"/>
        <w:spacing w:before="122"/>
      </w:pPr>
    </w:p>
    <w:p>
      <w:pPr>
        <w:pStyle w:val="Heading2"/>
        <w:tabs>
          <w:tab w:pos="6921" w:val="left" w:leader="none"/>
          <w:tab w:pos="7641" w:val="left" w:leader="none"/>
        </w:tabs>
        <w:ind w:left="440" w:right="616" w:firstLine="0"/>
      </w:pPr>
      <w:r>
        <w:rPr>
          <w:spacing w:val="-2"/>
        </w:rPr>
        <w:t>……………………………………</w:t>
      </w:r>
      <w:r>
        <w:rPr/>
        <w:tab/>
      </w:r>
      <w:r>
        <w:rPr>
          <w:spacing w:val="-2"/>
        </w:rPr>
        <w:t>……………………. </w:t>
      </w:r>
      <w:r>
        <w:rPr/>
        <w:t>PROF. P.C. OFOJEKWU</w:t>
        <w:tab/>
        <w:tab/>
      </w:r>
      <w:r>
        <w:rPr>
          <w:spacing w:val="-4"/>
        </w:rPr>
        <w:t>DATE</w:t>
      </w:r>
    </w:p>
    <w:p>
      <w:pPr>
        <w:spacing w:before="0"/>
        <w:ind w:left="440" w:right="0" w:firstLine="0"/>
        <w:jc w:val="left"/>
        <w:rPr>
          <w:b/>
          <w:sz w:val="24"/>
        </w:rPr>
      </w:pPr>
      <w:r>
        <w:rPr>
          <w:b/>
          <w:spacing w:val="-2"/>
          <w:sz w:val="24"/>
        </w:rPr>
        <w:t>SUPERVISOR</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78"/>
        <w:rPr>
          <w:b/>
        </w:rPr>
      </w:pPr>
    </w:p>
    <w:p>
      <w:pPr>
        <w:tabs>
          <w:tab w:pos="6921" w:val="left" w:leader="none"/>
          <w:tab w:pos="7641" w:val="left" w:leader="none"/>
        </w:tabs>
        <w:spacing w:before="0"/>
        <w:ind w:left="440" w:right="779" w:firstLine="0"/>
        <w:jc w:val="left"/>
        <w:rPr>
          <w:b/>
          <w:sz w:val="22"/>
        </w:rPr>
      </w:pPr>
      <w:r>
        <w:rPr>
          <w:b/>
          <w:spacing w:val="-2"/>
          <w:sz w:val="22"/>
        </w:rPr>
        <w:t>……………………………………</w:t>
      </w:r>
      <w:r>
        <w:rPr>
          <w:b/>
          <w:sz w:val="22"/>
        </w:rPr>
        <w:tab/>
      </w:r>
      <w:r>
        <w:rPr>
          <w:b/>
          <w:spacing w:val="-2"/>
          <w:sz w:val="22"/>
        </w:rPr>
        <w:t>……………………. </w:t>
      </w:r>
      <w:r>
        <w:rPr>
          <w:b/>
          <w:sz w:val="22"/>
        </w:rPr>
        <w:t>PROF. (MRS.) G.S. MWANSAT</w:t>
        <w:tab/>
        <w:tab/>
      </w:r>
      <w:r>
        <w:rPr>
          <w:b/>
          <w:spacing w:val="-4"/>
          <w:sz w:val="22"/>
        </w:rPr>
        <w:t>DATE</w:t>
      </w:r>
    </w:p>
    <w:p>
      <w:pPr>
        <w:spacing w:line="253" w:lineRule="exact" w:before="1"/>
        <w:ind w:left="440" w:right="0" w:firstLine="0"/>
        <w:jc w:val="left"/>
        <w:rPr>
          <w:b/>
          <w:sz w:val="22"/>
        </w:rPr>
      </w:pPr>
      <w:r>
        <w:rPr>
          <w:b/>
          <w:spacing w:val="-4"/>
          <w:sz w:val="22"/>
        </w:rPr>
        <w:t>HEAD</w:t>
      </w:r>
    </w:p>
    <w:p>
      <w:pPr>
        <w:spacing w:line="253" w:lineRule="exact" w:before="0"/>
        <w:ind w:left="440" w:right="0" w:firstLine="0"/>
        <w:jc w:val="left"/>
        <w:rPr>
          <w:b/>
          <w:sz w:val="22"/>
        </w:rPr>
      </w:pPr>
      <w:r>
        <w:rPr>
          <w:b/>
          <w:sz w:val="22"/>
        </w:rPr>
        <w:t>DEPARTMENT</w:t>
      </w:r>
      <w:r>
        <w:rPr>
          <w:b/>
          <w:spacing w:val="-7"/>
          <w:sz w:val="22"/>
        </w:rPr>
        <w:t> </w:t>
      </w:r>
      <w:r>
        <w:rPr>
          <w:b/>
          <w:sz w:val="22"/>
        </w:rPr>
        <w:t>OF</w:t>
      </w:r>
      <w:r>
        <w:rPr>
          <w:b/>
          <w:spacing w:val="-3"/>
          <w:sz w:val="22"/>
        </w:rPr>
        <w:t> </w:t>
      </w:r>
      <w:r>
        <w:rPr>
          <w:b/>
          <w:spacing w:val="-2"/>
          <w:sz w:val="22"/>
        </w:rPr>
        <w:t>ZOOLOGY</w:t>
      </w:r>
    </w:p>
    <w:p>
      <w:pPr>
        <w:spacing w:after="0" w:line="253" w:lineRule="exact"/>
        <w:jc w:val="left"/>
        <w:rPr>
          <w:sz w:val="22"/>
        </w:rPr>
        <w:sectPr>
          <w:pgSz w:w="12240" w:h="15840"/>
          <w:pgMar w:header="761" w:footer="0" w:top="1340" w:bottom="280" w:left="1720" w:right="1000"/>
        </w:sectPr>
      </w:pPr>
    </w:p>
    <w:p>
      <w:pPr>
        <w:pStyle w:val="Heading2"/>
        <w:spacing w:before="87"/>
        <w:ind w:left="661" w:right="391" w:firstLine="0"/>
        <w:jc w:val="center"/>
      </w:pPr>
      <w:r>
        <w:rPr>
          <w:spacing w:val="-2"/>
        </w:rPr>
        <w:t>ACKNOWLEDGEMENTS</w:t>
      </w:r>
    </w:p>
    <w:p>
      <w:pPr>
        <w:pStyle w:val="BodyText"/>
        <w:spacing w:line="480" w:lineRule="auto" w:before="235"/>
        <w:ind w:left="440" w:right="167" w:firstLine="720"/>
        <w:jc w:val="both"/>
      </w:pPr>
      <w:r>
        <w:rPr/>
        <w:t>Glory be to God in the highest for His mercies, wisdom and grace that kept me alive in good health and all those that have worked in one way or the other for the success of this research work.</w:t>
      </w:r>
    </w:p>
    <w:p>
      <w:pPr>
        <w:pStyle w:val="BodyText"/>
        <w:spacing w:line="480" w:lineRule="auto"/>
        <w:ind w:left="440" w:right="162" w:firstLine="720"/>
        <w:jc w:val="both"/>
      </w:pPr>
      <w:r>
        <w:rPr/>
        <w:t>I am very grateful to my PhD thesis supervisor, Professor P.C. Ofojekwu for his advice, corrections, contributions and lots of support that turned the idea of this work to a fruitful one. I am grateful to Professor D.A. Dakul, Dean of Faculty of Natural Sciences, University of Jos, for his fatherly role and prompt action for this work to come to reality. I sincerely</w:t>
      </w:r>
      <w:r>
        <w:rPr>
          <w:spacing w:val="-4"/>
        </w:rPr>
        <w:t> </w:t>
      </w:r>
      <w:r>
        <w:rPr/>
        <w:t>thank Professor (Mrs.) G.S. Mwansat, Head of Department of Zoology, University of Jos, for series of seminars and contributions that improved the quality of this work.</w:t>
      </w:r>
    </w:p>
    <w:p>
      <w:pPr>
        <w:pStyle w:val="BodyText"/>
        <w:spacing w:line="480" w:lineRule="auto"/>
        <w:ind w:left="440" w:right="166" w:firstLine="720"/>
        <w:jc w:val="both"/>
      </w:pPr>
      <w:r>
        <w:rPr/>
        <w:t>I am grateful to Professor E.O. Omoregie and all the lecturers of the Department of Zoology for their encouragement, contributions and suggestions during seminars for this research work. I thank Dr. T. Ojobe and Mr. A Ujah of the Department of Zoology for conducting most of the laboratory work that vitally contributed to the success of this research. I am grateful for contributions from Mr. B.S Audu and Mr. D. Kakwi</w:t>
      </w:r>
      <w:r>
        <w:rPr>
          <w:spacing w:val="40"/>
        </w:rPr>
        <w:t> </w:t>
      </w:r>
      <w:r>
        <w:rPr/>
        <w:t>for their support and assistance during the laboratory work.</w:t>
      </w:r>
    </w:p>
    <w:p>
      <w:pPr>
        <w:pStyle w:val="BodyText"/>
        <w:spacing w:line="480" w:lineRule="auto"/>
        <w:ind w:left="440" w:right="166" w:firstLine="720"/>
        <w:jc w:val="both"/>
      </w:pPr>
      <w:r>
        <w:rPr/>
        <w:t>My thanks go to Professor S.A. Rahman, former Dean of Agriculture, Nasarawa State</w:t>
      </w:r>
      <w:r>
        <w:rPr>
          <w:spacing w:val="3"/>
        </w:rPr>
        <w:t> </w:t>
      </w:r>
      <w:r>
        <w:rPr/>
        <w:t>University,</w:t>
      </w:r>
      <w:r>
        <w:rPr>
          <w:spacing w:val="6"/>
        </w:rPr>
        <w:t> </w:t>
      </w:r>
      <w:r>
        <w:rPr/>
        <w:t>Keffi</w:t>
      </w:r>
      <w:r>
        <w:rPr>
          <w:spacing w:val="9"/>
        </w:rPr>
        <w:t> </w:t>
      </w:r>
      <w:r>
        <w:rPr/>
        <w:t>for</w:t>
      </w:r>
      <w:r>
        <w:rPr>
          <w:spacing w:val="6"/>
        </w:rPr>
        <w:t> </w:t>
      </w:r>
      <w:r>
        <w:rPr/>
        <w:t>his</w:t>
      </w:r>
      <w:r>
        <w:rPr>
          <w:spacing w:val="6"/>
        </w:rPr>
        <w:t> </w:t>
      </w:r>
      <w:r>
        <w:rPr/>
        <w:t>advice</w:t>
      </w:r>
      <w:r>
        <w:rPr>
          <w:spacing w:val="6"/>
        </w:rPr>
        <w:t> </w:t>
      </w:r>
      <w:r>
        <w:rPr/>
        <w:t>and</w:t>
      </w:r>
      <w:r>
        <w:rPr>
          <w:spacing w:val="9"/>
        </w:rPr>
        <w:t> </w:t>
      </w:r>
      <w:r>
        <w:rPr/>
        <w:t>assistance</w:t>
      </w:r>
      <w:r>
        <w:rPr>
          <w:spacing w:val="6"/>
        </w:rPr>
        <w:t> </w:t>
      </w:r>
      <w:r>
        <w:rPr/>
        <w:t>for</w:t>
      </w:r>
      <w:r>
        <w:rPr>
          <w:spacing w:val="6"/>
        </w:rPr>
        <w:t> </w:t>
      </w:r>
      <w:r>
        <w:rPr/>
        <w:t>this</w:t>
      </w:r>
      <w:r>
        <w:rPr>
          <w:spacing w:val="6"/>
        </w:rPr>
        <w:t> </w:t>
      </w:r>
      <w:r>
        <w:rPr/>
        <w:t>work.</w:t>
      </w:r>
      <w:r>
        <w:rPr>
          <w:spacing w:val="11"/>
        </w:rPr>
        <w:t> </w:t>
      </w:r>
      <w:r>
        <w:rPr/>
        <w:t>I</w:t>
      </w:r>
      <w:r>
        <w:rPr>
          <w:spacing w:val="6"/>
        </w:rPr>
        <w:t> </w:t>
      </w:r>
      <w:r>
        <w:rPr/>
        <w:t>equally</w:t>
      </w:r>
      <w:r>
        <w:rPr>
          <w:spacing w:val="2"/>
        </w:rPr>
        <w:t> </w:t>
      </w:r>
      <w:r>
        <w:rPr/>
        <w:t>thank</w:t>
      </w:r>
      <w:r>
        <w:rPr>
          <w:spacing w:val="17"/>
        </w:rPr>
        <w:t> </w:t>
      </w:r>
      <w:r>
        <w:rPr>
          <w:spacing w:val="-2"/>
        </w:rPr>
        <w:t>Professor</w:t>
      </w:r>
    </w:p>
    <w:p>
      <w:pPr>
        <w:pStyle w:val="BodyText"/>
        <w:spacing w:line="480" w:lineRule="auto"/>
        <w:ind w:left="440" w:right="165"/>
        <w:jc w:val="both"/>
      </w:pPr>
      <w:r>
        <w:rPr/>
        <w:t>F.A. Ajayi, Dean of Agriculture, Professor J.S. Alao, and Mr. Egbewole (Ag. HOD of Forestry, Wildlife and Fisheries), Faculty of Agriculture, Nasarawa State University Keffi, for their assistance and encouragement for this work. I thank the management of Nasarawa State</w:t>
      </w:r>
      <w:r>
        <w:rPr>
          <w:spacing w:val="-4"/>
        </w:rPr>
        <w:t> </w:t>
      </w:r>
      <w:r>
        <w:rPr/>
        <w:t>University,</w:t>
      </w:r>
      <w:r>
        <w:rPr>
          <w:spacing w:val="-3"/>
        </w:rPr>
        <w:t> </w:t>
      </w:r>
      <w:r>
        <w:rPr/>
        <w:t>Keffi</w:t>
      </w:r>
      <w:r>
        <w:rPr>
          <w:spacing w:val="-1"/>
        </w:rPr>
        <w:t> </w:t>
      </w:r>
      <w:r>
        <w:rPr/>
        <w:t>for</w:t>
      </w:r>
      <w:r>
        <w:rPr>
          <w:spacing w:val="-3"/>
        </w:rPr>
        <w:t> </w:t>
      </w:r>
      <w:r>
        <w:rPr/>
        <w:t>encouragement</w:t>
      </w:r>
      <w:r>
        <w:rPr>
          <w:spacing w:val="-3"/>
        </w:rPr>
        <w:t> </w:t>
      </w:r>
      <w:r>
        <w:rPr/>
        <w:t>and support</w:t>
      </w:r>
      <w:r>
        <w:rPr>
          <w:spacing w:val="-3"/>
        </w:rPr>
        <w:t> </w:t>
      </w:r>
      <w:r>
        <w:rPr/>
        <w:t>of</w:t>
      </w:r>
      <w:r>
        <w:rPr>
          <w:spacing w:val="-4"/>
        </w:rPr>
        <w:t> </w:t>
      </w:r>
      <w:r>
        <w:rPr/>
        <w:t>this</w:t>
      </w:r>
      <w:r>
        <w:rPr>
          <w:spacing w:val="-3"/>
        </w:rPr>
        <w:t> </w:t>
      </w:r>
      <w:r>
        <w:rPr/>
        <w:t>research</w:t>
      </w:r>
      <w:r>
        <w:rPr>
          <w:spacing w:val="-1"/>
        </w:rPr>
        <w:t> </w:t>
      </w:r>
      <w:r>
        <w:rPr/>
        <w:t>work.</w:t>
      </w:r>
      <w:r>
        <w:rPr>
          <w:spacing w:val="-2"/>
        </w:rPr>
        <w:t> </w:t>
      </w:r>
      <w:r>
        <w:rPr/>
        <w:t>My</w:t>
      </w:r>
      <w:r>
        <w:rPr>
          <w:spacing w:val="-5"/>
        </w:rPr>
        <w:t> </w:t>
      </w:r>
      <w:r>
        <w:rPr/>
        <w:t>thanks</w:t>
      </w:r>
      <w:r>
        <w:rPr>
          <w:spacing w:val="-1"/>
        </w:rPr>
        <w:t> </w:t>
      </w:r>
      <w:r>
        <w:rPr/>
        <w:t>also go to my family for their prayers, moral and financial support to me during this project.</w:t>
      </w:r>
    </w:p>
    <w:p>
      <w:pPr>
        <w:spacing w:after="0" w:line="480" w:lineRule="auto"/>
        <w:jc w:val="both"/>
        <w:sectPr>
          <w:pgSz w:w="12240" w:h="15840"/>
          <w:pgMar w:header="761" w:footer="0" w:top="1340" w:bottom="280" w:left="1720" w:right="1000"/>
        </w:sectPr>
      </w:pPr>
    </w:p>
    <w:p>
      <w:pPr>
        <w:pStyle w:val="BodyText"/>
      </w:pPr>
    </w:p>
    <w:p>
      <w:pPr>
        <w:pStyle w:val="BodyText"/>
        <w:spacing w:before="85"/>
      </w:pPr>
    </w:p>
    <w:p>
      <w:pPr>
        <w:pStyle w:val="Heading2"/>
        <w:ind w:left="661" w:right="391" w:firstLine="0"/>
        <w:jc w:val="center"/>
      </w:pPr>
      <w:bookmarkStart w:name="_TOC_250050" w:id="3"/>
      <w:bookmarkEnd w:id="3"/>
      <w:r>
        <w:rPr>
          <w:spacing w:val="-2"/>
        </w:rPr>
        <w:t>DEDICATION</w:t>
      </w:r>
    </w:p>
    <w:p>
      <w:pPr>
        <w:pStyle w:val="BodyText"/>
        <w:spacing w:line="480" w:lineRule="auto" w:before="271"/>
        <w:ind w:left="440"/>
      </w:pPr>
      <w:r>
        <w:rPr/>
        <w:t>This</w:t>
      </w:r>
      <w:r>
        <w:rPr>
          <w:spacing w:val="22"/>
        </w:rPr>
        <w:t> </w:t>
      </w:r>
      <w:r>
        <w:rPr/>
        <w:t>work</w:t>
      </w:r>
      <w:r>
        <w:rPr>
          <w:spacing w:val="21"/>
        </w:rPr>
        <w:t> </w:t>
      </w:r>
      <w:r>
        <w:rPr/>
        <w:t>is</w:t>
      </w:r>
      <w:r>
        <w:rPr>
          <w:spacing w:val="22"/>
        </w:rPr>
        <w:t> </w:t>
      </w:r>
      <w:r>
        <w:rPr/>
        <w:t>dedicated</w:t>
      </w:r>
      <w:r>
        <w:rPr>
          <w:spacing w:val="21"/>
        </w:rPr>
        <w:t> </w:t>
      </w:r>
      <w:r>
        <w:rPr/>
        <w:t>to</w:t>
      </w:r>
      <w:r>
        <w:rPr>
          <w:spacing w:val="21"/>
        </w:rPr>
        <w:t> </w:t>
      </w:r>
      <w:r>
        <w:rPr/>
        <w:t>my mother,</w:t>
      </w:r>
      <w:r>
        <w:rPr>
          <w:spacing w:val="21"/>
        </w:rPr>
        <w:t> </w:t>
      </w:r>
      <w:r>
        <w:rPr/>
        <w:t>Mrs.</w:t>
      </w:r>
      <w:r>
        <w:rPr>
          <w:spacing w:val="23"/>
        </w:rPr>
        <w:t> </w:t>
      </w:r>
      <w:r>
        <w:rPr/>
        <w:t>Iguehi</w:t>
      </w:r>
      <w:r>
        <w:rPr>
          <w:spacing w:val="22"/>
        </w:rPr>
        <w:t> </w:t>
      </w:r>
      <w:r>
        <w:rPr/>
        <w:t>Victoria</w:t>
      </w:r>
      <w:r>
        <w:rPr>
          <w:spacing w:val="29"/>
        </w:rPr>
        <w:t> </w:t>
      </w:r>
      <w:r>
        <w:rPr/>
        <w:t>Okunsebor</w:t>
      </w:r>
      <w:r>
        <w:rPr>
          <w:spacing w:val="23"/>
        </w:rPr>
        <w:t> </w:t>
      </w:r>
      <w:r>
        <w:rPr/>
        <w:t>and</w:t>
      </w:r>
      <w:r>
        <w:rPr>
          <w:spacing w:val="21"/>
        </w:rPr>
        <w:t> </w:t>
      </w:r>
      <w:r>
        <w:rPr/>
        <w:t>my wife,</w:t>
      </w:r>
      <w:r>
        <w:rPr>
          <w:spacing w:val="23"/>
        </w:rPr>
        <w:t> </w:t>
      </w:r>
      <w:r>
        <w:rPr/>
        <w:t>Mrs. Francisca Ebata Okunsebor.</w:t>
      </w:r>
    </w:p>
    <w:p>
      <w:pPr>
        <w:spacing w:after="0" w:line="480" w:lineRule="auto"/>
        <w:sectPr>
          <w:pgSz w:w="12240" w:h="15840"/>
          <w:pgMar w:header="761" w:footer="0" w:top="1340" w:bottom="280" w:left="1720" w:right="1000"/>
        </w:sectPr>
      </w:pPr>
    </w:p>
    <w:p>
      <w:pPr>
        <w:pStyle w:val="Heading2"/>
        <w:spacing w:before="87"/>
        <w:ind w:left="3601" w:firstLine="0"/>
      </w:pPr>
      <w:bookmarkStart w:name="_TOC_250049" w:id="4"/>
      <w:r>
        <w:rPr/>
        <w:t>TABLE OF</w:t>
      </w:r>
      <w:r>
        <w:rPr>
          <w:spacing w:val="-3"/>
        </w:rPr>
        <w:t> </w:t>
      </w:r>
      <w:bookmarkEnd w:id="4"/>
      <w:r>
        <w:rPr>
          <w:spacing w:val="-2"/>
        </w:rPr>
        <w:t>CONTENTS</w:t>
      </w:r>
    </w:p>
    <w:p>
      <w:pPr>
        <w:tabs>
          <w:tab w:pos="8061" w:val="left" w:leader="none"/>
        </w:tabs>
        <w:spacing w:before="243"/>
        <w:ind w:left="440" w:right="0" w:firstLine="0"/>
        <w:jc w:val="left"/>
        <w:rPr>
          <w:b/>
          <w:sz w:val="24"/>
        </w:rPr>
      </w:pPr>
      <w:r>
        <w:rPr>
          <w:b/>
          <w:spacing w:val="-2"/>
          <w:sz w:val="24"/>
        </w:rPr>
        <w:t>TITLE</w:t>
      </w:r>
      <w:r>
        <w:rPr>
          <w:b/>
          <w:sz w:val="24"/>
        </w:rPr>
        <w:tab/>
      </w:r>
      <w:r>
        <w:rPr>
          <w:b/>
          <w:spacing w:val="-4"/>
          <w:sz w:val="24"/>
        </w:rPr>
        <w:t>PAGE</w:t>
      </w:r>
    </w:p>
    <w:p>
      <w:pPr>
        <w:pStyle w:val="BodyText"/>
        <w:tabs>
          <w:tab w:pos="8361" w:val="left" w:leader="none"/>
        </w:tabs>
        <w:spacing w:before="192"/>
        <w:ind w:left="440"/>
      </w:pPr>
      <w:r>
        <w:rPr/>
        <w:t>TITLE</w:t>
      </w:r>
      <w:r>
        <w:rPr>
          <w:spacing w:val="-4"/>
        </w:rPr>
        <w:t> PAGE</w:t>
      </w:r>
      <w:r>
        <w:rPr/>
        <w:tab/>
      </w:r>
      <w:r>
        <w:rPr>
          <w:spacing w:val="-10"/>
        </w:rPr>
        <w:t>i</w:t>
      </w:r>
    </w:p>
    <w:p>
      <w:pPr>
        <w:spacing w:after="0"/>
        <w:sectPr>
          <w:pgSz w:w="12240" w:h="15840"/>
          <w:pgMar w:header="761" w:footer="0" w:top="1340" w:bottom="1526" w:left="1720" w:right="1000"/>
        </w:sectPr>
      </w:pPr>
    </w:p>
    <w:sdt>
      <w:sdtPr>
        <w:docPartObj>
          <w:docPartGallery w:val="Table of Contents"/>
          <w:docPartUnique/>
        </w:docPartObj>
      </w:sdtPr>
      <w:sdtEndPr/>
      <w:sdtContent>
        <w:p>
          <w:pPr>
            <w:pStyle w:val="TOC2"/>
            <w:tabs>
              <w:tab w:pos="8496" w:val="right" w:leader="none"/>
            </w:tabs>
            <w:spacing w:before="276"/>
            <w:ind w:left="440" w:firstLine="0"/>
          </w:pPr>
          <w:hyperlink w:history="true" w:anchor="_TOC_250052">
            <w:r>
              <w:rPr>
                <w:spacing w:val="-2"/>
              </w:rPr>
              <w:t>DECLARATION</w:t>
            </w:r>
            <w:r>
              <w:rPr/>
              <w:tab/>
            </w:r>
            <w:r>
              <w:rPr>
                <w:spacing w:val="-5"/>
              </w:rPr>
              <w:t>ii</w:t>
            </w:r>
          </w:hyperlink>
        </w:p>
        <w:p>
          <w:pPr>
            <w:pStyle w:val="TOC2"/>
            <w:tabs>
              <w:tab w:pos="8563" w:val="right" w:leader="none"/>
            </w:tabs>
            <w:spacing w:before="276"/>
            <w:ind w:left="440" w:firstLine="0"/>
          </w:pPr>
          <w:hyperlink w:history="true" w:anchor="_TOC_250051">
            <w:r>
              <w:rPr>
                <w:spacing w:val="-2"/>
              </w:rPr>
              <w:t>CERTIFICATION</w:t>
            </w:r>
            <w:r>
              <w:rPr/>
              <w:tab/>
            </w:r>
            <w:r>
              <w:rPr>
                <w:spacing w:val="-5"/>
              </w:rPr>
              <w:t>iii</w:t>
            </w:r>
          </w:hyperlink>
        </w:p>
        <w:p>
          <w:pPr>
            <w:pStyle w:val="TOC2"/>
            <w:tabs>
              <w:tab w:pos="8549" w:val="right" w:leader="none"/>
            </w:tabs>
            <w:spacing w:before="276"/>
            <w:ind w:left="440" w:firstLine="0"/>
          </w:pPr>
          <w:hyperlink w:history="true" w:anchor="_TOC_250050">
            <w:r>
              <w:rPr>
                <w:spacing w:val="-2"/>
              </w:rPr>
              <w:t>DEDICATION</w:t>
            </w:r>
            <w:r>
              <w:rPr/>
              <w:tab/>
            </w:r>
            <w:r>
              <w:rPr>
                <w:spacing w:val="-5"/>
              </w:rPr>
              <w:t>iv</w:t>
            </w:r>
          </w:hyperlink>
        </w:p>
        <w:p>
          <w:pPr>
            <w:pStyle w:val="TOC2"/>
            <w:tabs>
              <w:tab w:pos="8481" w:val="right" w:leader="none"/>
            </w:tabs>
            <w:spacing w:before="276"/>
            <w:ind w:left="440" w:firstLine="0"/>
          </w:pPr>
          <w:r>
            <w:rPr>
              <w:spacing w:val="-2"/>
            </w:rPr>
            <w:t>ACKNOWLEDGMENTS</w:t>
          </w:r>
          <w:r>
            <w:rPr/>
            <w:tab/>
          </w:r>
          <w:r>
            <w:rPr>
              <w:spacing w:val="-10"/>
            </w:rPr>
            <w:t>v</w:t>
          </w:r>
        </w:p>
        <w:p>
          <w:pPr>
            <w:pStyle w:val="TOC2"/>
            <w:tabs>
              <w:tab w:pos="8548" w:val="right" w:leader="none"/>
            </w:tabs>
            <w:spacing w:before="276"/>
            <w:ind w:left="440" w:firstLine="0"/>
          </w:pPr>
          <w:hyperlink w:history="true" w:anchor="_TOC_250049">
            <w:r>
              <w:rPr/>
              <w:t>TABLE</w:t>
            </w:r>
            <w:r>
              <w:rPr>
                <w:spacing w:val="-2"/>
              </w:rPr>
              <w:t> </w:t>
            </w:r>
            <w:r>
              <w:rPr/>
              <w:t>OF</w:t>
            </w:r>
            <w:r>
              <w:rPr>
                <w:spacing w:val="-2"/>
              </w:rPr>
              <w:t> CONTENTS</w:t>
            </w:r>
            <w:r>
              <w:rPr/>
              <w:tab/>
            </w:r>
            <w:r>
              <w:rPr>
                <w:spacing w:val="-5"/>
              </w:rPr>
              <w:t>vi</w:t>
            </w:r>
          </w:hyperlink>
        </w:p>
        <w:p>
          <w:pPr>
            <w:pStyle w:val="TOC2"/>
            <w:tabs>
              <w:tab w:pos="8553" w:val="right" w:leader="none"/>
            </w:tabs>
            <w:spacing w:before="276"/>
            <w:ind w:left="440" w:firstLine="0"/>
          </w:pPr>
          <w:hyperlink w:history="true" w:anchor="_TOC_250048">
            <w:r>
              <w:rPr/>
              <w:t>LIST</w:t>
            </w:r>
            <w:r>
              <w:rPr>
                <w:spacing w:val="-2"/>
              </w:rPr>
              <w:t> </w:t>
            </w:r>
            <w:r>
              <w:rPr/>
              <w:t>OF</w:t>
            </w:r>
            <w:r>
              <w:rPr>
                <w:spacing w:val="-3"/>
              </w:rPr>
              <w:t> </w:t>
            </w:r>
            <w:r>
              <w:rPr>
                <w:spacing w:val="-2"/>
              </w:rPr>
              <w:t>TABLES</w:t>
            </w:r>
            <w:r>
              <w:rPr/>
              <w:tab/>
            </w:r>
            <w:r>
              <w:rPr>
                <w:spacing w:val="-5"/>
              </w:rPr>
              <w:t>xi</w:t>
            </w:r>
          </w:hyperlink>
        </w:p>
        <w:p>
          <w:pPr>
            <w:pStyle w:val="TOC2"/>
            <w:tabs>
              <w:tab w:pos="8682" w:val="right" w:leader="none"/>
            </w:tabs>
            <w:spacing w:before="276"/>
            <w:ind w:left="440" w:firstLine="0"/>
          </w:pPr>
          <w:hyperlink w:history="true" w:anchor="_TOC_250047">
            <w:r>
              <w:rPr/>
              <w:t>LIST</w:t>
            </w:r>
            <w:r>
              <w:rPr>
                <w:spacing w:val="-2"/>
              </w:rPr>
              <w:t> </w:t>
            </w:r>
            <w:r>
              <w:rPr/>
              <w:t>OF</w:t>
            </w:r>
            <w:r>
              <w:rPr>
                <w:spacing w:val="-1"/>
              </w:rPr>
              <w:t> </w:t>
            </w:r>
            <w:r>
              <w:rPr>
                <w:spacing w:val="-2"/>
              </w:rPr>
              <w:t>FIGURES</w:t>
            </w:r>
            <w:r>
              <w:rPr/>
              <w:tab/>
            </w:r>
            <w:r>
              <w:rPr>
                <w:spacing w:val="-4"/>
              </w:rPr>
              <w:t>xiii</w:t>
            </w:r>
          </w:hyperlink>
        </w:p>
        <w:p>
          <w:pPr>
            <w:pStyle w:val="TOC2"/>
            <w:tabs>
              <w:tab w:pos="8606" w:val="right" w:leader="none"/>
            </w:tabs>
            <w:spacing w:before="276"/>
            <w:ind w:left="440" w:firstLine="0"/>
          </w:pPr>
          <w:hyperlink w:history="true" w:anchor="_TOC_250046">
            <w:r>
              <w:rPr/>
              <w:t>LIST</w:t>
            </w:r>
            <w:r>
              <w:rPr>
                <w:spacing w:val="-2"/>
              </w:rPr>
              <w:t> </w:t>
            </w:r>
            <w:r>
              <w:rPr/>
              <w:t>OF</w:t>
            </w:r>
            <w:r>
              <w:rPr>
                <w:spacing w:val="-3"/>
              </w:rPr>
              <w:t> </w:t>
            </w:r>
            <w:r>
              <w:rPr>
                <w:spacing w:val="-2"/>
              </w:rPr>
              <w:t>PLATES</w:t>
            </w:r>
            <w:r>
              <w:rPr/>
              <w:tab/>
            </w:r>
            <w:r>
              <w:rPr>
                <w:spacing w:val="-5"/>
              </w:rPr>
              <w:t>xv</w:t>
            </w:r>
          </w:hyperlink>
        </w:p>
        <w:p>
          <w:pPr>
            <w:pStyle w:val="TOC1"/>
            <w:ind w:left="440" w:firstLine="0"/>
          </w:pPr>
          <w:r>
            <w:rPr/>
            <w:t>LIST</w:t>
          </w:r>
          <w:r>
            <w:rPr>
              <w:spacing w:val="-2"/>
            </w:rPr>
            <w:t> </w:t>
          </w:r>
          <w:r>
            <w:rPr/>
            <w:t>OF</w:t>
          </w:r>
          <w:r>
            <w:rPr>
              <w:spacing w:val="-3"/>
            </w:rPr>
            <w:t> </w:t>
          </w:r>
          <w:r>
            <w:rPr>
              <w:spacing w:val="-2"/>
            </w:rPr>
            <w:t>APPENDICES</w:t>
          </w:r>
        </w:p>
        <w:p>
          <w:pPr>
            <w:pStyle w:val="TOC5"/>
            <w:tabs>
              <w:tab w:pos="8670" w:val="right" w:leader="none"/>
            </w:tabs>
            <w:spacing w:before="276"/>
            <w:ind w:firstLine="0"/>
          </w:pPr>
          <w:hyperlink w:history="true" w:anchor="_TOC_250045">
            <w:r>
              <w:rPr>
                <w:spacing w:val="-2"/>
              </w:rPr>
              <w:t>ABSTRACT</w:t>
            </w:r>
            <w:r>
              <w:rPr/>
              <w:tab/>
            </w:r>
            <w:r>
              <w:rPr>
                <w:spacing w:val="-5"/>
              </w:rPr>
              <w:t>xvi</w:t>
            </w:r>
          </w:hyperlink>
        </w:p>
        <w:p>
          <w:pPr>
            <w:spacing w:line="274" w:lineRule="exact" w:before="282"/>
            <w:ind w:left="3861" w:right="0" w:firstLine="0"/>
            <w:jc w:val="left"/>
            <w:rPr>
              <w:b/>
              <w:sz w:val="24"/>
            </w:rPr>
          </w:pPr>
          <w:r>
            <w:rPr>
              <w:b/>
              <w:sz w:val="24"/>
            </w:rPr>
            <w:t>CHAPTER</w:t>
          </w:r>
          <w:r>
            <w:rPr>
              <w:b/>
              <w:spacing w:val="-4"/>
              <w:sz w:val="24"/>
            </w:rPr>
            <w:t> </w:t>
          </w:r>
          <w:r>
            <w:rPr>
              <w:b/>
              <w:spacing w:val="-5"/>
              <w:sz w:val="24"/>
            </w:rPr>
            <w:t>ONE</w:t>
          </w:r>
        </w:p>
        <w:p>
          <w:pPr>
            <w:tabs>
              <w:tab w:pos="8481" w:val="right" w:leader="none"/>
            </w:tabs>
            <w:spacing w:line="274" w:lineRule="exact" w:before="0"/>
            <w:ind w:left="3861" w:right="0" w:firstLine="0"/>
            <w:jc w:val="left"/>
            <w:rPr>
              <w:sz w:val="24"/>
            </w:rPr>
          </w:pPr>
          <w:r>
            <w:rPr>
              <w:b/>
              <w:spacing w:val="-2"/>
              <w:sz w:val="24"/>
            </w:rPr>
            <w:t>INTRODUCTION</w:t>
          </w:r>
          <w:r>
            <w:rPr>
              <w:b/>
              <w:sz w:val="24"/>
            </w:rPr>
            <w:tab/>
          </w:r>
          <w:r>
            <w:rPr>
              <w:spacing w:val="-10"/>
              <w:sz w:val="24"/>
            </w:rPr>
            <w:t>1</w:t>
          </w:r>
        </w:p>
        <w:p>
          <w:pPr>
            <w:pStyle w:val="TOC1"/>
            <w:numPr>
              <w:ilvl w:val="1"/>
              <w:numId w:val="1"/>
            </w:numPr>
            <w:tabs>
              <w:tab w:pos="1160" w:val="left" w:leader="none"/>
              <w:tab w:pos="8481" w:val="right" w:leader="none"/>
            </w:tabs>
            <w:spacing w:line="240" w:lineRule="auto" w:before="276" w:after="0"/>
            <w:ind w:left="1160" w:right="0" w:hanging="720"/>
            <w:jc w:val="left"/>
          </w:pPr>
          <w:hyperlink w:history="true" w:anchor="_TOC_250044">
            <w:r>
              <w:rPr/>
              <w:t>BACKGROUND</w:t>
            </w:r>
            <w:r>
              <w:rPr>
                <w:spacing w:val="-3"/>
              </w:rPr>
              <w:t> </w:t>
            </w:r>
            <w:r>
              <w:rPr/>
              <w:t>TO</w:t>
            </w:r>
            <w:r>
              <w:rPr>
                <w:spacing w:val="-2"/>
              </w:rPr>
              <w:t> </w:t>
            </w:r>
            <w:r>
              <w:rPr/>
              <w:t>THE </w:t>
            </w:r>
            <w:r>
              <w:rPr>
                <w:spacing w:val="-2"/>
              </w:rPr>
              <w:t>STUDY</w:t>
            </w:r>
            <w:r>
              <w:rPr/>
              <w:tab/>
            </w:r>
            <w:r>
              <w:rPr>
                <w:spacing w:val="-10"/>
              </w:rPr>
              <w:t>1</w:t>
            </w:r>
          </w:hyperlink>
        </w:p>
        <w:p>
          <w:pPr>
            <w:pStyle w:val="TOC1"/>
            <w:numPr>
              <w:ilvl w:val="1"/>
              <w:numId w:val="1"/>
            </w:numPr>
            <w:tabs>
              <w:tab w:pos="1160" w:val="left" w:leader="none"/>
              <w:tab w:pos="8481" w:val="right" w:leader="none"/>
            </w:tabs>
            <w:spacing w:line="240" w:lineRule="auto" w:before="276" w:after="0"/>
            <w:ind w:left="1160" w:right="0" w:hanging="720"/>
            <w:jc w:val="left"/>
          </w:pPr>
          <w:hyperlink w:history="true" w:anchor="_TOC_250043">
            <w:r>
              <w:rPr/>
              <w:t>STATEMENT</w:t>
            </w:r>
            <w:r>
              <w:rPr>
                <w:spacing w:val="-1"/>
              </w:rPr>
              <w:t> </w:t>
            </w:r>
            <w:r>
              <w:rPr/>
              <w:t>OF</w:t>
            </w:r>
            <w:r>
              <w:rPr>
                <w:spacing w:val="-2"/>
              </w:rPr>
              <w:t> </w:t>
            </w:r>
            <w:r>
              <w:rPr/>
              <w:t>THE</w:t>
            </w:r>
            <w:r>
              <w:rPr>
                <w:spacing w:val="1"/>
              </w:rPr>
              <w:t> </w:t>
            </w:r>
            <w:r>
              <w:rPr>
                <w:spacing w:val="-2"/>
              </w:rPr>
              <w:t>PROBLEM</w:t>
            </w:r>
            <w:r>
              <w:rPr/>
              <w:tab/>
            </w:r>
            <w:r>
              <w:rPr>
                <w:spacing w:val="-10"/>
              </w:rPr>
              <w:t>3</w:t>
            </w:r>
          </w:hyperlink>
        </w:p>
        <w:p>
          <w:pPr>
            <w:pStyle w:val="TOC1"/>
            <w:numPr>
              <w:ilvl w:val="1"/>
              <w:numId w:val="1"/>
            </w:numPr>
            <w:tabs>
              <w:tab w:pos="1160" w:val="left" w:leader="none"/>
              <w:tab w:pos="8481" w:val="right" w:leader="none"/>
            </w:tabs>
            <w:spacing w:line="240" w:lineRule="auto" w:before="276" w:after="0"/>
            <w:ind w:left="1160" w:right="0" w:hanging="720"/>
            <w:jc w:val="left"/>
          </w:pPr>
          <w:r>
            <w:rPr/>
            <w:t>JUSTIFICATION</w:t>
          </w:r>
          <w:r>
            <w:rPr>
              <w:spacing w:val="-2"/>
            </w:rPr>
            <w:t> </w:t>
          </w:r>
          <w:r>
            <w:rPr/>
            <w:t>OF</w:t>
          </w:r>
          <w:r>
            <w:rPr>
              <w:spacing w:val="-4"/>
            </w:rPr>
            <w:t> </w:t>
          </w:r>
          <w:r>
            <w:rPr/>
            <w:t>THE </w:t>
          </w:r>
          <w:r>
            <w:rPr>
              <w:spacing w:val="-2"/>
            </w:rPr>
            <w:t>STUDY.</w:t>
          </w:r>
          <w:r>
            <w:rPr/>
            <w:tab/>
          </w:r>
          <w:r>
            <w:rPr>
              <w:spacing w:val="-10"/>
            </w:rPr>
            <w:t>4</w:t>
          </w:r>
        </w:p>
        <w:p>
          <w:pPr>
            <w:pStyle w:val="TOC1"/>
            <w:numPr>
              <w:ilvl w:val="1"/>
              <w:numId w:val="1"/>
            </w:numPr>
            <w:tabs>
              <w:tab w:pos="1160" w:val="left" w:leader="none"/>
              <w:tab w:pos="8481" w:val="right" w:leader="none"/>
            </w:tabs>
            <w:spacing w:line="240" w:lineRule="auto" w:before="276" w:after="0"/>
            <w:ind w:left="1160" w:right="0" w:hanging="720"/>
            <w:jc w:val="left"/>
          </w:pPr>
          <w:hyperlink w:history="true" w:anchor="_TOC_250042">
            <w:r>
              <w:rPr/>
              <w:t>AIMS</w:t>
            </w:r>
            <w:r>
              <w:rPr>
                <w:spacing w:val="-3"/>
              </w:rPr>
              <w:t> </w:t>
            </w:r>
            <w:r>
              <w:rPr/>
              <w:t>OF</w:t>
            </w:r>
            <w:r>
              <w:rPr>
                <w:spacing w:val="-3"/>
              </w:rPr>
              <w:t> </w:t>
            </w:r>
            <w:r>
              <w:rPr/>
              <w:t>THE</w:t>
            </w:r>
            <w:r>
              <w:rPr>
                <w:spacing w:val="58"/>
              </w:rPr>
              <w:t> </w:t>
            </w:r>
            <w:r>
              <w:rPr>
                <w:spacing w:val="-2"/>
              </w:rPr>
              <w:t>STUDY</w:t>
            </w:r>
            <w:r>
              <w:rPr/>
              <w:tab/>
            </w:r>
            <w:r>
              <w:rPr>
                <w:spacing w:val="-10"/>
              </w:rPr>
              <w:t>5</w:t>
            </w:r>
          </w:hyperlink>
        </w:p>
        <w:p>
          <w:pPr>
            <w:pStyle w:val="TOC1"/>
            <w:numPr>
              <w:ilvl w:val="1"/>
              <w:numId w:val="1"/>
            </w:numPr>
            <w:tabs>
              <w:tab w:pos="1160" w:val="left" w:leader="none"/>
              <w:tab w:pos="8481" w:val="right" w:leader="none"/>
            </w:tabs>
            <w:spacing w:line="240" w:lineRule="auto" w:before="276" w:after="0"/>
            <w:ind w:left="1160" w:right="0" w:hanging="720"/>
            <w:jc w:val="left"/>
          </w:pPr>
          <w:hyperlink w:history="true" w:anchor="_TOC_250041">
            <w:r>
              <w:rPr/>
              <w:t>SPECIFIC</w:t>
            </w:r>
            <w:r>
              <w:rPr>
                <w:spacing w:val="-3"/>
              </w:rPr>
              <w:t> </w:t>
            </w:r>
            <w:r>
              <w:rPr/>
              <w:t>OBJECTIVES</w:t>
            </w:r>
            <w:r>
              <w:rPr>
                <w:spacing w:val="-2"/>
              </w:rPr>
              <w:t> </w:t>
            </w:r>
            <w:r>
              <w:rPr/>
              <w:t>OF</w:t>
            </w:r>
            <w:r>
              <w:rPr>
                <w:spacing w:val="-4"/>
              </w:rPr>
              <w:t> </w:t>
            </w:r>
            <w:r>
              <w:rPr/>
              <w:t>THE</w:t>
            </w:r>
            <w:r>
              <w:rPr>
                <w:spacing w:val="-2"/>
              </w:rPr>
              <w:t> STUDY</w:t>
            </w:r>
            <w:r>
              <w:rPr/>
              <w:tab/>
            </w:r>
            <w:r>
              <w:rPr>
                <w:spacing w:val="-10"/>
              </w:rPr>
              <w:t>5</w:t>
            </w:r>
          </w:hyperlink>
        </w:p>
        <w:p>
          <w:pPr>
            <w:pStyle w:val="TOC1"/>
            <w:numPr>
              <w:ilvl w:val="1"/>
              <w:numId w:val="1"/>
            </w:numPr>
            <w:tabs>
              <w:tab w:pos="1160" w:val="left" w:leader="none"/>
              <w:tab w:pos="8481" w:val="right" w:leader="none"/>
            </w:tabs>
            <w:spacing w:line="240" w:lineRule="auto" w:before="276" w:after="0"/>
            <w:ind w:left="1160" w:right="0" w:hanging="720"/>
            <w:jc w:val="left"/>
          </w:pPr>
          <w:hyperlink w:history="true" w:anchor="_TOC_250040">
            <w:r>
              <w:rPr/>
              <w:t>NULL</w:t>
            </w:r>
            <w:r>
              <w:rPr>
                <w:spacing w:val="-2"/>
              </w:rPr>
              <w:t> HYPOTHESES</w:t>
            </w:r>
            <w:r>
              <w:rPr/>
              <w:tab/>
            </w:r>
            <w:r>
              <w:rPr>
                <w:spacing w:val="-10"/>
              </w:rPr>
              <w:t>6</w:t>
            </w:r>
          </w:hyperlink>
        </w:p>
        <w:p>
          <w:pPr>
            <w:pStyle w:val="TOC1"/>
            <w:numPr>
              <w:ilvl w:val="1"/>
              <w:numId w:val="1"/>
            </w:numPr>
            <w:tabs>
              <w:tab w:pos="1160" w:val="left" w:leader="none"/>
              <w:tab w:pos="8481" w:val="right" w:leader="none"/>
            </w:tabs>
            <w:spacing w:line="240" w:lineRule="auto" w:before="276" w:after="0"/>
            <w:ind w:left="1160" w:right="0" w:hanging="720"/>
            <w:jc w:val="left"/>
          </w:pPr>
          <w:hyperlink w:history="true" w:anchor="_TOC_250039">
            <w:r>
              <w:rPr/>
              <w:t>SCOPE</w:t>
            </w:r>
            <w:r>
              <w:rPr>
                <w:spacing w:val="-2"/>
              </w:rPr>
              <w:t> </w:t>
            </w:r>
            <w:r>
              <w:rPr/>
              <w:t>AND</w:t>
            </w:r>
            <w:r>
              <w:rPr>
                <w:spacing w:val="-2"/>
              </w:rPr>
              <w:t> </w:t>
            </w:r>
            <w:r>
              <w:rPr/>
              <w:t>LIMITATION</w:t>
            </w:r>
            <w:r>
              <w:rPr>
                <w:spacing w:val="-1"/>
              </w:rPr>
              <w:t> </w:t>
            </w:r>
            <w:r>
              <w:rPr/>
              <w:t>OF</w:t>
            </w:r>
            <w:r>
              <w:rPr>
                <w:spacing w:val="-2"/>
              </w:rPr>
              <w:t> </w:t>
            </w:r>
            <w:r>
              <w:rPr/>
              <w:t>THE</w:t>
            </w:r>
            <w:r>
              <w:rPr>
                <w:spacing w:val="-2"/>
              </w:rPr>
              <w:t> STUDY</w:t>
            </w:r>
            <w:r>
              <w:rPr/>
              <w:tab/>
            </w:r>
            <w:r>
              <w:rPr>
                <w:spacing w:val="-10"/>
              </w:rPr>
              <w:t>7</w:t>
            </w:r>
          </w:hyperlink>
        </w:p>
        <w:p>
          <w:pPr>
            <w:pStyle w:val="TOC9"/>
          </w:pPr>
          <w:r>
            <w:rPr/>
            <w:t>CHAPTER</w:t>
          </w:r>
          <w:r>
            <w:rPr>
              <w:spacing w:val="-4"/>
            </w:rPr>
            <w:t> </w:t>
          </w:r>
          <w:r>
            <w:rPr>
              <w:spacing w:val="-5"/>
            </w:rPr>
            <w:t>TWO</w:t>
          </w:r>
        </w:p>
        <w:p>
          <w:pPr>
            <w:pStyle w:val="TOC8"/>
            <w:tabs>
              <w:tab w:pos="8481" w:val="right" w:leader="none"/>
            </w:tabs>
            <w:rPr>
              <w:b w:val="0"/>
            </w:rPr>
          </w:pPr>
          <w:r>
            <w:rPr/>
            <w:t>LITERATURE</w:t>
          </w:r>
          <w:r>
            <w:rPr>
              <w:spacing w:val="-2"/>
            </w:rPr>
            <w:t> REVIEW</w:t>
          </w:r>
          <w:r>
            <w:rPr/>
            <w:tab/>
          </w:r>
          <w:r>
            <w:rPr>
              <w:b w:val="0"/>
              <w:spacing w:val="-10"/>
            </w:rPr>
            <w:t>8</w:t>
          </w:r>
        </w:p>
        <w:p>
          <w:pPr>
            <w:pStyle w:val="TOC1"/>
            <w:numPr>
              <w:ilvl w:val="1"/>
              <w:numId w:val="2"/>
            </w:numPr>
            <w:tabs>
              <w:tab w:pos="1160" w:val="left" w:leader="none"/>
              <w:tab w:pos="8481" w:val="right" w:leader="none"/>
            </w:tabs>
            <w:spacing w:line="240" w:lineRule="auto" w:before="274" w:after="20"/>
            <w:ind w:left="1160" w:right="0" w:hanging="720"/>
            <w:jc w:val="left"/>
          </w:pPr>
          <w:hyperlink w:history="true" w:anchor="_TOC_250038">
            <w:r>
              <w:rPr/>
              <w:t>USE</w:t>
            </w:r>
            <w:r>
              <w:rPr>
                <w:spacing w:val="-2"/>
              </w:rPr>
              <w:t> </w:t>
            </w:r>
            <w:r>
              <w:rPr/>
              <w:t>OF</w:t>
            </w:r>
            <w:r>
              <w:rPr>
                <w:spacing w:val="-1"/>
              </w:rPr>
              <w:t> </w:t>
            </w:r>
            <w:r>
              <w:rPr/>
              <w:t>ZOOPLANKTON</w:t>
            </w:r>
            <w:r>
              <w:rPr>
                <w:spacing w:val="-1"/>
              </w:rPr>
              <w:t> </w:t>
            </w:r>
            <w:r>
              <w:rPr/>
              <w:t>IN</w:t>
            </w:r>
            <w:r>
              <w:rPr>
                <w:spacing w:val="-1"/>
              </w:rPr>
              <w:t> </w:t>
            </w:r>
            <w:r>
              <w:rPr>
                <w:spacing w:val="-2"/>
              </w:rPr>
              <w:t>AQUACULTURE</w:t>
            </w:r>
            <w:r>
              <w:rPr/>
              <w:tab/>
            </w:r>
            <w:r>
              <w:rPr>
                <w:spacing w:val="-10"/>
              </w:rPr>
              <w:t>8</w:t>
            </w:r>
          </w:hyperlink>
        </w:p>
        <w:p>
          <w:pPr>
            <w:pStyle w:val="TOC1"/>
            <w:numPr>
              <w:ilvl w:val="1"/>
              <w:numId w:val="2"/>
            </w:numPr>
            <w:tabs>
              <w:tab w:pos="1160" w:val="left" w:leader="none"/>
            </w:tabs>
            <w:spacing w:line="240" w:lineRule="auto" w:before="80" w:after="0"/>
            <w:ind w:left="1160" w:right="0" w:hanging="720"/>
            <w:jc w:val="left"/>
          </w:pPr>
          <w:r>
            <w:rPr/>
            <w:t>BIOLOGY</w:t>
          </w:r>
          <w:r>
            <w:rPr>
              <w:spacing w:val="-3"/>
            </w:rPr>
            <w:t> </w:t>
          </w:r>
          <w:r>
            <w:rPr/>
            <w:t>OF</w:t>
          </w:r>
          <w:r>
            <w:rPr>
              <w:spacing w:val="-3"/>
            </w:rPr>
            <w:t> </w:t>
          </w:r>
          <w:r>
            <w:rPr/>
            <w:t>FRESHWATER</w:t>
          </w:r>
          <w:r>
            <w:rPr>
              <w:spacing w:val="-1"/>
            </w:rPr>
            <w:t> </w:t>
          </w:r>
          <w:r>
            <w:rPr>
              <w:spacing w:val="-2"/>
            </w:rPr>
            <w:t>ROTIFER</w:t>
          </w:r>
        </w:p>
        <w:p>
          <w:pPr>
            <w:pStyle w:val="TOC7"/>
            <w:tabs>
              <w:tab w:pos="8361" w:val="left" w:leader="none"/>
            </w:tabs>
            <w:rPr>
              <w:i w:val="0"/>
            </w:rPr>
          </w:pPr>
          <w:r>
            <w:rPr>
              <w:i w:val="0"/>
            </w:rPr>
            <w:t>(</w:t>
          </w:r>
          <w:r>
            <w:rPr/>
            <w:t>BRACHIONUS</w:t>
          </w:r>
          <w:r>
            <w:rPr>
              <w:spacing w:val="57"/>
            </w:rPr>
            <w:t> </w:t>
          </w:r>
          <w:r>
            <w:rPr>
              <w:spacing w:val="-2"/>
            </w:rPr>
            <w:t>CALYCIFLORUS)</w:t>
          </w:r>
          <w:r>
            <w:rPr/>
            <w:tab/>
          </w:r>
          <w:r>
            <w:rPr>
              <w:i w:val="0"/>
              <w:spacing w:val="-5"/>
            </w:rPr>
            <w:t>11</w:t>
          </w:r>
        </w:p>
        <w:p>
          <w:pPr>
            <w:pStyle w:val="TOC4"/>
            <w:numPr>
              <w:ilvl w:val="2"/>
              <w:numId w:val="2"/>
            </w:numPr>
            <w:tabs>
              <w:tab w:pos="1160" w:val="left" w:leader="none"/>
              <w:tab w:pos="8361" w:val="left" w:leader="none"/>
            </w:tabs>
            <w:spacing w:line="240" w:lineRule="auto" w:before="0" w:after="0"/>
            <w:ind w:left="1160" w:right="0" w:hanging="720"/>
            <w:jc w:val="left"/>
            <w:rPr>
              <w:b w:val="0"/>
              <w:i w:val="0"/>
              <w:sz w:val="24"/>
            </w:rPr>
          </w:pPr>
          <w:r>
            <w:rPr>
              <w:b w:val="0"/>
              <w:i w:val="0"/>
              <w:sz w:val="24"/>
            </w:rPr>
            <w:t>Structure</w:t>
          </w:r>
          <w:r>
            <w:rPr>
              <w:b w:val="0"/>
              <w:i w:val="0"/>
              <w:spacing w:val="-3"/>
              <w:sz w:val="24"/>
            </w:rPr>
            <w:t> </w:t>
          </w:r>
          <w:r>
            <w:rPr>
              <w:b w:val="0"/>
              <w:i w:val="0"/>
              <w:sz w:val="24"/>
            </w:rPr>
            <w:t>of</w:t>
          </w:r>
          <w:r>
            <w:rPr>
              <w:b w:val="0"/>
              <w:i w:val="0"/>
              <w:spacing w:val="-2"/>
              <w:sz w:val="24"/>
            </w:rPr>
            <w:t> </w:t>
          </w:r>
          <w:r>
            <w:rPr>
              <w:b w:val="0"/>
              <w:sz w:val="24"/>
            </w:rPr>
            <w:t>Brachionus</w:t>
          </w:r>
          <w:r>
            <w:rPr>
              <w:b w:val="0"/>
              <w:spacing w:val="1"/>
              <w:sz w:val="24"/>
            </w:rPr>
            <w:t> </w:t>
          </w:r>
          <w:r>
            <w:rPr>
              <w:b w:val="0"/>
              <w:spacing w:val="-2"/>
              <w:sz w:val="24"/>
            </w:rPr>
            <w:t>calyciflorus</w:t>
          </w:r>
          <w:r>
            <w:rPr>
              <w:b w:val="0"/>
              <w:sz w:val="24"/>
            </w:rPr>
            <w:tab/>
          </w:r>
          <w:r>
            <w:rPr>
              <w:b w:val="0"/>
              <w:i w:val="0"/>
              <w:spacing w:val="-5"/>
              <w:sz w:val="24"/>
            </w:rPr>
            <w:t>11</w:t>
          </w:r>
        </w:p>
        <w:p>
          <w:pPr>
            <w:pStyle w:val="TOC4"/>
            <w:numPr>
              <w:ilvl w:val="2"/>
              <w:numId w:val="2"/>
            </w:numPr>
            <w:tabs>
              <w:tab w:pos="1160" w:val="left" w:leader="none"/>
              <w:tab w:pos="8361" w:val="left" w:leader="none"/>
            </w:tabs>
            <w:spacing w:line="240" w:lineRule="auto" w:before="0" w:after="0"/>
            <w:ind w:left="1160" w:right="0" w:hanging="720"/>
            <w:jc w:val="left"/>
            <w:rPr>
              <w:b w:val="0"/>
              <w:i w:val="0"/>
              <w:sz w:val="24"/>
            </w:rPr>
          </w:pPr>
          <w:r>
            <w:rPr>
              <w:b w:val="0"/>
              <w:i w:val="0"/>
              <w:sz w:val="24"/>
            </w:rPr>
            <w:t>Classification</w:t>
          </w:r>
          <w:r>
            <w:rPr>
              <w:b w:val="0"/>
              <w:i w:val="0"/>
              <w:spacing w:val="-1"/>
              <w:sz w:val="24"/>
            </w:rPr>
            <w:t> </w:t>
          </w:r>
          <w:r>
            <w:rPr>
              <w:b w:val="0"/>
              <w:i w:val="0"/>
              <w:sz w:val="24"/>
            </w:rPr>
            <w:t>of</w:t>
          </w:r>
          <w:r>
            <w:rPr>
              <w:b w:val="0"/>
              <w:i w:val="0"/>
              <w:spacing w:val="-1"/>
              <w:sz w:val="24"/>
            </w:rPr>
            <w:t> </w:t>
          </w:r>
          <w:r>
            <w:rPr>
              <w:b w:val="0"/>
              <w:sz w:val="24"/>
            </w:rPr>
            <w:t>Brachionus</w:t>
          </w:r>
          <w:r>
            <w:rPr>
              <w:b w:val="0"/>
              <w:spacing w:val="-1"/>
              <w:sz w:val="24"/>
            </w:rPr>
            <w:t> </w:t>
          </w:r>
          <w:r>
            <w:rPr>
              <w:b w:val="0"/>
              <w:spacing w:val="-2"/>
              <w:sz w:val="24"/>
            </w:rPr>
            <w:t>calyciflorus</w:t>
          </w:r>
          <w:r>
            <w:rPr>
              <w:b w:val="0"/>
              <w:sz w:val="24"/>
            </w:rPr>
            <w:tab/>
          </w:r>
          <w:r>
            <w:rPr>
              <w:b w:val="0"/>
              <w:i w:val="0"/>
              <w:spacing w:val="-5"/>
              <w:sz w:val="24"/>
            </w:rPr>
            <w:t>12</w:t>
          </w:r>
        </w:p>
        <w:p>
          <w:pPr>
            <w:pStyle w:val="TOC4"/>
            <w:numPr>
              <w:ilvl w:val="2"/>
              <w:numId w:val="2"/>
            </w:numPr>
            <w:tabs>
              <w:tab w:pos="1160" w:val="left" w:leader="none"/>
              <w:tab w:pos="8361" w:val="left" w:leader="none"/>
            </w:tabs>
            <w:spacing w:line="240" w:lineRule="auto" w:before="0" w:after="0"/>
            <w:ind w:left="1160" w:right="0" w:hanging="720"/>
            <w:jc w:val="left"/>
            <w:rPr>
              <w:b w:val="0"/>
              <w:i w:val="0"/>
              <w:sz w:val="24"/>
            </w:rPr>
          </w:pPr>
          <w:r>
            <w:rPr>
              <w:b w:val="0"/>
              <w:i w:val="0"/>
              <w:sz w:val="24"/>
            </w:rPr>
            <w:t>Ecology</w:t>
          </w:r>
          <w:r>
            <w:rPr>
              <w:b w:val="0"/>
              <w:i w:val="0"/>
              <w:spacing w:val="-5"/>
              <w:sz w:val="24"/>
            </w:rPr>
            <w:t> </w:t>
          </w:r>
          <w:r>
            <w:rPr>
              <w:b w:val="0"/>
              <w:i w:val="0"/>
              <w:sz w:val="24"/>
            </w:rPr>
            <w:t>and</w:t>
          </w:r>
          <w:r>
            <w:rPr>
              <w:b w:val="0"/>
              <w:i w:val="0"/>
              <w:spacing w:val="1"/>
              <w:sz w:val="24"/>
            </w:rPr>
            <w:t> </w:t>
          </w:r>
          <w:r>
            <w:rPr>
              <w:b w:val="0"/>
              <w:i w:val="0"/>
              <w:sz w:val="24"/>
            </w:rPr>
            <w:t>Water</w:t>
          </w:r>
          <w:r>
            <w:rPr>
              <w:b w:val="0"/>
              <w:i w:val="0"/>
              <w:spacing w:val="-2"/>
              <w:sz w:val="24"/>
            </w:rPr>
            <w:t> </w:t>
          </w:r>
          <w:r>
            <w:rPr>
              <w:b w:val="0"/>
              <w:i w:val="0"/>
              <w:sz w:val="24"/>
            </w:rPr>
            <w:t>Quality</w:t>
          </w:r>
          <w:r>
            <w:rPr>
              <w:b w:val="0"/>
              <w:i w:val="0"/>
              <w:spacing w:val="-5"/>
              <w:sz w:val="24"/>
            </w:rPr>
            <w:t> </w:t>
          </w:r>
          <w:r>
            <w:rPr>
              <w:b w:val="0"/>
              <w:i w:val="0"/>
              <w:sz w:val="24"/>
            </w:rPr>
            <w:t>Requirements</w:t>
          </w:r>
          <w:r>
            <w:rPr>
              <w:b w:val="0"/>
              <w:i w:val="0"/>
              <w:spacing w:val="3"/>
              <w:sz w:val="24"/>
            </w:rPr>
            <w:t> </w:t>
          </w:r>
          <w:r>
            <w:rPr>
              <w:b w:val="0"/>
              <w:i w:val="0"/>
              <w:sz w:val="24"/>
            </w:rPr>
            <w:t>of</w:t>
          </w:r>
          <w:r>
            <w:rPr>
              <w:b w:val="0"/>
              <w:i w:val="0"/>
              <w:spacing w:val="-1"/>
              <w:sz w:val="24"/>
            </w:rPr>
            <w:t> </w:t>
          </w:r>
          <w:r>
            <w:rPr>
              <w:b w:val="0"/>
              <w:sz w:val="24"/>
            </w:rPr>
            <w:t>Brachionus </w:t>
          </w:r>
          <w:r>
            <w:rPr>
              <w:b w:val="0"/>
              <w:spacing w:val="-2"/>
              <w:sz w:val="24"/>
            </w:rPr>
            <w:t>calyciflorus</w:t>
          </w:r>
          <w:r>
            <w:rPr>
              <w:b w:val="0"/>
              <w:sz w:val="24"/>
            </w:rPr>
            <w:tab/>
          </w:r>
          <w:r>
            <w:rPr>
              <w:b w:val="0"/>
              <w:i w:val="0"/>
              <w:spacing w:val="-5"/>
              <w:sz w:val="24"/>
            </w:rPr>
            <w:t>12</w:t>
          </w:r>
        </w:p>
        <w:p>
          <w:pPr>
            <w:pStyle w:val="TOC4"/>
            <w:numPr>
              <w:ilvl w:val="2"/>
              <w:numId w:val="2"/>
            </w:numPr>
            <w:tabs>
              <w:tab w:pos="1160" w:val="left" w:leader="none"/>
              <w:tab w:pos="8361" w:val="left" w:leader="none"/>
            </w:tabs>
            <w:spacing w:line="240" w:lineRule="auto" w:before="0" w:after="0"/>
            <w:ind w:left="1160" w:right="0" w:hanging="720"/>
            <w:jc w:val="left"/>
            <w:rPr>
              <w:b w:val="0"/>
              <w:i w:val="0"/>
              <w:sz w:val="24"/>
            </w:rPr>
          </w:pPr>
          <w:r>
            <w:rPr>
              <w:b w:val="0"/>
              <w:i w:val="0"/>
              <w:sz w:val="24"/>
            </w:rPr>
            <w:t>Life</w:t>
          </w:r>
          <w:r>
            <w:rPr>
              <w:b w:val="0"/>
              <w:i w:val="0"/>
              <w:spacing w:val="-2"/>
              <w:sz w:val="24"/>
            </w:rPr>
            <w:t> </w:t>
          </w:r>
          <w:r>
            <w:rPr>
              <w:b w:val="0"/>
              <w:i w:val="0"/>
              <w:sz w:val="24"/>
            </w:rPr>
            <w:t>Cycle</w:t>
          </w:r>
          <w:r>
            <w:rPr>
              <w:b w:val="0"/>
              <w:i w:val="0"/>
              <w:spacing w:val="-2"/>
              <w:sz w:val="24"/>
            </w:rPr>
            <w:t> </w:t>
          </w:r>
          <w:r>
            <w:rPr>
              <w:b w:val="0"/>
              <w:i w:val="0"/>
              <w:sz w:val="24"/>
            </w:rPr>
            <w:t>of</w:t>
          </w:r>
          <w:r>
            <w:rPr>
              <w:b w:val="0"/>
              <w:i w:val="0"/>
              <w:spacing w:val="-2"/>
              <w:sz w:val="24"/>
            </w:rPr>
            <w:t> </w:t>
          </w:r>
          <w:r>
            <w:rPr>
              <w:b w:val="0"/>
              <w:sz w:val="24"/>
            </w:rPr>
            <w:t>Brachionus </w:t>
          </w:r>
          <w:r>
            <w:rPr>
              <w:b w:val="0"/>
              <w:spacing w:val="-2"/>
              <w:sz w:val="24"/>
            </w:rPr>
            <w:t>calyciflorus</w:t>
          </w:r>
          <w:r>
            <w:rPr>
              <w:b w:val="0"/>
              <w:sz w:val="24"/>
            </w:rPr>
            <w:tab/>
          </w:r>
          <w:r>
            <w:rPr>
              <w:b w:val="0"/>
              <w:i w:val="0"/>
              <w:spacing w:val="-5"/>
              <w:sz w:val="24"/>
            </w:rPr>
            <w:t>15</w:t>
          </w:r>
        </w:p>
        <w:p>
          <w:pPr>
            <w:pStyle w:val="TOC4"/>
            <w:numPr>
              <w:ilvl w:val="2"/>
              <w:numId w:val="2"/>
            </w:numPr>
            <w:tabs>
              <w:tab w:pos="1160" w:val="left" w:leader="none"/>
              <w:tab w:pos="8361" w:val="left" w:leader="none"/>
            </w:tabs>
            <w:spacing w:line="240" w:lineRule="auto" w:before="0" w:after="0"/>
            <w:ind w:left="1160" w:right="0" w:hanging="720"/>
            <w:jc w:val="left"/>
            <w:rPr>
              <w:b w:val="0"/>
              <w:i w:val="0"/>
              <w:sz w:val="24"/>
            </w:rPr>
          </w:pPr>
          <w:r>
            <w:rPr>
              <w:b w:val="0"/>
              <w:i w:val="0"/>
              <w:sz w:val="24"/>
            </w:rPr>
            <w:t>Amino</w:t>
          </w:r>
          <w:r>
            <w:rPr>
              <w:b w:val="0"/>
              <w:i w:val="0"/>
              <w:spacing w:val="-1"/>
              <w:sz w:val="24"/>
            </w:rPr>
            <w:t> </w:t>
          </w:r>
          <w:r>
            <w:rPr>
              <w:b w:val="0"/>
              <w:i w:val="0"/>
              <w:sz w:val="24"/>
            </w:rPr>
            <w:t>Acid Profile</w:t>
          </w:r>
          <w:r>
            <w:rPr>
              <w:b w:val="0"/>
              <w:i w:val="0"/>
              <w:spacing w:val="-1"/>
              <w:sz w:val="24"/>
            </w:rPr>
            <w:t> </w:t>
          </w:r>
          <w:r>
            <w:rPr>
              <w:b w:val="0"/>
              <w:i w:val="0"/>
              <w:sz w:val="24"/>
            </w:rPr>
            <w:t>of</w:t>
          </w:r>
          <w:r>
            <w:rPr>
              <w:b w:val="0"/>
              <w:i w:val="0"/>
              <w:spacing w:val="-1"/>
              <w:sz w:val="24"/>
            </w:rPr>
            <w:t> </w:t>
          </w:r>
          <w:r>
            <w:rPr>
              <w:b w:val="0"/>
              <w:sz w:val="24"/>
            </w:rPr>
            <w:t>Brachionus </w:t>
          </w:r>
          <w:r>
            <w:rPr>
              <w:b w:val="0"/>
              <w:spacing w:val="-2"/>
              <w:sz w:val="24"/>
            </w:rPr>
            <w:t>calyciflorus</w:t>
          </w:r>
          <w:r>
            <w:rPr>
              <w:b w:val="0"/>
              <w:sz w:val="24"/>
            </w:rPr>
            <w:tab/>
          </w:r>
          <w:r>
            <w:rPr>
              <w:b w:val="0"/>
              <w:i w:val="0"/>
              <w:spacing w:val="-5"/>
              <w:sz w:val="24"/>
            </w:rPr>
            <w:t>16</w:t>
          </w:r>
        </w:p>
        <w:p>
          <w:pPr>
            <w:pStyle w:val="TOC4"/>
            <w:numPr>
              <w:ilvl w:val="2"/>
              <w:numId w:val="2"/>
            </w:numPr>
            <w:tabs>
              <w:tab w:pos="1160" w:val="left" w:leader="none"/>
              <w:tab w:pos="8361" w:val="left" w:leader="none"/>
            </w:tabs>
            <w:spacing w:line="240" w:lineRule="auto" w:before="0" w:after="0"/>
            <w:ind w:left="1160" w:right="0" w:hanging="720"/>
            <w:jc w:val="left"/>
            <w:rPr>
              <w:b w:val="0"/>
              <w:i w:val="0"/>
              <w:sz w:val="24"/>
            </w:rPr>
          </w:pPr>
          <w:r>
            <w:rPr>
              <w:b w:val="0"/>
              <w:sz w:val="24"/>
            </w:rPr>
            <w:t>Brachionus</w:t>
          </w:r>
          <w:r>
            <w:rPr>
              <w:b w:val="0"/>
              <w:spacing w:val="-2"/>
              <w:sz w:val="24"/>
            </w:rPr>
            <w:t> </w:t>
          </w:r>
          <w:r>
            <w:rPr>
              <w:b w:val="0"/>
              <w:sz w:val="24"/>
            </w:rPr>
            <w:t>calyciflorus </w:t>
          </w:r>
          <w:r>
            <w:rPr>
              <w:b w:val="0"/>
              <w:i w:val="0"/>
              <w:sz w:val="24"/>
            </w:rPr>
            <w:t>as Live</w:t>
          </w:r>
          <w:r>
            <w:rPr>
              <w:b w:val="0"/>
              <w:i w:val="0"/>
              <w:spacing w:val="-3"/>
              <w:sz w:val="24"/>
            </w:rPr>
            <w:t> </w:t>
          </w:r>
          <w:r>
            <w:rPr>
              <w:b w:val="0"/>
              <w:i w:val="0"/>
              <w:sz w:val="24"/>
            </w:rPr>
            <w:t>Food</w:t>
          </w:r>
          <w:r>
            <w:rPr>
              <w:b w:val="0"/>
              <w:i w:val="0"/>
              <w:spacing w:val="-1"/>
              <w:sz w:val="24"/>
            </w:rPr>
            <w:t> </w:t>
          </w:r>
          <w:r>
            <w:rPr>
              <w:b w:val="0"/>
              <w:i w:val="0"/>
              <w:sz w:val="24"/>
            </w:rPr>
            <w:t>Organism for</w:t>
          </w:r>
          <w:r>
            <w:rPr>
              <w:b w:val="0"/>
              <w:i w:val="0"/>
              <w:spacing w:val="-3"/>
              <w:sz w:val="24"/>
            </w:rPr>
            <w:t> </w:t>
          </w:r>
          <w:r>
            <w:rPr>
              <w:b w:val="0"/>
              <w:i w:val="0"/>
              <w:sz w:val="24"/>
            </w:rPr>
            <w:t>Fish</w:t>
          </w:r>
          <w:r>
            <w:rPr>
              <w:b w:val="0"/>
              <w:i w:val="0"/>
              <w:spacing w:val="-1"/>
              <w:sz w:val="24"/>
            </w:rPr>
            <w:t> </w:t>
          </w:r>
          <w:r>
            <w:rPr>
              <w:b w:val="0"/>
              <w:i w:val="0"/>
              <w:spacing w:val="-5"/>
              <w:sz w:val="24"/>
            </w:rPr>
            <w:t>Fry</w:t>
          </w:r>
          <w:r>
            <w:rPr>
              <w:b w:val="0"/>
              <w:i w:val="0"/>
              <w:sz w:val="24"/>
            </w:rPr>
            <w:tab/>
          </w:r>
          <w:r>
            <w:rPr>
              <w:b w:val="0"/>
              <w:i w:val="0"/>
              <w:spacing w:val="-5"/>
              <w:sz w:val="24"/>
            </w:rPr>
            <w:t>16</w:t>
          </w:r>
        </w:p>
        <w:p>
          <w:pPr>
            <w:pStyle w:val="TOC4"/>
            <w:numPr>
              <w:ilvl w:val="1"/>
              <w:numId w:val="2"/>
            </w:numPr>
            <w:tabs>
              <w:tab w:pos="1160" w:val="left" w:leader="none"/>
              <w:tab w:pos="8361" w:val="left" w:leader="none"/>
            </w:tabs>
            <w:spacing w:line="240" w:lineRule="auto" w:before="276" w:after="0"/>
            <w:ind w:left="1160" w:right="0" w:hanging="720"/>
            <w:jc w:val="left"/>
            <w:rPr>
              <w:b w:val="0"/>
              <w:i w:val="0"/>
              <w:sz w:val="24"/>
            </w:rPr>
          </w:pPr>
          <w:r>
            <w:rPr>
              <w:b w:val="0"/>
              <w:i w:val="0"/>
              <w:sz w:val="24"/>
            </w:rPr>
            <w:t>BIOLOGY</w:t>
          </w:r>
          <w:r>
            <w:rPr>
              <w:b w:val="0"/>
              <w:i w:val="0"/>
              <w:spacing w:val="-3"/>
              <w:sz w:val="24"/>
            </w:rPr>
            <w:t> </w:t>
          </w:r>
          <w:r>
            <w:rPr>
              <w:b w:val="0"/>
              <w:i w:val="0"/>
              <w:sz w:val="24"/>
            </w:rPr>
            <w:t>OF</w:t>
          </w:r>
          <w:r>
            <w:rPr>
              <w:b w:val="0"/>
              <w:i w:val="0"/>
              <w:spacing w:val="-2"/>
              <w:sz w:val="24"/>
            </w:rPr>
            <w:t> </w:t>
          </w:r>
          <w:r>
            <w:rPr>
              <w:b w:val="0"/>
              <w:sz w:val="24"/>
            </w:rPr>
            <w:t>MOINA</w:t>
          </w:r>
          <w:r>
            <w:rPr>
              <w:b w:val="0"/>
              <w:spacing w:val="-1"/>
              <w:sz w:val="24"/>
            </w:rPr>
            <w:t> </w:t>
          </w:r>
          <w:r>
            <w:rPr>
              <w:b w:val="0"/>
              <w:spacing w:val="-2"/>
              <w:sz w:val="24"/>
            </w:rPr>
            <w:t>MICRURA</w:t>
          </w:r>
          <w:r>
            <w:rPr>
              <w:b w:val="0"/>
              <w:sz w:val="24"/>
            </w:rPr>
            <w:tab/>
          </w:r>
          <w:r>
            <w:rPr>
              <w:b w:val="0"/>
              <w:i w:val="0"/>
              <w:spacing w:val="-5"/>
              <w:sz w:val="24"/>
            </w:rPr>
            <w:t>18</w:t>
          </w:r>
        </w:p>
        <w:p>
          <w:pPr>
            <w:pStyle w:val="TOC4"/>
            <w:numPr>
              <w:ilvl w:val="2"/>
              <w:numId w:val="2"/>
            </w:numPr>
            <w:tabs>
              <w:tab w:pos="1160" w:val="left" w:leader="none"/>
              <w:tab w:pos="8361" w:val="left" w:leader="none"/>
            </w:tabs>
            <w:spacing w:line="240" w:lineRule="auto" w:before="0" w:after="0"/>
            <w:ind w:left="1160" w:right="0" w:hanging="720"/>
            <w:jc w:val="left"/>
            <w:rPr>
              <w:b w:val="0"/>
              <w:i w:val="0"/>
              <w:sz w:val="24"/>
            </w:rPr>
          </w:pPr>
          <w:r>
            <w:rPr>
              <w:b w:val="0"/>
              <w:i w:val="0"/>
              <w:sz w:val="24"/>
            </w:rPr>
            <w:t>Structure</w:t>
          </w:r>
          <w:r>
            <w:rPr>
              <w:b w:val="0"/>
              <w:i w:val="0"/>
              <w:spacing w:val="-3"/>
              <w:sz w:val="24"/>
            </w:rPr>
            <w:t> </w:t>
          </w:r>
          <w:r>
            <w:rPr>
              <w:b w:val="0"/>
              <w:i w:val="0"/>
              <w:sz w:val="24"/>
            </w:rPr>
            <w:t>of</w:t>
          </w:r>
          <w:r>
            <w:rPr>
              <w:b w:val="0"/>
              <w:i w:val="0"/>
              <w:spacing w:val="-2"/>
              <w:sz w:val="24"/>
            </w:rPr>
            <w:t> </w:t>
          </w:r>
          <w:r>
            <w:rPr>
              <w:b w:val="0"/>
              <w:sz w:val="24"/>
            </w:rPr>
            <w:t>Moina</w:t>
          </w:r>
          <w:r>
            <w:rPr>
              <w:b w:val="0"/>
              <w:spacing w:val="-1"/>
              <w:sz w:val="24"/>
            </w:rPr>
            <w:t> </w:t>
          </w:r>
          <w:r>
            <w:rPr>
              <w:b w:val="0"/>
              <w:spacing w:val="-2"/>
              <w:sz w:val="24"/>
            </w:rPr>
            <w:t>micrura</w:t>
          </w:r>
          <w:r>
            <w:rPr>
              <w:b w:val="0"/>
              <w:sz w:val="24"/>
            </w:rPr>
            <w:tab/>
          </w:r>
          <w:r>
            <w:rPr>
              <w:b w:val="0"/>
              <w:i w:val="0"/>
              <w:spacing w:val="-5"/>
              <w:sz w:val="24"/>
            </w:rPr>
            <w:t>18</w:t>
          </w:r>
        </w:p>
        <w:p>
          <w:pPr>
            <w:pStyle w:val="TOC4"/>
            <w:numPr>
              <w:ilvl w:val="2"/>
              <w:numId w:val="2"/>
            </w:numPr>
            <w:tabs>
              <w:tab w:pos="1160" w:val="left" w:leader="none"/>
              <w:tab w:pos="8361" w:val="left" w:leader="none"/>
            </w:tabs>
            <w:spacing w:line="240" w:lineRule="auto" w:before="0" w:after="0"/>
            <w:ind w:left="1160" w:right="0" w:hanging="720"/>
            <w:jc w:val="left"/>
            <w:rPr>
              <w:b w:val="0"/>
              <w:i w:val="0"/>
              <w:sz w:val="24"/>
            </w:rPr>
          </w:pPr>
          <w:r>
            <w:rPr>
              <w:b w:val="0"/>
              <w:i w:val="0"/>
              <w:sz w:val="24"/>
            </w:rPr>
            <w:t>Classification</w:t>
          </w:r>
          <w:r>
            <w:rPr>
              <w:b w:val="0"/>
              <w:i w:val="0"/>
              <w:spacing w:val="-1"/>
              <w:sz w:val="24"/>
            </w:rPr>
            <w:t> </w:t>
          </w:r>
          <w:r>
            <w:rPr>
              <w:b w:val="0"/>
              <w:i w:val="0"/>
              <w:sz w:val="24"/>
            </w:rPr>
            <w:t>of</w:t>
          </w:r>
          <w:r>
            <w:rPr>
              <w:b w:val="0"/>
              <w:i w:val="0"/>
              <w:spacing w:val="-1"/>
              <w:sz w:val="24"/>
            </w:rPr>
            <w:t> </w:t>
          </w:r>
          <w:r>
            <w:rPr>
              <w:b w:val="0"/>
              <w:sz w:val="24"/>
            </w:rPr>
            <w:t>Moina</w:t>
          </w:r>
          <w:r>
            <w:rPr>
              <w:b w:val="0"/>
              <w:spacing w:val="-1"/>
              <w:sz w:val="24"/>
            </w:rPr>
            <w:t> </w:t>
          </w:r>
          <w:r>
            <w:rPr>
              <w:b w:val="0"/>
              <w:spacing w:val="-2"/>
              <w:sz w:val="24"/>
            </w:rPr>
            <w:t>micrura</w:t>
          </w:r>
          <w:r>
            <w:rPr>
              <w:b w:val="0"/>
              <w:sz w:val="24"/>
            </w:rPr>
            <w:tab/>
          </w:r>
          <w:r>
            <w:rPr>
              <w:b w:val="0"/>
              <w:i w:val="0"/>
              <w:spacing w:val="-5"/>
              <w:sz w:val="24"/>
            </w:rPr>
            <w:t>19</w:t>
          </w:r>
        </w:p>
        <w:p>
          <w:pPr>
            <w:pStyle w:val="TOC4"/>
            <w:numPr>
              <w:ilvl w:val="2"/>
              <w:numId w:val="2"/>
            </w:numPr>
            <w:tabs>
              <w:tab w:pos="1160" w:val="left" w:leader="none"/>
              <w:tab w:pos="8361" w:val="left" w:leader="none"/>
            </w:tabs>
            <w:spacing w:line="240" w:lineRule="auto" w:before="0" w:after="0"/>
            <w:ind w:left="1160" w:right="0" w:hanging="720"/>
            <w:jc w:val="left"/>
            <w:rPr>
              <w:b w:val="0"/>
              <w:i w:val="0"/>
              <w:sz w:val="24"/>
            </w:rPr>
          </w:pPr>
          <w:r>
            <w:rPr>
              <w:b w:val="0"/>
              <w:i w:val="0"/>
              <w:sz w:val="24"/>
            </w:rPr>
            <w:t>Ecology</w:t>
          </w:r>
          <w:r>
            <w:rPr>
              <w:b w:val="0"/>
              <w:i w:val="0"/>
              <w:spacing w:val="-3"/>
              <w:sz w:val="24"/>
            </w:rPr>
            <w:t> </w:t>
          </w:r>
          <w:r>
            <w:rPr>
              <w:b w:val="0"/>
              <w:i w:val="0"/>
              <w:sz w:val="24"/>
            </w:rPr>
            <w:t>and</w:t>
          </w:r>
          <w:r>
            <w:rPr>
              <w:b w:val="0"/>
              <w:i w:val="0"/>
              <w:spacing w:val="1"/>
              <w:sz w:val="24"/>
            </w:rPr>
            <w:t> </w:t>
          </w:r>
          <w:r>
            <w:rPr>
              <w:b w:val="0"/>
              <w:i w:val="0"/>
              <w:sz w:val="24"/>
            </w:rPr>
            <w:t>Water</w:t>
          </w:r>
          <w:r>
            <w:rPr>
              <w:b w:val="0"/>
              <w:i w:val="0"/>
              <w:spacing w:val="-2"/>
              <w:sz w:val="24"/>
            </w:rPr>
            <w:t> </w:t>
          </w:r>
          <w:r>
            <w:rPr>
              <w:b w:val="0"/>
              <w:i w:val="0"/>
              <w:sz w:val="24"/>
            </w:rPr>
            <w:t>Quality</w:t>
          </w:r>
          <w:r>
            <w:rPr>
              <w:b w:val="0"/>
              <w:i w:val="0"/>
              <w:spacing w:val="-5"/>
              <w:sz w:val="24"/>
            </w:rPr>
            <w:t> </w:t>
          </w:r>
          <w:r>
            <w:rPr>
              <w:b w:val="0"/>
              <w:i w:val="0"/>
              <w:sz w:val="24"/>
            </w:rPr>
            <w:t>Requirements</w:t>
          </w:r>
          <w:r>
            <w:rPr>
              <w:b w:val="0"/>
              <w:i w:val="0"/>
              <w:spacing w:val="3"/>
              <w:sz w:val="24"/>
            </w:rPr>
            <w:t> </w:t>
          </w:r>
          <w:r>
            <w:rPr>
              <w:b w:val="0"/>
              <w:i w:val="0"/>
              <w:sz w:val="24"/>
            </w:rPr>
            <w:t>of</w:t>
          </w:r>
          <w:r>
            <w:rPr>
              <w:b w:val="0"/>
              <w:i w:val="0"/>
              <w:spacing w:val="-1"/>
              <w:sz w:val="24"/>
            </w:rPr>
            <w:t> </w:t>
          </w:r>
          <w:r>
            <w:rPr>
              <w:b w:val="0"/>
              <w:sz w:val="24"/>
            </w:rPr>
            <w:t>Moina </w:t>
          </w:r>
          <w:r>
            <w:rPr>
              <w:b w:val="0"/>
              <w:spacing w:val="-2"/>
              <w:sz w:val="24"/>
            </w:rPr>
            <w:t>micrura</w:t>
          </w:r>
          <w:r>
            <w:rPr>
              <w:b w:val="0"/>
              <w:sz w:val="24"/>
            </w:rPr>
            <w:tab/>
          </w:r>
          <w:r>
            <w:rPr>
              <w:b w:val="0"/>
              <w:i w:val="0"/>
              <w:spacing w:val="-5"/>
              <w:sz w:val="24"/>
            </w:rPr>
            <w:t>19</w:t>
          </w:r>
        </w:p>
        <w:p>
          <w:pPr>
            <w:pStyle w:val="TOC4"/>
            <w:numPr>
              <w:ilvl w:val="2"/>
              <w:numId w:val="2"/>
            </w:numPr>
            <w:tabs>
              <w:tab w:pos="1160" w:val="left" w:leader="none"/>
              <w:tab w:pos="8361" w:val="left" w:leader="none"/>
            </w:tabs>
            <w:spacing w:line="240" w:lineRule="auto" w:before="1" w:after="0"/>
            <w:ind w:left="1160" w:right="0" w:hanging="720"/>
            <w:jc w:val="left"/>
            <w:rPr>
              <w:b w:val="0"/>
              <w:i w:val="0"/>
              <w:sz w:val="24"/>
            </w:rPr>
          </w:pPr>
          <w:r>
            <w:rPr>
              <w:b w:val="0"/>
              <w:i w:val="0"/>
              <w:sz w:val="24"/>
            </w:rPr>
            <w:t>Life</w:t>
          </w:r>
          <w:r>
            <w:rPr>
              <w:b w:val="0"/>
              <w:i w:val="0"/>
              <w:spacing w:val="-3"/>
              <w:sz w:val="24"/>
            </w:rPr>
            <w:t> </w:t>
          </w:r>
          <w:r>
            <w:rPr>
              <w:b w:val="0"/>
              <w:i w:val="0"/>
              <w:sz w:val="24"/>
            </w:rPr>
            <w:t>Cycle</w:t>
          </w:r>
          <w:r>
            <w:rPr>
              <w:b w:val="0"/>
              <w:i w:val="0"/>
              <w:spacing w:val="-2"/>
              <w:sz w:val="24"/>
            </w:rPr>
            <w:t> </w:t>
          </w:r>
          <w:r>
            <w:rPr>
              <w:b w:val="0"/>
              <w:i w:val="0"/>
              <w:sz w:val="24"/>
            </w:rPr>
            <w:t>of</w:t>
          </w:r>
          <w:r>
            <w:rPr>
              <w:b w:val="0"/>
              <w:i w:val="0"/>
              <w:spacing w:val="-2"/>
              <w:sz w:val="24"/>
            </w:rPr>
            <w:t> </w:t>
          </w:r>
          <w:r>
            <w:rPr>
              <w:b w:val="0"/>
              <w:sz w:val="24"/>
            </w:rPr>
            <w:t>Moina</w:t>
          </w:r>
          <w:r>
            <w:rPr>
              <w:b w:val="0"/>
              <w:spacing w:val="-1"/>
              <w:sz w:val="24"/>
            </w:rPr>
            <w:t> </w:t>
          </w:r>
          <w:r>
            <w:rPr>
              <w:b w:val="0"/>
              <w:spacing w:val="-2"/>
              <w:sz w:val="24"/>
            </w:rPr>
            <w:t>micrura</w:t>
          </w:r>
          <w:r>
            <w:rPr>
              <w:b w:val="0"/>
              <w:sz w:val="24"/>
            </w:rPr>
            <w:tab/>
          </w:r>
          <w:r>
            <w:rPr>
              <w:b w:val="0"/>
              <w:i w:val="0"/>
              <w:spacing w:val="-5"/>
              <w:sz w:val="24"/>
            </w:rPr>
            <w:t>21</w:t>
          </w:r>
        </w:p>
        <w:p>
          <w:pPr>
            <w:pStyle w:val="TOC4"/>
            <w:numPr>
              <w:ilvl w:val="2"/>
              <w:numId w:val="2"/>
            </w:numPr>
            <w:tabs>
              <w:tab w:pos="1160" w:val="left" w:leader="none"/>
              <w:tab w:pos="8361" w:val="left" w:leader="none"/>
            </w:tabs>
            <w:spacing w:line="240" w:lineRule="auto" w:before="0" w:after="0"/>
            <w:ind w:left="1160" w:right="0" w:hanging="720"/>
            <w:jc w:val="left"/>
            <w:rPr>
              <w:b w:val="0"/>
              <w:i w:val="0"/>
              <w:sz w:val="24"/>
            </w:rPr>
          </w:pPr>
          <w:r>
            <w:rPr>
              <w:b w:val="0"/>
              <w:i w:val="0"/>
              <w:sz w:val="24"/>
            </w:rPr>
            <w:t>Amino</w:t>
          </w:r>
          <w:r>
            <w:rPr>
              <w:b w:val="0"/>
              <w:i w:val="0"/>
              <w:spacing w:val="-1"/>
              <w:sz w:val="24"/>
            </w:rPr>
            <w:t> </w:t>
          </w:r>
          <w:r>
            <w:rPr>
              <w:b w:val="0"/>
              <w:i w:val="0"/>
              <w:sz w:val="24"/>
            </w:rPr>
            <w:t>Acid</w:t>
          </w:r>
          <w:r>
            <w:rPr>
              <w:b w:val="0"/>
              <w:i w:val="0"/>
              <w:spacing w:val="-1"/>
              <w:sz w:val="24"/>
            </w:rPr>
            <w:t> </w:t>
          </w:r>
          <w:r>
            <w:rPr>
              <w:b w:val="0"/>
              <w:i w:val="0"/>
              <w:sz w:val="24"/>
            </w:rPr>
            <w:t>Composition</w:t>
          </w:r>
          <w:r>
            <w:rPr>
              <w:b w:val="0"/>
              <w:i w:val="0"/>
              <w:spacing w:val="-1"/>
              <w:sz w:val="24"/>
            </w:rPr>
            <w:t> </w:t>
          </w:r>
          <w:r>
            <w:rPr>
              <w:b w:val="0"/>
              <w:i w:val="0"/>
              <w:sz w:val="24"/>
            </w:rPr>
            <w:t>of</w:t>
          </w:r>
          <w:r>
            <w:rPr>
              <w:b w:val="0"/>
              <w:i w:val="0"/>
              <w:spacing w:val="-1"/>
              <w:sz w:val="24"/>
            </w:rPr>
            <w:t> </w:t>
          </w:r>
          <w:r>
            <w:rPr>
              <w:b w:val="0"/>
              <w:sz w:val="24"/>
            </w:rPr>
            <w:t>Moina</w:t>
          </w:r>
          <w:r>
            <w:rPr>
              <w:b w:val="0"/>
              <w:spacing w:val="-1"/>
              <w:sz w:val="24"/>
            </w:rPr>
            <w:t> </w:t>
          </w:r>
          <w:r>
            <w:rPr>
              <w:b w:val="0"/>
              <w:spacing w:val="-2"/>
              <w:sz w:val="24"/>
            </w:rPr>
            <w:t>micrura</w:t>
          </w:r>
          <w:r>
            <w:rPr>
              <w:b w:val="0"/>
              <w:sz w:val="24"/>
            </w:rPr>
            <w:tab/>
          </w:r>
          <w:r>
            <w:rPr>
              <w:b w:val="0"/>
              <w:i w:val="0"/>
              <w:spacing w:val="-5"/>
              <w:sz w:val="24"/>
            </w:rPr>
            <w:t>21</w:t>
          </w:r>
        </w:p>
        <w:p>
          <w:pPr>
            <w:pStyle w:val="TOC4"/>
            <w:numPr>
              <w:ilvl w:val="2"/>
              <w:numId w:val="2"/>
            </w:numPr>
            <w:tabs>
              <w:tab w:pos="1160" w:val="left" w:leader="none"/>
              <w:tab w:pos="8361" w:val="left" w:leader="none"/>
            </w:tabs>
            <w:spacing w:line="240" w:lineRule="auto" w:before="0" w:after="0"/>
            <w:ind w:left="1160" w:right="0" w:hanging="720"/>
            <w:jc w:val="left"/>
            <w:rPr>
              <w:b w:val="0"/>
              <w:i w:val="0"/>
              <w:sz w:val="24"/>
            </w:rPr>
          </w:pPr>
          <w:r>
            <w:rPr>
              <w:b w:val="0"/>
              <w:sz w:val="24"/>
            </w:rPr>
            <w:t>Moina</w:t>
          </w:r>
          <w:r>
            <w:rPr>
              <w:b w:val="0"/>
              <w:spacing w:val="-2"/>
              <w:sz w:val="24"/>
            </w:rPr>
            <w:t> </w:t>
          </w:r>
          <w:r>
            <w:rPr>
              <w:b w:val="0"/>
              <w:sz w:val="24"/>
            </w:rPr>
            <w:t>micrura</w:t>
          </w:r>
          <w:r>
            <w:rPr>
              <w:b w:val="0"/>
              <w:spacing w:val="-1"/>
              <w:sz w:val="24"/>
            </w:rPr>
            <w:t> </w:t>
          </w:r>
          <w:r>
            <w:rPr>
              <w:b w:val="0"/>
              <w:i w:val="0"/>
              <w:sz w:val="24"/>
            </w:rPr>
            <w:t>as Live Food</w:t>
          </w:r>
          <w:r>
            <w:rPr>
              <w:b w:val="0"/>
              <w:i w:val="0"/>
              <w:spacing w:val="-1"/>
              <w:sz w:val="24"/>
            </w:rPr>
            <w:t> </w:t>
          </w:r>
          <w:r>
            <w:rPr>
              <w:b w:val="0"/>
              <w:i w:val="0"/>
              <w:sz w:val="24"/>
            </w:rPr>
            <w:t>Organism</w:t>
          </w:r>
          <w:r>
            <w:rPr>
              <w:b w:val="0"/>
              <w:i w:val="0"/>
              <w:spacing w:val="-1"/>
              <w:sz w:val="24"/>
            </w:rPr>
            <w:t> </w:t>
          </w:r>
          <w:r>
            <w:rPr>
              <w:b w:val="0"/>
              <w:i w:val="0"/>
              <w:sz w:val="24"/>
            </w:rPr>
            <w:t>for Fish</w:t>
          </w:r>
          <w:r>
            <w:rPr>
              <w:b w:val="0"/>
              <w:i w:val="0"/>
              <w:spacing w:val="-1"/>
              <w:sz w:val="24"/>
            </w:rPr>
            <w:t> </w:t>
          </w:r>
          <w:r>
            <w:rPr>
              <w:b w:val="0"/>
              <w:i w:val="0"/>
              <w:spacing w:val="-5"/>
              <w:sz w:val="24"/>
            </w:rPr>
            <w:t>Fry</w:t>
          </w:r>
          <w:r>
            <w:rPr>
              <w:b w:val="0"/>
              <w:i w:val="0"/>
              <w:sz w:val="24"/>
            </w:rPr>
            <w:tab/>
          </w:r>
          <w:r>
            <w:rPr>
              <w:b w:val="0"/>
              <w:i w:val="0"/>
              <w:spacing w:val="-5"/>
              <w:sz w:val="24"/>
            </w:rPr>
            <w:t>21</w:t>
          </w:r>
        </w:p>
        <w:p>
          <w:pPr>
            <w:pStyle w:val="TOC4"/>
            <w:numPr>
              <w:ilvl w:val="1"/>
              <w:numId w:val="2"/>
            </w:numPr>
            <w:tabs>
              <w:tab w:pos="1160" w:val="left" w:leader="none"/>
              <w:tab w:pos="8361" w:val="left" w:leader="none"/>
            </w:tabs>
            <w:spacing w:line="240" w:lineRule="auto" w:before="276" w:after="0"/>
            <w:ind w:left="1160" w:right="0" w:hanging="720"/>
            <w:jc w:val="left"/>
            <w:rPr>
              <w:b w:val="0"/>
              <w:i w:val="0"/>
              <w:sz w:val="24"/>
            </w:rPr>
          </w:pPr>
          <w:r>
            <w:rPr>
              <w:b w:val="0"/>
              <w:i w:val="0"/>
              <w:sz w:val="24"/>
            </w:rPr>
            <w:t>BIOLOGY</w:t>
          </w:r>
          <w:r>
            <w:rPr>
              <w:b w:val="0"/>
              <w:i w:val="0"/>
              <w:spacing w:val="-3"/>
              <w:sz w:val="24"/>
            </w:rPr>
            <w:t> </w:t>
          </w:r>
          <w:r>
            <w:rPr>
              <w:b w:val="0"/>
              <w:i w:val="0"/>
              <w:sz w:val="24"/>
            </w:rPr>
            <w:t>OF</w:t>
          </w:r>
          <w:r>
            <w:rPr>
              <w:b w:val="0"/>
              <w:i w:val="0"/>
              <w:spacing w:val="-2"/>
              <w:sz w:val="24"/>
            </w:rPr>
            <w:t> </w:t>
          </w:r>
          <w:r>
            <w:rPr>
              <w:b w:val="0"/>
              <w:sz w:val="24"/>
            </w:rPr>
            <w:t>DAPHNIA</w:t>
          </w:r>
          <w:r>
            <w:rPr>
              <w:b w:val="0"/>
              <w:spacing w:val="-1"/>
              <w:sz w:val="24"/>
            </w:rPr>
            <w:t> </w:t>
          </w:r>
          <w:r>
            <w:rPr>
              <w:b w:val="0"/>
              <w:spacing w:val="-2"/>
              <w:sz w:val="24"/>
            </w:rPr>
            <w:t>PULEX</w:t>
          </w:r>
          <w:r>
            <w:rPr>
              <w:b w:val="0"/>
              <w:sz w:val="24"/>
            </w:rPr>
            <w:tab/>
          </w:r>
          <w:r>
            <w:rPr>
              <w:b w:val="0"/>
              <w:i w:val="0"/>
              <w:spacing w:val="-5"/>
              <w:sz w:val="24"/>
            </w:rPr>
            <w:t>23</w:t>
          </w:r>
        </w:p>
        <w:p>
          <w:pPr>
            <w:pStyle w:val="TOC4"/>
            <w:numPr>
              <w:ilvl w:val="2"/>
              <w:numId w:val="2"/>
            </w:numPr>
            <w:tabs>
              <w:tab w:pos="1160" w:val="left" w:leader="none"/>
              <w:tab w:pos="8361" w:val="left" w:leader="none"/>
            </w:tabs>
            <w:spacing w:line="240" w:lineRule="auto" w:before="0" w:after="0"/>
            <w:ind w:left="1160" w:right="0" w:hanging="720"/>
            <w:jc w:val="left"/>
            <w:rPr>
              <w:b w:val="0"/>
              <w:i w:val="0"/>
              <w:sz w:val="24"/>
            </w:rPr>
          </w:pPr>
          <w:r>
            <w:rPr>
              <w:b w:val="0"/>
              <w:i w:val="0"/>
              <w:sz w:val="24"/>
            </w:rPr>
            <w:t>Structure</w:t>
          </w:r>
          <w:r>
            <w:rPr>
              <w:b w:val="0"/>
              <w:i w:val="0"/>
              <w:spacing w:val="-3"/>
              <w:sz w:val="24"/>
            </w:rPr>
            <w:t> </w:t>
          </w:r>
          <w:r>
            <w:rPr>
              <w:b w:val="0"/>
              <w:i w:val="0"/>
              <w:sz w:val="24"/>
            </w:rPr>
            <w:t>of</w:t>
          </w:r>
          <w:r>
            <w:rPr>
              <w:b w:val="0"/>
              <w:i w:val="0"/>
              <w:spacing w:val="-2"/>
              <w:sz w:val="24"/>
            </w:rPr>
            <w:t> </w:t>
          </w:r>
          <w:r>
            <w:rPr>
              <w:b w:val="0"/>
              <w:sz w:val="24"/>
            </w:rPr>
            <w:t>Daphnia </w:t>
          </w:r>
          <w:r>
            <w:rPr>
              <w:b w:val="0"/>
              <w:spacing w:val="-2"/>
              <w:sz w:val="24"/>
            </w:rPr>
            <w:t>pulex</w:t>
          </w:r>
          <w:r>
            <w:rPr>
              <w:b w:val="0"/>
              <w:sz w:val="24"/>
            </w:rPr>
            <w:tab/>
          </w:r>
          <w:r>
            <w:rPr>
              <w:b w:val="0"/>
              <w:i w:val="0"/>
              <w:spacing w:val="-5"/>
              <w:sz w:val="24"/>
            </w:rPr>
            <w:t>23</w:t>
          </w:r>
        </w:p>
        <w:p>
          <w:pPr>
            <w:pStyle w:val="TOC4"/>
            <w:numPr>
              <w:ilvl w:val="2"/>
              <w:numId w:val="2"/>
            </w:numPr>
            <w:tabs>
              <w:tab w:pos="1160" w:val="left" w:leader="none"/>
              <w:tab w:pos="8361" w:val="left" w:leader="none"/>
            </w:tabs>
            <w:spacing w:line="240" w:lineRule="auto" w:before="0" w:after="0"/>
            <w:ind w:left="1160" w:right="0" w:hanging="720"/>
            <w:jc w:val="left"/>
            <w:rPr>
              <w:b w:val="0"/>
              <w:i w:val="0"/>
              <w:sz w:val="24"/>
            </w:rPr>
          </w:pPr>
          <w:r>
            <w:rPr>
              <w:b w:val="0"/>
              <w:i w:val="0"/>
              <w:sz w:val="24"/>
            </w:rPr>
            <w:t>Classification</w:t>
          </w:r>
          <w:r>
            <w:rPr>
              <w:b w:val="0"/>
              <w:i w:val="0"/>
              <w:spacing w:val="-1"/>
              <w:sz w:val="24"/>
            </w:rPr>
            <w:t> </w:t>
          </w:r>
          <w:r>
            <w:rPr>
              <w:b w:val="0"/>
              <w:i w:val="0"/>
              <w:sz w:val="24"/>
            </w:rPr>
            <w:t>of</w:t>
          </w:r>
          <w:r>
            <w:rPr>
              <w:b w:val="0"/>
              <w:i w:val="0"/>
              <w:spacing w:val="-1"/>
              <w:sz w:val="24"/>
            </w:rPr>
            <w:t> </w:t>
          </w:r>
          <w:r>
            <w:rPr>
              <w:b w:val="0"/>
              <w:sz w:val="24"/>
            </w:rPr>
            <w:t>Daphnia </w:t>
          </w:r>
          <w:r>
            <w:rPr>
              <w:b w:val="0"/>
              <w:spacing w:val="-2"/>
              <w:sz w:val="24"/>
            </w:rPr>
            <w:t>pulex</w:t>
          </w:r>
          <w:r>
            <w:rPr>
              <w:b w:val="0"/>
              <w:sz w:val="24"/>
            </w:rPr>
            <w:tab/>
          </w:r>
          <w:r>
            <w:rPr>
              <w:b w:val="0"/>
              <w:i w:val="0"/>
              <w:spacing w:val="-5"/>
              <w:sz w:val="24"/>
            </w:rPr>
            <w:t>24</w:t>
          </w:r>
        </w:p>
        <w:p>
          <w:pPr>
            <w:pStyle w:val="TOC4"/>
            <w:numPr>
              <w:ilvl w:val="2"/>
              <w:numId w:val="2"/>
            </w:numPr>
            <w:tabs>
              <w:tab w:pos="1160" w:val="left" w:leader="none"/>
              <w:tab w:pos="8361" w:val="left" w:leader="none"/>
            </w:tabs>
            <w:spacing w:line="240" w:lineRule="auto" w:before="0" w:after="0"/>
            <w:ind w:left="1160" w:right="0" w:hanging="720"/>
            <w:jc w:val="left"/>
            <w:rPr>
              <w:b w:val="0"/>
              <w:i w:val="0"/>
              <w:sz w:val="24"/>
            </w:rPr>
          </w:pPr>
          <w:r>
            <w:rPr>
              <w:b w:val="0"/>
              <w:i w:val="0"/>
              <w:sz w:val="24"/>
            </w:rPr>
            <w:t>Ecology</w:t>
          </w:r>
          <w:r>
            <w:rPr>
              <w:b w:val="0"/>
              <w:i w:val="0"/>
              <w:spacing w:val="-5"/>
              <w:sz w:val="24"/>
            </w:rPr>
            <w:t> </w:t>
          </w:r>
          <w:r>
            <w:rPr>
              <w:b w:val="0"/>
              <w:i w:val="0"/>
              <w:sz w:val="24"/>
            </w:rPr>
            <w:t>and Water</w:t>
          </w:r>
          <w:r>
            <w:rPr>
              <w:b w:val="0"/>
              <w:i w:val="0"/>
              <w:spacing w:val="-1"/>
              <w:sz w:val="24"/>
            </w:rPr>
            <w:t> </w:t>
          </w:r>
          <w:r>
            <w:rPr>
              <w:b w:val="0"/>
              <w:i w:val="0"/>
              <w:sz w:val="24"/>
            </w:rPr>
            <w:t>Quality</w:t>
          </w:r>
          <w:r>
            <w:rPr>
              <w:b w:val="0"/>
              <w:i w:val="0"/>
              <w:spacing w:val="-5"/>
              <w:sz w:val="24"/>
            </w:rPr>
            <w:t> </w:t>
          </w:r>
          <w:r>
            <w:rPr>
              <w:b w:val="0"/>
              <w:i w:val="0"/>
              <w:sz w:val="24"/>
            </w:rPr>
            <w:t>Requirements</w:t>
          </w:r>
          <w:r>
            <w:rPr>
              <w:b w:val="0"/>
              <w:i w:val="0"/>
              <w:spacing w:val="2"/>
              <w:sz w:val="24"/>
            </w:rPr>
            <w:t> </w:t>
          </w:r>
          <w:r>
            <w:rPr>
              <w:b w:val="0"/>
              <w:i w:val="0"/>
              <w:sz w:val="24"/>
            </w:rPr>
            <w:t>of</w:t>
          </w:r>
          <w:r>
            <w:rPr>
              <w:b w:val="0"/>
              <w:i w:val="0"/>
              <w:spacing w:val="-1"/>
              <w:sz w:val="24"/>
            </w:rPr>
            <w:t> </w:t>
          </w:r>
          <w:r>
            <w:rPr>
              <w:b w:val="0"/>
              <w:sz w:val="24"/>
            </w:rPr>
            <w:t>Daphnia </w:t>
          </w:r>
          <w:r>
            <w:rPr>
              <w:b w:val="0"/>
              <w:spacing w:val="-2"/>
              <w:sz w:val="24"/>
            </w:rPr>
            <w:t>pulex</w:t>
          </w:r>
          <w:r>
            <w:rPr>
              <w:b w:val="0"/>
              <w:sz w:val="24"/>
            </w:rPr>
            <w:tab/>
          </w:r>
          <w:r>
            <w:rPr>
              <w:b w:val="0"/>
              <w:i w:val="0"/>
              <w:spacing w:val="-5"/>
              <w:sz w:val="24"/>
            </w:rPr>
            <w:t>24</w:t>
          </w:r>
        </w:p>
        <w:p>
          <w:pPr>
            <w:pStyle w:val="TOC4"/>
            <w:numPr>
              <w:ilvl w:val="2"/>
              <w:numId w:val="2"/>
            </w:numPr>
            <w:tabs>
              <w:tab w:pos="1160" w:val="left" w:leader="none"/>
              <w:tab w:pos="8361" w:val="left" w:leader="none"/>
            </w:tabs>
            <w:spacing w:line="240" w:lineRule="auto" w:before="0" w:after="0"/>
            <w:ind w:left="1160" w:right="0" w:hanging="720"/>
            <w:jc w:val="left"/>
            <w:rPr>
              <w:b w:val="0"/>
              <w:i w:val="0"/>
              <w:sz w:val="24"/>
            </w:rPr>
          </w:pPr>
          <w:r>
            <w:rPr>
              <w:b w:val="0"/>
              <w:i w:val="0"/>
              <w:sz w:val="24"/>
            </w:rPr>
            <w:t>Life</w:t>
          </w:r>
          <w:r>
            <w:rPr>
              <w:b w:val="0"/>
              <w:i w:val="0"/>
              <w:spacing w:val="-2"/>
              <w:sz w:val="24"/>
            </w:rPr>
            <w:t> </w:t>
          </w:r>
          <w:r>
            <w:rPr>
              <w:b w:val="0"/>
              <w:i w:val="0"/>
              <w:sz w:val="24"/>
            </w:rPr>
            <w:t>Cycle</w:t>
          </w:r>
          <w:r>
            <w:rPr>
              <w:b w:val="0"/>
              <w:i w:val="0"/>
              <w:spacing w:val="-2"/>
              <w:sz w:val="24"/>
            </w:rPr>
            <w:t> </w:t>
          </w:r>
          <w:r>
            <w:rPr>
              <w:b w:val="0"/>
              <w:i w:val="0"/>
              <w:sz w:val="24"/>
            </w:rPr>
            <w:t>of</w:t>
          </w:r>
          <w:r>
            <w:rPr>
              <w:b w:val="0"/>
              <w:i w:val="0"/>
              <w:spacing w:val="-2"/>
              <w:sz w:val="24"/>
            </w:rPr>
            <w:t> </w:t>
          </w:r>
          <w:r>
            <w:rPr>
              <w:b w:val="0"/>
              <w:sz w:val="24"/>
            </w:rPr>
            <w:t>Daphnia</w:t>
          </w:r>
          <w:r>
            <w:rPr>
              <w:b w:val="0"/>
              <w:spacing w:val="-1"/>
              <w:sz w:val="24"/>
            </w:rPr>
            <w:t> </w:t>
          </w:r>
          <w:r>
            <w:rPr>
              <w:b w:val="0"/>
              <w:spacing w:val="-4"/>
              <w:sz w:val="24"/>
            </w:rPr>
            <w:t>pulex</w:t>
          </w:r>
          <w:r>
            <w:rPr>
              <w:b w:val="0"/>
              <w:sz w:val="24"/>
            </w:rPr>
            <w:tab/>
          </w:r>
          <w:r>
            <w:rPr>
              <w:b w:val="0"/>
              <w:i w:val="0"/>
              <w:spacing w:val="-5"/>
              <w:sz w:val="24"/>
            </w:rPr>
            <w:t>26</w:t>
          </w:r>
        </w:p>
        <w:p>
          <w:pPr>
            <w:pStyle w:val="TOC4"/>
            <w:numPr>
              <w:ilvl w:val="2"/>
              <w:numId w:val="2"/>
            </w:numPr>
            <w:tabs>
              <w:tab w:pos="1160" w:val="left" w:leader="none"/>
              <w:tab w:pos="8361" w:val="left" w:leader="none"/>
            </w:tabs>
            <w:spacing w:line="240" w:lineRule="auto" w:before="0" w:after="0"/>
            <w:ind w:left="1160" w:right="0" w:hanging="720"/>
            <w:jc w:val="left"/>
            <w:rPr>
              <w:b w:val="0"/>
              <w:i w:val="0"/>
              <w:sz w:val="24"/>
            </w:rPr>
          </w:pPr>
          <w:r>
            <w:rPr>
              <w:b w:val="0"/>
              <w:i w:val="0"/>
              <w:sz w:val="24"/>
            </w:rPr>
            <w:t>Proximate</w:t>
          </w:r>
          <w:r>
            <w:rPr>
              <w:b w:val="0"/>
              <w:i w:val="0"/>
              <w:spacing w:val="-2"/>
              <w:sz w:val="24"/>
            </w:rPr>
            <w:t> </w:t>
          </w:r>
          <w:r>
            <w:rPr>
              <w:b w:val="0"/>
              <w:i w:val="0"/>
              <w:sz w:val="24"/>
            </w:rPr>
            <w:t>Analysis</w:t>
          </w:r>
          <w:r>
            <w:rPr>
              <w:b w:val="0"/>
              <w:i w:val="0"/>
              <w:spacing w:val="-1"/>
              <w:sz w:val="24"/>
            </w:rPr>
            <w:t> </w:t>
          </w:r>
          <w:r>
            <w:rPr>
              <w:b w:val="0"/>
              <w:i w:val="0"/>
              <w:sz w:val="24"/>
            </w:rPr>
            <w:t>of</w:t>
          </w:r>
          <w:r>
            <w:rPr>
              <w:b w:val="0"/>
              <w:i w:val="0"/>
              <w:spacing w:val="-1"/>
              <w:sz w:val="24"/>
            </w:rPr>
            <w:t> </w:t>
          </w:r>
          <w:r>
            <w:rPr>
              <w:b w:val="0"/>
              <w:sz w:val="24"/>
            </w:rPr>
            <w:t>Daphnia</w:t>
          </w:r>
          <w:r>
            <w:rPr>
              <w:b w:val="0"/>
              <w:spacing w:val="-1"/>
              <w:sz w:val="24"/>
            </w:rPr>
            <w:t> </w:t>
          </w:r>
          <w:r>
            <w:rPr>
              <w:b w:val="0"/>
              <w:spacing w:val="-2"/>
              <w:sz w:val="24"/>
            </w:rPr>
            <w:t>pulex</w:t>
          </w:r>
          <w:r>
            <w:rPr>
              <w:b w:val="0"/>
              <w:sz w:val="24"/>
            </w:rPr>
            <w:tab/>
          </w:r>
          <w:r>
            <w:rPr>
              <w:b w:val="0"/>
              <w:i w:val="0"/>
              <w:spacing w:val="-5"/>
              <w:sz w:val="24"/>
            </w:rPr>
            <w:t>26</w:t>
          </w:r>
        </w:p>
        <w:p>
          <w:pPr>
            <w:pStyle w:val="TOC4"/>
            <w:numPr>
              <w:ilvl w:val="2"/>
              <w:numId w:val="2"/>
            </w:numPr>
            <w:tabs>
              <w:tab w:pos="1160" w:val="left" w:leader="none"/>
              <w:tab w:pos="8361" w:val="left" w:leader="none"/>
            </w:tabs>
            <w:spacing w:line="240" w:lineRule="auto" w:before="0" w:after="0"/>
            <w:ind w:left="1160" w:right="0" w:hanging="720"/>
            <w:jc w:val="left"/>
            <w:rPr>
              <w:b w:val="0"/>
              <w:i w:val="0"/>
              <w:sz w:val="24"/>
            </w:rPr>
          </w:pPr>
          <w:r>
            <w:rPr>
              <w:b w:val="0"/>
              <w:i w:val="0"/>
              <w:sz w:val="24"/>
            </w:rPr>
            <w:t>Amino</w:t>
          </w:r>
          <w:r>
            <w:rPr>
              <w:b w:val="0"/>
              <w:i w:val="0"/>
              <w:spacing w:val="-1"/>
              <w:sz w:val="24"/>
            </w:rPr>
            <w:t> </w:t>
          </w:r>
          <w:r>
            <w:rPr>
              <w:b w:val="0"/>
              <w:i w:val="0"/>
              <w:sz w:val="24"/>
            </w:rPr>
            <w:t>Acid</w:t>
          </w:r>
          <w:r>
            <w:rPr>
              <w:b w:val="0"/>
              <w:i w:val="0"/>
              <w:spacing w:val="-1"/>
              <w:sz w:val="24"/>
            </w:rPr>
            <w:t> </w:t>
          </w:r>
          <w:r>
            <w:rPr>
              <w:b w:val="0"/>
              <w:i w:val="0"/>
              <w:sz w:val="24"/>
            </w:rPr>
            <w:t>Compositions of</w:t>
          </w:r>
          <w:r>
            <w:rPr>
              <w:b w:val="0"/>
              <w:i w:val="0"/>
              <w:spacing w:val="-2"/>
              <w:sz w:val="24"/>
            </w:rPr>
            <w:t> </w:t>
          </w:r>
          <w:r>
            <w:rPr>
              <w:b w:val="0"/>
              <w:sz w:val="24"/>
            </w:rPr>
            <w:t>Daphnia </w:t>
          </w:r>
          <w:r>
            <w:rPr>
              <w:b w:val="0"/>
              <w:spacing w:val="-2"/>
              <w:sz w:val="24"/>
            </w:rPr>
            <w:t>pulex</w:t>
          </w:r>
          <w:r>
            <w:rPr>
              <w:b w:val="0"/>
              <w:sz w:val="24"/>
            </w:rPr>
            <w:tab/>
          </w:r>
          <w:r>
            <w:rPr>
              <w:b w:val="0"/>
              <w:i w:val="0"/>
              <w:spacing w:val="-5"/>
              <w:sz w:val="24"/>
            </w:rPr>
            <w:t>27</w:t>
          </w:r>
        </w:p>
        <w:p>
          <w:pPr>
            <w:pStyle w:val="TOC4"/>
            <w:numPr>
              <w:ilvl w:val="2"/>
              <w:numId w:val="2"/>
            </w:numPr>
            <w:tabs>
              <w:tab w:pos="1160" w:val="left" w:leader="none"/>
              <w:tab w:pos="8361" w:val="left" w:leader="none"/>
            </w:tabs>
            <w:spacing w:line="240" w:lineRule="auto" w:before="0" w:after="0"/>
            <w:ind w:left="1160" w:right="0" w:hanging="720"/>
            <w:jc w:val="left"/>
            <w:rPr>
              <w:b w:val="0"/>
              <w:i w:val="0"/>
              <w:sz w:val="24"/>
            </w:rPr>
          </w:pPr>
          <w:r>
            <w:rPr>
              <w:b w:val="0"/>
              <w:i w:val="0"/>
              <w:sz w:val="24"/>
            </w:rPr>
            <w:t>Uses</w:t>
          </w:r>
          <w:r>
            <w:rPr>
              <w:b w:val="0"/>
              <w:i w:val="0"/>
              <w:spacing w:val="-1"/>
              <w:sz w:val="24"/>
            </w:rPr>
            <w:t> </w:t>
          </w:r>
          <w:r>
            <w:rPr>
              <w:b w:val="0"/>
              <w:i w:val="0"/>
              <w:sz w:val="24"/>
            </w:rPr>
            <w:t>of</w:t>
          </w:r>
          <w:r>
            <w:rPr>
              <w:b w:val="0"/>
              <w:i w:val="0"/>
              <w:spacing w:val="-2"/>
              <w:sz w:val="24"/>
            </w:rPr>
            <w:t> </w:t>
          </w:r>
          <w:r>
            <w:rPr>
              <w:b w:val="0"/>
              <w:sz w:val="24"/>
            </w:rPr>
            <w:t>Daphnia </w:t>
          </w:r>
          <w:r>
            <w:rPr>
              <w:b w:val="0"/>
              <w:spacing w:val="-2"/>
              <w:sz w:val="24"/>
            </w:rPr>
            <w:t>pulex</w:t>
          </w:r>
          <w:r>
            <w:rPr>
              <w:b w:val="0"/>
              <w:sz w:val="24"/>
            </w:rPr>
            <w:tab/>
          </w:r>
          <w:r>
            <w:rPr>
              <w:b w:val="0"/>
              <w:i w:val="0"/>
              <w:spacing w:val="-5"/>
              <w:sz w:val="24"/>
            </w:rPr>
            <w:t>27</w:t>
          </w:r>
        </w:p>
        <w:p>
          <w:pPr>
            <w:pStyle w:val="TOC3"/>
            <w:numPr>
              <w:ilvl w:val="1"/>
              <w:numId w:val="2"/>
            </w:numPr>
            <w:tabs>
              <w:tab w:pos="1160" w:val="left" w:leader="none"/>
              <w:tab w:pos="8361" w:val="left" w:leader="none"/>
            </w:tabs>
            <w:spacing w:line="240" w:lineRule="auto" w:before="276" w:after="0"/>
            <w:ind w:left="1160" w:right="917" w:hanging="720"/>
            <w:jc w:val="left"/>
            <w:rPr>
              <w:i w:val="0"/>
            </w:rPr>
          </w:pPr>
          <w:hyperlink w:history="true" w:anchor="_TOC_250037">
            <w:r>
              <w:rPr/>
              <w:t>HETEROBRANCHUS BIDORSALIS </w:t>
            </w:r>
            <w:r>
              <w:rPr>
                <w:i w:val="0"/>
              </w:rPr>
              <w:t>AND </w:t>
            </w:r>
            <w:r>
              <w:rPr/>
              <w:t>HETEROBRANCHUS </w:t>
            </w:r>
            <w:r>
              <w:rPr>
                <w:spacing w:val="-2"/>
              </w:rPr>
              <w:t>LONGIFILIS</w:t>
            </w:r>
            <w:r>
              <w:rPr/>
              <w:tab/>
            </w:r>
            <w:r>
              <w:rPr>
                <w:i w:val="0"/>
                <w:spacing w:val="-6"/>
              </w:rPr>
              <w:t>27</w:t>
            </w:r>
          </w:hyperlink>
        </w:p>
        <w:p>
          <w:pPr>
            <w:pStyle w:val="TOC1"/>
            <w:numPr>
              <w:ilvl w:val="1"/>
              <w:numId w:val="2"/>
            </w:numPr>
            <w:tabs>
              <w:tab w:pos="1160" w:val="left" w:leader="none"/>
              <w:tab w:pos="8361" w:val="left" w:leader="none"/>
            </w:tabs>
            <w:spacing w:line="240" w:lineRule="auto" w:before="276" w:after="0"/>
            <w:ind w:left="1160" w:right="917" w:hanging="720"/>
            <w:jc w:val="left"/>
          </w:pPr>
          <w:hyperlink w:history="true" w:anchor="_TOC_250036">
            <w:r>
              <w:rPr/>
              <w:t>USE OF MANURE FOR IMPROVEMENT OF ZOOPLANKTON POPULATION DENSITY</w:t>
              <w:tab/>
            </w:r>
            <w:r>
              <w:rPr>
                <w:spacing w:val="-6"/>
              </w:rPr>
              <w:t>29</w:t>
            </w:r>
          </w:hyperlink>
        </w:p>
        <w:p>
          <w:pPr>
            <w:pStyle w:val="TOC4"/>
            <w:numPr>
              <w:ilvl w:val="1"/>
              <w:numId w:val="2"/>
            </w:numPr>
            <w:tabs>
              <w:tab w:pos="1160" w:val="left" w:leader="none"/>
              <w:tab w:pos="8361" w:val="left" w:leader="none"/>
            </w:tabs>
            <w:spacing w:line="240" w:lineRule="auto" w:before="1" w:after="0"/>
            <w:ind w:left="1160" w:right="917" w:hanging="720"/>
            <w:jc w:val="left"/>
            <w:rPr>
              <w:b w:val="0"/>
              <w:i w:val="0"/>
              <w:sz w:val="24"/>
            </w:rPr>
          </w:pPr>
          <w:r>
            <w:rPr>
              <w:b w:val="0"/>
              <w:i w:val="0"/>
              <w:sz w:val="24"/>
            </w:rPr>
            <w:t>TEMPERATURE, FERTILIZATION, HATCHABILITY OF </w:t>
          </w:r>
          <w:r>
            <w:rPr>
              <w:b w:val="0"/>
              <w:sz w:val="24"/>
            </w:rPr>
            <w:t>HETROBRANCHUS BIDORSALIS </w:t>
          </w:r>
          <w:r>
            <w:rPr>
              <w:b w:val="0"/>
              <w:i w:val="0"/>
              <w:sz w:val="24"/>
            </w:rPr>
            <w:t>EGGS AND SURVIVAL OF </w:t>
          </w:r>
          <w:r>
            <w:rPr>
              <w:b w:val="0"/>
              <w:i w:val="0"/>
              <w:spacing w:val="-2"/>
              <w:sz w:val="24"/>
            </w:rPr>
            <w:t>HATCHLINGS</w:t>
          </w:r>
          <w:r>
            <w:rPr>
              <w:b w:val="0"/>
              <w:i w:val="0"/>
              <w:sz w:val="24"/>
            </w:rPr>
            <w:tab/>
          </w:r>
          <w:r>
            <w:rPr>
              <w:b w:val="0"/>
              <w:i w:val="0"/>
              <w:spacing w:val="-6"/>
              <w:sz w:val="24"/>
            </w:rPr>
            <w:t>30</w:t>
          </w:r>
        </w:p>
        <w:p>
          <w:pPr>
            <w:pStyle w:val="TOC4"/>
            <w:numPr>
              <w:ilvl w:val="1"/>
              <w:numId w:val="2"/>
            </w:numPr>
            <w:tabs>
              <w:tab w:pos="1160" w:val="left" w:leader="none"/>
            </w:tabs>
            <w:spacing w:line="240" w:lineRule="auto" w:before="276" w:after="0"/>
            <w:ind w:left="1160" w:right="0" w:hanging="720"/>
            <w:jc w:val="left"/>
            <w:rPr>
              <w:b w:val="0"/>
              <w:i w:val="0"/>
              <w:sz w:val="24"/>
            </w:rPr>
          </w:pPr>
          <w:r>
            <w:rPr>
              <w:b w:val="0"/>
              <w:sz w:val="24"/>
            </w:rPr>
            <w:t>CHLORELLA</w:t>
          </w:r>
          <w:r>
            <w:rPr>
              <w:b w:val="0"/>
              <w:spacing w:val="-4"/>
              <w:sz w:val="24"/>
            </w:rPr>
            <w:t> </w:t>
          </w:r>
          <w:r>
            <w:rPr>
              <w:b w:val="0"/>
              <w:sz w:val="24"/>
            </w:rPr>
            <w:t>VULGARIS</w:t>
          </w:r>
          <w:r>
            <w:rPr>
              <w:b w:val="0"/>
              <w:spacing w:val="-1"/>
              <w:sz w:val="24"/>
            </w:rPr>
            <w:t> </w:t>
          </w:r>
          <w:r>
            <w:rPr>
              <w:b w:val="0"/>
              <w:i w:val="0"/>
              <w:sz w:val="24"/>
            </w:rPr>
            <w:t>AND</w:t>
          </w:r>
          <w:r>
            <w:rPr>
              <w:b w:val="0"/>
              <w:i w:val="0"/>
              <w:spacing w:val="-2"/>
              <w:sz w:val="24"/>
            </w:rPr>
            <w:t> </w:t>
          </w:r>
          <w:r>
            <w:rPr>
              <w:b w:val="0"/>
              <w:i w:val="0"/>
              <w:sz w:val="24"/>
            </w:rPr>
            <w:t>COMBINATIONS</w:t>
          </w:r>
          <w:r>
            <w:rPr>
              <w:b w:val="0"/>
              <w:i w:val="0"/>
              <w:spacing w:val="-1"/>
              <w:sz w:val="24"/>
            </w:rPr>
            <w:t> </w:t>
          </w:r>
          <w:r>
            <w:rPr>
              <w:b w:val="0"/>
              <w:i w:val="0"/>
              <w:sz w:val="24"/>
            </w:rPr>
            <w:t>OF</w:t>
          </w:r>
          <w:r>
            <w:rPr>
              <w:b w:val="0"/>
              <w:i w:val="0"/>
              <w:spacing w:val="-2"/>
              <w:sz w:val="24"/>
            </w:rPr>
            <w:t> MANURE</w:t>
          </w:r>
        </w:p>
        <w:p>
          <w:pPr>
            <w:pStyle w:val="TOC6"/>
            <w:tabs>
              <w:tab w:pos="8361" w:val="left" w:leader="none"/>
            </w:tabs>
          </w:pPr>
          <w:r>
            <w:rPr/>
            <w:t>IN</w:t>
          </w:r>
          <w:r>
            <w:rPr>
              <w:spacing w:val="-2"/>
            </w:rPr>
            <w:t> </w:t>
          </w:r>
          <w:r>
            <w:rPr/>
            <w:t>ZOOPLANKTON</w:t>
          </w:r>
          <w:r>
            <w:rPr>
              <w:spacing w:val="-5"/>
            </w:rPr>
            <w:t> </w:t>
          </w:r>
          <w:r>
            <w:rPr>
              <w:spacing w:val="-2"/>
            </w:rPr>
            <w:t>PRODUCTION</w:t>
          </w:r>
          <w:r>
            <w:rPr/>
            <w:tab/>
          </w:r>
          <w:r>
            <w:rPr>
              <w:spacing w:val="-5"/>
            </w:rPr>
            <w:t>31</w:t>
          </w:r>
        </w:p>
        <w:p>
          <w:pPr>
            <w:pStyle w:val="TOC4"/>
            <w:numPr>
              <w:ilvl w:val="2"/>
              <w:numId w:val="2"/>
            </w:numPr>
            <w:tabs>
              <w:tab w:pos="1160" w:val="left" w:leader="none"/>
            </w:tabs>
            <w:spacing w:line="240" w:lineRule="auto" w:before="0" w:after="0"/>
            <w:ind w:left="1160" w:right="0" w:hanging="720"/>
            <w:jc w:val="left"/>
            <w:rPr>
              <w:b w:val="0"/>
              <w:sz w:val="24"/>
            </w:rPr>
          </w:pPr>
          <w:r>
            <w:rPr>
              <w:b w:val="0"/>
              <w:i w:val="0"/>
              <w:sz w:val="24"/>
            </w:rPr>
            <w:t>Classification</w:t>
          </w:r>
          <w:r>
            <w:rPr>
              <w:b w:val="0"/>
              <w:i w:val="0"/>
              <w:spacing w:val="-1"/>
              <w:sz w:val="24"/>
            </w:rPr>
            <w:t> </w:t>
          </w:r>
          <w:r>
            <w:rPr>
              <w:b w:val="0"/>
              <w:i w:val="0"/>
              <w:sz w:val="24"/>
            </w:rPr>
            <w:t>of</w:t>
          </w:r>
          <w:r>
            <w:rPr>
              <w:b w:val="0"/>
              <w:i w:val="0"/>
              <w:spacing w:val="-1"/>
              <w:sz w:val="24"/>
            </w:rPr>
            <w:t> </w:t>
          </w:r>
          <w:r>
            <w:rPr>
              <w:b w:val="0"/>
              <w:sz w:val="24"/>
            </w:rPr>
            <w:t>Chlorella </w:t>
          </w:r>
          <w:r>
            <w:rPr>
              <w:b w:val="0"/>
              <w:spacing w:val="-2"/>
              <w:sz w:val="24"/>
            </w:rPr>
            <w:t>vulgaris</w:t>
          </w:r>
        </w:p>
        <w:p>
          <w:pPr>
            <w:pStyle w:val="TOC4"/>
            <w:numPr>
              <w:ilvl w:val="2"/>
              <w:numId w:val="2"/>
            </w:numPr>
            <w:tabs>
              <w:tab w:pos="1160" w:val="left" w:leader="none"/>
              <w:tab w:pos="8361" w:val="left" w:leader="none"/>
            </w:tabs>
            <w:spacing w:line="240" w:lineRule="auto" w:before="0" w:after="0"/>
            <w:ind w:left="1160" w:right="0" w:hanging="720"/>
            <w:jc w:val="left"/>
            <w:rPr>
              <w:b w:val="0"/>
              <w:i w:val="0"/>
              <w:sz w:val="24"/>
            </w:rPr>
          </w:pPr>
          <w:r>
            <w:rPr>
              <w:b w:val="0"/>
              <w:i w:val="0"/>
              <w:sz w:val="24"/>
            </w:rPr>
            <w:t>Usefulness</w:t>
          </w:r>
          <w:r>
            <w:rPr>
              <w:b w:val="0"/>
              <w:i w:val="0"/>
              <w:spacing w:val="-4"/>
              <w:sz w:val="24"/>
            </w:rPr>
            <w:t> </w:t>
          </w:r>
          <w:r>
            <w:rPr>
              <w:b w:val="0"/>
              <w:i w:val="0"/>
              <w:sz w:val="24"/>
            </w:rPr>
            <w:t>of</w:t>
          </w:r>
          <w:r>
            <w:rPr>
              <w:b w:val="0"/>
              <w:i w:val="0"/>
              <w:spacing w:val="-1"/>
              <w:sz w:val="24"/>
            </w:rPr>
            <w:t> </w:t>
          </w:r>
          <w:r>
            <w:rPr>
              <w:b w:val="0"/>
              <w:sz w:val="24"/>
            </w:rPr>
            <w:t>Chlorella</w:t>
          </w:r>
          <w:r>
            <w:rPr>
              <w:b w:val="0"/>
              <w:spacing w:val="1"/>
              <w:sz w:val="24"/>
            </w:rPr>
            <w:t> </w:t>
          </w:r>
          <w:r>
            <w:rPr>
              <w:b w:val="0"/>
              <w:spacing w:val="-2"/>
              <w:sz w:val="24"/>
            </w:rPr>
            <w:t>vulgaris</w:t>
          </w:r>
          <w:r>
            <w:rPr>
              <w:b w:val="0"/>
              <w:sz w:val="24"/>
            </w:rPr>
            <w:tab/>
          </w:r>
          <w:r>
            <w:rPr>
              <w:b w:val="0"/>
              <w:i w:val="0"/>
              <w:spacing w:val="-5"/>
              <w:sz w:val="24"/>
            </w:rPr>
            <w:t>31</w:t>
          </w:r>
        </w:p>
        <w:p>
          <w:pPr>
            <w:pStyle w:val="TOC5"/>
            <w:numPr>
              <w:ilvl w:val="2"/>
              <w:numId w:val="2"/>
            </w:numPr>
            <w:tabs>
              <w:tab w:pos="1220" w:val="left" w:leader="none"/>
              <w:tab w:pos="8361" w:val="left" w:leader="none"/>
            </w:tabs>
            <w:spacing w:line="240" w:lineRule="auto" w:before="0" w:after="0"/>
            <w:ind w:left="1220" w:right="0" w:hanging="720"/>
            <w:jc w:val="left"/>
          </w:pPr>
          <w:hyperlink w:history="true" w:anchor="_TOC_250035">
            <w:r>
              <w:rPr/>
              <w:t>Usefulness</w:t>
            </w:r>
            <w:r>
              <w:rPr>
                <w:spacing w:val="-1"/>
              </w:rPr>
              <w:t> </w:t>
            </w:r>
            <w:r>
              <w:rPr/>
              <w:t>of</w:t>
            </w:r>
            <w:r>
              <w:rPr>
                <w:spacing w:val="-2"/>
              </w:rPr>
              <w:t> </w:t>
            </w:r>
            <w:r>
              <w:rPr/>
              <w:t>Combinations</w:t>
            </w:r>
            <w:r>
              <w:rPr>
                <w:spacing w:val="-1"/>
              </w:rPr>
              <w:t> </w:t>
            </w:r>
            <w:r>
              <w:rPr/>
              <w:t>of </w:t>
            </w:r>
            <w:r>
              <w:rPr>
                <w:spacing w:val="-2"/>
              </w:rPr>
              <w:t>Manure</w:t>
            </w:r>
            <w:r>
              <w:rPr/>
              <w:tab/>
            </w:r>
            <w:r>
              <w:rPr>
                <w:spacing w:val="-5"/>
              </w:rPr>
              <w:t>33</w:t>
            </w:r>
          </w:hyperlink>
        </w:p>
        <w:p>
          <w:pPr>
            <w:spacing w:before="281"/>
            <w:ind w:left="3141" w:right="2288" w:firstLine="717"/>
            <w:jc w:val="left"/>
            <w:rPr>
              <w:b/>
              <w:sz w:val="24"/>
            </w:rPr>
          </w:pPr>
          <w:hyperlink w:history="true" w:anchor="_TOC_250034">
            <w:r>
              <w:rPr>
                <w:b/>
                <w:sz w:val="24"/>
              </w:rPr>
              <w:t>CHAPTER THREE MATERIALS</w:t>
            </w:r>
            <w:r>
              <w:rPr>
                <w:b/>
                <w:spacing w:val="-15"/>
                <w:sz w:val="24"/>
              </w:rPr>
              <w:t> </w:t>
            </w:r>
            <w:r>
              <w:rPr>
                <w:b/>
                <w:sz w:val="24"/>
              </w:rPr>
              <w:t>AND</w:t>
            </w:r>
            <w:r>
              <w:rPr>
                <w:b/>
                <w:spacing w:val="-15"/>
                <w:sz w:val="24"/>
              </w:rPr>
              <w:t> </w:t>
            </w:r>
            <w:r>
              <w:rPr>
                <w:b/>
                <w:sz w:val="24"/>
              </w:rPr>
              <w:t>METHODS</w:t>
            </w:r>
          </w:hyperlink>
        </w:p>
        <w:p>
          <w:pPr>
            <w:pStyle w:val="TOC1"/>
            <w:numPr>
              <w:ilvl w:val="1"/>
              <w:numId w:val="3"/>
            </w:numPr>
            <w:tabs>
              <w:tab w:pos="1160" w:val="left" w:leader="none"/>
              <w:tab w:pos="8361" w:val="left" w:leader="none"/>
            </w:tabs>
            <w:spacing w:line="240" w:lineRule="auto" w:before="271" w:after="183"/>
            <w:ind w:left="1160" w:right="917" w:hanging="720"/>
            <w:jc w:val="left"/>
          </w:pPr>
          <w:hyperlink w:history="true" w:anchor="_TOC_250033">
            <w:r>
              <w:rPr/>
              <w:t>SITE WHERE ZOOPLANKTON WERE COLLECTED FOR MASS PRODUCTION IN LABORATORY</w:t>
              <w:tab/>
            </w:r>
            <w:r>
              <w:rPr>
                <w:spacing w:val="-6"/>
              </w:rPr>
              <w:t>34</w:t>
            </w:r>
          </w:hyperlink>
        </w:p>
        <w:p>
          <w:pPr>
            <w:pStyle w:val="TOC1"/>
            <w:numPr>
              <w:ilvl w:val="1"/>
              <w:numId w:val="3"/>
            </w:numPr>
            <w:tabs>
              <w:tab w:pos="1160" w:val="left" w:leader="none"/>
              <w:tab w:pos="8361" w:val="left" w:leader="none"/>
            </w:tabs>
            <w:spacing w:line="240" w:lineRule="auto" w:before="356" w:after="0"/>
            <w:ind w:left="1160" w:right="917" w:hanging="720"/>
            <w:jc w:val="left"/>
          </w:pPr>
          <w:hyperlink w:history="true" w:anchor="_TOC_250032">
            <w:r>
              <w:rPr/>
              <w:t>DETERMINATION OF WATER QUALITY PARAMETERS AND AMINO</w:t>
            </w:r>
            <w:r>
              <w:rPr>
                <w:spacing w:val="-5"/>
              </w:rPr>
              <w:t> </w:t>
            </w:r>
            <w:r>
              <w:rPr/>
              <w:t>ACID</w:t>
            </w:r>
            <w:r>
              <w:rPr>
                <w:spacing w:val="-1"/>
              </w:rPr>
              <w:t> </w:t>
            </w:r>
            <w:r>
              <w:rPr/>
              <w:t>PROFILE</w:t>
            </w:r>
            <w:r>
              <w:rPr>
                <w:spacing w:val="-1"/>
              </w:rPr>
              <w:t> </w:t>
            </w:r>
            <w:r>
              <w:rPr/>
              <w:t>OF</w:t>
            </w:r>
            <w:r>
              <w:rPr>
                <w:spacing w:val="-4"/>
              </w:rPr>
              <w:t> </w:t>
            </w:r>
            <w:r>
              <w:rPr/>
              <w:t>CULTURED</w:t>
            </w:r>
            <w:r>
              <w:rPr>
                <w:spacing w:val="-2"/>
              </w:rPr>
              <w:t> </w:t>
            </w:r>
            <w:r>
              <w:rPr/>
              <w:t>MICRO</w:t>
            </w:r>
            <w:r>
              <w:rPr>
                <w:spacing w:val="-1"/>
              </w:rPr>
              <w:t> </w:t>
            </w:r>
            <w:r>
              <w:rPr>
                <w:spacing w:val="-2"/>
              </w:rPr>
              <w:t>ORGANISMS</w:t>
            </w:r>
            <w:r>
              <w:rPr/>
              <w:tab/>
            </w:r>
            <w:r>
              <w:rPr>
                <w:spacing w:val="-5"/>
              </w:rPr>
              <w:t>34</w:t>
            </w:r>
          </w:hyperlink>
        </w:p>
        <w:p>
          <w:pPr>
            <w:pStyle w:val="TOC2"/>
            <w:numPr>
              <w:ilvl w:val="2"/>
              <w:numId w:val="3"/>
            </w:numPr>
            <w:tabs>
              <w:tab w:pos="1160" w:val="left" w:leader="none"/>
              <w:tab w:pos="8361" w:val="left" w:leader="none"/>
            </w:tabs>
            <w:spacing w:line="240" w:lineRule="auto" w:before="0" w:after="0"/>
            <w:ind w:left="1160" w:right="0" w:hanging="720"/>
            <w:jc w:val="left"/>
          </w:pPr>
          <w:hyperlink w:history="true" w:anchor="_TOC_250031">
            <w:r>
              <w:rPr/>
              <w:t>Water</w:t>
            </w:r>
            <w:r>
              <w:rPr>
                <w:spacing w:val="-1"/>
              </w:rPr>
              <w:t> </w:t>
            </w:r>
            <w:r>
              <w:rPr>
                <w:spacing w:val="-2"/>
              </w:rPr>
              <w:t>Temperature</w:t>
            </w:r>
            <w:r>
              <w:rPr/>
              <w:tab/>
            </w:r>
            <w:r>
              <w:rPr>
                <w:spacing w:val="-5"/>
              </w:rPr>
              <w:t>34</w:t>
            </w:r>
          </w:hyperlink>
        </w:p>
        <w:p>
          <w:pPr>
            <w:pStyle w:val="TOC2"/>
            <w:numPr>
              <w:ilvl w:val="2"/>
              <w:numId w:val="3"/>
            </w:numPr>
            <w:tabs>
              <w:tab w:pos="1160" w:val="left" w:leader="none"/>
              <w:tab w:pos="8361" w:val="left" w:leader="none"/>
            </w:tabs>
            <w:spacing w:line="240" w:lineRule="auto" w:before="0" w:after="0"/>
            <w:ind w:left="1160" w:right="0" w:hanging="720"/>
            <w:jc w:val="left"/>
          </w:pPr>
          <w:hyperlink w:history="true" w:anchor="_TOC_250030">
            <w:r>
              <w:rPr/>
              <w:t>Water</w:t>
            </w:r>
            <w:r>
              <w:rPr>
                <w:spacing w:val="-2"/>
              </w:rPr>
              <w:t> </w:t>
            </w:r>
            <w:r>
              <w:rPr>
                <w:spacing w:val="-5"/>
              </w:rPr>
              <w:t>pH</w:t>
            </w:r>
            <w:r>
              <w:rPr/>
              <w:tab/>
            </w:r>
            <w:r>
              <w:rPr>
                <w:spacing w:val="-5"/>
              </w:rPr>
              <w:t>36</w:t>
            </w:r>
          </w:hyperlink>
        </w:p>
        <w:p>
          <w:pPr>
            <w:pStyle w:val="TOC2"/>
            <w:numPr>
              <w:ilvl w:val="2"/>
              <w:numId w:val="3"/>
            </w:numPr>
            <w:tabs>
              <w:tab w:pos="1160" w:val="left" w:leader="none"/>
              <w:tab w:pos="8361" w:val="left" w:leader="none"/>
            </w:tabs>
            <w:spacing w:line="240" w:lineRule="auto" w:before="0" w:after="0"/>
            <w:ind w:left="1160" w:right="0" w:hanging="720"/>
            <w:jc w:val="left"/>
          </w:pPr>
          <w:hyperlink w:history="true" w:anchor="_TOC_250029">
            <w:r>
              <w:rPr/>
              <w:t>Dissolved</w:t>
            </w:r>
            <w:r>
              <w:rPr>
                <w:spacing w:val="-3"/>
              </w:rPr>
              <w:t> </w:t>
            </w:r>
            <w:r>
              <w:rPr/>
              <w:t>Free</w:t>
            </w:r>
            <w:r>
              <w:rPr>
                <w:spacing w:val="-3"/>
              </w:rPr>
              <w:t> </w:t>
            </w:r>
            <w:r>
              <w:rPr/>
              <w:t>Carbon-</w:t>
            </w:r>
            <w:r>
              <w:rPr>
                <w:spacing w:val="-2"/>
              </w:rPr>
              <w:t>dioxide</w:t>
            </w:r>
            <w:r>
              <w:rPr/>
              <w:tab/>
            </w:r>
            <w:r>
              <w:rPr>
                <w:spacing w:val="-5"/>
              </w:rPr>
              <w:t>36</w:t>
            </w:r>
          </w:hyperlink>
        </w:p>
        <w:p>
          <w:pPr>
            <w:pStyle w:val="TOC2"/>
            <w:numPr>
              <w:ilvl w:val="2"/>
              <w:numId w:val="3"/>
            </w:numPr>
            <w:tabs>
              <w:tab w:pos="1160" w:val="left" w:leader="none"/>
              <w:tab w:pos="8361" w:val="left" w:leader="none"/>
            </w:tabs>
            <w:spacing w:line="240" w:lineRule="auto" w:before="0" w:after="0"/>
            <w:ind w:left="1160" w:right="0" w:hanging="720"/>
            <w:jc w:val="left"/>
          </w:pPr>
          <w:hyperlink w:history="true" w:anchor="_TOC_250028">
            <w:r>
              <w:rPr/>
              <w:t>Dissolved</w:t>
            </w:r>
            <w:r>
              <w:rPr>
                <w:spacing w:val="-1"/>
              </w:rPr>
              <w:t> </w:t>
            </w:r>
            <w:r>
              <w:rPr>
                <w:spacing w:val="-2"/>
              </w:rPr>
              <w:t>Oxygen</w:t>
            </w:r>
            <w:r>
              <w:rPr/>
              <w:tab/>
            </w:r>
            <w:r>
              <w:rPr>
                <w:spacing w:val="-5"/>
              </w:rPr>
              <w:t>36</w:t>
            </w:r>
          </w:hyperlink>
        </w:p>
        <w:p>
          <w:pPr>
            <w:pStyle w:val="TOC2"/>
            <w:numPr>
              <w:ilvl w:val="2"/>
              <w:numId w:val="3"/>
            </w:numPr>
            <w:tabs>
              <w:tab w:pos="1160" w:val="left" w:leader="none"/>
              <w:tab w:pos="8361" w:val="left" w:leader="none"/>
            </w:tabs>
            <w:spacing w:line="240" w:lineRule="auto" w:before="0" w:after="0"/>
            <w:ind w:left="1160" w:right="0" w:hanging="720"/>
            <w:jc w:val="left"/>
          </w:pPr>
          <w:hyperlink w:history="true" w:anchor="_TOC_250027">
            <w:r>
              <w:rPr/>
              <w:t>Total</w:t>
            </w:r>
            <w:r>
              <w:rPr>
                <w:spacing w:val="-1"/>
              </w:rPr>
              <w:t> </w:t>
            </w:r>
            <w:r>
              <w:rPr>
                <w:spacing w:val="-2"/>
              </w:rPr>
              <w:t>Alkalinity</w:t>
            </w:r>
            <w:r>
              <w:rPr/>
              <w:tab/>
            </w:r>
            <w:r>
              <w:rPr>
                <w:spacing w:val="-5"/>
              </w:rPr>
              <w:t>37</w:t>
            </w:r>
          </w:hyperlink>
        </w:p>
        <w:p>
          <w:pPr>
            <w:pStyle w:val="TOC2"/>
            <w:numPr>
              <w:ilvl w:val="2"/>
              <w:numId w:val="3"/>
            </w:numPr>
            <w:tabs>
              <w:tab w:pos="1160" w:val="left" w:leader="none"/>
              <w:tab w:pos="8361" w:val="left" w:leader="none"/>
            </w:tabs>
            <w:spacing w:line="240" w:lineRule="auto" w:before="0" w:after="0"/>
            <w:ind w:left="1160" w:right="0" w:hanging="720"/>
            <w:jc w:val="left"/>
          </w:pPr>
          <w:hyperlink w:history="true" w:anchor="_TOC_250026">
            <w:r>
              <w:rPr/>
              <w:t>Determination</w:t>
            </w:r>
            <w:r>
              <w:rPr>
                <w:spacing w:val="-3"/>
              </w:rPr>
              <w:t> </w:t>
            </w:r>
            <w:r>
              <w:rPr/>
              <w:t>of</w:t>
            </w:r>
            <w:r>
              <w:rPr>
                <w:spacing w:val="-2"/>
              </w:rPr>
              <w:t> </w:t>
            </w:r>
            <w:r>
              <w:rPr/>
              <w:t>the</w:t>
            </w:r>
            <w:r>
              <w:rPr>
                <w:spacing w:val="-1"/>
              </w:rPr>
              <w:t> </w:t>
            </w:r>
            <w:r>
              <w:rPr/>
              <w:t>Amino</w:t>
            </w:r>
            <w:r>
              <w:rPr>
                <w:spacing w:val="-1"/>
              </w:rPr>
              <w:t> </w:t>
            </w:r>
            <w:r>
              <w:rPr/>
              <w:t>Acid</w:t>
            </w:r>
            <w:r>
              <w:rPr>
                <w:spacing w:val="-1"/>
              </w:rPr>
              <w:t> </w:t>
            </w:r>
            <w:r>
              <w:rPr/>
              <w:t>Profile</w:t>
            </w:r>
            <w:r>
              <w:rPr>
                <w:spacing w:val="-2"/>
              </w:rPr>
              <w:t> </w:t>
            </w:r>
            <w:r>
              <w:rPr/>
              <w:t>of</w:t>
            </w:r>
            <w:r>
              <w:rPr>
                <w:spacing w:val="-1"/>
              </w:rPr>
              <w:t> </w:t>
            </w:r>
            <w:r>
              <w:rPr/>
              <w:t>Cultured</w:t>
            </w:r>
            <w:r>
              <w:rPr>
                <w:spacing w:val="1"/>
              </w:rPr>
              <w:t> </w:t>
            </w:r>
            <w:r>
              <w:rPr/>
              <w:t>Micro</w:t>
            </w:r>
            <w:r>
              <w:rPr>
                <w:spacing w:val="-1"/>
              </w:rPr>
              <w:t> </w:t>
            </w:r>
            <w:r>
              <w:rPr>
                <w:spacing w:val="-2"/>
              </w:rPr>
              <w:t>Organisms</w:t>
            </w:r>
            <w:r>
              <w:rPr/>
              <w:tab/>
            </w:r>
            <w:r>
              <w:rPr>
                <w:spacing w:val="-5"/>
              </w:rPr>
              <w:t>37</w:t>
            </w:r>
          </w:hyperlink>
        </w:p>
        <w:p>
          <w:pPr>
            <w:pStyle w:val="TOC1"/>
            <w:numPr>
              <w:ilvl w:val="1"/>
              <w:numId w:val="3"/>
            </w:numPr>
            <w:tabs>
              <w:tab w:pos="1160" w:val="left" w:leader="none"/>
              <w:tab w:pos="8361" w:val="left" w:leader="none"/>
            </w:tabs>
            <w:spacing w:line="240" w:lineRule="auto" w:before="230" w:after="0"/>
            <w:ind w:left="1160" w:right="0" w:hanging="720"/>
            <w:jc w:val="left"/>
          </w:pPr>
          <w:hyperlink w:history="true" w:anchor="_TOC_250025">
            <w:r>
              <w:rPr/>
              <w:t>PREPARATION</w:t>
            </w:r>
            <w:r>
              <w:rPr>
                <w:spacing w:val="-2"/>
              </w:rPr>
              <w:t> </w:t>
            </w:r>
            <w:r>
              <w:rPr/>
              <w:t>OF</w:t>
            </w:r>
            <w:r>
              <w:rPr>
                <w:spacing w:val="-3"/>
              </w:rPr>
              <w:t> </w:t>
            </w:r>
            <w:r>
              <w:rPr/>
              <w:t>ALGAL</w:t>
            </w:r>
            <w:r>
              <w:rPr>
                <w:spacing w:val="-4"/>
              </w:rPr>
              <w:t> </w:t>
            </w:r>
            <w:r>
              <w:rPr/>
              <w:t>CULTURE</w:t>
            </w:r>
            <w:r>
              <w:rPr>
                <w:spacing w:val="-1"/>
              </w:rPr>
              <w:t> </w:t>
            </w:r>
            <w:r>
              <w:rPr>
                <w:spacing w:val="-4"/>
              </w:rPr>
              <w:t>MEDIA</w:t>
            </w:r>
            <w:r>
              <w:rPr/>
              <w:tab/>
            </w:r>
            <w:r>
              <w:rPr>
                <w:spacing w:val="-5"/>
              </w:rPr>
              <w:t>38</w:t>
            </w:r>
          </w:hyperlink>
        </w:p>
        <w:p>
          <w:pPr>
            <w:pStyle w:val="TOC4"/>
            <w:numPr>
              <w:ilvl w:val="1"/>
              <w:numId w:val="3"/>
            </w:numPr>
            <w:tabs>
              <w:tab w:pos="1160" w:val="left" w:leader="none"/>
            </w:tabs>
            <w:spacing w:line="240" w:lineRule="auto" w:before="277" w:after="0"/>
            <w:ind w:left="1160" w:right="2236" w:hanging="720"/>
            <w:jc w:val="left"/>
            <w:rPr>
              <w:b w:val="0"/>
              <w:sz w:val="24"/>
            </w:rPr>
          </w:pPr>
          <w:r>
            <w:rPr>
              <w:b w:val="0"/>
              <w:i w:val="0"/>
              <w:sz w:val="24"/>
            </w:rPr>
            <w:t>SCREENING</w:t>
          </w:r>
          <w:r>
            <w:rPr>
              <w:b w:val="0"/>
              <w:i w:val="0"/>
              <w:spacing w:val="-11"/>
              <w:sz w:val="24"/>
            </w:rPr>
            <w:t> </w:t>
          </w:r>
          <w:r>
            <w:rPr>
              <w:b w:val="0"/>
              <w:i w:val="0"/>
              <w:sz w:val="24"/>
            </w:rPr>
            <w:t>AND</w:t>
          </w:r>
          <w:r>
            <w:rPr>
              <w:b w:val="0"/>
              <w:i w:val="0"/>
              <w:spacing w:val="-11"/>
              <w:sz w:val="24"/>
            </w:rPr>
            <w:t> </w:t>
          </w:r>
          <w:r>
            <w:rPr>
              <w:b w:val="0"/>
              <w:i w:val="0"/>
              <w:sz w:val="24"/>
            </w:rPr>
            <w:t>ACCLIMATIZATION</w:t>
          </w:r>
          <w:r>
            <w:rPr>
              <w:b w:val="0"/>
              <w:i w:val="0"/>
              <w:spacing w:val="-10"/>
              <w:sz w:val="24"/>
            </w:rPr>
            <w:t> </w:t>
          </w:r>
          <w:r>
            <w:rPr>
              <w:b w:val="0"/>
              <w:i w:val="0"/>
              <w:sz w:val="24"/>
            </w:rPr>
            <w:t>OF</w:t>
          </w:r>
          <w:r>
            <w:rPr>
              <w:b w:val="0"/>
              <w:i w:val="0"/>
              <w:spacing w:val="-6"/>
              <w:sz w:val="24"/>
            </w:rPr>
            <w:t> </w:t>
          </w:r>
          <w:r>
            <w:rPr>
              <w:b w:val="0"/>
              <w:sz w:val="24"/>
            </w:rPr>
            <w:t>BRACHIONUS CALYCIFLORUS, MOINA MICRURA </w:t>
          </w:r>
          <w:r>
            <w:rPr>
              <w:b w:val="0"/>
              <w:i w:val="0"/>
              <w:sz w:val="24"/>
            </w:rPr>
            <w:t>AND </w:t>
          </w:r>
          <w:r>
            <w:rPr>
              <w:b w:val="0"/>
              <w:sz w:val="24"/>
            </w:rPr>
            <w:t>DAPHNIA</w:t>
          </w:r>
        </w:p>
        <w:p>
          <w:pPr>
            <w:pStyle w:val="TOC6"/>
            <w:tabs>
              <w:tab w:pos="8361" w:val="left" w:leader="none"/>
            </w:tabs>
          </w:pPr>
          <w:r>
            <w:rPr>
              <w:i/>
            </w:rPr>
            <w:t>PULEX</w:t>
          </w:r>
          <w:r>
            <w:rPr>
              <w:i/>
              <w:spacing w:val="56"/>
            </w:rPr>
            <w:t> </w:t>
          </w:r>
          <w:r>
            <w:rPr/>
            <w:t>FOR</w:t>
          </w:r>
          <w:r>
            <w:rPr>
              <w:spacing w:val="-2"/>
            </w:rPr>
            <w:t> </w:t>
          </w:r>
          <w:r>
            <w:rPr/>
            <w:t>THIS</w:t>
          </w:r>
          <w:r>
            <w:rPr>
              <w:spacing w:val="1"/>
            </w:rPr>
            <w:t> </w:t>
          </w:r>
          <w:r>
            <w:rPr>
              <w:spacing w:val="-2"/>
            </w:rPr>
            <w:t>INVESTIGATION</w:t>
          </w:r>
          <w:r>
            <w:rPr/>
            <w:tab/>
          </w:r>
          <w:r>
            <w:rPr>
              <w:spacing w:val="-5"/>
            </w:rPr>
            <w:t>38</w:t>
          </w:r>
        </w:p>
      </w:sdtContent>
    </w:sdt>
    <w:p>
      <w:pPr>
        <w:spacing w:after="0"/>
        <w:sectPr>
          <w:type w:val="continuous"/>
          <w:pgSz w:w="12240" w:h="15840"/>
          <w:pgMar w:header="761" w:footer="0" w:top="1351" w:bottom="1526" w:left="1720" w:right="1000"/>
        </w:sectPr>
      </w:pPr>
    </w:p>
    <w:p>
      <w:pPr>
        <w:pStyle w:val="BodyText"/>
      </w:pPr>
    </w:p>
    <w:p>
      <w:pPr>
        <w:pStyle w:val="ListParagraph"/>
        <w:numPr>
          <w:ilvl w:val="1"/>
          <w:numId w:val="3"/>
        </w:numPr>
        <w:tabs>
          <w:tab w:pos="1100" w:val="left" w:leader="none"/>
          <w:tab w:pos="1160" w:val="left" w:leader="none"/>
        </w:tabs>
        <w:spacing w:line="240" w:lineRule="auto" w:before="0" w:after="0"/>
        <w:ind w:left="1100" w:right="1214" w:hanging="660"/>
        <w:jc w:val="left"/>
        <w:rPr>
          <w:sz w:val="24"/>
        </w:rPr>
      </w:pPr>
      <w:r>
        <w:rPr>
          <w:sz w:val="24"/>
        </w:rPr>
        <w:tab/>
        <w:t>ISOLATION OF </w:t>
      </w:r>
      <w:r>
        <w:rPr>
          <w:i/>
          <w:sz w:val="24"/>
        </w:rPr>
        <w:t>BRACHIONUS CALYCIFLORUS </w:t>
      </w:r>
      <w:r>
        <w:rPr>
          <w:sz w:val="24"/>
        </w:rPr>
        <w:t>(ROTIFER), </w:t>
      </w:r>
      <w:r>
        <w:rPr>
          <w:i/>
          <w:sz w:val="24"/>
        </w:rPr>
        <w:t>MOINA MICRURA</w:t>
      </w:r>
      <w:r>
        <w:rPr>
          <w:i/>
          <w:spacing w:val="-8"/>
          <w:sz w:val="24"/>
        </w:rPr>
        <w:t> </w:t>
      </w:r>
      <w:r>
        <w:rPr>
          <w:sz w:val="24"/>
        </w:rPr>
        <w:t>AND</w:t>
      </w:r>
      <w:r>
        <w:rPr>
          <w:spacing w:val="-5"/>
          <w:sz w:val="24"/>
        </w:rPr>
        <w:t> </w:t>
      </w:r>
      <w:r>
        <w:rPr>
          <w:i/>
          <w:sz w:val="24"/>
        </w:rPr>
        <w:t>DAPHINA</w:t>
      </w:r>
      <w:r>
        <w:rPr>
          <w:i/>
          <w:spacing w:val="-7"/>
          <w:sz w:val="24"/>
        </w:rPr>
        <w:t> </w:t>
      </w:r>
      <w:r>
        <w:rPr>
          <w:i/>
          <w:sz w:val="24"/>
        </w:rPr>
        <w:t>PULEX</w:t>
      </w:r>
      <w:r>
        <w:rPr>
          <w:i/>
          <w:spacing w:val="-5"/>
          <w:sz w:val="24"/>
        </w:rPr>
        <w:t> </w:t>
      </w:r>
      <w:r>
        <w:rPr>
          <w:sz w:val="24"/>
        </w:rPr>
        <w:t>INTO</w:t>
      </w:r>
      <w:r>
        <w:rPr>
          <w:spacing w:val="-7"/>
          <w:sz w:val="24"/>
        </w:rPr>
        <w:t> </w:t>
      </w:r>
      <w:r>
        <w:rPr>
          <w:sz w:val="24"/>
        </w:rPr>
        <w:t>MONO</w:t>
      </w:r>
      <w:r>
        <w:rPr>
          <w:spacing w:val="-8"/>
          <w:sz w:val="24"/>
        </w:rPr>
        <w:t> </w:t>
      </w:r>
      <w:r>
        <w:rPr>
          <w:sz w:val="24"/>
        </w:rPr>
        <w:t>SPECIFIC</w:t>
      </w:r>
      <w:r>
        <w:rPr>
          <w:spacing w:val="-5"/>
          <w:sz w:val="24"/>
        </w:rPr>
        <w:t> </w:t>
      </w:r>
      <w:r>
        <w:rPr>
          <w:sz w:val="24"/>
        </w:rPr>
        <w:t>CULTURE</w:t>
      </w:r>
    </w:p>
    <w:p>
      <w:pPr>
        <w:pStyle w:val="BodyText"/>
        <w:ind w:right="917"/>
        <w:jc w:val="right"/>
      </w:pPr>
      <w:r>
        <w:rPr>
          <w:spacing w:val="-5"/>
        </w:rPr>
        <w:t>39</w:t>
      </w:r>
    </w:p>
    <w:p>
      <w:pPr>
        <w:pStyle w:val="ListParagraph"/>
        <w:numPr>
          <w:ilvl w:val="1"/>
          <w:numId w:val="3"/>
        </w:numPr>
        <w:tabs>
          <w:tab w:pos="1160" w:val="left" w:leader="none"/>
        </w:tabs>
        <w:spacing w:line="240" w:lineRule="auto" w:before="0" w:after="0"/>
        <w:ind w:left="1160" w:right="0" w:hanging="720"/>
        <w:jc w:val="left"/>
        <w:rPr>
          <w:sz w:val="24"/>
        </w:rPr>
      </w:pPr>
      <w:r>
        <w:rPr>
          <w:sz w:val="24"/>
        </w:rPr>
        <w:t>PREPARATION</w:t>
      </w:r>
      <w:r>
        <w:rPr>
          <w:spacing w:val="-4"/>
          <w:sz w:val="24"/>
        </w:rPr>
        <w:t> </w:t>
      </w:r>
      <w:r>
        <w:rPr>
          <w:sz w:val="24"/>
        </w:rPr>
        <w:t>OF</w:t>
      </w:r>
      <w:r>
        <w:rPr>
          <w:spacing w:val="-4"/>
          <w:sz w:val="24"/>
        </w:rPr>
        <w:t> </w:t>
      </w:r>
      <w:r>
        <w:rPr>
          <w:sz w:val="24"/>
        </w:rPr>
        <w:t>DIFFERENT</w:t>
      </w:r>
      <w:r>
        <w:rPr>
          <w:spacing w:val="-2"/>
          <w:sz w:val="24"/>
        </w:rPr>
        <w:t> </w:t>
      </w:r>
      <w:r>
        <w:rPr>
          <w:sz w:val="24"/>
        </w:rPr>
        <w:t>COMBINATIONS</w:t>
      </w:r>
      <w:r>
        <w:rPr>
          <w:spacing w:val="-2"/>
          <w:sz w:val="24"/>
        </w:rPr>
        <w:t> </w:t>
      </w:r>
      <w:r>
        <w:rPr>
          <w:sz w:val="24"/>
        </w:rPr>
        <w:t>OF</w:t>
      </w:r>
      <w:r>
        <w:rPr>
          <w:spacing w:val="-4"/>
          <w:sz w:val="24"/>
        </w:rPr>
        <w:t> </w:t>
      </w:r>
      <w:r>
        <w:rPr>
          <w:spacing w:val="-5"/>
          <w:sz w:val="24"/>
        </w:rPr>
        <w:t>THE</w:t>
      </w:r>
    </w:p>
    <w:p>
      <w:pPr>
        <w:pStyle w:val="BodyText"/>
        <w:tabs>
          <w:tab w:pos="8361" w:val="left" w:leader="none"/>
        </w:tabs>
        <w:ind w:left="1160"/>
      </w:pPr>
      <w:r>
        <w:rPr/>
        <w:t>MANURE</w:t>
      </w:r>
      <w:r>
        <w:rPr>
          <w:spacing w:val="-1"/>
        </w:rPr>
        <w:t> </w:t>
      </w:r>
      <w:r>
        <w:rPr>
          <w:spacing w:val="-2"/>
        </w:rPr>
        <w:t>SOLUTION</w:t>
      </w:r>
      <w:r>
        <w:rPr/>
        <w:tab/>
      </w:r>
      <w:r>
        <w:rPr>
          <w:spacing w:val="-5"/>
        </w:rPr>
        <w:t>42</w:t>
      </w:r>
    </w:p>
    <w:p>
      <w:pPr>
        <w:pStyle w:val="ListParagraph"/>
        <w:numPr>
          <w:ilvl w:val="1"/>
          <w:numId w:val="3"/>
        </w:numPr>
        <w:tabs>
          <w:tab w:pos="1160" w:val="left" w:leader="none"/>
          <w:tab w:pos="8361" w:val="left" w:leader="none"/>
        </w:tabs>
        <w:spacing w:line="240" w:lineRule="auto" w:before="276" w:after="0"/>
        <w:ind w:left="1160" w:right="917" w:hanging="720"/>
        <w:jc w:val="left"/>
        <w:rPr>
          <w:sz w:val="24"/>
        </w:rPr>
      </w:pPr>
      <w:hyperlink w:history="true" w:anchor="_TOC_250024">
        <w:r>
          <w:rPr>
            <w:sz w:val="24"/>
          </w:rPr>
          <w:t>SELECTED ZOOPLANKTON CULTURE USING DIFFERENT COMBINATIONS OF MANURE AT DIFFERENT CONCENTRATIONS AND</w:t>
        </w:r>
        <w:r>
          <w:rPr>
            <w:spacing w:val="-5"/>
            <w:sz w:val="24"/>
          </w:rPr>
          <w:t> </w:t>
        </w:r>
        <w:r>
          <w:rPr>
            <w:sz w:val="24"/>
          </w:rPr>
          <w:t>DETERMINATION</w:t>
        </w:r>
        <w:r>
          <w:rPr>
            <w:spacing w:val="-2"/>
            <w:sz w:val="24"/>
          </w:rPr>
          <w:t> </w:t>
        </w:r>
        <w:r>
          <w:rPr>
            <w:sz w:val="24"/>
          </w:rPr>
          <w:t>OF</w:t>
        </w:r>
        <w:r>
          <w:rPr>
            <w:spacing w:val="-4"/>
            <w:sz w:val="24"/>
          </w:rPr>
          <w:t> </w:t>
        </w:r>
        <w:r>
          <w:rPr>
            <w:sz w:val="24"/>
          </w:rPr>
          <w:t>THEIR</w:t>
        </w:r>
        <w:r>
          <w:rPr>
            <w:spacing w:val="-2"/>
            <w:sz w:val="24"/>
          </w:rPr>
          <w:t> </w:t>
        </w:r>
        <w:r>
          <w:rPr>
            <w:sz w:val="24"/>
          </w:rPr>
          <w:t>POPULATION</w:t>
        </w:r>
        <w:r>
          <w:rPr>
            <w:spacing w:val="-2"/>
            <w:sz w:val="24"/>
          </w:rPr>
          <w:t> DENSITY</w:t>
        </w:r>
        <w:r>
          <w:rPr>
            <w:sz w:val="24"/>
          </w:rPr>
          <w:tab/>
        </w:r>
        <w:r>
          <w:rPr>
            <w:spacing w:val="-5"/>
            <w:sz w:val="24"/>
          </w:rPr>
          <w:t>42</w:t>
        </w:r>
      </w:hyperlink>
    </w:p>
    <w:p>
      <w:pPr>
        <w:pStyle w:val="ListParagraph"/>
        <w:numPr>
          <w:ilvl w:val="2"/>
          <w:numId w:val="3"/>
        </w:numPr>
        <w:tabs>
          <w:tab w:pos="1160" w:val="left" w:leader="none"/>
        </w:tabs>
        <w:spacing w:line="240" w:lineRule="auto" w:before="0" w:after="0"/>
        <w:ind w:left="1160" w:right="0" w:hanging="720"/>
        <w:jc w:val="left"/>
        <w:rPr>
          <w:sz w:val="24"/>
        </w:rPr>
      </w:pPr>
      <w:r>
        <w:rPr>
          <w:i/>
          <w:sz w:val="24"/>
        </w:rPr>
        <w:t>Brachionus</w:t>
      </w:r>
      <w:r>
        <w:rPr>
          <w:i/>
          <w:spacing w:val="-2"/>
          <w:sz w:val="24"/>
        </w:rPr>
        <w:t> </w:t>
      </w:r>
      <w:r>
        <w:rPr>
          <w:i/>
          <w:sz w:val="24"/>
        </w:rPr>
        <w:t>calyciflorus </w:t>
      </w:r>
      <w:r>
        <w:rPr>
          <w:sz w:val="24"/>
        </w:rPr>
        <w:t>Culture</w:t>
      </w:r>
      <w:r>
        <w:rPr>
          <w:spacing w:val="-3"/>
          <w:sz w:val="24"/>
        </w:rPr>
        <w:t> </w:t>
      </w:r>
      <w:r>
        <w:rPr>
          <w:sz w:val="24"/>
        </w:rPr>
        <w:t>using</w:t>
      </w:r>
      <w:r>
        <w:rPr>
          <w:spacing w:val="-3"/>
          <w:sz w:val="24"/>
        </w:rPr>
        <w:t> </w:t>
      </w:r>
      <w:r>
        <w:rPr>
          <w:sz w:val="24"/>
        </w:rPr>
        <w:t>Different Combinations</w:t>
      </w:r>
      <w:r>
        <w:rPr>
          <w:spacing w:val="1"/>
          <w:sz w:val="24"/>
        </w:rPr>
        <w:t> </w:t>
      </w:r>
      <w:r>
        <w:rPr>
          <w:spacing w:val="-5"/>
          <w:sz w:val="24"/>
        </w:rPr>
        <w:t>of</w:t>
      </w:r>
    </w:p>
    <w:p>
      <w:pPr>
        <w:pStyle w:val="BodyText"/>
        <w:tabs>
          <w:tab w:pos="8361" w:val="left" w:leader="none"/>
        </w:tabs>
        <w:spacing w:before="1"/>
        <w:ind w:left="1160"/>
      </w:pPr>
      <w:r>
        <w:rPr/>
        <w:t>Manure</w:t>
      </w:r>
      <w:r>
        <w:rPr>
          <w:spacing w:val="-3"/>
        </w:rPr>
        <w:t> </w:t>
      </w:r>
      <w:r>
        <w:rPr/>
        <w:t>at</w:t>
      </w:r>
      <w:r>
        <w:rPr>
          <w:spacing w:val="-1"/>
        </w:rPr>
        <w:t> </w:t>
      </w:r>
      <w:r>
        <w:rPr/>
        <w:t>Different </w:t>
      </w:r>
      <w:r>
        <w:rPr>
          <w:spacing w:val="-2"/>
        </w:rPr>
        <w:t>Concentrations</w:t>
      </w:r>
      <w:r>
        <w:rPr/>
        <w:tab/>
      </w:r>
      <w:r>
        <w:rPr>
          <w:spacing w:val="-5"/>
        </w:rPr>
        <w:t>44</w:t>
      </w:r>
    </w:p>
    <w:p>
      <w:pPr>
        <w:pStyle w:val="ListParagraph"/>
        <w:numPr>
          <w:ilvl w:val="2"/>
          <w:numId w:val="3"/>
        </w:numPr>
        <w:tabs>
          <w:tab w:pos="1160" w:val="left" w:leader="none"/>
          <w:tab w:pos="8361" w:val="left" w:leader="none"/>
        </w:tabs>
        <w:spacing w:line="240" w:lineRule="auto" w:before="0" w:after="0"/>
        <w:ind w:left="1160" w:right="0" w:hanging="720"/>
        <w:jc w:val="left"/>
        <w:rPr>
          <w:sz w:val="24"/>
        </w:rPr>
      </w:pPr>
      <w:r>
        <w:rPr>
          <w:i/>
          <w:sz w:val="24"/>
        </w:rPr>
        <w:t>Moina</w:t>
      </w:r>
      <w:r>
        <w:rPr>
          <w:i/>
          <w:spacing w:val="-3"/>
          <w:sz w:val="24"/>
        </w:rPr>
        <w:t> </w:t>
      </w:r>
      <w:r>
        <w:rPr>
          <w:i/>
          <w:sz w:val="24"/>
        </w:rPr>
        <w:t>micrura</w:t>
      </w:r>
      <w:r>
        <w:rPr>
          <w:i/>
          <w:spacing w:val="-1"/>
          <w:sz w:val="24"/>
        </w:rPr>
        <w:t> </w:t>
      </w:r>
      <w:r>
        <w:rPr>
          <w:sz w:val="24"/>
        </w:rPr>
        <w:t>Culture</w:t>
      </w:r>
      <w:r>
        <w:rPr>
          <w:spacing w:val="-2"/>
          <w:sz w:val="24"/>
        </w:rPr>
        <w:t> </w:t>
      </w:r>
      <w:r>
        <w:rPr>
          <w:sz w:val="24"/>
        </w:rPr>
        <w:t>using</w:t>
      </w:r>
      <w:r>
        <w:rPr>
          <w:spacing w:val="-3"/>
          <w:sz w:val="24"/>
        </w:rPr>
        <w:t> </w:t>
      </w:r>
      <w:r>
        <w:rPr>
          <w:sz w:val="24"/>
        </w:rPr>
        <w:t>Different</w:t>
      </w:r>
      <w:r>
        <w:rPr>
          <w:spacing w:val="-1"/>
          <w:sz w:val="24"/>
        </w:rPr>
        <w:t> </w:t>
      </w:r>
      <w:r>
        <w:rPr>
          <w:sz w:val="24"/>
        </w:rPr>
        <w:t>Combinations of</w:t>
      </w:r>
      <w:r>
        <w:rPr>
          <w:spacing w:val="-1"/>
          <w:sz w:val="24"/>
        </w:rPr>
        <w:t> </w:t>
      </w:r>
      <w:r>
        <w:rPr>
          <w:spacing w:val="-2"/>
          <w:sz w:val="24"/>
        </w:rPr>
        <w:t>Manure</w:t>
      </w:r>
      <w:r>
        <w:rPr>
          <w:sz w:val="24"/>
        </w:rPr>
        <w:tab/>
      </w:r>
      <w:r>
        <w:rPr>
          <w:spacing w:val="-5"/>
          <w:sz w:val="24"/>
        </w:rPr>
        <w:t>45</w:t>
      </w:r>
    </w:p>
    <w:p>
      <w:pPr>
        <w:pStyle w:val="ListParagraph"/>
        <w:numPr>
          <w:ilvl w:val="2"/>
          <w:numId w:val="3"/>
        </w:numPr>
        <w:tabs>
          <w:tab w:pos="1160" w:val="left" w:leader="none"/>
          <w:tab w:pos="8361" w:val="left" w:leader="none"/>
        </w:tabs>
        <w:spacing w:line="240" w:lineRule="auto" w:before="0" w:after="0"/>
        <w:ind w:left="1160" w:right="0" w:hanging="720"/>
        <w:jc w:val="left"/>
        <w:rPr>
          <w:sz w:val="24"/>
        </w:rPr>
      </w:pPr>
      <w:r>
        <w:rPr>
          <w:i/>
          <w:sz w:val="24"/>
        </w:rPr>
        <w:t>Daphnia</w:t>
      </w:r>
      <w:r>
        <w:rPr>
          <w:i/>
          <w:spacing w:val="-1"/>
          <w:sz w:val="24"/>
        </w:rPr>
        <w:t> </w:t>
      </w:r>
      <w:r>
        <w:rPr>
          <w:i/>
          <w:sz w:val="24"/>
        </w:rPr>
        <w:t>pulex</w:t>
      </w:r>
      <w:r>
        <w:rPr>
          <w:i/>
          <w:spacing w:val="-1"/>
          <w:sz w:val="24"/>
        </w:rPr>
        <w:t> </w:t>
      </w:r>
      <w:r>
        <w:rPr>
          <w:sz w:val="24"/>
        </w:rPr>
        <w:t>Culture</w:t>
      </w:r>
      <w:r>
        <w:rPr>
          <w:spacing w:val="-2"/>
          <w:sz w:val="24"/>
        </w:rPr>
        <w:t> </w:t>
      </w:r>
      <w:r>
        <w:rPr>
          <w:sz w:val="24"/>
        </w:rPr>
        <w:t>using</w:t>
      </w:r>
      <w:r>
        <w:rPr>
          <w:spacing w:val="-2"/>
          <w:sz w:val="24"/>
        </w:rPr>
        <w:t> </w:t>
      </w:r>
      <w:r>
        <w:rPr>
          <w:sz w:val="24"/>
        </w:rPr>
        <w:t>Different</w:t>
      </w:r>
      <w:r>
        <w:rPr>
          <w:spacing w:val="-1"/>
          <w:sz w:val="24"/>
        </w:rPr>
        <w:t> </w:t>
      </w:r>
      <w:r>
        <w:rPr>
          <w:sz w:val="24"/>
        </w:rPr>
        <w:t>Combinations</w:t>
      </w:r>
      <w:r>
        <w:rPr>
          <w:spacing w:val="1"/>
          <w:sz w:val="24"/>
        </w:rPr>
        <w:t> </w:t>
      </w:r>
      <w:r>
        <w:rPr>
          <w:sz w:val="24"/>
        </w:rPr>
        <w:t>of</w:t>
      </w:r>
      <w:r>
        <w:rPr>
          <w:spacing w:val="-1"/>
          <w:sz w:val="24"/>
        </w:rPr>
        <w:t> </w:t>
      </w:r>
      <w:r>
        <w:rPr>
          <w:spacing w:val="-2"/>
          <w:sz w:val="24"/>
        </w:rPr>
        <w:t>Manure</w:t>
      </w:r>
      <w:r>
        <w:rPr>
          <w:sz w:val="24"/>
        </w:rPr>
        <w:tab/>
      </w:r>
      <w:r>
        <w:rPr>
          <w:spacing w:val="-5"/>
          <w:sz w:val="24"/>
        </w:rPr>
        <w:t>45</w:t>
      </w:r>
    </w:p>
    <w:p>
      <w:pPr>
        <w:pStyle w:val="ListParagraph"/>
        <w:numPr>
          <w:ilvl w:val="2"/>
          <w:numId w:val="3"/>
        </w:numPr>
        <w:tabs>
          <w:tab w:pos="1160" w:val="left" w:leader="none"/>
        </w:tabs>
        <w:spacing w:line="240" w:lineRule="auto" w:before="0" w:after="0"/>
        <w:ind w:left="1160" w:right="0" w:hanging="720"/>
        <w:jc w:val="left"/>
        <w:rPr>
          <w:sz w:val="24"/>
        </w:rPr>
      </w:pPr>
      <w:r>
        <w:rPr>
          <w:sz w:val="24"/>
        </w:rPr>
        <w:t>Determination</w:t>
      </w:r>
      <w:r>
        <w:rPr>
          <w:spacing w:val="-1"/>
          <w:sz w:val="24"/>
        </w:rPr>
        <w:t> </w:t>
      </w:r>
      <w:r>
        <w:rPr>
          <w:sz w:val="24"/>
        </w:rPr>
        <w:t>of</w:t>
      </w:r>
      <w:r>
        <w:rPr>
          <w:spacing w:val="-2"/>
          <w:sz w:val="24"/>
        </w:rPr>
        <w:t> </w:t>
      </w:r>
      <w:r>
        <w:rPr>
          <w:sz w:val="24"/>
        </w:rPr>
        <w:t>Population</w:t>
      </w:r>
      <w:r>
        <w:rPr>
          <w:spacing w:val="-1"/>
          <w:sz w:val="24"/>
        </w:rPr>
        <w:t> </w:t>
      </w:r>
      <w:r>
        <w:rPr>
          <w:sz w:val="24"/>
        </w:rPr>
        <w:t>Density</w:t>
      </w:r>
      <w:r>
        <w:rPr>
          <w:spacing w:val="-6"/>
          <w:sz w:val="24"/>
        </w:rPr>
        <w:t> </w:t>
      </w:r>
      <w:r>
        <w:rPr>
          <w:sz w:val="24"/>
        </w:rPr>
        <w:t>of</w:t>
      </w:r>
      <w:r>
        <w:rPr>
          <w:spacing w:val="2"/>
          <w:sz w:val="24"/>
        </w:rPr>
        <w:t> </w:t>
      </w:r>
      <w:r>
        <w:rPr>
          <w:sz w:val="24"/>
        </w:rPr>
        <w:t>Live Food</w:t>
      </w:r>
      <w:r>
        <w:rPr>
          <w:spacing w:val="2"/>
          <w:sz w:val="24"/>
        </w:rPr>
        <w:t> </w:t>
      </w:r>
      <w:r>
        <w:rPr>
          <w:spacing w:val="-2"/>
          <w:sz w:val="24"/>
        </w:rPr>
        <w:t>Zooplankton</w:t>
      </w:r>
    </w:p>
    <w:p>
      <w:pPr>
        <w:pStyle w:val="BodyText"/>
        <w:tabs>
          <w:tab w:pos="8361" w:val="left" w:leader="none"/>
        </w:tabs>
        <w:spacing w:before="2"/>
        <w:ind w:left="1160"/>
      </w:pPr>
      <w:r>
        <w:rPr/>
        <w:t>in the</w:t>
      </w:r>
      <w:r>
        <w:rPr>
          <w:spacing w:val="-1"/>
        </w:rPr>
        <w:t> </w:t>
      </w:r>
      <w:r>
        <w:rPr>
          <w:spacing w:val="-2"/>
        </w:rPr>
        <w:t>Study</w:t>
      </w:r>
      <w:r>
        <w:rPr/>
        <w:tab/>
      </w:r>
      <w:r>
        <w:rPr>
          <w:spacing w:val="-5"/>
        </w:rPr>
        <w:t>46</w:t>
      </w:r>
    </w:p>
    <w:p>
      <w:pPr>
        <w:pStyle w:val="ListParagraph"/>
        <w:numPr>
          <w:ilvl w:val="1"/>
          <w:numId w:val="3"/>
        </w:numPr>
        <w:tabs>
          <w:tab w:pos="1160" w:val="left" w:leader="none"/>
        </w:tabs>
        <w:spacing w:line="240" w:lineRule="auto" w:before="197" w:after="0"/>
        <w:ind w:left="1160" w:right="0" w:hanging="720"/>
        <w:jc w:val="left"/>
        <w:rPr>
          <w:sz w:val="24"/>
        </w:rPr>
      </w:pPr>
      <w:r>
        <w:rPr>
          <w:sz w:val="24"/>
        </w:rPr>
        <w:t>MASS</w:t>
      </w:r>
      <w:r>
        <w:rPr>
          <w:spacing w:val="-4"/>
          <w:sz w:val="24"/>
        </w:rPr>
        <w:t> </w:t>
      </w:r>
      <w:r>
        <w:rPr>
          <w:sz w:val="24"/>
        </w:rPr>
        <w:t>PRODUCTION</w:t>
      </w:r>
      <w:r>
        <w:rPr>
          <w:spacing w:val="-1"/>
          <w:sz w:val="24"/>
        </w:rPr>
        <w:t> </w:t>
      </w:r>
      <w:r>
        <w:rPr>
          <w:sz w:val="24"/>
        </w:rPr>
        <w:t>OF</w:t>
      </w:r>
      <w:r>
        <w:rPr>
          <w:spacing w:val="-4"/>
          <w:sz w:val="24"/>
        </w:rPr>
        <w:t> </w:t>
      </w:r>
      <w:r>
        <w:rPr>
          <w:sz w:val="24"/>
        </w:rPr>
        <w:t>SELECTED</w:t>
      </w:r>
      <w:r>
        <w:rPr>
          <w:spacing w:val="-1"/>
          <w:sz w:val="24"/>
        </w:rPr>
        <w:t> </w:t>
      </w:r>
      <w:r>
        <w:rPr>
          <w:sz w:val="24"/>
        </w:rPr>
        <w:t>ZOOPLANKTON</w:t>
      </w:r>
      <w:r>
        <w:rPr>
          <w:spacing w:val="-2"/>
          <w:sz w:val="24"/>
        </w:rPr>
        <w:t> CULTURE</w:t>
      </w:r>
    </w:p>
    <w:p>
      <w:pPr>
        <w:pStyle w:val="BodyText"/>
        <w:tabs>
          <w:tab w:pos="8361" w:val="left" w:leader="none"/>
        </w:tabs>
        <w:ind w:left="1160"/>
      </w:pPr>
      <w:r>
        <w:rPr/>
        <w:t>IN</w:t>
      </w:r>
      <w:r>
        <w:rPr>
          <w:spacing w:val="-4"/>
        </w:rPr>
        <w:t> </w:t>
      </w:r>
      <w:r>
        <w:rPr/>
        <w:t>THIS</w:t>
      </w:r>
      <w:r>
        <w:rPr>
          <w:spacing w:val="-3"/>
        </w:rPr>
        <w:t> </w:t>
      </w:r>
      <w:r>
        <w:rPr>
          <w:spacing w:val="-4"/>
        </w:rPr>
        <w:t>STUDY</w:t>
      </w:r>
      <w:r>
        <w:rPr/>
        <w:tab/>
      </w:r>
      <w:r>
        <w:rPr>
          <w:spacing w:val="-5"/>
        </w:rPr>
        <w:t>47</w:t>
      </w:r>
    </w:p>
    <w:p>
      <w:pPr>
        <w:pStyle w:val="ListParagraph"/>
        <w:numPr>
          <w:ilvl w:val="2"/>
          <w:numId w:val="3"/>
        </w:numPr>
        <w:tabs>
          <w:tab w:pos="1160" w:val="left" w:leader="none"/>
        </w:tabs>
        <w:spacing w:line="240" w:lineRule="auto" w:before="0" w:after="0"/>
        <w:ind w:left="1160" w:right="0" w:hanging="720"/>
        <w:jc w:val="left"/>
        <w:rPr>
          <w:sz w:val="24"/>
        </w:rPr>
      </w:pPr>
      <w:r>
        <w:rPr>
          <w:sz w:val="24"/>
        </w:rPr>
        <w:t>Mass</w:t>
      </w:r>
      <w:r>
        <w:rPr>
          <w:spacing w:val="-4"/>
          <w:sz w:val="24"/>
        </w:rPr>
        <w:t> </w:t>
      </w:r>
      <w:r>
        <w:rPr>
          <w:sz w:val="24"/>
        </w:rPr>
        <w:t>Culture of</w:t>
      </w:r>
      <w:r>
        <w:rPr>
          <w:spacing w:val="-2"/>
          <w:sz w:val="24"/>
        </w:rPr>
        <w:t> </w:t>
      </w:r>
      <w:r>
        <w:rPr>
          <w:i/>
          <w:sz w:val="24"/>
        </w:rPr>
        <w:t>Brachionus calyciflorus </w:t>
      </w:r>
      <w:r>
        <w:rPr>
          <w:sz w:val="24"/>
        </w:rPr>
        <w:t>using</w:t>
      </w:r>
      <w:r>
        <w:rPr>
          <w:spacing w:val="-2"/>
          <w:sz w:val="24"/>
        </w:rPr>
        <w:t> </w:t>
      </w:r>
      <w:r>
        <w:rPr>
          <w:sz w:val="24"/>
        </w:rPr>
        <w:t>Filtrate</w:t>
      </w:r>
      <w:r>
        <w:rPr>
          <w:spacing w:val="-2"/>
          <w:sz w:val="24"/>
        </w:rPr>
        <w:t> </w:t>
      </w:r>
      <w:r>
        <w:rPr>
          <w:sz w:val="24"/>
        </w:rPr>
        <w:t>of</w:t>
      </w:r>
      <w:r>
        <w:rPr>
          <w:spacing w:val="-1"/>
          <w:sz w:val="24"/>
        </w:rPr>
        <w:t> </w:t>
      </w:r>
      <w:r>
        <w:rPr>
          <w:spacing w:val="-2"/>
          <w:sz w:val="24"/>
        </w:rPr>
        <w:t>Combinations</w:t>
      </w:r>
    </w:p>
    <w:p>
      <w:pPr>
        <w:tabs>
          <w:tab w:pos="8361" w:val="left" w:leader="none"/>
        </w:tabs>
        <w:spacing w:before="0"/>
        <w:ind w:left="1160" w:right="0" w:firstLine="0"/>
        <w:jc w:val="left"/>
        <w:rPr>
          <w:sz w:val="24"/>
        </w:rPr>
      </w:pPr>
      <w:r>
        <w:rPr>
          <w:sz w:val="24"/>
        </w:rPr>
        <w:t>of</w:t>
      </w:r>
      <w:r>
        <w:rPr>
          <w:spacing w:val="-2"/>
          <w:sz w:val="24"/>
        </w:rPr>
        <w:t> </w:t>
      </w:r>
      <w:r>
        <w:rPr>
          <w:sz w:val="24"/>
        </w:rPr>
        <w:t>Manure</w:t>
      </w:r>
      <w:r>
        <w:rPr>
          <w:spacing w:val="-2"/>
          <w:sz w:val="24"/>
        </w:rPr>
        <w:t> </w:t>
      </w:r>
      <w:r>
        <w:rPr>
          <w:sz w:val="24"/>
        </w:rPr>
        <w:t>/</w:t>
      </w:r>
      <w:r>
        <w:rPr>
          <w:i/>
          <w:sz w:val="24"/>
        </w:rPr>
        <w:t>Chlorella </w:t>
      </w:r>
      <w:r>
        <w:rPr>
          <w:i/>
          <w:spacing w:val="-2"/>
          <w:sz w:val="24"/>
        </w:rPr>
        <w:t>vulgaris</w:t>
      </w:r>
      <w:r>
        <w:rPr>
          <w:i/>
          <w:sz w:val="24"/>
        </w:rPr>
        <w:tab/>
      </w:r>
      <w:r>
        <w:rPr>
          <w:spacing w:val="-5"/>
          <w:sz w:val="24"/>
        </w:rPr>
        <w:t>47</w:t>
      </w:r>
    </w:p>
    <w:p>
      <w:pPr>
        <w:pStyle w:val="ListParagraph"/>
        <w:numPr>
          <w:ilvl w:val="2"/>
          <w:numId w:val="3"/>
        </w:numPr>
        <w:tabs>
          <w:tab w:pos="1160" w:val="left" w:leader="none"/>
        </w:tabs>
        <w:spacing w:line="240" w:lineRule="auto" w:before="0" w:after="0"/>
        <w:ind w:left="1160" w:right="0" w:hanging="720"/>
        <w:jc w:val="left"/>
        <w:rPr>
          <w:sz w:val="24"/>
        </w:rPr>
      </w:pPr>
      <w:r>
        <w:rPr>
          <w:sz w:val="24"/>
        </w:rPr>
        <w:t>Mass</w:t>
      </w:r>
      <w:r>
        <w:rPr>
          <w:spacing w:val="-2"/>
          <w:sz w:val="24"/>
        </w:rPr>
        <w:t> </w:t>
      </w:r>
      <w:r>
        <w:rPr>
          <w:sz w:val="24"/>
        </w:rPr>
        <w:t>Culture</w:t>
      </w:r>
      <w:r>
        <w:rPr>
          <w:spacing w:val="-1"/>
          <w:sz w:val="24"/>
        </w:rPr>
        <w:t> </w:t>
      </w:r>
      <w:r>
        <w:rPr>
          <w:sz w:val="24"/>
        </w:rPr>
        <w:t>of</w:t>
      </w:r>
      <w:r>
        <w:rPr>
          <w:spacing w:val="-2"/>
          <w:sz w:val="24"/>
        </w:rPr>
        <w:t> </w:t>
      </w:r>
      <w:r>
        <w:rPr>
          <w:i/>
          <w:sz w:val="24"/>
        </w:rPr>
        <w:t>Moina</w:t>
      </w:r>
      <w:r>
        <w:rPr>
          <w:i/>
          <w:spacing w:val="2"/>
          <w:sz w:val="24"/>
        </w:rPr>
        <w:t> </w:t>
      </w:r>
      <w:r>
        <w:rPr>
          <w:i/>
          <w:sz w:val="24"/>
        </w:rPr>
        <w:t>micrura</w:t>
      </w:r>
      <w:r>
        <w:rPr>
          <w:i/>
          <w:spacing w:val="58"/>
          <w:sz w:val="24"/>
        </w:rPr>
        <w:t> </w:t>
      </w:r>
      <w:r>
        <w:rPr>
          <w:sz w:val="24"/>
        </w:rPr>
        <w:t>using</w:t>
      </w:r>
      <w:r>
        <w:rPr>
          <w:spacing w:val="-1"/>
          <w:sz w:val="24"/>
        </w:rPr>
        <w:t> </w:t>
      </w:r>
      <w:r>
        <w:rPr>
          <w:sz w:val="24"/>
        </w:rPr>
        <w:t>Filtrate of</w:t>
      </w:r>
      <w:r>
        <w:rPr>
          <w:spacing w:val="59"/>
          <w:sz w:val="24"/>
        </w:rPr>
        <w:t> </w:t>
      </w:r>
      <w:r>
        <w:rPr>
          <w:sz w:val="24"/>
        </w:rPr>
        <w:t>Combinations</w:t>
      </w:r>
      <w:r>
        <w:rPr>
          <w:spacing w:val="1"/>
          <w:sz w:val="24"/>
        </w:rPr>
        <w:t> </w:t>
      </w:r>
      <w:r>
        <w:rPr>
          <w:spacing w:val="-5"/>
          <w:sz w:val="24"/>
        </w:rPr>
        <w:t>of</w:t>
      </w:r>
    </w:p>
    <w:p>
      <w:pPr>
        <w:tabs>
          <w:tab w:pos="8361" w:val="left" w:leader="none"/>
        </w:tabs>
        <w:spacing w:before="0"/>
        <w:ind w:left="1160" w:right="0" w:firstLine="0"/>
        <w:jc w:val="left"/>
        <w:rPr>
          <w:sz w:val="24"/>
        </w:rPr>
      </w:pPr>
      <w:r>
        <w:rPr>
          <w:sz w:val="24"/>
        </w:rPr>
        <w:t>Manure/</w:t>
      </w:r>
      <w:r>
        <w:rPr>
          <w:spacing w:val="-4"/>
          <w:sz w:val="24"/>
        </w:rPr>
        <w:t> </w:t>
      </w:r>
      <w:r>
        <w:rPr>
          <w:i/>
          <w:sz w:val="24"/>
        </w:rPr>
        <w:t>Chlorella</w:t>
      </w:r>
      <w:r>
        <w:rPr>
          <w:i/>
          <w:spacing w:val="-1"/>
          <w:sz w:val="24"/>
        </w:rPr>
        <w:t> </w:t>
      </w:r>
      <w:r>
        <w:rPr>
          <w:i/>
          <w:spacing w:val="-2"/>
          <w:sz w:val="24"/>
        </w:rPr>
        <w:t>vulgaris</w:t>
      </w:r>
      <w:r>
        <w:rPr>
          <w:i/>
          <w:sz w:val="24"/>
        </w:rPr>
        <w:tab/>
      </w:r>
      <w:r>
        <w:rPr>
          <w:spacing w:val="-5"/>
          <w:sz w:val="24"/>
        </w:rPr>
        <w:t>48</w:t>
      </w:r>
    </w:p>
    <w:p>
      <w:pPr>
        <w:spacing w:before="0"/>
        <w:ind w:left="440" w:right="0" w:firstLine="0"/>
        <w:jc w:val="left"/>
        <w:rPr>
          <w:i/>
          <w:sz w:val="24"/>
        </w:rPr>
      </w:pPr>
      <w:r>
        <w:rPr>
          <w:sz w:val="24"/>
        </w:rPr>
        <w:t>3.</w:t>
      </w:r>
      <w:r>
        <w:rPr>
          <w:spacing w:val="-1"/>
          <w:sz w:val="24"/>
        </w:rPr>
        <w:t> </w:t>
      </w:r>
      <w:r>
        <w:rPr>
          <w:sz w:val="24"/>
        </w:rPr>
        <w:t>8.3</w:t>
      </w:r>
      <w:r>
        <w:rPr>
          <w:spacing w:val="29"/>
          <w:sz w:val="24"/>
        </w:rPr>
        <w:t>  </w:t>
      </w:r>
      <w:r>
        <w:rPr>
          <w:sz w:val="24"/>
        </w:rPr>
        <w:t>Mass</w:t>
      </w:r>
      <w:r>
        <w:rPr>
          <w:spacing w:val="1"/>
          <w:sz w:val="24"/>
        </w:rPr>
        <w:t> </w:t>
      </w:r>
      <w:r>
        <w:rPr>
          <w:sz w:val="24"/>
        </w:rPr>
        <w:t>Production of</w:t>
      </w:r>
      <w:r>
        <w:rPr>
          <w:spacing w:val="-1"/>
          <w:sz w:val="24"/>
        </w:rPr>
        <w:t> </w:t>
      </w:r>
      <w:r>
        <w:rPr>
          <w:i/>
          <w:sz w:val="24"/>
        </w:rPr>
        <w:t>B.</w:t>
      </w:r>
      <w:r>
        <w:rPr>
          <w:i/>
          <w:spacing w:val="-1"/>
          <w:sz w:val="24"/>
        </w:rPr>
        <w:t> </w:t>
      </w:r>
      <w:r>
        <w:rPr>
          <w:i/>
          <w:sz w:val="24"/>
        </w:rPr>
        <w:t>calyciflorus, M. micrura</w:t>
      </w:r>
      <w:r>
        <w:rPr>
          <w:i/>
          <w:spacing w:val="-1"/>
          <w:sz w:val="24"/>
        </w:rPr>
        <w:t> </w:t>
      </w:r>
      <w:r>
        <w:rPr>
          <w:sz w:val="24"/>
        </w:rPr>
        <w:t>and </w:t>
      </w:r>
      <w:r>
        <w:rPr>
          <w:i/>
          <w:sz w:val="24"/>
        </w:rPr>
        <w:t>Daphnia </w:t>
      </w:r>
      <w:r>
        <w:rPr>
          <w:i/>
          <w:spacing w:val="-2"/>
          <w:sz w:val="24"/>
        </w:rPr>
        <w:t>pulex</w:t>
      </w:r>
    </w:p>
    <w:p>
      <w:pPr>
        <w:pStyle w:val="BodyText"/>
        <w:tabs>
          <w:tab w:pos="8361" w:val="left" w:leader="none"/>
        </w:tabs>
        <w:spacing w:before="3"/>
        <w:ind w:left="1160"/>
      </w:pPr>
      <w:r>
        <w:rPr/>
        <w:t>for</w:t>
      </w:r>
      <w:r>
        <w:rPr>
          <w:spacing w:val="-5"/>
        </w:rPr>
        <w:t> </w:t>
      </w:r>
      <w:r>
        <w:rPr/>
        <w:t>Rearing</w:t>
      </w:r>
      <w:r>
        <w:rPr>
          <w:spacing w:val="-1"/>
        </w:rPr>
        <w:t> </w:t>
      </w:r>
      <w:r>
        <w:rPr>
          <w:spacing w:val="-5"/>
        </w:rPr>
        <w:t>Fry</w:t>
      </w:r>
      <w:r>
        <w:rPr/>
        <w:tab/>
      </w:r>
      <w:r>
        <w:rPr>
          <w:spacing w:val="-7"/>
        </w:rPr>
        <w:t>49</w:t>
      </w:r>
    </w:p>
    <w:p>
      <w:pPr>
        <w:pStyle w:val="ListParagraph"/>
        <w:numPr>
          <w:ilvl w:val="1"/>
          <w:numId w:val="3"/>
        </w:numPr>
        <w:tabs>
          <w:tab w:pos="1160" w:val="left" w:leader="none"/>
        </w:tabs>
        <w:spacing w:line="240" w:lineRule="auto" w:before="197" w:after="0"/>
        <w:ind w:left="1160" w:right="0" w:hanging="720"/>
        <w:jc w:val="left"/>
        <w:rPr>
          <w:sz w:val="24"/>
        </w:rPr>
      </w:pPr>
      <w:r>
        <w:rPr>
          <w:sz w:val="24"/>
        </w:rPr>
        <w:t>WATER</w:t>
      </w:r>
      <w:r>
        <w:rPr>
          <w:spacing w:val="-2"/>
          <w:sz w:val="24"/>
        </w:rPr>
        <w:t> </w:t>
      </w:r>
      <w:r>
        <w:rPr>
          <w:sz w:val="24"/>
        </w:rPr>
        <w:t>TEMPERATURE</w:t>
      </w:r>
      <w:r>
        <w:rPr>
          <w:spacing w:val="-1"/>
          <w:sz w:val="24"/>
        </w:rPr>
        <w:t> </w:t>
      </w:r>
      <w:r>
        <w:rPr>
          <w:sz w:val="24"/>
        </w:rPr>
        <w:t>AND</w:t>
      </w:r>
      <w:r>
        <w:rPr>
          <w:spacing w:val="-2"/>
          <w:sz w:val="24"/>
        </w:rPr>
        <w:t> </w:t>
      </w:r>
      <w:r>
        <w:rPr>
          <w:sz w:val="24"/>
        </w:rPr>
        <w:t>HATCHING</w:t>
      </w:r>
      <w:r>
        <w:rPr>
          <w:spacing w:val="-1"/>
          <w:sz w:val="24"/>
        </w:rPr>
        <w:t> </w:t>
      </w:r>
      <w:r>
        <w:rPr>
          <w:spacing w:val="-5"/>
          <w:sz w:val="24"/>
        </w:rPr>
        <w:t>OF</w:t>
      </w:r>
    </w:p>
    <w:p>
      <w:pPr>
        <w:tabs>
          <w:tab w:pos="8361" w:val="left" w:leader="none"/>
        </w:tabs>
        <w:spacing w:before="0"/>
        <w:ind w:left="1160" w:right="0" w:firstLine="0"/>
        <w:jc w:val="left"/>
        <w:rPr>
          <w:sz w:val="24"/>
        </w:rPr>
      </w:pPr>
      <w:r>
        <w:rPr>
          <w:i/>
          <w:sz w:val="24"/>
        </w:rPr>
        <w:t>HETEROBRANCHUS</w:t>
      </w:r>
      <w:r>
        <w:rPr>
          <w:i/>
          <w:spacing w:val="-4"/>
          <w:sz w:val="24"/>
        </w:rPr>
        <w:t> </w:t>
      </w:r>
      <w:r>
        <w:rPr>
          <w:i/>
          <w:sz w:val="24"/>
        </w:rPr>
        <w:t>BIDORSALIS</w:t>
      </w:r>
      <w:r>
        <w:rPr>
          <w:i/>
          <w:spacing w:val="-1"/>
          <w:sz w:val="24"/>
        </w:rPr>
        <w:t> </w:t>
      </w:r>
      <w:r>
        <w:rPr>
          <w:sz w:val="24"/>
        </w:rPr>
        <w:t>EGGS</w:t>
      </w:r>
      <w:r>
        <w:rPr>
          <w:spacing w:val="-2"/>
          <w:sz w:val="24"/>
        </w:rPr>
        <w:t> </w:t>
      </w:r>
      <w:r>
        <w:rPr>
          <w:sz w:val="24"/>
        </w:rPr>
        <w:t>AND</w:t>
      </w:r>
      <w:r>
        <w:rPr>
          <w:spacing w:val="1"/>
          <w:sz w:val="24"/>
        </w:rPr>
        <w:t> </w:t>
      </w:r>
      <w:r>
        <w:rPr>
          <w:spacing w:val="-5"/>
          <w:sz w:val="24"/>
        </w:rPr>
        <w:t>FRY</w:t>
      </w:r>
      <w:r>
        <w:rPr>
          <w:sz w:val="24"/>
        </w:rPr>
        <w:tab/>
      </w:r>
      <w:r>
        <w:rPr>
          <w:spacing w:val="-5"/>
          <w:sz w:val="24"/>
        </w:rPr>
        <w:t>49</w:t>
      </w:r>
    </w:p>
    <w:p>
      <w:pPr>
        <w:pStyle w:val="ListParagraph"/>
        <w:numPr>
          <w:ilvl w:val="2"/>
          <w:numId w:val="3"/>
        </w:numPr>
        <w:tabs>
          <w:tab w:pos="1160" w:val="left" w:leader="none"/>
          <w:tab w:pos="8361" w:val="left" w:leader="none"/>
        </w:tabs>
        <w:spacing w:line="240" w:lineRule="auto" w:before="0" w:after="0"/>
        <w:ind w:left="1160" w:right="0" w:hanging="720"/>
        <w:jc w:val="left"/>
        <w:rPr>
          <w:sz w:val="24"/>
        </w:rPr>
      </w:pPr>
      <w:r>
        <w:rPr>
          <w:sz w:val="24"/>
        </w:rPr>
        <w:t>Hatching</w:t>
      </w:r>
      <w:r>
        <w:rPr>
          <w:spacing w:val="-3"/>
          <w:sz w:val="24"/>
        </w:rPr>
        <w:t> </w:t>
      </w:r>
      <w:r>
        <w:rPr>
          <w:sz w:val="24"/>
        </w:rPr>
        <w:t>of</w:t>
      </w:r>
      <w:r>
        <w:rPr>
          <w:spacing w:val="-1"/>
          <w:sz w:val="24"/>
        </w:rPr>
        <w:t> </w:t>
      </w:r>
      <w:r>
        <w:rPr>
          <w:i/>
          <w:sz w:val="24"/>
        </w:rPr>
        <w:t>Heterobranchus</w:t>
      </w:r>
      <w:r>
        <w:rPr>
          <w:i/>
          <w:spacing w:val="1"/>
          <w:sz w:val="24"/>
        </w:rPr>
        <w:t> </w:t>
      </w:r>
      <w:r>
        <w:rPr>
          <w:i/>
          <w:sz w:val="24"/>
        </w:rPr>
        <w:t>bidorsalis</w:t>
      </w:r>
      <w:r>
        <w:rPr>
          <w:i/>
          <w:spacing w:val="1"/>
          <w:sz w:val="24"/>
        </w:rPr>
        <w:t> </w:t>
      </w:r>
      <w:r>
        <w:rPr>
          <w:spacing w:val="-4"/>
          <w:sz w:val="24"/>
        </w:rPr>
        <w:t>Eggs</w:t>
      </w:r>
      <w:r>
        <w:rPr>
          <w:sz w:val="24"/>
        </w:rPr>
        <w:tab/>
      </w:r>
      <w:r>
        <w:rPr>
          <w:spacing w:val="-5"/>
          <w:sz w:val="24"/>
        </w:rPr>
        <w:t>50</w:t>
      </w:r>
    </w:p>
    <w:p>
      <w:pPr>
        <w:pStyle w:val="ListParagraph"/>
        <w:numPr>
          <w:ilvl w:val="2"/>
          <w:numId w:val="3"/>
        </w:numPr>
        <w:tabs>
          <w:tab w:pos="1160" w:val="left" w:leader="none"/>
        </w:tabs>
        <w:spacing w:line="240" w:lineRule="auto" w:before="0" w:after="0"/>
        <w:ind w:left="1160" w:right="0" w:hanging="720"/>
        <w:jc w:val="left"/>
        <w:rPr>
          <w:sz w:val="24"/>
        </w:rPr>
      </w:pPr>
      <w:r>
        <w:rPr>
          <w:sz w:val="24"/>
        </w:rPr>
        <w:t>The</w:t>
      </w:r>
      <w:r>
        <w:rPr>
          <w:spacing w:val="-4"/>
          <w:sz w:val="24"/>
        </w:rPr>
        <w:t> </w:t>
      </w:r>
      <w:r>
        <w:rPr>
          <w:sz w:val="24"/>
        </w:rPr>
        <w:t>Influence</w:t>
      </w:r>
      <w:r>
        <w:rPr>
          <w:spacing w:val="-2"/>
          <w:sz w:val="24"/>
        </w:rPr>
        <w:t> </w:t>
      </w:r>
      <w:r>
        <w:rPr>
          <w:sz w:val="24"/>
        </w:rPr>
        <w:t>of</w:t>
      </w:r>
      <w:r>
        <w:rPr>
          <w:spacing w:val="-1"/>
          <w:sz w:val="24"/>
        </w:rPr>
        <w:t> </w:t>
      </w:r>
      <w:r>
        <w:rPr>
          <w:sz w:val="24"/>
        </w:rPr>
        <w:t>Temperature</w:t>
      </w:r>
      <w:r>
        <w:rPr>
          <w:spacing w:val="-3"/>
          <w:sz w:val="24"/>
        </w:rPr>
        <w:t> </w:t>
      </w:r>
      <w:r>
        <w:rPr>
          <w:sz w:val="24"/>
        </w:rPr>
        <w:t>on</w:t>
      </w:r>
      <w:r>
        <w:rPr>
          <w:spacing w:val="1"/>
          <w:sz w:val="24"/>
        </w:rPr>
        <w:t> </w:t>
      </w:r>
      <w:r>
        <w:rPr>
          <w:sz w:val="24"/>
        </w:rPr>
        <w:t>Percentage</w:t>
      </w:r>
      <w:r>
        <w:rPr>
          <w:spacing w:val="-2"/>
          <w:sz w:val="24"/>
        </w:rPr>
        <w:t> </w:t>
      </w:r>
      <w:r>
        <w:rPr>
          <w:sz w:val="24"/>
        </w:rPr>
        <w:t>Fertilization</w:t>
      </w:r>
      <w:r>
        <w:rPr>
          <w:spacing w:val="-1"/>
          <w:sz w:val="24"/>
        </w:rPr>
        <w:t> </w:t>
      </w:r>
      <w:r>
        <w:rPr>
          <w:spacing w:val="-2"/>
          <w:sz w:val="24"/>
        </w:rPr>
        <w:t>Rate,</w:t>
      </w:r>
    </w:p>
    <w:p>
      <w:pPr>
        <w:pStyle w:val="BodyText"/>
        <w:tabs>
          <w:tab w:pos="8361" w:val="left" w:leader="none"/>
        </w:tabs>
        <w:ind w:left="1160"/>
      </w:pPr>
      <w:r>
        <w:rPr/>
        <w:t>Hatchability</w:t>
      </w:r>
      <w:r>
        <w:rPr>
          <w:spacing w:val="-8"/>
        </w:rPr>
        <w:t> </w:t>
      </w:r>
      <w:r>
        <w:rPr/>
        <w:t>of Fish</w:t>
      </w:r>
      <w:r>
        <w:rPr>
          <w:spacing w:val="-1"/>
        </w:rPr>
        <w:t> </w:t>
      </w:r>
      <w:r>
        <w:rPr/>
        <w:t>Eggs</w:t>
      </w:r>
      <w:r>
        <w:rPr>
          <w:spacing w:val="1"/>
        </w:rPr>
        <w:t> </w:t>
      </w:r>
      <w:r>
        <w:rPr/>
        <w:t>and Survival</w:t>
      </w:r>
      <w:r>
        <w:rPr>
          <w:spacing w:val="-1"/>
        </w:rPr>
        <w:t> </w:t>
      </w:r>
      <w:r>
        <w:rPr/>
        <w:t>Rate of</w:t>
      </w:r>
      <w:r>
        <w:rPr>
          <w:spacing w:val="-1"/>
        </w:rPr>
        <w:t> </w:t>
      </w:r>
      <w:r>
        <w:rPr>
          <w:spacing w:val="-5"/>
        </w:rPr>
        <w:t>Fry</w:t>
      </w:r>
      <w:r>
        <w:rPr/>
        <w:tab/>
      </w:r>
      <w:r>
        <w:rPr>
          <w:spacing w:val="-7"/>
        </w:rPr>
        <w:t>50</w:t>
      </w:r>
    </w:p>
    <w:p>
      <w:pPr>
        <w:pStyle w:val="ListParagraph"/>
        <w:numPr>
          <w:ilvl w:val="2"/>
          <w:numId w:val="3"/>
        </w:numPr>
        <w:tabs>
          <w:tab w:pos="1160" w:val="left" w:leader="none"/>
          <w:tab w:pos="8361" w:val="left" w:leader="none"/>
        </w:tabs>
        <w:spacing w:line="240" w:lineRule="auto" w:before="3" w:after="0"/>
        <w:ind w:left="1160" w:right="0" w:hanging="720"/>
        <w:jc w:val="left"/>
        <w:rPr>
          <w:sz w:val="24"/>
        </w:rPr>
      </w:pPr>
      <w:hyperlink w:history="true" w:anchor="_TOC_250023">
        <w:r>
          <w:rPr>
            <w:sz w:val="24"/>
          </w:rPr>
          <w:t>Fry</w:t>
        </w:r>
        <w:r>
          <w:rPr>
            <w:spacing w:val="-6"/>
            <w:sz w:val="24"/>
          </w:rPr>
          <w:t> </w:t>
        </w:r>
        <w:r>
          <w:rPr>
            <w:sz w:val="24"/>
          </w:rPr>
          <w:t>Treatments</w:t>
        </w:r>
        <w:r>
          <w:rPr>
            <w:spacing w:val="2"/>
            <w:sz w:val="24"/>
          </w:rPr>
          <w:t> </w:t>
        </w:r>
        <w:r>
          <w:rPr>
            <w:sz w:val="24"/>
          </w:rPr>
          <w:t>during</w:t>
        </w:r>
        <w:r>
          <w:rPr>
            <w:spacing w:val="-3"/>
            <w:sz w:val="24"/>
          </w:rPr>
          <w:t> </w:t>
        </w:r>
        <w:r>
          <w:rPr>
            <w:sz w:val="24"/>
          </w:rPr>
          <w:t>the</w:t>
        </w:r>
        <w:r>
          <w:rPr>
            <w:spacing w:val="-2"/>
            <w:sz w:val="24"/>
          </w:rPr>
          <w:t> </w:t>
        </w:r>
        <w:r>
          <w:rPr>
            <w:sz w:val="24"/>
          </w:rPr>
          <w:t>Experiment and Data</w:t>
        </w:r>
        <w:r>
          <w:rPr>
            <w:spacing w:val="-1"/>
            <w:sz w:val="24"/>
          </w:rPr>
          <w:t> </w:t>
        </w:r>
        <w:r>
          <w:rPr>
            <w:spacing w:val="-2"/>
            <w:sz w:val="24"/>
          </w:rPr>
          <w:t>Calculations</w:t>
        </w:r>
        <w:r>
          <w:rPr>
            <w:sz w:val="24"/>
          </w:rPr>
          <w:tab/>
        </w:r>
        <w:r>
          <w:rPr>
            <w:spacing w:val="-5"/>
            <w:sz w:val="24"/>
          </w:rPr>
          <w:t>51</w:t>
        </w:r>
      </w:hyperlink>
    </w:p>
    <w:p>
      <w:pPr>
        <w:spacing w:after="0" w:line="240" w:lineRule="auto"/>
        <w:jc w:val="left"/>
        <w:rPr>
          <w:sz w:val="24"/>
        </w:rPr>
        <w:sectPr>
          <w:type w:val="continuous"/>
          <w:pgSz w:w="12240" w:h="15840"/>
          <w:pgMar w:header="761" w:footer="0" w:top="1340" w:bottom="280" w:left="1720" w:right="1000"/>
        </w:sectPr>
      </w:pPr>
    </w:p>
    <w:p>
      <w:pPr>
        <w:pStyle w:val="ListParagraph"/>
        <w:numPr>
          <w:ilvl w:val="1"/>
          <w:numId w:val="3"/>
        </w:numPr>
        <w:tabs>
          <w:tab w:pos="1160" w:val="left" w:leader="none"/>
          <w:tab w:pos="8361" w:val="left" w:leader="none"/>
        </w:tabs>
        <w:spacing w:line="240" w:lineRule="auto" w:before="80" w:after="0"/>
        <w:ind w:left="1160" w:right="0" w:hanging="720"/>
        <w:jc w:val="left"/>
        <w:rPr>
          <w:sz w:val="24"/>
        </w:rPr>
      </w:pPr>
      <w:hyperlink w:history="true" w:anchor="_TOC_250022">
        <w:r>
          <w:rPr>
            <w:sz w:val="24"/>
          </w:rPr>
          <w:t>STATISTICAL</w:t>
        </w:r>
        <w:r>
          <w:rPr>
            <w:spacing w:val="-6"/>
            <w:sz w:val="24"/>
          </w:rPr>
          <w:t> </w:t>
        </w:r>
        <w:r>
          <w:rPr>
            <w:spacing w:val="-2"/>
            <w:sz w:val="24"/>
          </w:rPr>
          <w:t>ANALYSIS</w:t>
        </w:r>
        <w:r>
          <w:rPr>
            <w:sz w:val="24"/>
          </w:rPr>
          <w:tab/>
        </w:r>
        <w:r>
          <w:rPr>
            <w:spacing w:val="-5"/>
            <w:sz w:val="24"/>
          </w:rPr>
          <w:t>54</w:t>
        </w:r>
      </w:hyperlink>
    </w:p>
    <w:p>
      <w:pPr>
        <w:spacing w:line="274" w:lineRule="exact" w:before="281"/>
        <w:ind w:left="3940" w:right="0" w:firstLine="0"/>
        <w:jc w:val="left"/>
        <w:rPr>
          <w:b/>
          <w:sz w:val="24"/>
        </w:rPr>
      </w:pPr>
      <w:r>
        <w:rPr>
          <w:b/>
          <w:sz w:val="24"/>
        </w:rPr>
        <w:t>CHAPTER</w:t>
      </w:r>
      <w:r>
        <w:rPr>
          <w:b/>
          <w:spacing w:val="-5"/>
          <w:sz w:val="24"/>
        </w:rPr>
        <w:t> </w:t>
      </w:r>
      <w:r>
        <w:rPr>
          <w:b/>
          <w:spacing w:val="-4"/>
          <w:sz w:val="24"/>
        </w:rPr>
        <w:t>FOUR</w:t>
      </w:r>
    </w:p>
    <w:p>
      <w:pPr>
        <w:tabs>
          <w:tab w:pos="8361" w:val="left" w:leader="none"/>
        </w:tabs>
        <w:spacing w:line="274" w:lineRule="exact" w:before="0"/>
        <w:ind w:left="4281" w:right="0" w:firstLine="0"/>
        <w:jc w:val="left"/>
        <w:rPr>
          <w:sz w:val="24"/>
        </w:rPr>
      </w:pPr>
      <w:r>
        <w:rPr>
          <w:b/>
          <w:spacing w:val="-2"/>
          <w:sz w:val="24"/>
        </w:rPr>
        <w:t>RESULTS</w:t>
      </w:r>
      <w:r>
        <w:rPr>
          <w:b/>
          <w:sz w:val="24"/>
        </w:rPr>
        <w:tab/>
      </w:r>
      <w:r>
        <w:rPr>
          <w:spacing w:val="-5"/>
          <w:sz w:val="24"/>
        </w:rPr>
        <w:t>56</w:t>
      </w:r>
    </w:p>
    <w:p>
      <w:pPr>
        <w:pStyle w:val="ListParagraph"/>
        <w:numPr>
          <w:ilvl w:val="1"/>
          <w:numId w:val="4"/>
        </w:numPr>
        <w:tabs>
          <w:tab w:pos="1160" w:val="left" w:leader="none"/>
          <w:tab w:pos="8361" w:val="left" w:leader="none"/>
        </w:tabs>
        <w:spacing w:line="240" w:lineRule="auto" w:before="276" w:after="0"/>
        <w:ind w:left="1160" w:right="0" w:hanging="720"/>
        <w:jc w:val="left"/>
        <w:rPr>
          <w:sz w:val="24"/>
        </w:rPr>
      </w:pPr>
      <w:hyperlink w:history="true" w:anchor="_TOC_250021">
        <w:r>
          <w:rPr>
            <w:sz w:val="24"/>
          </w:rPr>
          <w:t>WATER</w:t>
        </w:r>
        <w:r>
          <w:rPr>
            <w:spacing w:val="-2"/>
            <w:sz w:val="24"/>
          </w:rPr>
          <w:t> </w:t>
        </w:r>
        <w:r>
          <w:rPr>
            <w:sz w:val="24"/>
          </w:rPr>
          <w:t>QUALITY</w:t>
        </w:r>
        <w:r>
          <w:rPr>
            <w:spacing w:val="-2"/>
            <w:sz w:val="24"/>
          </w:rPr>
          <w:t> PARAMETERS</w:t>
        </w:r>
        <w:r>
          <w:rPr>
            <w:sz w:val="24"/>
          </w:rPr>
          <w:tab/>
        </w:r>
        <w:r>
          <w:rPr>
            <w:spacing w:val="-5"/>
            <w:sz w:val="24"/>
          </w:rPr>
          <w:t>56</w:t>
        </w:r>
      </w:hyperlink>
    </w:p>
    <w:p>
      <w:pPr>
        <w:pStyle w:val="ListParagraph"/>
        <w:numPr>
          <w:ilvl w:val="2"/>
          <w:numId w:val="4"/>
        </w:numPr>
        <w:tabs>
          <w:tab w:pos="1160" w:val="left" w:leader="none"/>
          <w:tab w:pos="8361" w:val="left" w:leader="none"/>
        </w:tabs>
        <w:spacing w:line="240" w:lineRule="auto" w:before="0" w:after="0"/>
        <w:ind w:left="1160" w:right="0" w:hanging="720"/>
        <w:jc w:val="left"/>
        <w:rPr>
          <w:sz w:val="24"/>
        </w:rPr>
      </w:pPr>
      <w:hyperlink w:history="true" w:anchor="_TOC_250020">
        <w:r>
          <w:rPr>
            <w:sz w:val="24"/>
          </w:rPr>
          <w:t>Water</w:t>
        </w:r>
        <w:r>
          <w:rPr>
            <w:spacing w:val="-5"/>
            <w:sz w:val="24"/>
          </w:rPr>
          <w:t> </w:t>
        </w:r>
        <w:r>
          <w:rPr>
            <w:sz w:val="24"/>
          </w:rPr>
          <w:t>Parameters</w:t>
        </w:r>
        <w:r>
          <w:rPr>
            <w:spacing w:val="-1"/>
            <w:sz w:val="24"/>
          </w:rPr>
          <w:t> </w:t>
        </w:r>
        <w:r>
          <w:rPr>
            <w:sz w:val="24"/>
          </w:rPr>
          <w:t>Distribution</w:t>
        </w:r>
        <w:r>
          <w:rPr>
            <w:spacing w:val="-1"/>
            <w:sz w:val="24"/>
          </w:rPr>
          <w:t> </w:t>
        </w:r>
        <w:r>
          <w:rPr>
            <w:sz w:val="24"/>
          </w:rPr>
          <w:t>in</w:t>
        </w:r>
        <w:r>
          <w:rPr>
            <w:spacing w:val="-1"/>
            <w:sz w:val="24"/>
          </w:rPr>
          <w:t> </w:t>
        </w:r>
        <w:r>
          <w:rPr>
            <w:sz w:val="24"/>
          </w:rPr>
          <w:t>the</w:t>
        </w:r>
        <w:r>
          <w:rPr>
            <w:spacing w:val="-1"/>
            <w:sz w:val="24"/>
          </w:rPr>
          <w:t> </w:t>
        </w:r>
        <w:r>
          <w:rPr>
            <w:sz w:val="24"/>
          </w:rPr>
          <w:t>Sampling</w:t>
        </w:r>
        <w:r>
          <w:rPr>
            <w:spacing w:val="-3"/>
            <w:sz w:val="24"/>
          </w:rPr>
          <w:t> </w:t>
        </w:r>
        <w:r>
          <w:rPr>
            <w:sz w:val="24"/>
          </w:rPr>
          <w:t>Zones</w:t>
        </w:r>
        <w:r>
          <w:rPr>
            <w:spacing w:val="-1"/>
            <w:sz w:val="24"/>
          </w:rPr>
          <w:t> </w:t>
        </w:r>
        <w:r>
          <w:rPr>
            <w:sz w:val="24"/>
          </w:rPr>
          <w:t>of</w:t>
        </w:r>
        <w:r>
          <w:rPr>
            <w:spacing w:val="-1"/>
            <w:sz w:val="24"/>
          </w:rPr>
          <w:t> </w:t>
        </w:r>
        <w:r>
          <w:rPr>
            <w:sz w:val="24"/>
          </w:rPr>
          <w:t>Awuma</w:t>
        </w:r>
        <w:r>
          <w:rPr>
            <w:spacing w:val="-1"/>
            <w:sz w:val="24"/>
          </w:rPr>
          <w:t> </w:t>
        </w:r>
        <w:r>
          <w:rPr>
            <w:spacing w:val="-2"/>
            <w:sz w:val="24"/>
          </w:rPr>
          <w:t>River</w:t>
        </w:r>
        <w:r>
          <w:rPr>
            <w:sz w:val="24"/>
          </w:rPr>
          <w:tab/>
        </w:r>
        <w:r>
          <w:rPr>
            <w:spacing w:val="-5"/>
            <w:sz w:val="24"/>
          </w:rPr>
          <w:t>56</w:t>
        </w:r>
      </w:hyperlink>
    </w:p>
    <w:p>
      <w:pPr>
        <w:pStyle w:val="ListParagraph"/>
        <w:numPr>
          <w:ilvl w:val="2"/>
          <w:numId w:val="4"/>
        </w:numPr>
        <w:tabs>
          <w:tab w:pos="1160" w:val="left" w:leader="none"/>
          <w:tab w:pos="8361" w:val="left" w:leader="none"/>
        </w:tabs>
        <w:spacing w:line="240" w:lineRule="auto" w:before="0" w:after="0"/>
        <w:ind w:left="1160" w:right="0" w:hanging="720"/>
        <w:jc w:val="left"/>
        <w:rPr>
          <w:sz w:val="24"/>
        </w:rPr>
      </w:pPr>
      <w:hyperlink w:history="true" w:anchor="_TOC_250019">
        <w:r>
          <w:rPr>
            <w:sz w:val="24"/>
          </w:rPr>
          <w:t>Water</w:t>
        </w:r>
        <w:r>
          <w:rPr>
            <w:spacing w:val="-5"/>
            <w:sz w:val="24"/>
          </w:rPr>
          <w:t> </w:t>
        </w:r>
        <w:r>
          <w:rPr>
            <w:sz w:val="24"/>
          </w:rPr>
          <w:t>Parameters</w:t>
        </w:r>
        <w:r>
          <w:rPr>
            <w:spacing w:val="-1"/>
            <w:sz w:val="24"/>
          </w:rPr>
          <w:t> </w:t>
        </w:r>
        <w:r>
          <w:rPr>
            <w:sz w:val="24"/>
          </w:rPr>
          <w:t>used</w:t>
        </w:r>
        <w:r>
          <w:rPr>
            <w:spacing w:val="-1"/>
            <w:sz w:val="24"/>
          </w:rPr>
          <w:t> </w:t>
        </w:r>
        <w:r>
          <w:rPr>
            <w:sz w:val="24"/>
          </w:rPr>
          <w:t>for</w:t>
        </w:r>
        <w:r>
          <w:rPr>
            <w:spacing w:val="-2"/>
            <w:sz w:val="24"/>
          </w:rPr>
          <w:t> </w:t>
        </w:r>
        <w:r>
          <w:rPr>
            <w:sz w:val="24"/>
          </w:rPr>
          <w:t>the</w:t>
        </w:r>
        <w:r>
          <w:rPr>
            <w:spacing w:val="-1"/>
            <w:sz w:val="24"/>
          </w:rPr>
          <w:t> </w:t>
        </w:r>
        <w:r>
          <w:rPr>
            <w:sz w:val="24"/>
          </w:rPr>
          <w:t>Cultured</w:t>
        </w:r>
        <w:r>
          <w:rPr>
            <w:spacing w:val="1"/>
            <w:sz w:val="24"/>
          </w:rPr>
          <w:t> </w:t>
        </w:r>
        <w:r>
          <w:rPr>
            <w:sz w:val="24"/>
          </w:rPr>
          <w:t>Live</w:t>
        </w:r>
        <w:r>
          <w:rPr>
            <w:spacing w:val="-2"/>
            <w:sz w:val="24"/>
          </w:rPr>
          <w:t> </w:t>
        </w:r>
        <w:r>
          <w:rPr>
            <w:sz w:val="24"/>
          </w:rPr>
          <w:t>Food Micro</w:t>
        </w:r>
        <w:r>
          <w:rPr>
            <w:spacing w:val="-1"/>
            <w:sz w:val="24"/>
          </w:rPr>
          <w:t> </w:t>
        </w:r>
        <w:r>
          <w:rPr>
            <w:spacing w:val="-2"/>
            <w:sz w:val="24"/>
          </w:rPr>
          <w:t>Organisms</w:t>
        </w:r>
        <w:r>
          <w:rPr>
            <w:sz w:val="24"/>
          </w:rPr>
          <w:tab/>
        </w:r>
        <w:r>
          <w:rPr>
            <w:spacing w:val="-5"/>
            <w:sz w:val="24"/>
          </w:rPr>
          <w:t>62</w:t>
        </w:r>
      </w:hyperlink>
    </w:p>
    <w:p>
      <w:pPr>
        <w:pStyle w:val="ListParagraph"/>
        <w:numPr>
          <w:ilvl w:val="2"/>
          <w:numId w:val="4"/>
        </w:numPr>
        <w:tabs>
          <w:tab w:pos="1160" w:val="left" w:leader="none"/>
        </w:tabs>
        <w:spacing w:line="240" w:lineRule="auto" w:before="0" w:after="0"/>
        <w:ind w:left="1160" w:right="0" w:hanging="720"/>
        <w:jc w:val="left"/>
        <w:rPr>
          <w:sz w:val="22"/>
        </w:rPr>
      </w:pPr>
      <w:r>
        <w:rPr>
          <w:sz w:val="24"/>
        </w:rPr>
        <w:t>Water</w:t>
      </w:r>
      <w:r>
        <w:rPr>
          <w:spacing w:val="-3"/>
          <w:sz w:val="24"/>
        </w:rPr>
        <w:t> </w:t>
      </w:r>
      <w:r>
        <w:rPr>
          <w:sz w:val="24"/>
        </w:rPr>
        <w:t>Quality</w:t>
      </w:r>
      <w:r>
        <w:rPr>
          <w:spacing w:val="-5"/>
          <w:sz w:val="24"/>
        </w:rPr>
        <w:t> </w:t>
      </w:r>
      <w:r>
        <w:rPr>
          <w:sz w:val="24"/>
        </w:rPr>
        <w:t>of Parameters</w:t>
      </w:r>
      <w:r>
        <w:rPr>
          <w:spacing w:val="-1"/>
          <w:sz w:val="24"/>
        </w:rPr>
        <w:t> </w:t>
      </w:r>
      <w:r>
        <w:rPr>
          <w:sz w:val="24"/>
        </w:rPr>
        <w:t>of the</w:t>
      </w:r>
      <w:r>
        <w:rPr>
          <w:spacing w:val="-1"/>
          <w:sz w:val="24"/>
        </w:rPr>
        <w:t> </w:t>
      </w:r>
      <w:r>
        <w:rPr>
          <w:sz w:val="24"/>
        </w:rPr>
        <w:t>Source</w:t>
      </w:r>
      <w:r>
        <w:rPr>
          <w:spacing w:val="1"/>
          <w:sz w:val="24"/>
        </w:rPr>
        <w:t> </w:t>
      </w:r>
      <w:r>
        <w:rPr>
          <w:sz w:val="24"/>
        </w:rPr>
        <w:t>Water</w:t>
      </w:r>
      <w:r>
        <w:rPr>
          <w:spacing w:val="1"/>
          <w:sz w:val="24"/>
        </w:rPr>
        <w:t> </w:t>
      </w:r>
      <w:r>
        <w:rPr>
          <w:sz w:val="24"/>
        </w:rPr>
        <w:t>for</w:t>
      </w:r>
      <w:r>
        <w:rPr>
          <w:spacing w:val="-2"/>
          <w:sz w:val="24"/>
        </w:rPr>
        <w:t> </w:t>
      </w:r>
      <w:r>
        <w:rPr>
          <w:sz w:val="24"/>
        </w:rPr>
        <w:t>Culturing</w:t>
      </w:r>
      <w:r>
        <w:rPr>
          <w:spacing w:val="-2"/>
          <w:sz w:val="24"/>
        </w:rPr>
        <w:t> </w:t>
      </w:r>
      <w:r>
        <w:rPr>
          <w:spacing w:val="-5"/>
          <w:sz w:val="24"/>
        </w:rPr>
        <w:t>of</w:t>
      </w:r>
    </w:p>
    <w:p>
      <w:pPr>
        <w:pStyle w:val="BodyText"/>
        <w:tabs>
          <w:tab w:pos="8361" w:val="left" w:leader="none"/>
        </w:tabs>
        <w:spacing w:before="2"/>
        <w:ind w:left="1160"/>
      </w:pPr>
      <w:r>
        <w:rPr/>
        <w:t>Fish</w:t>
      </w:r>
      <w:r>
        <w:rPr>
          <w:spacing w:val="-1"/>
        </w:rPr>
        <w:t> </w:t>
      </w:r>
      <w:r>
        <w:rPr/>
        <w:t>Fry</w:t>
      </w:r>
      <w:r>
        <w:rPr>
          <w:spacing w:val="-5"/>
        </w:rPr>
        <w:t> </w:t>
      </w:r>
      <w:r>
        <w:rPr/>
        <w:t>in each </w:t>
      </w:r>
      <w:r>
        <w:rPr>
          <w:spacing w:val="-2"/>
        </w:rPr>
        <w:t>Treatment</w:t>
      </w:r>
      <w:r>
        <w:rPr/>
        <w:tab/>
      </w:r>
      <w:r>
        <w:rPr>
          <w:spacing w:val="-5"/>
        </w:rPr>
        <w:t>65</w:t>
      </w:r>
    </w:p>
    <w:p>
      <w:pPr>
        <w:pStyle w:val="ListParagraph"/>
        <w:numPr>
          <w:ilvl w:val="1"/>
          <w:numId w:val="4"/>
        </w:numPr>
        <w:tabs>
          <w:tab w:pos="1160" w:val="left" w:leader="none"/>
        </w:tabs>
        <w:spacing w:line="240" w:lineRule="auto" w:before="197" w:after="0"/>
        <w:ind w:left="1160" w:right="1630" w:hanging="720"/>
        <w:jc w:val="left"/>
        <w:rPr>
          <w:sz w:val="24"/>
        </w:rPr>
      </w:pPr>
      <w:r>
        <w:rPr>
          <w:sz w:val="24"/>
        </w:rPr>
        <w:t>DISTRIBUTION</w:t>
      </w:r>
      <w:r>
        <w:rPr>
          <w:spacing w:val="-9"/>
          <w:sz w:val="24"/>
        </w:rPr>
        <w:t> </w:t>
      </w:r>
      <w:r>
        <w:rPr>
          <w:sz w:val="24"/>
        </w:rPr>
        <w:t>OF</w:t>
      </w:r>
      <w:r>
        <w:rPr>
          <w:spacing w:val="-6"/>
          <w:sz w:val="24"/>
        </w:rPr>
        <w:t> </w:t>
      </w:r>
      <w:r>
        <w:rPr>
          <w:sz w:val="24"/>
        </w:rPr>
        <w:t>LIVE</w:t>
      </w:r>
      <w:r>
        <w:rPr>
          <w:spacing w:val="-8"/>
          <w:sz w:val="24"/>
        </w:rPr>
        <w:t> </w:t>
      </w:r>
      <w:r>
        <w:rPr>
          <w:sz w:val="24"/>
        </w:rPr>
        <w:t>FOOD</w:t>
      </w:r>
      <w:r>
        <w:rPr>
          <w:spacing w:val="-7"/>
          <w:sz w:val="24"/>
        </w:rPr>
        <w:t> </w:t>
      </w:r>
      <w:r>
        <w:rPr>
          <w:sz w:val="24"/>
        </w:rPr>
        <w:t>ZOOPLANKTON</w:t>
      </w:r>
      <w:r>
        <w:rPr>
          <w:spacing w:val="-9"/>
          <w:sz w:val="24"/>
        </w:rPr>
        <w:t> </w:t>
      </w:r>
      <w:r>
        <w:rPr>
          <w:sz w:val="24"/>
        </w:rPr>
        <w:t>DURING</w:t>
      </w:r>
      <w:r>
        <w:rPr>
          <w:spacing w:val="-8"/>
          <w:sz w:val="24"/>
        </w:rPr>
        <w:t> </w:t>
      </w:r>
      <w:r>
        <w:rPr>
          <w:sz w:val="24"/>
        </w:rPr>
        <w:t>THE PERIOD OF SAMPLINGS IN AWUMA RIVER AT SHABU OF</w:t>
      </w:r>
    </w:p>
    <w:p>
      <w:pPr>
        <w:pStyle w:val="BodyText"/>
        <w:tabs>
          <w:tab w:pos="8361" w:val="left" w:leader="none"/>
        </w:tabs>
        <w:spacing w:before="3"/>
        <w:ind w:left="1160"/>
      </w:pPr>
      <w:r>
        <w:rPr/>
        <w:t>LAFIA NORTH</w:t>
      </w:r>
      <w:r>
        <w:rPr>
          <w:spacing w:val="-2"/>
        </w:rPr>
        <w:t> </w:t>
      </w:r>
      <w:r>
        <w:rPr/>
        <w:t>DEVELOPMENT</w:t>
      </w:r>
      <w:r>
        <w:rPr>
          <w:spacing w:val="-1"/>
        </w:rPr>
        <w:t> </w:t>
      </w:r>
      <w:r>
        <w:rPr/>
        <w:t>AREA</w:t>
      </w:r>
      <w:r>
        <w:rPr>
          <w:spacing w:val="-2"/>
        </w:rPr>
        <w:t> </w:t>
      </w:r>
      <w:r>
        <w:rPr/>
        <w:t>OF</w:t>
      </w:r>
      <w:r>
        <w:rPr>
          <w:spacing w:val="-3"/>
        </w:rPr>
        <w:t> </w:t>
      </w:r>
      <w:r>
        <w:rPr/>
        <w:t>NASARAWA</w:t>
      </w:r>
      <w:r>
        <w:rPr>
          <w:spacing w:val="-1"/>
        </w:rPr>
        <w:t> </w:t>
      </w:r>
      <w:r>
        <w:rPr>
          <w:spacing w:val="-2"/>
        </w:rPr>
        <w:t>STATE</w:t>
      </w:r>
      <w:r>
        <w:rPr/>
        <w:tab/>
      </w:r>
      <w:r>
        <w:rPr>
          <w:spacing w:val="-5"/>
        </w:rPr>
        <w:t>65</w:t>
      </w:r>
    </w:p>
    <w:p>
      <w:pPr>
        <w:pStyle w:val="ListParagraph"/>
        <w:numPr>
          <w:ilvl w:val="1"/>
          <w:numId w:val="4"/>
        </w:numPr>
        <w:tabs>
          <w:tab w:pos="1160" w:val="left" w:leader="none"/>
          <w:tab w:pos="8361" w:val="left" w:leader="none"/>
        </w:tabs>
        <w:spacing w:line="240" w:lineRule="auto" w:before="199" w:after="0"/>
        <w:ind w:left="1160" w:right="917" w:hanging="720"/>
        <w:jc w:val="left"/>
        <w:rPr>
          <w:sz w:val="24"/>
        </w:rPr>
      </w:pPr>
      <w:r>
        <w:rPr>
          <w:sz w:val="24"/>
        </w:rPr>
        <w:t>POPULATION DENSITY OF ZOOPLANKTON (</w:t>
      </w:r>
      <w:r>
        <w:rPr>
          <w:i/>
          <w:sz w:val="24"/>
        </w:rPr>
        <w:t>B. CALYCIFLORUS </w:t>
      </w:r>
      <w:r>
        <w:rPr>
          <w:sz w:val="24"/>
        </w:rPr>
        <w:t>AND </w:t>
      </w:r>
      <w:r>
        <w:rPr>
          <w:i/>
          <w:sz w:val="24"/>
        </w:rPr>
        <w:t>M. MICRURA) </w:t>
      </w:r>
      <w:r>
        <w:rPr>
          <w:sz w:val="24"/>
        </w:rPr>
        <w:t>FED ON FILTRATES OF COMBINATIONS OF MANURE/</w:t>
      </w:r>
      <w:r>
        <w:rPr>
          <w:i/>
          <w:sz w:val="24"/>
        </w:rPr>
        <w:t>CHLORELLA</w:t>
      </w:r>
      <w:r>
        <w:rPr>
          <w:i/>
          <w:spacing w:val="-3"/>
          <w:sz w:val="24"/>
        </w:rPr>
        <w:t> </w:t>
      </w:r>
      <w:r>
        <w:rPr>
          <w:i/>
          <w:spacing w:val="-2"/>
          <w:sz w:val="24"/>
        </w:rPr>
        <w:t>VULGARIS</w:t>
      </w:r>
      <w:r>
        <w:rPr>
          <w:i/>
          <w:sz w:val="24"/>
        </w:rPr>
        <w:tab/>
      </w:r>
      <w:r>
        <w:rPr>
          <w:spacing w:val="-5"/>
          <w:sz w:val="24"/>
        </w:rPr>
        <w:t>71</w:t>
      </w:r>
    </w:p>
    <w:p>
      <w:pPr>
        <w:pStyle w:val="ListParagraph"/>
        <w:numPr>
          <w:ilvl w:val="1"/>
          <w:numId w:val="4"/>
        </w:numPr>
        <w:tabs>
          <w:tab w:pos="1160" w:val="left" w:leader="none"/>
          <w:tab w:pos="8361" w:val="left" w:leader="none"/>
        </w:tabs>
        <w:spacing w:line="240" w:lineRule="auto" w:before="200" w:after="0"/>
        <w:ind w:left="1160" w:right="0" w:hanging="720"/>
        <w:jc w:val="left"/>
        <w:rPr>
          <w:sz w:val="24"/>
        </w:rPr>
      </w:pPr>
      <w:r>
        <w:rPr>
          <w:sz w:val="24"/>
        </w:rPr>
        <w:t>CULTURE</w:t>
      </w:r>
      <w:r>
        <w:rPr>
          <w:spacing w:val="-2"/>
          <w:sz w:val="24"/>
        </w:rPr>
        <w:t> </w:t>
      </w:r>
      <w:r>
        <w:rPr>
          <w:sz w:val="24"/>
        </w:rPr>
        <w:t>OF</w:t>
      </w:r>
      <w:r>
        <w:rPr>
          <w:spacing w:val="-2"/>
          <w:sz w:val="24"/>
        </w:rPr>
        <w:t> </w:t>
      </w:r>
      <w:r>
        <w:rPr>
          <w:i/>
          <w:sz w:val="24"/>
        </w:rPr>
        <w:t>BRACHIONUS</w:t>
      </w:r>
      <w:r>
        <w:rPr>
          <w:i/>
          <w:spacing w:val="-1"/>
          <w:sz w:val="24"/>
        </w:rPr>
        <w:t> </w:t>
      </w:r>
      <w:r>
        <w:rPr>
          <w:i/>
          <w:spacing w:val="-2"/>
          <w:sz w:val="24"/>
        </w:rPr>
        <w:t>CALYCIFLORUS</w:t>
      </w:r>
      <w:r>
        <w:rPr>
          <w:i/>
          <w:sz w:val="24"/>
        </w:rPr>
        <w:tab/>
      </w:r>
      <w:r>
        <w:rPr>
          <w:spacing w:val="-5"/>
          <w:sz w:val="24"/>
        </w:rPr>
        <w:t>75</w:t>
      </w:r>
    </w:p>
    <w:p>
      <w:pPr>
        <w:pStyle w:val="ListParagraph"/>
        <w:numPr>
          <w:ilvl w:val="2"/>
          <w:numId w:val="4"/>
        </w:numPr>
        <w:tabs>
          <w:tab w:pos="1160" w:val="left" w:leader="none"/>
        </w:tabs>
        <w:spacing w:line="240" w:lineRule="auto" w:before="0" w:after="0"/>
        <w:ind w:left="1160" w:right="1738" w:hanging="720"/>
        <w:jc w:val="left"/>
        <w:rPr>
          <w:sz w:val="24"/>
        </w:rPr>
      </w:pPr>
      <w:r>
        <w:rPr>
          <w:sz w:val="24"/>
        </w:rPr>
        <w:t>Effects</w:t>
      </w:r>
      <w:r>
        <w:rPr>
          <w:spacing w:val="-6"/>
          <w:sz w:val="24"/>
        </w:rPr>
        <w:t> </w:t>
      </w:r>
      <w:r>
        <w:rPr>
          <w:sz w:val="24"/>
        </w:rPr>
        <w:t>of</w:t>
      </w:r>
      <w:r>
        <w:rPr>
          <w:spacing w:val="-6"/>
          <w:sz w:val="24"/>
        </w:rPr>
        <w:t> </w:t>
      </w:r>
      <w:r>
        <w:rPr>
          <w:sz w:val="24"/>
        </w:rPr>
        <w:t>Concentrations,</w:t>
      </w:r>
      <w:r>
        <w:rPr>
          <w:spacing w:val="-9"/>
          <w:sz w:val="24"/>
        </w:rPr>
        <w:t> </w:t>
      </w:r>
      <w:r>
        <w:rPr>
          <w:sz w:val="22"/>
        </w:rPr>
        <w:t>Different</w:t>
      </w:r>
      <w:r>
        <w:rPr>
          <w:spacing w:val="-6"/>
          <w:sz w:val="22"/>
        </w:rPr>
        <w:t> </w:t>
      </w:r>
      <w:r>
        <w:rPr>
          <w:sz w:val="24"/>
        </w:rPr>
        <w:t>Combinations</w:t>
      </w:r>
      <w:r>
        <w:rPr>
          <w:spacing w:val="-8"/>
          <w:sz w:val="24"/>
        </w:rPr>
        <w:t> </w:t>
      </w:r>
      <w:r>
        <w:rPr>
          <w:sz w:val="24"/>
        </w:rPr>
        <w:t>of</w:t>
      </w:r>
      <w:r>
        <w:rPr>
          <w:spacing w:val="-7"/>
          <w:sz w:val="24"/>
        </w:rPr>
        <w:t> </w:t>
      </w:r>
      <w:r>
        <w:rPr>
          <w:sz w:val="24"/>
        </w:rPr>
        <w:t>Manure</w:t>
      </w:r>
      <w:r>
        <w:rPr>
          <w:spacing w:val="-7"/>
          <w:sz w:val="24"/>
        </w:rPr>
        <w:t> </w:t>
      </w:r>
      <w:r>
        <w:rPr>
          <w:sz w:val="24"/>
        </w:rPr>
        <w:t>Culture Medium and Period of Growth on Population Density of</w:t>
      </w:r>
    </w:p>
    <w:p>
      <w:pPr>
        <w:tabs>
          <w:tab w:pos="8361" w:val="left" w:leader="none"/>
        </w:tabs>
        <w:spacing w:before="0"/>
        <w:ind w:left="1160" w:right="0" w:firstLine="0"/>
        <w:jc w:val="left"/>
        <w:rPr>
          <w:sz w:val="24"/>
        </w:rPr>
      </w:pPr>
      <w:r>
        <w:rPr>
          <w:i/>
          <w:sz w:val="24"/>
        </w:rPr>
        <w:t>Brachionus</w:t>
      </w:r>
      <w:r>
        <w:rPr>
          <w:i/>
          <w:spacing w:val="-1"/>
          <w:sz w:val="24"/>
        </w:rPr>
        <w:t> </w:t>
      </w:r>
      <w:r>
        <w:rPr>
          <w:i/>
          <w:spacing w:val="-2"/>
          <w:sz w:val="24"/>
        </w:rPr>
        <w:t>calyciflorus</w:t>
      </w:r>
      <w:r>
        <w:rPr>
          <w:i/>
          <w:sz w:val="24"/>
        </w:rPr>
        <w:tab/>
      </w:r>
      <w:r>
        <w:rPr>
          <w:spacing w:val="-5"/>
          <w:sz w:val="24"/>
        </w:rPr>
        <w:t>75</w:t>
      </w:r>
    </w:p>
    <w:p>
      <w:pPr>
        <w:pStyle w:val="ListParagraph"/>
        <w:numPr>
          <w:ilvl w:val="2"/>
          <w:numId w:val="4"/>
        </w:numPr>
        <w:tabs>
          <w:tab w:pos="1160" w:val="left" w:leader="none"/>
        </w:tabs>
        <w:spacing w:line="240" w:lineRule="auto" w:before="0" w:after="0"/>
        <w:ind w:left="1160" w:right="0" w:hanging="720"/>
        <w:jc w:val="left"/>
        <w:rPr>
          <w:sz w:val="24"/>
        </w:rPr>
      </w:pPr>
      <w:r>
        <w:rPr>
          <w:sz w:val="24"/>
        </w:rPr>
        <w:t>Effects</w:t>
      </w:r>
      <w:r>
        <w:rPr>
          <w:spacing w:val="-5"/>
          <w:sz w:val="24"/>
        </w:rPr>
        <w:t> </w:t>
      </w:r>
      <w:r>
        <w:rPr>
          <w:sz w:val="24"/>
        </w:rPr>
        <w:t>of</w:t>
      </w:r>
      <w:r>
        <w:rPr>
          <w:spacing w:val="2"/>
          <w:sz w:val="24"/>
        </w:rPr>
        <w:t> </w:t>
      </w:r>
      <w:r>
        <w:rPr>
          <w:sz w:val="24"/>
        </w:rPr>
        <w:t>Interaction</w:t>
      </w:r>
      <w:r>
        <w:rPr>
          <w:spacing w:val="-1"/>
          <w:sz w:val="24"/>
        </w:rPr>
        <w:t> </w:t>
      </w:r>
      <w:r>
        <w:rPr>
          <w:sz w:val="24"/>
        </w:rPr>
        <w:t>between</w:t>
      </w:r>
      <w:r>
        <w:rPr>
          <w:spacing w:val="-2"/>
          <w:sz w:val="24"/>
        </w:rPr>
        <w:t> </w:t>
      </w:r>
      <w:r>
        <w:rPr>
          <w:sz w:val="24"/>
        </w:rPr>
        <w:t>Concentrations,</w:t>
      </w:r>
      <w:r>
        <w:rPr>
          <w:spacing w:val="-2"/>
          <w:sz w:val="24"/>
        </w:rPr>
        <w:t> </w:t>
      </w:r>
      <w:r>
        <w:rPr>
          <w:sz w:val="24"/>
        </w:rPr>
        <w:t>Combination</w:t>
      </w:r>
      <w:r>
        <w:rPr>
          <w:spacing w:val="-2"/>
          <w:sz w:val="24"/>
        </w:rPr>
        <w:t> </w:t>
      </w:r>
      <w:r>
        <w:rPr>
          <w:sz w:val="24"/>
        </w:rPr>
        <w:t>of</w:t>
      </w:r>
      <w:r>
        <w:rPr>
          <w:spacing w:val="-3"/>
          <w:sz w:val="24"/>
        </w:rPr>
        <w:t> </w:t>
      </w:r>
      <w:r>
        <w:rPr>
          <w:spacing w:val="-2"/>
          <w:sz w:val="24"/>
        </w:rPr>
        <w:t>Manure</w:t>
      </w:r>
    </w:p>
    <w:p>
      <w:pPr>
        <w:tabs>
          <w:tab w:pos="8421" w:val="left" w:leader="none"/>
        </w:tabs>
        <w:spacing w:before="0"/>
        <w:ind w:left="1160" w:right="0" w:firstLine="0"/>
        <w:jc w:val="left"/>
        <w:rPr>
          <w:sz w:val="24"/>
        </w:rPr>
      </w:pPr>
      <w:r>
        <w:rPr>
          <w:sz w:val="24"/>
        </w:rPr>
        <w:t>and</w:t>
      </w:r>
      <w:r>
        <w:rPr>
          <w:spacing w:val="-2"/>
          <w:sz w:val="24"/>
        </w:rPr>
        <w:t> </w:t>
      </w:r>
      <w:r>
        <w:rPr>
          <w:sz w:val="24"/>
        </w:rPr>
        <w:t>Period of Growth on Population</w:t>
      </w:r>
      <w:r>
        <w:rPr>
          <w:spacing w:val="1"/>
          <w:sz w:val="24"/>
        </w:rPr>
        <w:t> </w:t>
      </w:r>
      <w:r>
        <w:rPr>
          <w:sz w:val="24"/>
        </w:rPr>
        <w:t>Density</w:t>
      </w:r>
      <w:r>
        <w:rPr>
          <w:spacing w:val="-8"/>
          <w:sz w:val="24"/>
        </w:rPr>
        <w:t> </w:t>
      </w:r>
      <w:r>
        <w:rPr>
          <w:sz w:val="24"/>
        </w:rPr>
        <w:t>of</w:t>
      </w:r>
      <w:r>
        <w:rPr>
          <w:spacing w:val="1"/>
          <w:sz w:val="24"/>
        </w:rPr>
        <w:t> </w:t>
      </w:r>
      <w:r>
        <w:rPr>
          <w:i/>
          <w:sz w:val="24"/>
        </w:rPr>
        <w:t>Brachionus</w:t>
      </w:r>
      <w:r>
        <w:rPr>
          <w:i/>
          <w:spacing w:val="1"/>
          <w:sz w:val="24"/>
        </w:rPr>
        <w:t> </w:t>
      </w:r>
      <w:r>
        <w:rPr>
          <w:i/>
          <w:spacing w:val="-2"/>
          <w:sz w:val="24"/>
        </w:rPr>
        <w:t>calyciflorus</w:t>
      </w:r>
      <w:r>
        <w:rPr>
          <w:i/>
          <w:sz w:val="24"/>
        </w:rPr>
        <w:tab/>
      </w:r>
      <w:r>
        <w:rPr>
          <w:spacing w:val="-5"/>
          <w:sz w:val="24"/>
        </w:rPr>
        <w:t>75</w:t>
      </w:r>
    </w:p>
    <w:p>
      <w:pPr>
        <w:pStyle w:val="ListParagraph"/>
        <w:numPr>
          <w:ilvl w:val="1"/>
          <w:numId w:val="4"/>
        </w:numPr>
        <w:tabs>
          <w:tab w:pos="1160" w:val="left" w:leader="none"/>
        </w:tabs>
        <w:spacing w:line="240" w:lineRule="auto" w:before="276" w:after="0"/>
        <w:ind w:left="1160" w:right="1581" w:hanging="720"/>
        <w:jc w:val="left"/>
        <w:rPr>
          <w:sz w:val="24"/>
        </w:rPr>
      </w:pPr>
      <w:r>
        <w:rPr>
          <w:sz w:val="24"/>
        </w:rPr>
        <w:t>EFFECTS</w:t>
      </w:r>
      <w:r>
        <w:rPr>
          <w:spacing w:val="-10"/>
          <w:sz w:val="24"/>
        </w:rPr>
        <w:t> </w:t>
      </w:r>
      <w:r>
        <w:rPr>
          <w:sz w:val="24"/>
        </w:rPr>
        <w:t>OF</w:t>
      </w:r>
      <w:r>
        <w:rPr>
          <w:spacing w:val="-12"/>
          <w:sz w:val="24"/>
        </w:rPr>
        <w:t> </w:t>
      </w:r>
      <w:r>
        <w:rPr>
          <w:sz w:val="24"/>
        </w:rPr>
        <w:t>CONCENTRATIONS,</w:t>
      </w:r>
      <w:r>
        <w:rPr>
          <w:spacing w:val="-10"/>
          <w:sz w:val="24"/>
        </w:rPr>
        <w:t> </w:t>
      </w:r>
      <w:r>
        <w:rPr>
          <w:sz w:val="24"/>
        </w:rPr>
        <w:t>DIFFERENT</w:t>
      </w:r>
      <w:r>
        <w:rPr>
          <w:spacing w:val="-10"/>
          <w:sz w:val="24"/>
        </w:rPr>
        <w:t> </w:t>
      </w:r>
      <w:r>
        <w:rPr>
          <w:sz w:val="24"/>
        </w:rPr>
        <w:t>COMBINATION OF MANURES AND PERIOD OF GROWTH ON MASS</w:t>
      </w:r>
    </w:p>
    <w:p>
      <w:pPr>
        <w:tabs>
          <w:tab w:pos="8361" w:val="left" w:leader="none"/>
        </w:tabs>
        <w:spacing w:before="0"/>
        <w:ind w:left="1160" w:right="0" w:firstLine="0"/>
        <w:jc w:val="left"/>
        <w:rPr>
          <w:sz w:val="24"/>
        </w:rPr>
      </w:pPr>
      <w:r>
        <w:rPr>
          <w:sz w:val="24"/>
        </w:rPr>
        <w:t>PRODUCTION</w:t>
      </w:r>
      <w:r>
        <w:rPr>
          <w:spacing w:val="-2"/>
          <w:sz w:val="24"/>
        </w:rPr>
        <w:t> </w:t>
      </w:r>
      <w:r>
        <w:rPr>
          <w:sz w:val="24"/>
        </w:rPr>
        <w:t>OF</w:t>
      </w:r>
      <w:r>
        <w:rPr>
          <w:spacing w:val="-1"/>
          <w:sz w:val="24"/>
        </w:rPr>
        <w:t> </w:t>
      </w:r>
      <w:r>
        <w:rPr>
          <w:i/>
          <w:sz w:val="24"/>
        </w:rPr>
        <w:t>MOINA</w:t>
      </w:r>
      <w:r>
        <w:rPr>
          <w:i/>
          <w:spacing w:val="-1"/>
          <w:sz w:val="24"/>
        </w:rPr>
        <w:t> </w:t>
      </w:r>
      <w:r>
        <w:rPr>
          <w:i/>
          <w:spacing w:val="-2"/>
          <w:sz w:val="24"/>
        </w:rPr>
        <w:t>MICRURA</w:t>
      </w:r>
      <w:r>
        <w:rPr>
          <w:i/>
          <w:sz w:val="24"/>
        </w:rPr>
        <w:tab/>
      </w:r>
      <w:r>
        <w:rPr>
          <w:spacing w:val="-5"/>
          <w:sz w:val="24"/>
        </w:rPr>
        <w:t>80</w:t>
      </w:r>
    </w:p>
    <w:p>
      <w:pPr>
        <w:pStyle w:val="ListParagraph"/>
        <w:numPr>
          <w:ilvl w:val="2"/>
          <w:numId w:val="4"/>
        </w:numPr>
        <w:tabs>
          <w:tab w:pos="1160" w:val="left" w:leader="none"/>
        </w:tabs>
        <w:spacing w:line="240" w:lineRule="auto" w:before="0" w:after="0"/>
        <w:ind w:left="1160" w:right="0" w:hanging="720"/>
        <w:jc w:val="left"/>
        <w:rPr>
          <w:sz w:val="24"/>
        </w:rPr>
      </w:pPr>
      <w:r>
        <w:rPr>
          <w:sz w:val="24"/>
        </w:rPr>
        <w:t>Effects</w:t>
      </w:r>
      <w:r>
        <w:rPr>
          <w:spacing w:val="-3"/>
          <w:sz w:val="24"/>
        </w:rPr>
        <w:t> </w:t>
      </w:r>
      <w:r>
        <w:rPr>
          <w:sz w:val="24"/>
        </w:rPr>
        <w:t>of</w:t>
      </w:r>
      <w:r>
        <w:rPr>
          <w:spacing w:val="-1"/>
          <w:sz w:val="24"/>
        </w:rPr>
        <w:t> </w:t>
      </w:r>
      <w:r>
        <w:rPr>
          <w:sz w:val="24"/>
        </w:rPr>
        <w:t>Combinations</w:t>
      </w:r>
      <w:r>
        <w:rPr>
          <w:spacing w:val="3"/>
          <w:sz w:val="24"/>
        </w:rPr>
        <w:t> </w:t>
      </w:r>
      <w:r>
        <w:rPr>
          <w:sz w:val="24"/>
        </w:rPr>
        <w:t>of</w:t>
      </w:r>
      <w:r>
        <w:rPr>
          <w:spacing w:val="-2"/>
          <w:sz w:val="24"/>
        </w:rPr>
        <w:t> </w:t>
      </w:r>
      <w:r>
        <w:rPr>
          <w:sz w:val="24"/>
        </w:rPr>
        <w:t>Manure</w:t>
      </w:r>
      <w:r>
        <w:rPr>
          <w:spacing w:val="-2"/>
          <w:sz w:val="24"/>
        </w:rPr>
        <w:t> </w:t>
      </w:r>
      <w:r>
        <w:rPr>
          <w:sz w:val="24"/>
        </w:rPr>
        <w:t>Solution on</w:t>
      </w:r>
      <w:r>
        <w:rPr>
          <w:spacing w:val="-1"/>
          <w:sz w:val="24"/>
        </w:rPr>
        <w:t> </w:t>
      </w:r>
      <w:r>
        <w:rPr>
          <w:sz w:val="24"/>
        </w:rPr>
        <w:t>Population </w:t>
      </w:r>
      <w:r>
        <w:rPr>
          <w:spacing w:val="-2"/>
          <w:sz w:val="24"/>
        </w:rPr>
        <w:t>Density</w:t>
      </w:r>
    </w:p>
    <w:p>
      <w:pPr>
        <w:tabs>
          <w:tab w:pos="8361" w:val="left" w:leader="none"/>
        </w:tabs>
        <w:spacing w:before="0"/>
        <w:ind w:left="1160" w:right="0" w:firstLine="0"/>
        <w:jc w:val="left"/>
        <w:rPr>
          <w:sz w:val="24"/>
        </w:rPr>
      </w:pPr>
      <w:r>
        <w:rPr>
          <w:sz w:val="24"/>
        </w:rPr>
        <w:t>of</w:t>
      </w:r>
      <w:r>
        <w:rPr>
          <w:spacing w:val="-2"/>
          <w:sz w:val="24"/>
        </w:rPr>
        <w:t> </w:t>
      </w:r>
      <w:r>
        <w:rPr>
          <w:i/>
          <w:sz w:val="24"/>
        </w:rPr>
        <w:t>Monia </w:t>
      </w:r>
      <w:r>
        <w:rPr>
          <w:i/>
          <w:spacing w:val="-2"/>
          <w:sz w:val="24"/>
        </w:rPr>
        <w:t>micrura</w:t>
      </w:r>
      <w:r>
        <w:rPr>
          <w:i/>
          <w:sz w:val="24"/>
        </w:rPr>
        <w:tab/>
      </w:r>
      <w:r>
        <w:rPr>
          <w:spacing w:val="-7"/>
          <w:sz w:val="24"/>
        </w:rPr>
        <w:t>80</w:t>
      </w:r>
    </w:p>
    <w:p>
      <w:pPr>
        <w:pStyle w:val="ListParagraph"/>
        <w:numPr>
          <w:ilvl w:val="2"/>
          <w:numId w:val="4"/>
        </w:numPr>
        <w:tabs>
          <w:tab w:pos="1160" w:val="left" w:leader="none"/>
        </w:tabs>
        <w:spacing w:line="240" w:lineRule="auto" w:before="0" w:after="0"/>
        <w:ind w:left="1160" w:right="0" w:hanging="720"/>
        <w:jc w:val="left"/>
        <w:rPr>
          <w:sz w:val="24"/>
        </w:rPr>
      </w:pPr>
      <w:r>
        <w:rPr>
          <w:sz w:val="24"/>
        </w:rPr>
        <w:t>Effects</w:t>
      </w:r>
      <w:r>
        <w:rPr>
          <w:spacing w:val="-2"/>
          <w:sz w:val="24"/>
        </w:rPr>
        <w:t> </w:t>
      </w:r>
      <w:r>
        <w:rPr>
          <w:sz w:val="24"/>
        </w:rPr>
        <w:t>of</w:t>
      </w:r>
      <w:r>
        <w:rPr>
          <w:spacing w:val="1"/>
          <w:sz w:val="24"/>
        </w:rPr>
        <w:t> </w:t>
      </w:r>
      <w:r>
        <w:rPr>
          <w:sz w:val="24"/>
        </w:rPr>
        <w:t>Different</w:t>
      </w:r>
      <w:r>
        <w:rPr>
          <w:spacing w:val="-2"/>
          <w:sz w:val="24"/>
        </w:rPr>
        <w:t> </w:t>
      </w:r>
      <w:r>
        <w:rPr>
          <w:sz w:val="24"/>
        </w:rPr>
        <w:t>Concentrations</w:t>
      </w:r>
      <w:r>
        <w:rPr>
          <w:spacing w:val="1"/>
          <w:sz w:val="24"/>
        </w:rPr>
        <w:t> </w:t>
      </w:r>
      <w:r>
        <w:rPr>
          <w:sz w:val="24"/>
        </w:rPr>
        <w:t>of</w:t>
      </w:r>
      <w:r>
        <w:rPr>
          <w:spacing w:val="-3"/>
          <w:sz w:val="24"/>
        </w:rPr>
        <w:t> </w:t>
      </w:r>
      <w:r>
        <w:rPr>
          <w:sz w:val="24"/>
        </w:rPr>
        <w:t>Manure</w:t>
      </w:r>
      <w:r>
        <w:rPr>
          <w:spacing w:val="-2"/>
          <w:sz w:val="24"/>
        </w:rPr>
        <w:t> </w:t>
      </w:r>
      <w:r>
        <w:rPr>
          <w:sz w:val="24"/>
        </w:rPr>
        <w:t>Combination </w:t>
      </w:r>
      <w:r>
        <w:rPr>
          <w:spacing w:val="-5"/>
          <w:sz w:val="24"/>
        </w:rPr>
        <w:t>on</w:t>
      </w:r>
    </w:p>
    <w:p>
      <w:pPr>
        <w:tabs>
          <w:tab w:pos="8361" w:val="left" w:leader="none"/>
        </w:tabs>
        <w:spacing w:before="0"/>
        <w:ind w:left="1160" w:right="0" w:firstLine="0"/>
        <w:jc w:val="left"/>
        <w:rPr>
          <w:sz w:val="24"/>
        </w:rPr>
      </w:pPr>
      <w:r>
        <w:rPr>
          <w:sz w:val="24"/>
        </w:rPr>
        <w:t>Population</w:t>
      </w:r>
      <w:r>
        <w:rPr>
          <w:spacing w:val="-1"/>
          <w:sz w:val="24"/>
        </w:rPr>
        <w:t> </w:t>
      </w:r>
      <w:r>
        <w:rPr>
          <w:sz w:val="24"/>
        </w:rPr>
        <w:t>Growth of</w:t>
      </w:r>
      <w:r>
        <w:rPr>
          <w:spacing w:val="-2"/>
          <w:sz w:val="24"/>
        </w:rPr>
        <w:t> </w:t>
      </w:r>
      <w:r>
        <w:rPr>
          <w:i/>
          <w:sz w:val="24"/>
        </w:rPr>
        <w:t>M.</w:t>
      </w:r>
      <w:r>
        <w:rPr>
          <w:i/>
          <w:spacing w:val="2"/>
          <w:sz w:val="24"/>
        </w:rPr>
        <w:t> </w:t>
      </w:r>
      <w:r>
        <w:rPr>
          <w:i/>
          <w:spacing w:val="-2"/>
          <w:sz w:val="24"/>
        </w:rPr>
        <w:t>micrura</w:t>
      </w:r>
      <w:r>
        <w:rPr>
          <w:i/>
          <w:sz w:val="24"/>
        </w:rPr>
        <w:tab/>
      </w:r>
      <w:r>
        <w:rPr>
          <w:spacing w:val="-5"/>
          <w:sz w:val="24"/>
        </w:rPr>
        <w:t>85</w:t>
      </w:r>
    </w:p>
    <w:p>
      <w:pPr>
        <w:pStyle w:val="ListParagraph"/>
        <w:numPr>
          <w:ilvl w:val="2"/>
          <w:numId w:val="4"/>
        </w:numPr>
        <w:tabs>
          <w:tab w:pos="1160" w:val="left" w:leader="none"/>
        </w:tabs>
        <w:spacing w:line="240" w:lineRule="auto" w:before="0" w:after="0"/>
        <w:ind w:left="1160" w:right="0" w:hanging="720"/>
        <w:jc w:val="left"/>
        <w:rPr>
          <w:sz w:val="24"/>
        </w:rPr>
      </w:pPr>
      <w:hyperlink w:history="true" w:anchor="_TOC_250018">
        <w:r>
          <w:rPr>
            <w:sz w:val="24"/>
          </w:rPr>
          <w:t>The</w:t>
        </w:r>
        <w:r>
          <w:rPr>
            <w:spacing w:val="-5"/>
            <w:sz w:val="24"/>
          </w:rPr>
          <w:t> </w:t>
        </w:r>
        <w:r>
          <w:rPr>
            <w:sz w:val="24"/>
          </w:rPr>
          <w:t>Effects</w:t>
        </w:r>
        <w:r>
          <w:rPr>
            <w:spacing w:val="1"/>
            <w:sz w:val="24"/>
          </w:rPr>
          <w:t> </w:t>
        </w:r>
        <w:r>
          <w:rPr>
            <w:sz w:val="24"/>
          </w:rPr>
          <w:t>of</w:t>
        </w:r>
        <w:r>
          <w:rPr>
            <w:spacing w:val="-2"/>
            <w:sz w:val="24"/>
          </w:rPr>
          <w:t> </w:t>
        </w:r>
        <w:r>
          <w:rPr>
            <w:sz w:val="24"/>
          </w:rPr>
          <w:t>Period of</w:t>
        </w:r>
        <w:r>
          <w:rPr>
            <w:spacing w:val="1"/>
            <w:sz w:val="24"/>
          </w:rPr>
          <w:t> </w:t>
        </w:r>
        <w:r>
          <w:rPr>
            <w:sz w:val="24"/>
          </w:rPr>
          <w:t>Growth</w:t>
        </w:r>
        <w:r>
          <w:rPr>
            <w:spacing w:val="-2"/>
            <w:sz w:val="24"/>
          </w:rPr>
          <w:t> </w:t>
        </w:r>
        <w:r>
          <w:rPr>
            <w:sz w:val="24"/>
          </w:rPr>
          <w:t>on Population</w:t>
        </w:r>
        <w:r>
          <w:rPr>
            <w:spacing w:val="1"/>
            <w:sz w:val="24"/>
          </w:rPr>
          <w:t> </w:t>
        </w:r>
        <w:r>
          <w:rPr>
            <w:sz w:val="24"/>
          </w:rPr>
          <w:t>density</w:t>
        </w:r>
        <w:r>
          <w:rPr>
            <w:spacing w:val="-7"/>
            <w:sz w:val="24"/>
          </w:rPr>
          <w:t> </w:t>
        </w:r>
        <w:r>
          <w:rPr>
            <w:sz w:val="24"/>
          </w:rPr>
          <w:t>of</w:t>
        </w:r>
        <w:r>
          <w:rPr>
            <w:spacing w:val="-1"/>
            <w:sz w:val="24"/>
          </w:rPr>
          <w:t> </w:t>
        </w:r>
        <w:r>
          <w:rPr>
            <w:i/>
            <w:sz w:val="24"/>
          </w:rPr>
          <w:t>M. </w:t>
        </w:r>
        <w:r>
          <w:rPr>
            <w:i/>
            <w:spacing w:val="-2"/>
            <w:sz w:val="24"/>
          </w:rPr>
          <w:t>micrura</w:t>
        </w:r>
      </w:hyperlink>
    </w:p>
    <w:p>
      <w:pPr>
        <w:pStyle w:val="BodyText"/>
        <w:tabs>
          <w:tab w:pos="8361" w:val="left" w:leader="none"/>
        </w:tabs>
        <w:ind w:left="1160"/>
      </w:pPr>
      <w:hyperlink w:history="true" w:anchor="_TOC_250017">
        <w:r>
          <w:rPr/>
          <w:t>Treated</w:t>
        </w:r>
        <w:r>
          <w:rPr>
            <w:spacing w:val="-1"/>
          </w:rPr>
          <w:t> </w:t>
        </w:r>
        <w:r>
          <w:rPr/>
          <w:t>with</w:t>
        </w:r>
        <w:r>
          <w:rPr>
            <w:spacing w:val="-1"/>
          </w:rPr>
          <w:t> </w:t>
        </w:r>
        <w:r>
          <w:rPr/>
          <w:t>3, 4</w:t>
        </w:r>
        <w:r>
          <w:rPr>
            <w:spacing w:val="-1"/>
          </w:rPr>
          <w:t> </w:t>
        </w:r>
        <w:r>
          <w:rPr/>
          <w:t>and</w:t>
        </w:r>
        <w:r>
          <w:rPr>
            <w:spacing w:val="-1"/>
          </w:rPr>
          <w:t> </w:t>
        </w:r>
        <w:r>
          <w:rPr/>
          <w:t>5</w:t>
        </w:r>
        <w:r>
          <w:rPr>
            <w:spacing w:val="1"/>
          </w:rPr>
          <w:t> </w:t>
        </w:r>
        <w:r>
          <w:rPr/>
          <w:t>Different Combination of</w:t>
        </w:r>
        <w:r>
          <w:rPr>
            <w:spacing w:val="-1"/>
          </w:rPr>
          <w:t> </w:t>
        </w:r>
        <w:r>
          <w:rPr>
            <w:spacing w:val="-2"/>
          </w:rPr>
          <w:t>Manures</w:t>
        </w:r>
        <w:r>
          <w:rPr/>
          <w:tab/>
        </w:r>
        <w:r>
          <w:rPr>
            <w:spacing w:val="-5"/>
          </w:rPr>
          <w:t>89</w:t>
        </w:r>
      </w:hyperlink>
    </w:p>
    <w:p>
      <w:pPr>
        <w:pStyle w:val="ListParagraph"/>
        <w:numPr>
          <w:ilvl w:val="2"/>
          <w:numId w:val="4"/>
        </w:numPr>
        <w:tabs>
          <w:tab w:pos="1160" w:val="left" w:leader="none"/>
          <w:tab w:pos="8361" w:val="left" w:leader="none"/>
        </w:tabs>
        <w:spacing w:line="240" w:lineRule="auto" w:before="0" w:after="0"/>
        <w:ind w:left="1160" w:right="917" w:hanging="720"/>
        <w:jc w:val="left"/>
        <w:rPr>
          <w:sz w:val="24"/>
        </w:rPr>
      </w:pPr>
      <w:hyperlink w:history="true" w:anchor="_TOC_250016">
        <w:r>
          <w:rPr>
            <w:sz w:val="24"/>
          </w:rPr>
          <w:t>Interactions of Concentration, Combinations of Manure and Period of Growth on Population Density of </w:t>
        </w:r>
        <w:r>
          <w:rPr>
            <w:i/>
            <w:sz w:val="24"/>
          </w:rPr>
          <w:t>M. micrura</w:t>
          <w:tab/>
        </w:r>
        <w:r>
          <w:rPr>
            <w:spacing w:val="-6"/>
            <w:sz w:val="24"/>
          </w:rPr>
          <w:t>91</w:t>
        </w:r>
      </w:hyperlink>
    </w:p>
    <w:p>
      <w:pPr>
        <w:pStyle w:val="ListParagraph"/>
        <w:numPr>
          <w:ilvl w:val="3"/>
          <w:numId w:val="4"/>
        </w:numPr>
        <w:tabs>
          <w:tab w:pos="1160" w:val="left" w:leader="none"/>
        </w:tabs>
        <w:spacing w:line="240" w:lineRule="auto" w:before="0" w:after="0"/>
        <w:ind w:left="1160" w:right="0" w:hanging="720"/>
        <w:jc w:val="left"/>
        <w:rPr>
          <w:sz w:val="24"/>
        </w:rPr>
      </w:pPr>
      <w:r>
        <w:rPr>
          <w:sz w:val="24"/>
        </w:rPr>
        <w:t>Pulled</w:t>
      </w:r>
      <w:r>
        <w:rPr>
          <w:spacing w:val="-4"/>
          <w:sz w:val="24"/>
        </w:rPr>
        <w:t> </w:t>
      </w:r>
      <w:r>
        <w:rPr>
          <w:sz w:val="24"/>
        </w:rPr>
        <w:t>effects</w:t>
      </w:r>
      <w:r>
        <w:rPr>
          <w:spacing w:val="-1"/>
          <w:sz w:val="24"/>
        </w:rPr>
        <w:t> </w:t>
      </w:r>
      <w:r>
        <w:rPr>
          <w:sz w:val="24"/>
        </w:rPr>
        <w:t>of</w:t>
      </w:r>
      <w:r>
        <w:rPr>
          <w:spacing w:val="-1"/>
          <w:sz w:val="24"/>
        </w:rPr>
        <w:t> </w:t>
      </w:r>
      <w:r>
        <w:rPr>
          <w:sz w:val="24"/>
        </w:rPr>
        <w:t>concentrations,</w:t>
      </w:r>
      <w:r>
        <w:rPr>
          <w:spacing w:val="-2"/>
          <w:sz w:val="24"/>
        </w:rPr>
        <w:t> </w:t>
      </w:r>
      <w:r>
        <w:rPr>
          <w:sz w:val="24"/>
        </w:rPr>
        <w:t>3combination</w:t>
      </w:r>
      <w:r>
        <w:rPr>
          <w:spacing w:val="-1"/>
          <w:sz w:val="24"/>
        </w:rPr>
        <w:t> </w:t>
      </w:r>
      <w:r>
        <w:rPr>
          <w:sz w:val="24"/>
        </w:rPr>
        <w:t>of</w:t>
      </w:r>
      <w:r>
        <w:rPr>
          <w:spacing w:val="-3"/>
          <w:sz w:val="24"/>
        </w:rPr>
        <w:t> </w:t>
      </w:r>
      <w:r>
        <w:rPr>
          <w:sz w:val="24"/>
        </w:rPr>
        <w:t>manure</w:t>
      </w:r>
      <w:r>
        <w:rPr>
          <w:spacing w:val="-3"/>
          <w:sz w:val="24"/>
        </w:rPr>
        <w:t> </w:t>
      </w:r>
      <w:r>
        <w:rPr>
          <w:sz w:val="24"/>
        </w:rPr>
        <w:t>and</w:t>
      </w:r>
      <w:r>
        <w:rPr>
          <w:spacing w:val="-1"/>
          <w:sz w:val="24"/>
        </w:rPr>
        <w:t> </w:t>
      </w:r>
      <w:r>
        <w:rPr>
          <w:spacing w:val="-2"/>
          <w:sz w:val="24"/>
        </w:rPr>
        <w:t>period</w:t>
      </w:r>
    </w:p>
    <w:p>
      <w:pPr>
        <w:tabs>
          <w:tab w:pos="8361" w:val="left" w:leader="none"/>
        </w:tabs>
        <w:spacing w:before="0"/>
        <w:ind w:left="1160" w:right="0" w:firstLine="0"/>
        <w:jc w:val="left"/>
        <w:rPr>
          <w:sz w:val="24"/>
        </w:rPr>
      </w:pPr>
      <w:r>
        <w:rPr>
          <w:sz w:val="24"/>
        </w:rPr>
        <w:t>of</w:t>
      </w:r>
      <w:r>
        <w:rPr>
          <w:spacing w:val="-4"/>
          <w:sz w:val="24"/>
        </w:rPr>
        <w:t> </w:t>
      </w:r>
      <w:r>
        <w:rPr>
          <w:sz w:val="24"/>
        </w:rPr>
        <w:t>growth on population</w:t>
      </w:r>
      <w:r>
        <w:rPr>
          <w:spacing w:val="-1"/>
          <w:sz w:val="24"/>
        </w:rPr>
        <w:t> </w:t>
      </w:r>
      <w:r>
        <w:rPr>
          <w:sz w:val="24"/>
        </w:rPr>
        <w:t>density</w:t>
      </w:r>
      <w:r>
        <w:rPr>
          <w:spacing w:val="-5"/>
          <w:sz w:val="24"/>
        </w:rPr>
        <w:t> </w:t>
      </w:r>
      <w:r>
        <w:rPr>
          <w:sz w:val="24"/>
        </w:rPr>
        <w:t>of</w:t>
      </w:r>
      <w:r>
        <w:rPr>
          <w:spacing w:val="3"/>
          <w:sz w:val="24"/>
        </w:rPr>
        <w:t> </w:t>
      </w:r>
      <w:r>
        <w:rPr>
          <w:i/>
          <w:sz w:val="24"/>
        </w:rPr>
        <w:t>M. </w:t>
      </w:r>
      <w:r>
        <w:rPr>
          <w:i/>
          <w:spacing w:val="-2"/>
          <w:sz w:val="24"/>
        </w:rPr>
        <w:t>micrura</w:t>
      </w:r>
      <w:r>
        <w:rPr>
          <w:i/>
          <w:sz w:val="24"/>
        </w:rPr>
        <w:tab/>
      </w:r>
      <w:r>
        <w:rPr>
          <w:spacing w:val="-5"/>
          <w:sz w:val="24"/>
        </w:rPr>
        <w:t>91</w:t>
      </w:r>
    </w:p>
    <w:p>
      <w:pPr>
        <w:pStyle w:val="ListParagraph"/>
        <w:numPr>
          <w:ilvl w:val="3"/>
          <w:numId w:val="4"/>
        </w:numPr>
        <w:tabs>
          <w:tab w:pos="1160" w:val="left" w:leader="none"/>
        </w:tabs>
        <w:spacing w:line="240" w:lineRule="auto" w:before="1" w:after="0"/>
        <w:ind w:left="1160" w:right="0" w:hanging="720"/>
        <w:jc w:val="left"/>
        <w:rPr>
          <w:sz w:val="24"/>
        </w:rPr>
      </w:pPr>
      <w:r>
        <w:rPr>
          <w:sz w:val="24"/>
        </w:rPr>
        <w:t>Pulled</w:t>
      </w:r>
      <w:r>
        <w:rPr>
          <w:spacing w:val="-4"/>
          <w:sz w:val="24"/>
        </w:rPr>
        <w:t> </w:t>
      </w:r>
      <w:r>
        <w:rPr>
          <w:sz w:val="24"/>
        </w:rPr>
        <w:t>effects</w:t>
      </w:r>
      <w:r>
        <w:rPr>
          <w:spacing w:val="-1"/>
          <w:sz w:val="24"/>
        </w:rPr>
        <w:t> </w:t>
      </w:r>
      <w:r>
        <w:rPr>
          <w:sz w:val="24"/>
        </w:rPr>
        <w:t>of concentrations,</w:t>
      </w:r>
      <w:r>
        <w:rPr>
          <w:spacing w:val="-2"/>
          <w:sz w:val="24"/>
        </w:rPr>
        <w:t> </w:t>
      </w:r>
      <w:r>
        <w:rPr>
          <w:sz w:val="24"/>
        </w:rPr>
        <w:t>4combinations</w:t>
      </w:r>
      <w:r>
        <w:rPr>
          <w:spacing w:val="-1"/>
          <w:sz w:val="24"/>
        </w:rPr>
        <w:t> </w:t>
      </w:r>
      <w:r>
        <w:rPr>
          <w:sz w:val="24"/>
        </w:rPr>
        <w:t>of</w:t>
      </w:r>
      <w:r>
        <w:rPr>
          <w:spacing w:val="-2"/>
          <w:sz w:val="24"/>
        </w:rPr>
        <w:t> </w:t>
      </w:r>
      <w:r>
        <w:rPr>
          <w:sz w:val="24"/>
        </w:rPr>
        <w:t>manure</w:t>
      </w:r>
      <w:r>
        <w:rPr>
          <w:spacing w:val="-3"/>
          <w:sz w:val="24"/>
        </w:rPr>
        <w:t> </w:t>
      </w:r>
      <w:r>
        <w:rPr>
          <w:sz w:val="24"/>
        </w:rPr>
        <w:t>and</w:t>
      </w:r>
      <w:r>
        <w:rPr>
          <w:spacing w:val="-1"/>
          <w:sz w:val="24"/>
        </w:rPr>
        <w:t> </w:t>
      </w:r>
      <w:r>
        <w:rPr>
          <w:spacing w:val="-2"/>
          <w:sz w:val="24"/>
        </w:rPr>
        <w:t>period</w:t>
      </w:r>
    </w:p>
    <w:p>
      <w:pPr>
        <w:tabs>
          <w:tab w:pos="8361" w:val="left" w:leader="none"/>
        </w:tabs>
        <w:spacing w:before="0"/>
        <w:ind w:left="1160" w:right="0" w:firstLine="0"/>
        <w:jc w:val="left"/>
        <w:rPr>
          <w:sz w:val="24"/>
        </w:rPr>
      </w:pPr>
      <w:r>
        <w:rPr>
          <w:sz w:val="24"/>
        </w:rPr>
        <w:t>of</w:t>
      </w:r>
      <w:r>
        <w:rPr>
          <w:spacing w:val="-4"/>
          <w:sz w:val="24"/>
        </w:rPr>
        <w:t> </w:t>
      </w:r>
      <w:r>
        <w:rPr>
          <w:sz w:val="24"/>
        </w:rPr>
        <w:t>growth on population</w:t>
      </w:r>
      <w:r>
        <w:rPr>
          <w:spacing w:val="-1"/>
          <w:sz w:val="24"/>
        </w:rPr>
        <w:t> </w:t>
      </w:r>
      <w:r>
        <w:rPr>
          <w:sz w:val="24"/>
        </w:rPr>
        <w:t>density</w:t>
      </w:r>
      <w:r>
        <w:rPr>
          <w:spacing w:val="-5"/>
          <w:sz w:val="24"/>
        </w:rPr>
        <w:t> </w:t>
      </w:r>
      <w:r>
        <w:rPr>
          <w:sz w:val="24"/>
        </w:rPr>
        <w:t>of</w:t>
      </w:r>
      <w:r>
        <w:rPr>
          <w:spacing w:val="3"/>
          <w:sz w:val="24"/>
        </w:rPr>
        <w:t> </w:t>
      </w:r>
      <w:r>
        <w:rPr>
          <w:i/>
          <w:sz w:val="24"/>
        </w:rPr>
        <w:t>M. </w:t>
      </w:r>
      <w:r>
        <w:rPr>
          <w:i/>
          <w:spacing w:val="-2"/>
          <w:sz w:val="24"/>
        </w:rPr>
        <w:t>micrura</w:t>
      </w:r>
      <w:r>
        <w:rPr>
          <w:i/>
          <w:sz w:val="24"/>
        </w:rPr>
        <w:tab/>
      </w:r>
      <w:r>
        <w:rPr>
          <w:spacing w:val="-5"/>
          <w:sz w:val="24"/>
        </w:rPr>
        <w:t>91</w:t>
      </w:r>
    </w:p>
    <w:p>
      <w:pPr>
        <w:pStyle w:val="ListParagraph"/>
        <w:numPr>
          <w:ilvl w:val="3"/>
          <w:numId w:val="4"/>
        </w:numPr>
        <w:tabs>
          <w:tab w:pos="1160" w:val="left" w:leader="none"/>
        </w:tabs>
        <w:spacing w:line="240" w:lineRule="auto" w:before="0" w:after="0"/>
        <w:ind w:left="1160" w:right="0" w:hanging="720"/>
        <w:jc w:val="left"/>
        <w:rPr>
          <w:sz w:val="24"/>
        </w:rPr>
      </w:pPr>
      <w:r>
        <w:rPr>
          <w:sz w:val="24"/>
        </w:rPr>
        <w:t>Pulled</w:t>
      </w:r>
      <w:r>
        <w:rPr>
          <w:spacing w:val="-4"/>
          <w:sz w:val="24"/>
        </w:rPr>
        <w:t> </w:t>
      </w:r>
      <w:r>
        <w:rPr>
          <w:sz w:val="24"/>
        </w:rPr>
        <w:t>effects</w:t>
      </w:r>
      <w:r>
        <w:rPr>
          <w:spacing w:val="-1"/>
          <w:sz w:val="24"/>
        </w:rPr>
        <w:t> </w:t>
      </w:r>
      <w:r>
        <w:rPr>
          <w:sz w:val="24"/>
        </w:rPr>
        <w:t>of concentrations,</w:t>
      </w:r>
      <w:r>
        <w:rPr>
          <w:spacing w:val="-2"/>
          <w:sz w:val="24"/>
        </w:rPr>
        <w:t> </w:t>
      </w:r>
      <w:r>
        <w:rPr>
          <w:sz w:val="24"/>
        </w:rPr>
        <w:t>5combinations</w:t>
      </w:r>
      <w:r>
        <w:rPr>
          <w:spacing w:val="-1"/>
          <w:sz w:val="24"/>
        </w:rPr>
        <w:t> </w:t>
      </w:r>
      <w:r>
        <w:rPr>
          <w:sz w:val="24"/>
        </w:rPr>
        <w:t>of</w:t>
      </w:r>
      <w:r>
        <w:rPr>
          <w:spacing w:val="-2"/>
          <w:sz w:val="24"/>
        </w:rPr>
        <w:t> </w:t>
      </w:r>
      <w:r>
        <w:rPr>
          <w:sz w:val="24"/>
        </w:rPr>
        <w:t>manure</w:t>
      </w:r>
      <w:r>
        <w:rPr>
          <w:spacing w:val="-3"/>
          <w:sz w:val="24"/>
        </w:rPr>
        <w:t> </w:t>
      </w:r>
      <w:r>
        <w:rPr>
          <w:sz w:val="24"/>
        </w:rPr>
        <w:t>and</w:t>
      </w:r>
      <w:r>
        <w:rPr>
          <w:spacing w:val="-1"/>
          <w:sz w:val="24"/>
        </w:rPr>
        <w:t> </w:t>
      </w:r>
      <w:r>
        <w:rPr>
          <w:spacing w:val="-2"/>
          <w:sz w:val="24"/>
        </w:rPr>
        <w:t>period</w:t>
      </w:r>
    </w:p>
    <w:p>
      <w:pPr>
        <w:tabs>
          <w:tab w:pos="8361" w:val="left" w:leader="none"/>
        </w:tabs>
        <w:spacing w:before="3"/>
        <w:ind w:left="1160" w:right="0" w:firstLine="0"/>
        <w:jc w:val="left"/>
        <w:rPr>
          <w:sz w:val="24"/>
        </w:rPr>
      </w:pPr>
      <w:r>
        <w:rPr>
          <w:sz w:val="24"/>
        </w:rPr>
        <w:t>of</w:t>
      </w:r>
      <w:r>
        <w:rPr>
          <w:spacing w:val="-4"/>
          <w:sz w:val="24"/>
        </w:rPr>
        <w:t> </w:t>
      </w:r>
      <w:r>
        <w:rPr>
          <w:sz w:val="24"/>
        </w:rPr>
        <w:t>growth on population</w:t>
      </w:r>
      <w:r>
        <w:rPr>
          <w:spacing w:val="-1"/>
          <w:sz w:val="24"/>
        </w:rPr>
        <w:t> </w:t>
      </w:r>
      <w:r>
        <w:rPr>
          <w:sz w:val="24"/>
        </w:rPr>
        <w:t>density</w:t>
      </w:r>
      <w:r>
        <w:rPr>
          <w:spacing w:val="-5"/>
          <w:sz w:val="24"/>
        </w:rPr>
        <w:t> </w:t>
      </w:r>
      <w:r>
        <w:rPr>
          <w:sz w:val="24"/>
        </w:rPr>
        <w:t>of</w:t>
      </w:r>
      <w:r>
        <w:rPr>
          <w:spacing w:val="3"/>
          <w:sz w:val="24"/>
        </w:rPr>
        <w:t> </w:t>
      </w:r>
      <w:r>
        <w:rPr>
          <w:i/>
          <w:sz w:val="24"/>
        </w:rPr>
        <w:t>M. </w:t>
      </w:r>
      <w:r>
        <w:rPr>
          <w:i/>
          <w:spacing w:val="-2"/>
          <w:sz w:val="24"/>
        </w:rPr>
        <w:t>micrura</w:t>
      </w:r>
      <w:r>
        <w:rPr>
          <w:i/>
          <w:sz w:val="24"/>
        </w:rPr>
        <w:tab/>
      </w:r>
      <w:r>
        <w:rPr>
          <w:spacing w:val="-5"/>
          <w:sz w:val="24"/>
        </w:rPr>
        <w:t>92</w:t>
      </w:r>
    </w:p>
    <w:p>
      <w:pPr>
        <w:pStyle w:val="ListParagraph"/>
        <w:numPr>
          <w:ilvl w:val="1"/>
          <w:numId w:val="4"/>
        </w:numPr>
        <w:tabs>
          <w:tab w:pos="1220" w:val="left" w:leader="none"/>
        </w:tabs>
        <w:spacing w:line="240" w:lineRule="auto" w:before="196" w:after="0"/>
        <w:ind w:left="1220" w:right="0" w:hanging="780"/>
        <w:jc w:val="left"/>
        <w:rPr>
          <w:sz w:val="24"/>
        </w:rPr>
      </w:pPr>
      <w:r>
        <w:rPr>
          <w:sz w:val="24"/>
        </w:rPr>
        <w:t>EFFECTS</w:t>
      </w:r>
      <w:r>
        <w:rPr>
          <w:spacing w:val="-5"/>
          <w:sz w:val="24"/>
        </w:rPr>
        <w:t> </w:t>
      </w:r>
      <w:r>
        <w:rPr>
          <w:sz w:val="24"/>
        </w:rPr>
        <w:t>OF</w:t>
      </w:r>
      <w:r>
        <w:rPr>
          <w:spacing w:val="-4"/>
          <w:sz w:val="24"/>
        </w:rPr>
        <w:t> </w:t>
      </w:r>
      <w:r>
        <w:rPr>
          <w:sz w:val="24"/>
        </w:rPr>
        <w:t>CONCENTRATIONS,</w:t>
      </w:r>
      <w:r>
        <w:rPr>
          <w:spacing w:val="-3"/>
          <w:sz w:val="24"/>
        </w:rPr>
        <w:t> </w:t>
      </w:r>
      <w:r>
        <w:rPr>
          <w:sz w:val="24"/>
        </w:rPr>
        <w:t>DIFFERENT</w:t>
      </w:r>
      <w:r>
        <w:rPr>
          <w:spacing w:val="-2"/>
          <w:sz w:val="24"/>
        </w:rPr>
        <w:t> COMBINATION</w:t>
      </w:r>
    </w:p>
    <w:p>
      <w:pPr>
        <w:pStyle w:val="BodyText"/>
        <w:tabs>
          <w:tab w:pos="8361" w:val="left" w:leader="none"/>
        </w:tabs>
        <w:ind w:left="1220" w:right="917" w:hanging="60"/>
      </w:pPr>
      <w:r>
        <w:rPr/>
        <w:t>OF MANURES AND PERIOD OF GROWTH ON MASS PRODUCTION OF </w:t>
      </w:r>
      <w:r>
        <w:rPr>
          <w:i/>
        </w:rPr>
        <w:t>DAPHNIA PULEX </w:t>
      </w:r>
      <w:r>
        <w:rPr/>
        <w:t>IN LABORATORY INVESTIGATION</w:t>
        <w:tab/>
      </w:r>
      <w:r>
        <w:rPr>
          <w:spacing w:val="-6"/>
        </w:rPr>
        <w:t>96</w:t>
      </w:r>
    </w:p>
    <w:p>
      <w:pPr>
        <w:spacing w:after="0"/>
        <w:sectPr>
          <w:pgSz w:w="12240" w:h="15840"/>
          <w:pgMar w:header="761" w:footer="0" w:top="1340" w:bottom="280" w:left="1720" w:right="1000"/>
        </w:sectPr>
      </w:pPr>
    </w:p>
    <w:p>
      <w:pPr>
        <w:pStyle w:val="ListParagraph"/>
        <w:numPr>
          <w:ilvl w:val="2"/>
          <w:numId w:val="4"/>
        </w:numPr>
        <w:tabs>
          <w:tab w:pos="1160" w:val="left" w:leader="none"/>
        </w:tabs>
        <w:spacing w:line="240" w:lineRule="auto" w:before="80" w:after="0"/>
        <w:ind w:left="1160" w:right="0" w:hanging="720"/>
        <w:jc w:val="left"/>
        <w:rPr>
          <w:sz w:val="24"/>
        </w:rPr>
      </w:pPr>
      <w:hyperlink w:history="true" w:anchor="_TOC_250015">
        <w:r>
          <w:rPr>
            <w:sz w:val="24"/>
          </w:rPr>
          <w:t>Effects</w:t>
        </w:r>
        <w:r>
          <w:rPr>
            <w:spacing w:val="-3"/>
            <w:sz w:val="24"/>
          </w:rPr>
          <w:t> </w:t>
        </w:r>
        <w:r>
          <w:rPr>
            <w:sz w:val="24"/>
          </w:rPr>
          <w:t>of Combinations</w:t>
        </w:r>
        <w:r>
          <w:rPr>
            <w:spacing w:val="3"/>
            <w:sz w:val="24"/>
          </w:rPr>
          <w:t> </w:t>
        </w:r>
        <w:r>
          <w:rPr>
            <w:sz w:val="24"/>
          </w:rPr>
          <w:t>of</w:t>
        </w:r>
        <w:r>
          <w:rPr>
            <w:spacing w:val="-1"/>
            <w:sz w:val="24"/>
          </w:rPr>
          <w:t> </w:t>
        </w:r>
        <w:r>
          <w:rPr>
            <w:sz w:val="24"/>
          </w:rPr>
          <w:t>Manure</w:t>
        </w:r>
        <w:r>
          <w:rPr>
            <w:spacing w:val="-3"/>
            <w:sz w:val="24"/>
          </w:rPr>
          <w:t> </w:t>
        </w:r>
        <w:r>
          <w:rPr>
            <w:sz w:val="24"/>
          </w:rPr>
          <w:t>Solution</w:t>
        </w:r>
        <w:r>
          <w:rPr>
            <w:spacing w:val="1"/>
            <w:sz w:val="24"/>
          </w:rPr>
          <w:t> </w:t>
        </w:r>
        <w:r>
          <w:rPr>
            <w:sz w:val="24"/>
          </w:rPr>
          <w:t>on</w:t>
        </w:r>
        <w:r>
          <w:rPr>
            <w:spacing w:val="-1"/>
            <w:sz w:val="24"/>
          </w:rPr>
          <w:t> </w:t>
        </w:r>
        <w:r>
          <w:rPr>
            <w:sz w:val="24"/>
          </w:rPr>
          <w:t>Population Density</w:t>
        </w:r>
        <w:r>
          <w:rPr>
            <w:spacing w:val="-5"/>
            <w:sz w:val="24"/>
          </w:rPr>
          <w:t> of</w:t>
        </w:r>
      </w:hyperlink>
    </w:p>
    <w:p>
      <w:pPr>
        <w:tabs>
          <w:tab w:pos="8361" w:val="left" w:leader="none"/>
        </w:tabs>
        <w:spacing w:before="0"/>
        <w:ind w:left="1160" w:right="0" w:firstLine="0"/>
        <w:jc w:val="left"/>
        <w:rPr>
          <w:sz w:val="24"/>
        </w:rPr>
      </w:pPr>
      <w:r>
        <w:rPr>
          <w:i/>
          <w:sz w:val="24"/>
        </w:rPr>
        <w:t>Daphnia pulex</w:t>
      </w:r>
      <w:r>
        <w:rPr>
          <w:i/>
          <w:spacing w:val="-1"/>
          <w:sz w:val="24"/>
        </w:rPr>
        <w:t> </w:t>
      </w:r>
      <w:r>
        <w:rPr>
          <w:sz w:val="24"/>
        </w:rPr>
        <w:t>under</w:t>
      </w:r>
      <w:r>
        <w:rPr>
          <w:spacing w:val="1"/>
          <w:sz w:val="24"/>
        </w:rPr>
        <w:t> </w:t>
      </w:r>
      <w:r>
        <w:rPr>
          <w:sz w:val="24"/>
        </w:rPr>
        <w:t>Laboratory</w:t>
      </w:r>
      <w:r>
        <w:rPr>
          <w:spacing w:val="-2"/>
          <w:sz w:val="24"/>
        </w:rPr>
        <w:t> Investigation</w:t>
      </w:r>
      <w:r>
        <w:rPr>
          <w:sz w:val="24"/>
        </w:rPr>
        <w:tab/>
      </w:r>
      <w:r>
        <w:rPr>
          <w:spacing w:val="-5"/>
          <w:sz w:val="24"/>
        </w:rPr>
        <w:t>96</w:t>
      </w:r>
    </w:p>
    <w:p>
      <w:pPr>
        <w:pStyle w:val="ListParagraph"/>
        <w:numPr>
          <w:ilvl w:val="2"/>
          <w:numId w:val="4"/>
        </w:numPr>
        <w:tabs>
          <w:tab w:pos="1160" w:val="left" w:leader="none"/>
          <w:tab w:pos="8361" w:val="left" w:leader="none"/>
        </w:tabs>
        <w:spacing w:line="240" w:lineRule="auto" w:before="0" w:after="0"/>
        <w:ind w:left="1160" w:right="797" w:hanging="720"/>
        <w:jc w:val="left"/>
        <w:rPr>
          <w:sz w:val="24"/>
        </w:rPr>
      </w:pPr>
      <w:r>
        <w:rPr>
          <w:sz w:val="24"/>
        </w:rPr>
        <w:t>Effects of Concentrations of 3,4,5 Different Combination of Manure on Population Density of </w:t>
      </w:r>
      <w:r>
        <w:rPr>
          <w:i/>
          <w:sz w:val="24"/>
        </w:rPr>
        <w:t>D. pulex</w:t>
        <w:tab/>
      </w:r>
      <w:r>
        <w:rPr>
          <w:spacing w:val="-4"/>
          <w:sz w:val="24"/>
        </w:rPr>
        <w:t>101</w:t>
      </w:r>
    </w:p>
    <w:p>
      <w:pPr>
        <w:pStyle w:val="ListParagraph"/>
        <w:numPr>
          <w:ilvl w:val="2"/>
          <w:numId w:val="4"/>
        </w:numPr>
        <w:tabs>
          <w:tab w:pos="1160" w:val="left" w:leader="none"/>
        </w:tabs>
        <w:spacing w:line="240" w:lineRule="auto" w:before="0" w:after="0"/>
        <w:ind w:left="1160" w:right="0" w:hanging="720"/>
        <w:jc w:val="left"/>
        <w:rPr>
          <w:sz w:val="24"/>
        </w:rPr>
      </w:pPr>
      <w:r>
        <w:rPr>
          <w:sz w:val="24"/>
        </w:rPr>
        <w:t>Effects</w:t>
      </w:r>
      <w:r>
        <w:rPr>
          <w:spacing w:val="-3"/>
          <w:sz w:val="24"/>
        </w:rPr>
        <w:t> </w:t>
      </w:r>
      <w:r>
        <w:rPr>
          <w:sz w:val="24"/>
        </w:rPr>
        <w:t>of Period</w:t>
      </w:r>
      <w:r>
        <w:rPr>
          <w:spacing w:val="-1"/>
          <w:sz w:val="24"/>
        </w:rPr>
        <w:t> </w:t>
      </w:r>
      <w:r>
        <w:rPr>
          <w:sz w:val="24"/>
        </w:rPr>
        <w:t>of</w:t>
      </w:r>
      <w:r>
        <w:rPr>
          <w:spacing w:val="-1"/>
          <w:sz w:val="24"/>
        </w:rPr>
        <w:t> </w:t>
      </w:r>
      <w:r>
        <w:rPr>
          <w:sz w:val="24"/>
        </w:rPr>
        <w:t>Growth</w:t>
      </w:r>
      <w:r>
        <w:rPr>
          <w:spacing w:val="-1"/>
          <w:sz w:val="24"/>
        </w:rPr>
        <w:t> </w:t>
      </w:r>
      <w:r>
        <w:rPr>
          <w:sz w:val="24"/>
        </w:rPr>
        <w:t>on Population</w:t>
      </w:r>
      <w:r>
        <w:rPr>
          <w:spacing w:val="-1"/>
          <w:sz w:val="24"/>
        </w:rPr>
        <w:t> </w:t>
      </w:r>
      <w:r>
        <w:rPr>
          <w:sz w:val="24"/>
        </w:rPr>
        <w:t>Density</w:t>
      </w:r>
      <w:r>
        <w:rPr>
          <w:spacing w:val="-2"/>
          <w:sz w:val="24"/>
        </w:rPr>
        <w:t> </w:t>
      </w:r>
      <w:r>
        <w:rPr>
          <w:sz w:val="24"/>
        </w:rPr>
        <w:t>of </w:t>
      </w:r>
      <w:r>
        <w:rPr>
          <w:i/>
          <w:sz w:val="24"/>
        </w:rPr>
        <w:t>D. pulex</w:t>
      </w:r>
      <w:r>
        <w:rPr>
          <w:i/>
          <w:spacing w:val="-1"/>
          <w:sz w:val="24"/>
        </w:rPr>
        <w:t> </w:t>
      </w:r>
      <w:r>
        <w:rPr>
          <w:spacing w:val="-2"/>
          <w:sz w:val="24"/>
        </w:rPr>
        <w:t>Treated</w:t>
      </w:r>
    </w:p>
    <w:p>
      <w:pPr>
        <w:pStyle w:val="BodyText"/>
        <w:tabs>
          <w:tab w:pos="8361" w:val="left" w:leader="none"/>
        </w:tabs>
        <w:ind w:left="1160"/>
      </w:pPr>
      <w:r>
        <w:rPr/>
        <w:t>with</w:t>
      </w:r>
      <w:r>
        <w:rPr>
          <w:spacing w:val="-3"/>
        </w:rPr>
        <w:t> </w:t>
      </w:r>
      <w:r>
        <w:rPr/>
        <w:t>3,</w:t>
      </w:r>
      <w:r>
        <w:rPr>
          <w:spacing w:val="-1"/>
        </w:rPr>
        <w:t> </w:t>
      </w:r>
      <w:r>
        <w:rPr/>
        <w:t>4, 5</w:t>
      </w:r>
      <w:r>
        <w:rPr>
          <w:spacing w:val="-1"/>
        </w:rPr>
        <w:t> </w:t>
      </w:r>
      <w:r>
        <w:rPr/>
        <w:t>Combinations of</w:t>
      </w:r>
      <w:r>
        <w:rPr>
          <w:spacing w:val="-1"/>
        </w:rPr>
        <w:t> </w:t>
      </w:r>
      <w:r>
        <w:rPr>
          <w:spacing w:val="-2"/>
        </w:rPr>
        <w:t>Manure</w:t>
      </w:r>
      <w:r>
        <w:rPr/>
        <w:tab/>
      </w:r>
      <w:r>
        <w:rPr>
          <w:spacing w:val="-5"/>
        </w:rPr>
        <w:t>105</w:t>
      </w:r>
    </w:p>
    <w:p>
      <w:pPr>
        <w:pStyle w:val="ListParagraph"/>
        <w:numPr>
          <w:ilvl w:val="2"/>
          <w:numId w:val="4"/>
        </w:numPr>
        <w:tabs>
          <w:tab w:pos="1160" w:val="left" w:leader="none"/>
        </w:tabs>
        <w:spacing w:line="240" w:lineRule="auto" w:before="0" w:after="0"/>
        <w:ind w:left="1160" w:right="0" w:hanging="720"/>
        <w:jc w:val="left"/>
        <w:rPr>
          <w:sz w:val="24"/>
        </w:rPr>
      </w:pPr>
      <w:r>
        <w:rPr>
          <w:sz w:val="24"/>
        </w:rPr>
        <w:t>Interactions</w:t>
      </w:r>
      <w:r>
        <w:rPr>
          <w:spacing w:val="-2"/>
          <w:sz w:val="24"/>
        </w:rPr>
        <w:t> </w:t>
      </w:r>
      <w:r>
        <w:rPr>
          <w:sz w:val="24"/>
        </w:rPr>
        <w:t>of</w:t>
      </w:r>
      <w:r>
        <w:rPr>
          <w:spacing w:val="-1"/>
          <w:sz w:val="24"/>
        </w:rPr>
        <w:t> </w:t>
      </w:r>
      <w:r>
        <w:rPr>
          <w:sz w:val="24"/>
        </w:rPr>
        <w:t>Concentration,</w:t>
      </w:r>
      <w:r>
        <w:rPr>
          <w:spacing w:val="-2"/>
          <w:sz w:val="24"/>
        </w:rPr>
        <w:t> </w:t>
      </w:r>
      <w:r>
        <w:rPr>
          <w:sz w:val="24"/>
        </w:rPr>
        <w:t>Combinations</w:t>
      </w:r>
      <w:r>
        <w:rPr>
          <w:spacing w:val="-1"/>
          <w:sz w:val="24"/>
        </w:rPr>
        <w:t> </w:t>
      </w:r>
      <w:r>
        <w:rPr>
          <w:sz w:val="24"/>
        </w:rPr>
        <w:t>of</w:t>
      </w:r>
      <w:r>
        <w:rPr>
          <w:spacing w:val="-1"/>
          <w:sz w:val="24"/>
        </w:rPr>
        <w:t> </w:t>
      </w:r>
      <w:r>
        <w:rPr>
          <w:sz w:val="24"/>
        </w:rPr>
        <w:t>Manure</w:t>
      </w:r>
      <w:r>
        <w:rPr>
          <w:spacing w:val="-4"/>
          <w:sz w:val="24"/>
        </w:rPr>
        <w:t> </w:t>
      </w:r>
      <w:r>
        <w:rPr>
          <w:sz w:val="24"/>
        </w:rPr>
        <w:t>and</w:t>
      </w:r>
      <w:r>
        <w:rPr>
          <w:spacing w:val="-1"/>
          <w:sz w:val="24"/>
        </w:rPr>
        <w:t> </w:t>
      </w:r>
      <w:r>
        <w:rPr>
          <w:sz w:val="24"/>
        </w:rPr>
        <w:t>Period</w:t>
      </w:r>
      <w:r>
        <w:rPr>
          <w:spacing w:val="-1"/>
          <w:sz w:val="24"/>
        </w:rPr>
        <w:t> </w:t>
      </w:r>
      <w:r>
        <w:rPr>
          <w:spacing w:val="-5"/>
          <w:sz w:val="24"/>
        </w:rPr>
        <w:t>of</w:t>
      </w:r>
    </w:p>
    <w:p>
      <w:pPr>
        <w:tabs>
          <w:tab w:pos="8361" w:val="left" w:leader="none"/>
        </w:tabs>
        <w:spacing w:before="0"/>
        <w:ind w:left="1160" w:right="0" w:firstLine="0"/>
        <w:jc w:val="left"/>
        <w:rPr>
          <w:sz w:val="24"/>
        </w:rPr>
      </w:pPr>
      <w:r>
        <w:rPr>
          <w:sz w:val="24"/>
        </w:rPr>
        <w:t>Growth on Population Density</w:t>
      </w:r>
      <w:r>
        <w:rPr>
          <w:spacing w:val="-5"/>
          <w:sz w:val="24"/>
        </w:rPr>
        <w:t> </w:t>
      </w:r>
      <w:r>
        <w:rPr>
          <w:sz w:val="24"/>
        </w:rPr>
        <w:t>of</w:t>
      </w:r>
      <w:r>
        <w:rPr>
          <w:spacing w:val="2"/>
          <w:sz w:val="24"/>
        </w:rPr>
        <w:t> </w:t>
      </w:r>
      <w:r>
        <w:rPr>
          <w:i/>
          <w:sz w:val="24"/>
        </w:rPr>
        <w:t>Daphnia </w:t>
      </w:r>
      <w:r>
        <w:rPr>
          <w:i/>
          <w:spacing w:val="-2"/>
          <w:sz w:val="24"/>
        </w:rPr>
        <w:t>pulex</w:t>
      </w:r>
      <w:r>
        <w:rPr>
          <w:i/>
          <w:sz w:val="24"/>
        </w:rPr>
        <w:tab/>
      </w:r>
      <w:r>
        <w:rPr>
          <w:spacing w:val="-5"/>
          <w:sz w:val="24"/>
        </w:rPr>
        <w:t>105</w:t>
      </w:r>
    </w:p>
    <w:p>
      <w:pPr>
        <w:pStyle w:val="ListParagraph"/>
        <w:numPr>
          <w:ilvl w:val="3"/>
          <w:numId w:val="4"/>
        </w:numPr>
        <w:tabs>
          <w:tab w:pos="1160" w:val="left" w:leader="none"/>
        </w:tabs>
        <w:spacing w:line="240" w:lineRule="auto" w:before="0" w:after="0"/>
        <w:ind w:left="1160" w:right="0" w:hanging="720"/>
        <w:jc w:val="left"/>
        <w:rPr>
          <w:sz w:val="24"/>
        </w:rPr>
      </w:pPr>
      <w:r>
        <w:rPr>
          <w:sz w:val="24"/>
        </w:rPr>
        <w:t>The</w:t>
      </w:r>
      <w:r>
        <w:rPr>
          <w:spacing w:val="-3"/>
          <w:sz w:val="24"/>
        </w:rPr>
        <w:t> </w:t>
      </w:r>
      <w:r>
        <w:rPr>
          <w:sz w:val="24"/>
        </w:rPr>
        <w:t>pulled</w:t>
      </w:r>
      <w:r>
        <w:rPr>
          <w:spacing w:val="-1"/>
          <w:sz w:val="24"/>
        </w:rPr>
        <w:t> </w:t>
      </w:r>
      <w:r>
        <w:rPr>
          <w:sz w:val="24"/>
        </w:rPr>
        <w:t>effects</w:t>
      </w:r>
      <w:r>
        <w:rPr>
          <w:spacing w:val="-1"/>
          <w:sz w:val="24"/>
        </w:rPr>
        <w:t> </w:t>
      </w:r>
      <w:r>
        <w:rPr>
          <w:sz w:val="24"/>
        </w:rPr>
        <w:t>of</w:t>
      </w:r>
      <w:r>
        <w:rPr>
          <w:spacing w:val="1"/>
          <w:sz w:val="24"/>
        </w:rPr>
        <w:t> </w:t>
      </w:r>
      <w:r>
        <w:rPr>
          <w:sz w:val="24"/>
        </w:rPr>
        <w:t>concentrations,</w:t>
      </w:r>
      <w:r>
        <w:rPr>
          <w:spacing w:val="-1"/>
          <w:sz w:val="24"/>
        </w:rPr>
        <w:t> </w:t>
      </w:r>
      <w:r>
        <w:rPr>
          <w:sz w:val="24"/>
        </w:rPr>
        <w:t>3combinations</w:t>
      </w:r>
      <w:r>
        <w:rPr>
          <w:spacing w:val="-1"/>
          <w:sz w:val="24"/>
        </w:rPr>
        <w:t> </w:t>
      </w:r>
      <w:r>
        <w:rPr>
          <w:sz w:val="24"/>
        </w:rPr>
        <w:t>of</w:t>
      </w:r>
      <w:r>
        <w:rPr>
          <w:spacing w:val="-1"/>
          <w:sz w:val="24"/>
        </w:rPr>
        <w:t> </w:t>
      </w:r>
      <w:r>
        <w:rPr>
          <w:sz w:val="24"/>
        </w:rPr>
        <w:t>manure </w:t>
      </w:r>
      <w:r>
        <w:rPr>
          <w:spacing w:val="-5"/>
          <w:sz w:val="24"/>
        </w:rPr>
        <w:t>and</w:t>
      </w:r>
    </w:p>
    <w:p>
      <w:pPr>
        <w:tabs>
          <w:tab w:pos="8361" w:val="left" w:leader="none"/>
        </w:tabs>
        <w:spacing w:before="0"/>
        <w:ind w:left="1160" w:right="0" w:firstLine="0"/>
        <w:jc w:val="left"/>
        <w:rPr>
          <w:sz w:val="24"/>
        </w:rPr>
      </w:pPr>
      <w:r>
        <w:rPr>
          <w:sz w:val="24"/>
        </w:rPr>
        <w:t>period of</w:t>
      </w:r>
      <w:r>
        <w:rPr>
          <w:spacing w:val="1"/>
          <w:sz w:val="24"/>
        </w:rPr>
        <w:t> </w:t>
      </w:r>
      <w:r>
        <w:rPr>
          <w:sz w:val="24"/>
        </w:rPr>
        <w:t>growth on population density</w:t>
      </w:r>
      <w:r>
        <w:rPr>
          <w:spacing w:val="-5"/>
          <w:sz w:val="24"/>
        </w:rPr>
        <w:t> </w:t>
      </w:r>
      <w:r>
        <w:rPr>
          <w:sz w:val="24"/>
        </w:rPr>
        <w:t>of</w:t>
      </w:r>
      <w:r>
        <w:rPr>
          <w:spacing w:val="1"/>
          <w:sz w:val="24"/>
        </w:rPr>
        <w:t> </w:t>
      </w:r>
      <w:r>
        <w:rPr>
          <w:i/>
          <w:sz w:val="24"/>
        </w:rPr>
        <w:t>Daphnia </w:t>
      </w:r>
      <w:r>
        <w:rPr>
          <w:i/>
          <w:spacing w:val="-2"/>
          <w:sz w:val="24"/>
        </w:rPr>
        <w:t>pulex</w:t>
      </w:r>
      <w:r>
        <w:rPr>
          <w:i/>
          <w:sz w:val="24"/>
        </w:rPr>
        <w:tab/>
      </w:r>
      <w:r>
        <w:rPr>
          <w:spacing w:val="-5"/>
          <w:sz w:val="24"/>
        </w:rPr>
        <w:t>105</w:t>
      </w:r>
    </w:p>
    <w:p>
      <w:pPr>
        <w:pStyle w:val="ListParagraph"/>
        <w:numPr>
          <w:ilvl w:val="3"/>
          <w:numId w:val="4"/>
        </w:numPr>
        <w:tabs>
          <w:tab w:pos="1160" w:val="left" w:leader="none"/>
        </w:tabs>
        <w:spacing w:line="240" w:lineRule="auto" w:before="0" w:after="0"/>
        <w:ind w:left="1160" w:right="0" w:hanging="720"/>
        <w:jc w:val="left"/>
        <w:rPr>
          <w:sz w:val="24"/>
        </w:rPr>
      </w:pPr>
      <w:r>
        <w:rPr>
          <w:sz w:val="24"/>
        </w:rPr>
        <w:t>The</w:t>
      </w:r>
      <w:r>
        <w:rPr>
          <w:spacing w:val="-5"/>
          <w:sz w:val="24"/>
        </w:rPr>
        <w:t> </w:t>
      </w:r>
      <w:r>
        <w:rPr>
          <w:sz w:val="24"/>
        </w:rPr>
        <w:t>pulled</w:t>
      </w:r>
      <w:r>
        <w:rPr>
          <w:spacing w:val="-1"/>
          <w:sz w:val="24"/>
        </w:rPr>
        <w:t> </w:t>
      </w:r>
      <w:r>
        <w:rPr>
          <w:sz w:val="24"/>
        </w:rPr>
        <w:t>effects</w:t>
      </w:r>
      <w:r>
        <w:rPr>
          <w:spacing w:val="-1"/>
          <w:sz w:val="24"/>
        </w:rPr>
        <w:t> </w:t>
      </w:r>
      <w:r>
        <w:rPr>
          <w:sz w:val="24"/>
        </w:rPr>
        <w:t>of</w:t>
      </w:r>
      <w:r>
        <w:rPr>
          <w:spacing w:val="2"/>
          <w:sz w:val="24"/>
        </w:rPr>
        <w:t> </w:t>
      </w:r>
      <w:r>
        <w:rPr>
          <w:sz w:val="24"/>
        </w:rPr>
        <w:t>concentrations,</w:t>
      </w:r>
      <w:r>
        <w:rPr>
          <w:spacing w:val="-1"/>
          <w:sz w:val="24"/>
        </w:rPr>
        <w:t> </w:t>
      </w:r>
      <w:r>
        <w:rPr>
          <w:sz w:val="24"/>
        </w:rPr>
        <w:t>4combinations</w:t>
      </w:r>
      <w:r>
        <w:rPr>
          <w:spacing w:val="-1"/>
          <w:sz w:val="24"/>
        </w:rPr>
        <w:t> </w:t>
      </w:r>
      <w:r>
        <w:rPr>
          <w:sz w:val="24"/>
        </w:rPr>
        <w:t>of</w:t>
      </w:r>
      <w:r>
        <w:rPr>
          <w:spacing w:val="-2"/>
          <w:sz w:val="24"/>
        </w:rPr>
        <w:t> </w:t>
      </w:r>
      <w:r>
        <w:rPr>
          <w:sz w:val="24"/>
        </w:rPr>
        <w:t>manure</w:t>
      </w:r>
      <w:r>
        <w:rPr>
          <w:spacing w:val="1"/>
          <w:sz w:val="24"/>
        </w:rPr>
        <w:t> </w:t>
      </w:r>
      <w:r>
        <w:rPr>
          <w:spacing w:val="-5"/>
          <w:sz w:val="24"/>
        </w:rPr>
        <w:t>and</w:t>
      </w:r>
    </w:p>
    <w:p>
      <w:pPr>
        <w:pStyle w:val="BodyText"/>
        <w:tabs>
          <w:tab w:pos="8361" w:val="left" w:leader="none"/>
        </w:tabs>
        <w:ind w:left="1160"/>
      </w:pPr>
      <w:r>
        <w:rPr/>
        <w:t>period</w:t>
      </w:r>
      <w:r>
        <w:rPr>
          <w:spacing w:val="-1"/>
        </w:rPr>
        <w:t> </w:t>
      </w:r>
      <w:r>
        <w:rPr/>
        <w:t>of</w:t>
      </w:r>
      <w:r>
        <w:rPr>
          <w:spacing w:val="1"/>
        </w:rPr>
        <w:t> </w:t>
      </w:r>
      <w:r>
        <w:rPr/>
        <w:t>growth on</w:t>
      </w:r>
      <w:r>
        <w:rPr>
          <w:spacing w:val="-1"/>
        </w:rPr>
        <w:t> </w:t>
      </w:r>
      <w:r>
        <w:rPr/>
        <w:t>population density</w:t>
      </w:r>
      <w:r>
        <w:rPr>
          <w:spacing w:val="-5"/>
        </w:rPr>
        <w:t> </w:t>
      </w:r>
      <w:r>
        <w:rPr/>
        <w:t>of</w:t>
      </w:r>
      <w:r>
        <w:rPr>
          <w:spacing w:val="1"/>
        </w:rPr>
        <w:t> </w:t>
      </w:r>
      <w:r>
        <w:rPr>
          <w:i/>
        </w:rPr>
        <w:t>D. </w:t>
      </w:r>
      <w:r>
        <w:rPr>
          <w:i/>
          <w:spacing w:val="-2"/>
        </w:rPr>
        <w:t>pulex</w:t>
      </w:r>
      <w:r>
        <w:rPr>
          <w:spacing w:val="-2"/>
        </w:rPr>
        <w:t>.</w:t>
      </w:r>
      <w:r>
        <w:rPr/>
        <w:tab/>
      </w:r>
      <w:r>
        <w:rPr>
          <w:spacing w:val="-5"/>
        </w:rPr>
        <w:t>106</w:t>
      </w:r>
    </w:p>
    <w:p>
      <w:pPr>
        <w:pStyle w:val="ListParagraph"/>
        <w:numPr>
          <w:ilvl w:val="3"/>
          <w:numId w:val="4"/>
        </w:numPr>
        <w:tabs>
          <w:tab w:pos="1220" w:val="left" w:leader="none"/>
        </w:tabs>
        <w:spacing w:line="240" w:lineRule="auto" w:before="0" w:after="0"/>
        <w:ind w:left="1220" w:right="0" w:hanging="780"/>
        <w:jc w:val="left"/>
        <w:rPr>
          <w:sz w:val="24"/>
        </w:rPr>
      </w:pPr>
      <w:r>
        <w:rPr>
          <w:sz w:val="24"/>
        </w:rPr>
        <w:t>The</w:t>
      </w:r>
      <w:r>
        <w:rPr>
          <w:spacing w:val="-5"/>
          <w:sz w:val="24"/>
        </w:rPr>
        <w:t> </w:t>
      </w:r>
      <w:r>
        <w:rPr>
          <w:sz w:val="24"/>
        </w:rPr>
        <w:t>pulled</w:t>
      </w:r>
      <w:r>
        <w:rPr>
          <w:spacing w:val="-1"/>
          <w:sz w:val="24"/>
        </w:rPr>
        <w:t> </w:t>
      </w:r>
      <w:r>
        <w:rPr>
          <w:sz w:val="24"/>
        </w:rPr>
        <w:t>effects</w:t>
      </w:r>
      <w:r>
        <w:rPr>
          <w:spacing w:val="-1"/>
          <w:sz w:val="24"/>
        </w:rPr>
        <w:t> </w:t>
      </w:r>
      <w:r>
        <w:rPr>
          <w:sz w:val="24"/>
        </w:rPr>
        <w:t>of</w:t>
      </w:r>
      <w:r>
        <w:rPr>
          <w:spacing w:val="2"/>
          <w:sz w:val="24"/>
        </w:rPr>
        <w:t> </w:t>
      </w:r>
      <w:r>
        <w:rPr>
          <w:sz w:val="24"/>
        </w:rPr>
        <w:t>concentrations,</w:t>
      </w:r>
      <w:r>
        <w:rPr>
          <w:spacing w:val="-1"/>
          <w:sz w:val="24"/>
        </w:rPr>
        <w:t> </w:t>
      </w:r>
      <w:r>
        <w:rPr>
          <w:sz w:val="24"/>
        </w:rPr>
        <w:t>5combination</w:t>
      </w:r>
      <w:r>
        <w:rPr>
          <w:spacing w:val="-1"/>
          <w:sz w:val="24"/>
        </w:rPr>
        <w:t> </w:t>
      </w:r>
      <w:r>
        <w:rPr>
          <w:sz w:val="24"/>
        </w:rPr>
        <w:t>of</w:t>
      </w:r>
      <w:r>
        <w:rPr>
          <w:spacing w:val="-2"/>
          <w:sz w:val="24"/>
        </w:rPr>
        <w:t> </w:t>
      </w:r>
      <w:r>
        <w:rPr>
          <w:sz w:val="24"/>
        </w:rPr>
        <w:t>manure</w:t>
      </w:r>
      <w:r>
        <w:rPr>
          <w:spacing w:val="1"/>
          <w:sz w:val="24"/>
        </w:rPr>
        <w:t> </w:t>
      </w:r>
      <w:r>
        <w:rPr>
          <w:spacing w:val="-5"/>
          <w:sz w:val="24"/>
        </w:rPr>
        <w:t>and</w:t>
      </w:r>
    </w:p>
    <w:p>
      <w:pPr>
        <w:pStyle w:val="BodyText"/>
        <w:tabs>
          <w:tab w:pos="8361" w:val="left" w:leader="none"/>
        </w:tabs>
        <w:spacing w:before="3"/>
        <w:ind w:left="1160"/>
      </w:pPr>
      <w:r>
        <w:rPr/>
        <w:t>period</w:t>
      </w:r>
      <w:r>
        <w:rPr>
          <w:spacing w:val="-1"/>
        </w:rPr>
        <w:t> </w:t>
      </w:r>
      <w:r>
        <w:rPr/>
        <w:t>of</w:t>
      </w:r>
      <w:r>
        <w:rPr>
          <w:spacing w:val="1"/>
        </w:rPr>
        <w:t> </w:t>
      </w:r>
      <w:r>
        <w:rPr/>
        <w:t>growth on</w:t>
      </w:r>
      <w:r>
        <w:rPr>
          <w:spacing w:val="-1"/>
        </w:rPr>
        <w:t> </w:t>
      </w:r>
      <w:r>
        <w:rPr/>
        <w:t>population density</w:t>
      </w:r>
      <w:r>
        <w:rPr>
          <w:spacing w:val="-5"/>
        </w:rPr>
        <w:t> </w:t>
      </w:r>
      <w:r>
        <w:rPr/>
        <w:t>of</w:t>
      </w:r>
      <w:r>
        <w:rPr>
          <w:spacing w:val="1"/>
        </w:rPr>
        <w:t> </w:t>
      </w:r>
      <w:r>
        <w:rPr>
          <w:i/>
        </w:rPr>
        <w:t>D. </w:t>
      </w:r>
      <w:r>
        <w:rPr>
          <w:i/>
          <w:spacing w:val="-2"/>
        </w:rPr>
        <w:t>pulex</w:t>
      </w:r>
      <w:r>
        <w:rPr>
          <w:i/>
        </w:rPr>
        <w:tab/>
      </w:r>
      <w:r>
        <w:rPr>
          <w:spacing w:val="-5"/>
        </w:rPr>
        <w:t>106</w:t>
      </w:r>
    </w:p>
    <w:p>
      <w:pPr>
        <w:pStyle w:val="ListParagraph"/>
        <w:numPr>
          <w:ilvl w:val="1"/>
          <w:numId w:val="4"/>
        </w:numPr>
        <w:tabs>
          <w:tab w:pos="1160" w:val="left" w:leader="none"/>
          <w:tab w:pos="8361" w:val="left" w:leader="none"/>
        </w:tabs>
        <w:spacing w:line="240" w:lineRule="auto" w:before="199" w:after="0"/>
        <w:ind w:left="1160" w:right="0" w:hanging="720"/>
        <w:jc w:val="left"/>
        <w:rPr>
          <w:sz w:val="24"/>
        </w:rPr>
      </w:pPr>
      <w:r>
        <w:rPr>
          <w:sz w:val="24"/>
        </w:rPr>
        <w:t>AMINO</w:t>
      </w:r>
      <w:r>
        <w:rPr>
          <w:spacing w:val="-4"/>
          <w:sz w:val="24"/>
        </w:rPr>
        <w:t> </w:t>
      </w:r>
      <w:r>
        <w:rPr>
          <w:sz w:val="24"/>
        </w:rPr>
        <w:t>ACID</w:t>
      </w:r>
      <w:r>
        <w:rPr>
          <w:spacing w:val="-1"/>
          <w:sz w:val="24"/>
        </w:rPr>
        <w:t> </w:t>
      </w:r>
      <w:r>
        <w:rPr>
          <w:sz w:val="24"/>
        </w:rPr>
        <w:t>PROFILE</w:t>
      </w:r>
      <w:r>
        <w:rPr>
          <w:spacing w:val="-1"/>
          <w:sz w:val="24"/>
        </w:rPr>
        <w:t> </w:t>
      </w:r>
      <w:r>
        <w:rPr>
          <w:sz w:val="24"/>
        </w:rPr>
        <w:t>OF</w:t>
      </w:r>
      <w:r>
        <w:rPr>
          <w:spacing w:val="-3"/>
          <w:sz w:val="24"/>
        </w:rPr>
        <w:t> </w:t>
      </w:r>
      <w:r>
        <w:rPr>
          <w:sz w:val="24"/>
        </w:rPr>
        <w:t>CULTURED</w:t>
      </w:r>
      <w:r>
        <w:rPr>
          <w:spacing w:val="-2"/>
          <w:sz w:val="24"/>
        </w:rPr>
        <w:t> </w:t>
      </w:r>
      <w:r>
        <w:rPr>
          <w:sz w:val="24"/>
        </w:rPr>
        <w:t>MICRO </w:t>
      </w:r>
      <w:r>
        <w:rPr>
          <w:spacing w:val="-2"/>
          <w:sz w:val="24"/>
        </w:rPr>
        <w:t>ORGANISMS</w:t>
      </w:r>
      <w:r>
        <w:rPr>
          <w:sz w:val="24"/>
        </w:rPr>
        <w:tab/>
      </w:r>
      <w:r>
        <w:rPr>
          <w:spacing w:val="-5"/>
          <w:sz w:val="24"/>
        </w:rPr>
        <w:t>111</w:t>
      </w:r>
    </w:p>
    <w:p>
      <w:pPr>
        <w:pStyle w:val="ListParagraph"/>
        <w:numPr>
          <w:ilvl w:val="1"/>
          <w:numId w:val="4"/>
        </w:numPr>
        <w:tabs>
          <w:tab w:pos="1160" w:val="left" w:leader="none"/>
          <w:tab w:pos="8361" w:val="left" w:leader="none"/>
        </w:tabs>
        <w:spacing w:line="240" w:lineRule="auto" w:before="200" w:after="0"/>
        <w:ind w:left="1160" w:right="797" w:hanging="720"/>
        <w:jc w:val="left"/>
        <w:rPr>
          <w:sz w:val="24"/>
        </w:rPr>
      </w:pPr>
      <w:r>
        <w:rPr>
          <w:sz w:val="24"/>
        </w:rPr>
        <w:t>EFFECT OF TEMPERATURE ON PERCENTAGE FERTILIZATION, HATCHABILITY </w:t>
      </w:r>
      <w:r>
        <w:rPr>
          <w:i/>
          <w:sz w:val="24"/>
        </w:rPr>
        <w:t>HETEROBRANCHUS BIDORSALIS </w:t>
      </w:r>
      <w:r>
        <w:rPr>
          <w:sz w:val="24"/>
        </w:rPr>
        <w:t>EGGS AND SURVIVAL RATE OF THE HATCHLINGS</w:t>
        <w:tab/>
      </w:r>
      <w:r>
        <w:rPr>
          <w:spacing w:val="-4"/>
          <w:sz w:val="24"/>
        </w:rPr>
        <w:t>111</w:t>
      </w:r>
    </w:p>
    <w:p>
      <w:pPr>
        <w:pStyle w:val="ListParagraph"/>
        <w:numPr>
          <w:ilvl w:val="1"/>
          <w:numId w:val="4"/>
        </w:numPr>
        <w:tabs>
          <w:tab w:pos="1160" w:val="left" w:leader="none"/>
          <w:tab w:pos="8361" w:val="left" w:leader="none"/>
        </w:tabs>
        <w:spacing w:line="240" w:lineRule="auto" w:before="199" w:after="0"/>
        <w:ind w:left="1160" w:right="797" w:hanging="720"/>
        <w:jc w:val="left"/>
        <w:rPr>
          <w:sz w:val="24"/>
        </w:rPr>
      </w:pPr>
      <w:hyperlink w:history="true" w:anchor="_TOC_250014">
        <w:r>
          <w:rPr>
            <w:sz w:val="24"/>
          </w:rPr>
          <w:t>SOME GROWTH PARAMETERS OF </w:t>
        </w:r>
        <w:r>
          <w:rPr>
            <w:i/>
            <w:sz w:val="24"/>
          </w:rPr>
          <w:t>H. BIDORSALIS </w:t>
        </w:r>
        <w:r>
          <w:rPr>
            <w:sz w:val="24"/>
          </w:rPr>
          <w:t>FRY FED ON ZOOPLANKTON TREATMENTS FOR 16 DAYS</w:t>
          <w:tab/>
        </w:r>
        <w:r>
          <w:rPr>
            <w:spacing w:val="-4"/>
            <w:sz w:val="24"/>
          </w:rPr>
          <w:t>116</w:t>
        </w:r>
      </w:hyperlink>
    </w:p>
    <w:p>
      <w:pPr>
        <w:spacing w:line="274" w:lineRule="exact" w:before="521"/>
        <w:ind w:left="3992" w:right="0" w:firstLine="0"/>
        <w:jc w:val="left"/>
        <w:rPr>
          <w:b/>
          <w:sz w:val="24"/>
        </w:rPr>
      </w:pPr>
      <w:r>
        <w:rPr>
          <w:b/>
          <w:sz w:val="24"/>
        </w:rPr>
        <w:t>CHAPTER</w:t>
      </w:r>
      <w:r>
        <w:rPr>
          <w:b/>
          <w:spacing w:val="-5"/>
          <w:sz w:val="24"/>
        </w:rPr>
        <w:t> </w:t>
      </w:r>
      <w:r>
        <w:rPr>
          <w:b/>
          <w:spacing w:val="-4"/>
          <w:sz w:val="24"/>
        </w:rPr>
        <w:t>FIVE</w:t>
      </w:r>
    </w:p>
    <w:p>
      <w:pPr>
        <w:tabs>
          <w:tab w:pos="8316" w:val="left" w:leader="none"/>
        </w:tabs>
        <w:spacing w:line="274" w:lineRule="exact" w:before="0"/>
        <w:ind w:left="4235" w:right="0" w:firstLine="0"/>
        <w:jc w:val="left"/>
        <w:rPr>
          <w:sz w:val="24"/>
        </w:rPr>
      </w:pPr>
      <w:r>
        <w:rPr>
          <w:b/>
          <w:spacing w:val="-2"/>
          <w:sz w:val="24"/>
        </w:rPr>
        <w:t>DISCUSSION</w:t>
      </w:r>
      <w:r>
        <w:rPr>
          <w:b/>
          <w:sz w:val="24"/>
        </w:rPr>
        <w:tab/>
      </w:r>
      <w:r>
        <w:rPr>
          <w:spacing w:val="-5"/>
          <w:sz w:val="24"/>
        </w:rPr>
        <w:t>121</w:t>
      </w:r>
    </w:p>
    <w:p>
      <w:pPr>
        <w:pStyle w:val="ListParagraph"/>
        <w:numPr>
          <w:ilvl w:val="1"/>
          <w:numId w:val="5"/>
        </w:numPr>
        <w:tabs>
          <w:tab w:pos="1160" w:val="left" w:leader="none"/>
          <w:tab w:pos="8361" w:val="left" w:leader="none"/>
        </w:tabs>
        <w:spacing w:line="240" w:lineRule="auto" w:before="276" w:after="0"/>
        <w:ind w:left="1160" w:right="0" w:hanging="720"/>
        <w:jc w:val="left"/>
        <w:rPr>
          <w:sz w:val="24"/>
        </w:rPr>
      </w:pPr>
      <w:hyperlink w:history="true" w:anchor="_TOC_250013">
        <w:r>
          <w:rPr>
            <w:sz w:val="24"/>
          </w:rPr>
          <w:t>WATER </w:t>
        </w:r>
        <w:r>
          <w:rPr>
            <w:spacing w:val="-2"/>
            <w:sz w:val="24"/>
          </w:rPr>
          <w:t>PARAMETERS</w:t>
        </w:r>
        <w:r>
          <w:rPr>
            <w:sz w:val="24"/>
          </w:rPr>
          <w:tab/>
        </w:r>
        <w:r>
          <w:rPr>
            <w:spacing w:val="-5"/>
            <w:sz w:val="24"/>
          </w:rPr>
          <w:t>121</w:t>
        </w:r>
      </w:hyperlink>
    </w:p>
    <w:p>
      <w:pPr>
        <w:pStyle w:val="ListParagraph"/>
        <w:numPr>
          <w:ilvl w:val="2"/>
          <w:numId w:val="5"/>
        </w:numPr>
        <w:tabs>
          <w:tab w:pos="1160" w:val="left" w:leader="none"/>
        </w:tabs>
        <w:spacing w:line="240" w:lineRule="auto" w:before="0" w:after="0"/>
        <w:ind w:left="1160" w:right="0" w:hanging="720"/>
        <w:jc w:val="left"/>
        <w:rPr>
          <w:sz w:val="24"/>
        </w:rPr>
      </w:pPr>
      <w:r>
        <w:rPr>
          <w:sz w:val="24"/>
        </w:rPr>
        <w:t>Water</w:t>
      </w:r>
      <w:r>
        <w:rPr>
          <w:spacing w:val="-5"/>
          <w:sz w:val="24"/>
        </w:rPr>
        <w:t> </w:t>
      </w:r>
      <w:r>
        <w:rPr>
          <w:sz w:val="24"/>
        </w:rPr>
        <w:t>Quality</w:t>
      </w:r>
      <w:r>
        <w:rPr>
          <w:spacing w:val="-5"/>
          <w:sz w:val="24"/>
        </w:rPr>
        <w:t> </w:t>
      </w:r>
      <w:r>
        <w:rPr>
          <w:sz w:val="24"/>
        </w:rPr>
        <w:t>Parameters</w:t>
      </w:r>
      <w:r>
        <w:rPr>
          <w:spacing w:val="-1"/>
          <w:sz w:val="24"/>
        </w:rPr>
        <w:t> </w:t>
      </w:r>
      <w:r>
        <w:rPr>
          <w:sz w:val="24"/>
        </w:rPr>
        <w:t>in</w:t>
      </w:r>
      <w:r>
        <w:rPr>
          <w:spacing w:val="1"/>
          <w:sz w:val="24"/>
        </w:rPr>
        <w:t> </w:t>
      </w:r>
      <w:r>
        <w:rPr>
          <w:sz w:val="24"/>
        </w:rPr>
        <w:t>Live Food</w:t>
      </w:r>
      <w:r>
        <w:rPr>
          <w:spacing w:val="1"/>
          <w:sz w:val="24"/>
        </w:rPr>
        <w:t> </w:t>
      </w:r>
      <w:r>
        <w:rPr>
          <w:sz w:val="24"/>
        </w:rPr>
        <w:t>Zooplankton</w:t>
      </w:r>
      <w:r>
        <w:rPr>
          <w:spacing w:val="-1"/>
          <w:sz w:val="24"/>
        </w:rPr>
        <w:t> </w:t>
      </w:r>
      <w:r>
        <w:rPr>
          <w:sz w:val="24"/>
        </w:rPr>
        <w:t>Sampling</w:t>
      </w:r>
      <w:r>
        <w:rPr>
          <w:spacing w:val="-3"/>
          <w:sz w:val="24"/>
        </w:rPr>
        <w:t> </w:t>
      </w:r>
      <w:r>
        <w:rPr>
          <w:spacing w:val="-2"/>
          <w:sz w:val="24"/>
        </w:rPr>
        <w:t>Zones</w:t>
      </w:r>
    </w:p>
    <w:p>
      <w:pPr>
        <w:pStyle w:val="BodyText"/>
        <w:tabs>
          <w:tab w:pos="8361" w:val="left" w:leader="none"/>
        </w:tabs>
        <w:ind w:left="1160"/>
      </w:pPr>
      <w:r>
        <w:rPr/>
        <w:t>of</w:t>
      </w:r>
      <w:r>
        <w:rPr>
          <w:spacing w:val="-2"/>
        </w:rPr>
        <w:t> </w:t>
      </w:r>
      <w:r>
        <w:rPr/>
        <w:t>Awuma</w:t>
      </w:r>
      <w:r>
        <w:rPr>
          <w:spacing w:val="-1"/>
        </w:rPr>
        <w:t> </w:t>
      </w:r>
      <w:r>
        <w:rPr/>
        <w:t>River at </w:t>
      </w:r>
      <w:r>
        <w:rPr>
          <w:spacing w:val="-4"/>
        </w:rPr>
        <w:t>Shabu</w:t>
      </w:r>
      <w:r>
        <w:rPr/>
        <w:tab/>
      </w:r>
      <w:r>
        <w:rPr>
          <w:spacing w:val="-5"/>
        </w:rPr>
        <w:t>121</w:t>
      </w:r>
    </w:p>
    <w:p>
      <w:pPr>
        <w:pStyle w:val="ListParagraph"/>
        <w:numPr>
          <w:ilvl w:val="2"/>
          <w:numId w:val="5"/>
        </w:numPr>
        <w:tabs>
          <w:tab w:pos="1160" w:val="left" w:leader="none"/>
        </w:tabs>
        <w:spacing w:line="240" w:lineRule="auto" w:before="0" w:after="0"/>
        <w:ind w:left="1160" w:right="0" w:hanging="720"/>
        <w:jc w:val="left"/>
        <w:rPr>
          <w:sz w:val="24"/>
        </w:rPr>
      </w:pPr>
      <w:r>
        <w:rPr>
          <w:sz w:val="24"/>
        </w:rPr>
        <w:t>Water</w:t>
      </w:r>
      <w:r>
        <w:rPr>
          <w:spacing w:val="-2"/>
          <w:sz w:val="24"/>
        </w:rPr>
        <w:t> </w:t>
      </w:r>
      <w:r>
        <w:rPr>
          <w:sz w:val="24"/>
        </w:rPr>
        <w:t>Quality</w:t>
      </w:r>
      <w:r>
        <w:rPr>
          <w:spacing w:val="-5"/>
          <w:sz w:val="24"/>
        </w:rPr>
        <w:t> </w:t>
      </w:r>
      <w:r>
        <w:rPr>
          <w:sz w:val="24"/>
        </w:rPr>
        <w:t>Parameters</w:t>
      </w:r>
      <w:r>
        <w:rPr>
          <w:spacing w:val="2"/>
          <w:sz w:val="24"/>
        </w:rPr>
        <w:t> </w:t>
      </w:r>
      <w:r>
        <w:rPr>
          <w:sz w:val="24"/>
        </w:rPr>
        <w:t>of</w:t>
      </w:r>
      <w:r>
        <w:rPr>
          <w:spacing w:val="-1"/>
          <w:sz w:val="24"/>
        </w:rPr>
        <w:t> </w:t>
      </w:r>
      <w:r>
        <w:rPr>
          <w:sz w:val="24"/>
        </w:rPr>
        <w:t>Water</w:t>
      </w:r>
      <w:r>
        <w:rPr>
          <w:spacing w:val="-1"/>
          <w:sz w:val="24"/>
        </w:rPr>
        <w:t> </w:t>
      </w:r>
      <w:r>
        <w:rPr>
          <w:sz w:val="24"/>
        </w:rPr>
        <w:t>Used</w:t>
      </w:r>
      <w:r>
        <w:rPr>
          <w:spacing w:val="-1"/>
          <w:sz w:val="24"/>
        </w:rPr>
        <w:t> </w:t>
      </w:r>
      <w:r>
        <w:rPr>
          <w:sz w:val="24"/>
        </w:rPr>
        <w:t>for the</w:t>
      </w:r>
      <w:r>
        <w:rPr>
          <w:spacing w:val="1"/>
          <w:sz w:val="24"/>
        </w:rPr>
        <w:t> </w:t>
      </w:r>
      <w:r>
        <w:rPr>
          <w:sz w:val="24"/>
        </w:rPr>
        <w:t>Culturing</w:t>
      </w:r>
      <w:r>
        <w:rPr>
          <w:spacing w:val="-2"/>
          <w:sz w:val="24"/>
        </w:rPr>
        <w:t> </w:t>
      </w:r>
      <w:r>
        <w:rPr>
          <w:sz w:val="24"/>
        </w:rPr>
        <w:t>of</w:t>
      </w:r>
      <w:r>
        <w:rPr>
          <w:spacing w:val="-1"/>
          <w:sz w:val="24"/>
        </w:rPr>
        <w:t> </w:t>
      </w:r>
      <w:r>
        <w:rPr>
          <w:sz w:val="24"/>
        </w:rPr>
        <w:t>the</w:t>
      </w:r>
      <w:r>
        <w:rPr>
          <w:spacing w:val="2"/>
          <w:sz w:val="24"/>
        </w:rPr>
        <w:t> </w:t>
      </w:r>
      <w:r>
        <w:rPr>
          <w:spacing w:val="-4"/>
          <w:sz w:val="24"/>
        </w:rPr>
        <w:t>Live</w:t>
      </w:r>
    </w:p>
    <w:p>
      <w:pPr>
        <w:pStyle w:val="BodyText"/>
        <w:tabs>
          <w:tab w:pos="8361" w:val="left" w:leader="none"/>
        </w:tabs>
        <w:spacing w:before="3"/>
        <w:ind w:left="1220"/>
      </w:pPr>
      <w:r>
        <w:rPr/>
        <w:t>Food</w:t>
      </w:r>
      <w:r>
        <w:rPr>
          <w:spacing w:val="-3"/>
        </w:rPr>
        <w:t> </w:t>
      </w:r>
      <w:r>
        <w:rPr/>
        <w:t>Zooplankton</w:t>
      </w:r>
      <w:r>
        <w:rPr>
          <w:spacing w:val="-1"/>
        </w:rPr>
        <w:t> </w:t>
      </w:r>
      <w:r>
        <w:rPr/>
        <w:t>and </w:t>
      </w:r>
      <w:r>
        <w:rPr>
          <w:spacing w:val="-5"/>
        </w:rPr>
        <w:t>Fry</w:t>
      </w:r>
      <w:r>
        <w:rPr/>
        <w:tab/>
      </w:r>
      <w:r>
        <w:rPr>
          <w:spacing w:val="-5"/>
        </w:rPr>
        <w:t>122</w:t>
      </w:r>
    </w:p>
    <w:p>
      <w:pPr>
        <w:pStyle w:val="ListParagraph"/>
        <w:numPr>
          <w:ilvl w:val="1"/>
          <w:numId w:val="5"/>
        </w:numPr>
        <w:tabs>
          <w:tab w:pos="1160" w:val="left" w:leader="none"/>
          <w:tab w:pos="1220" w:val="left" w:leader="none"/>
          <w:tab w:pos="8361" w:val="left" w:leader="none"/>
        </w:tabs>
        <w:spacing w:line="242" w:lineRule="auto" w:before="197" w:after="0"/>
        <w:ind w:left="1220" w:right="797" w:hanging="780"/>
        <w:jc w:val="left"/>
        <w:rPr>
          <w:sz w:val="24"/>
        </w:rPr>
      </w:pPr>
      <w:hyperlink w:history="true" w:anchor="_TOC_250012">
        <w:r>
          <w:rPr>
            <w:sz w:val="24"/>
          </w:rPr>
          <w:t>LIVE FOOD ZOOPLANKTON ENCOUNTERED AT SAMPLING SITES OF AWUMA RIVER AT SHABU</w:t>
          <w:tab/>
        </w:r>
        <w:r>
          <w:rPr>
            <w:spacing w:val="-4"/>
            <w:sz w:val="24"/>
          </w:rPr>
          <w:t>123</w:t>
        </w:r>
      </w:hyperlink>
    </w:p>
    <w:p>
      <w:pPr>
        <w:pStyle w:val="ListParagraph"/>
        <w:numPr>
          <w:ilvl w:val="1"/>
          <w:numId w:val="5"/>
        </w:numPr>
        <w:tabs>
          <w:tab w:pos="1160" w:val="left" w:leader="none"/>
        </w:tabs>
        <w:spacing w:line="240" w:lineRule="auto" w:before="193" w:after="0"/>
        <w:ind w:left="1160" w:right="1435" w:hanging="720"/>
        <w:jc w:val="left"/>
        <w:rPr>
          <w:sz w:val="24"/>
        </w:rPr>
      </w:pPr>
      <w:r>
        <w:rPr>
          <w:sz w:val="24"/>
        </w:rPr>
        <w:t>POPULATION</w:t>
      </w:r>
      <w:r>
        <w:rPr>
          <w:spacing w:val="-8"/>
          <w:sz w:val="24"/>
        </w:rPr>
        <w:t> </w:t>
      </w:r>
      <w:r>
        <w:rPr>
          <w:sz w:val="24"/>
        </w:rPr>
        <w:t>DENSITY</w:t>
      </w:r>
      <w:r>
        <w:rPr>
          <w:spacing w:val="-7"/>
          <w:sz w:val="24"/>
        </w:rPr>
        <w:t> </w:t>
      </w:r>
      <w:r>
        <w:rPr>
          <w:sz w:val="24"/>
        </w:rPr>
        <w:t>OF</w:t>
      </w:r>
      <w:r>
        <w:rPr>
          <w:spacing w:val="-8"/>
          <w:sz w:val="24"/>
        </w:rPr>
        <w:t> </w:t>
      </w:r>
      <w:r>
        <w:rPr>
          <w:sz w:val="24"/>
        </w:rPr>
        <w:t>ZOOPLANKTON</w:t>
      </w:r>
      <w:r>
        <w:rPr>
          <w:spacing w:val="-7"/>
          <w:sz w:val="24"/>
        </w:rPr>
        <w:t> </w:t>
      </w:r>
      <w:r>
        <w:rPr>
          <w:sz w:val="24"/>
        </w:rPr>
        <w:t>(</w:t>
      </w:r>
      <w:r>
        <w:rPr>
          <w:i/>
          <w:sz w:val="24"/>
        </w:rPr>
        <w:t>B.</w:t>
      </w:r>
      <w:r>
        <w:rPr>
          <w:i/>
          <w:spacing w:val="-8"/>
          <w:sz w:val="24"/>
        </w:rPr>
        <w:t> </w:t>
      </w:r>
      <w:r>
        <w:rPr>
          <w:i/>
          <w:sz w:val="24"/>
        </w:rPr>
        <w:t>CALYCIFLORUS </w:t>
      </w:r>
      <w:r>
        <w:rPr>
          <w:sz w:val="24"/>
        </w:rPr>
        <w:t>AND </w:t>
      </w:r>
      <w:r>
        <w:rPr>
          <w:i/>
          <w:sz w:val="24"/>
        </w:rPr>
        <w:t>M. MICRURA </w:t>
      </w:r>
      <w:r>
        <w:rPr>
          <w:sz w:val="24"/>
        </w:rPr>
        <w:t>FED ON FILTRATES OF COMBINATIONS OF MANURE/</w:t>
      </w:r>
      <w:r>
        <w:rPr>
          <w:i/>
          <w:sz w:val="24"/>
        </w:rPr>
        <w:t>CHLORELLA. VULGARIS </w:t>
      </w:r>
      <w:r>
        <w:rPr>
          <w:sz w:val="24"/>
        </w:rPr>
        <w:t>AND THEIR AMINO ACIDS</w:t>
      </w:r>
    </w:p>
    <w:p>
      <w:pPr>
        <w:pStyle w:val="BodyText"/>
        <w:tabs>
          <w:tab w:pos="8361" w:val="left" w:leader="none"/>
        </w:tabs>
        <w:spacing w:before="1"/>
        <w:ind w:left="1220"/>
      </w:pPr>
      <w:r>
        <w:rPr>
          <w:spacing w:val="-2"/>
        </w:rPr>
        <w:t>PROFILES</w:t>
      </w:r>
      <w:r>
        <w:rPr/>
        <w:tab/>
      </w:r>
      <w:r>
        <w:rPr>
          <w:spacing w:val="-5"/>
        </w:rPr>
        <w:t>124</w:t>
      </w:r>
    </w:p>
    <w:p>
      <w:pPr>
        <w:pStyle w:val="ListParagraph"/>
        <w:numPr>
          <w:ilvl w:val="2"/>
          <w:numId w:val="5"/>
        </w:numPr>
        <w:tabs>
          <w:tab w:pos="1160" w:val="left" w:leader="none"/>
        </w:tabs>
        <w:spacing w:line="240" w:lineRule="auto" w:before="0" w:after="0"/>
        <w:ind w:left="1160" w:right="0" w:hanging="720"/>
        <w:jc w:val="left"/>
        <w:rPr>
          <w:i/>
          <w:sz w:val="24"/>
        </w:rPr>
      </w:pPr>
      <w:r>
        <w:rPr>
          <w:sz w:val="24"/>
        </w:rPr>
        <w:t>Population</w:t>
      </w:r>
      <w:r>
        <w:rPr>
          <w:spacing w:val="-3"/>
          <w:sz w:val="24"/>
        </w:rPr>
        <w:t> </w:t>
      </w:r>
      <w:r>
        <w:rPr>
          <w:sz w:val="24"/>
        </w:rPr>
        <w:t>Density</w:t>
      </w:r>
      <w:r>
        <w:rPr>
          <w:spacing w:val="-4"/>
          <w:sz w:val="24"/>
        </w:rPr>
        <w:t> </w:t>
      </w:r>
      <w:r>
        <w:rPr>
          <w:sz w:val="24"/>
        </w:rPr>
        <w:t>of</w:t>
      </w:r>
      <w:r>
        <w:rPr>
          <w:spacing w:val="2"/>
          <w:sz w:val="24"/>
        </w:rPr>
        <w:t> </w:t>
      </w:r>
      <w:r>
        <w:rPr>
          <w:sz w:val="24"/>
        </w:rPr>
        <w:t>Zooplankton (</w:t>
      </w:r>
      <w:r>
        <w:rPr>
          <w:i/>
          <w:sz w:val="24"/>
        </w:rPr>
        <w:t>B.</w:t>
      </w:r>
      <w:r>
        <w:rPr>
          <w:i/>
          <w:spacing w:val="-1"/>
          <w:sz w:val="24"/>
        </w:rPr>
        <w:t> </w:t>
      </w:r>
      <w:r>
        <w:rPr>
          <w:i/>
          <w:sz w:val="24"/>
        </w:rPr>
        <w:t>calyciflorus</w:t>
      </w:r>
      <w:r>
        <w:rPr>
          <w:i/>
          <w:spacing w:val="-1"/>
          <w:sz w:val="24"/>
        </w:rPr>
        <w:t> </w:t>
      </w:r>
      <w:r>
        <w:rPr>
          <w:i/>
          <w:sz w:val="24"/>
        </w:rPr>
        <w:t>and</w:t>
      </w:r>
      <w:r>
        <w:rPr>
          <w:i/>
          <w:spacing w:val="-1"/>
          <w:sz w:val="24"/>
        </w:rPr>
        <w:t> </w:t>
      </w:r>
      <w:r>
        <w:rPr>
          <w:i/>
          <w:sz w:val="24"/>
        </w:rPr>
        <w:t>M. </w:t>
      </w:r>
      <w:r>
        <w:rPr>
          <w:i/>
          <w:spacing w:val="-2"/>
          <w:sz w:val="24"/>
        </w:rPr>
        <w:t>micrura)</w:t>
      </w:r>
    </w:p>
    <w:p>
      <w:pPr>
        <w:tabs>
          <w:tab w:pos="8361" w:val="left" w:leader="none"/>
        </w:tabs>
        <w:spacing w:before="0"/>
        <w:ind w:left="1220" w:right="0" w:firstLine="0"/>
        <w:jc w:val="left"/>
        <w:rPr>
          <w:sz w:val="24"/>
        </w:rPr>
      </w:pPr>
      <w:r>
        <w:rPr>
          <w:sz w:val="24"/>
        </w:rPr>
        <w:t>Fed</w:t>
      </w:r>
      <w:r>
        <w:rPr>
          <w:spacing w:val="-1"/>
          <w:sz w:val="24"/>
        </w:rPr>
        <w:t> </w:t>
      </w:r>
      <w:r>
        <w:rPr>
          <w:sz w:val="24"/>
        </w:rPr>
        <w:t>on</w:t>
      </w:r>
      <w:r>
        <w:rPr>
          <w:spacing w:val="1"/>
          <w:sz w:val="24"/>
        </w:rPr>
        <w:t> </w:t>
      </w:r>
      <w:r>
        <w:rPr>
          <w:sz w:val="24"/>
        </w:rPr>
        <w:t>Filtrates</w:t>
      </w:r>
      <w:r>
        <w:rPr>
          <w:spacing w:val="-1"/>
          <w:sz w:val="24"/>
        </w:rPr>
        <w:t> </w:t>
      </w:r>
      <w:r>
        <w:rPr>
          <w:sz w:val="24"/>
        </w:rPr>
        <w:t>of</w:t>
      </w:r>
      <w:r>
        <w:rPr>
          <w:spacing w:val="-2"/>
          <w:sz w:val="24"/>
        </w:rPr>
        <w:t> </w:t>
      </w:r>
      <w:r>
        <w:rPr>
          <w:sz w:val="24"/>
        </w:rPr>
        <w:t>Combinations</w:t>
      </w:r>
      <w:r>
        <w:rPr>
          <w:spacing w:val="-1"/>
          <w:sz w:val="24"/>
        </w:rPr>
        <w:t> </w:t>
      </w:r>
      <w:r>
        <w:rPr>
          <w:sz w:val="24"/>
        </w:rPr>
        <w:t>of</w:t>
      </w:r>
      <w:r>
        <w:rPr>
          <w:spacing w:val="-1"/>
          <w:sz w:val="24"/>
        </w:rPr>
        <w:t> </w:t>
      </w:r>
      <w:r>
        <w:rPr>
          <w:sz w:val="24"/>
        </w:rPr>
        <w:t>Manure/</w:t>
      </w:r>
      <w:r>
        <w:rPr>
          <w:i/>
          <w:sz w:val="24"/>
        </w:rPr>
        <w:t>Chlorella </w:t>
      </w:r>
      <w:r>
        <w:rPr>
          <w:i/>
          <w:spacing w:val="-2"/>
          <w:sz w:val="24"/>
        </w:rPr>
        <w:t>vulgaris</w:t>
      </w:r>
      <w:r>
        <w:rPr>
          <w:i/>
          <w:sz w:val="24"/>
        </w:rPr>
        <w:tab/>
      </w:r>
      <w:r>
        <w:rPr>
          <w:spacing w:val="-5"/>
          <w:sz w:val="24"/>
        </w:rPr>
        <w:t>124</w:t>
      </w:r>
    </w:p>
    <w:p>
      <w:pPr>
        <w:pStyle w:val="ListParagraph"/>
        <w:numPr>
          <w:ilvl w:val="2"/>
          <w:numId w:val="5"/>
        </w:numPr>
        <w:tabs>
          <w:tab w:pos="1160" w:val="left" w:leader="none"/>
          <w:tab w:pos="8361" w:val="left" w:leader="none"/>
        </w:tabs>
        <w:spacing w:line="240" w:lineRule="auto" w:before="0" w:after="0"/>
        <w:ind w:left="1160" w:right="0" w:hanging="720"/>
        <w:jc w:val="left"/>
        <w:rPr>
          <w:sz w:val="24"/>
        </w:rPr>
      </w:pPr>
      <w:hyperlink w:history="true" w:anchor="_TOC_250011">
        <w:r>
          <w:rPr>
            <w:sz w:val="24"/>
          </w:rPr>
          <w:t>Amino</w:t>
        </w:r>
        <w:r>
          <w:rPr>
            <w:spacing w:val="-1"/>
            <w:sz w:val="24"/>
          </w:rPr>
          <w:t> </w:t>
        </w:r>
        <w:r>
          <w:rPr>
            <w:sz w:val="24"/>
          </w:rPr>
          <w:t>Acid</w:t>
        </w:r>
        <w:r>
          <w:rPr>
            <w:spacing w:val="-1"/>
            <w:sz w:val="24"/>
          </w:rPr>
          <w:t> </w:t>
        </w:r>
        <w:r>
          <w:rPr>
            <w:sz w:val="24"/>
          </w:rPr>
          <w:t>Profiles</w:t>
        </w:r>
        <w:r>
          <w:rPr>
            <w:spacing w:val="-1"/>
            <w:sz w:val="24"/>
          </w:rPr>
          <w:t> </w:t>
        </w:r>
        <w:r>
          <w:rPr>
            <w:sz w:val="24"/>
          </w:rPr>
          <w:t>of</w:t>
        </w:r>
        <w:r>
          <w:rPr>
            <w:spacing w:val="-1"/>
            <w:sz w:val="24"/>
          </w:rPr>
          <w:t> </w:t>
        </w:r>
        <w:r>
          <w:rPr>
            <w:sz w:val="24"/>
          </w:rPr>
          <w:t>Cultured</w:t>
        </w:r>
        <w:r>
          <w:rPr>
            <w:spacing w:val="-1"/>
            <w:sz w:val="24"/>
          </w:rPr>
          <w:t> </w:t>
        </w:r>
        <w:r>
          <w:rPr>
            <w:sz w:val="24"/>
          </w:rPr>
          <w:t>Micro</w:t>
        </w:r>
        <w:r>
          <w:rPr>
            <w:spacing w:val="-1"/>
            <w:sz w:val="24"/>
          </w:rPr>
          <w:t> </w:t>
        </w:r>
        <w:r>
          <w:rPr>
            <w:spacing w:val="-2"/>
            <w:sz w:val="24"/>
          </w:rPr>
          <w:t>organisms</w:t>
        </w:r>
        <w:r>
          <w:rPr>
            <w:sz w:val="24"/>
          </w:rPr>
          <w:tab/>
        </w:r>
        <w:r>
          <w:rPr>
            <w:spacing w:val="-5"/>
            <w:sz w:val="24"/>
          </w:rPr>
          <w:t>126</w:t>
        </w:r>
      </w:hyperlink>
    </w:p>
    <w:p>
      <w:pPr>
        <w:pStyle w:val="ListParagraph"/>
        <w:numPr>
          <w:ilvl w:val="1"/>
          <w:numId w:val="5"/>
        </w:numPr>
        <w:tabs>
          <w:tab w:pos="1160" w:val="left" w:leader="none"/>
          <w:tab w:pos="8361" w:val="left" w:leader="none"/>
        </w:tabs>
        <w:spacing w:line="240" w:lineRule="auto" w:before="276" w:after="0"/>
        <w:ind w:left="1160" w:right="797" w:hanging="720"/>
        <w:jc w:val="left"/>
        <w:rPr>
          <w:sz w:val="24"/>
        </w:rPr>
      </w:pPr>
      <w:hyperlink w:history="true" w:anchor="_TOC_250010">
        <w:r>
          <w:rPr>
            <w:sz w:val="24"/>
          </w:rPr>
          <w:t>EFFECT OF CONCENTRATIONS, COMBINATIONS OF MANURE CULTURE MEDIUM AND PERIOD OF GROWTH ON POPULATION DENSITY OF </w:t>
        </w:r>
        <w:r>
          <w:rPr>
            <w:i/>
            <w:sz w:val="24"/>
          </w:rPr>
          <w:t>BRACHIONUS CALYCIFLORUS</w:t>
          <w:tab/>
        </w:r>
        <w:r>
          <w:rPr>
            <w:spacing w:val="-4"/>
            <w:sz w:val="24"/>
          </w:rPr>
          <w:t>126</w:t>
        </w:r>
      </w:hyperlink>
    </w:p>
    <w:p>
      <w:pPr>
        <w:spacing w:after="0" w:line="240" w:lineRule="auto"/>
        <w:jc w:val="left"/>
        <w:rPr>
          <w:sz w:val="24"/>
        </w:rPr>
        <w:sectPr>
          <w:pgSz w:w="12240" w:h="15840"/>
          <w:pgMar w:header="761" w:footer="0" w:top="1340" w:bottom="280" w:left="1720" w:right="1000"/>
        </w:sectPr>
      </w:pPr>
    </w:p>
    <w:p>
      <w:pPr>
        <w:pStyle w:val="ListParagraph"/>
        <w:numPr>
          <w:ilvl w:val="1"/>
          <w:numId w:val="5"/>
        </w:numPr>
        <w:tabs>
          <w:tab w:pos="1160" w:val="left" w:leader="none"/>
        </w:tabs>
        <w:spacing w:line="240" w:lineRule="auto" w:before="80" w:after="0"/>
        <w:ind w:left="1160" w:right="1273" w:hanging="720"/>
        <w:jc w:val="left"/>
        <w:rPr>
          <w:sz w:val="24"/>
        </w:rPr>
      </w:pPr>
      <w:r>
        <w:rPr>
          <w:sz w:val="24"/>
        </w:rPr>
        <w:t>INFLUENCE OF CONCENTRATION, COMBINATIONS OF MANURE</w:t>
      </w:r>
      <w:r>
        <w:rPr>
          <w:spacing w:val="-6"/>
          <w:sz w:val="24"/>
        </w:rPr>
        <w:t> </w:t>
      </w:r>
      <w:r>
        <w:rPr>
          <w:sz w:val="24"/>
        </w:rPr>
        <w:t>AND</w:t>
      </w:r>
      <w:r>
        <w:rPr>
          <w:spacing w:val="-6"/>
          <w:sz w:val="24"/>
        </w:rPr>
        <w:t> </w:t>
      </w:r>
      <w:r>
        <w:rPr>
          <w:sz w:val="24"/>
        </w:rPr>
        <w:t>PERIOD</w:t>
      </w:r>
      <w:r>
        <w:rPr>
          <w:spacing w:val="-6"/>
          <w:sz w:val="24"/>
        </w:rPr>
        <w:t> </w:t>
      </w:r>
      <w:r>
        <w:rPr>
          <w:sz w:val="24"/>
        </w:rPr>
        <w:t>OF</w:t>
      </w:r>
      <w:r>
        <w:rPr>
          <w:spacing w:val="-8"/>
          <w:sz w:val="24"/>
        </w:rPr>
        <w:t> </w:t>
      </w:r>
      <w:r>
        <w:rPr>
          <w:sz w:val="24"/>
        </w:rPr>
        <w:t>GROWTH</w:t>
      </w:r>
      <w:r>
        <w:rPr>
          <w:spacing w:val="-6"/>
          <w:sz w:val="24"/>
        </w:rPr>
        <w:t> </w:t>
      </w:r>
      <w:r>
        <w:rPr>
          <w:sz w:val="24"/>
        </w:rPr>
        <w:t>ON</w:t>
      </w:r>
      <w:r>
        <w:rPr>
          <w:spacing w:val="-6"/>
          <w:sz w:val="24"/>
        </w:rPr>
        <w:t> </w:t>
      </w:r>
      <w:r>
        <w:rPr>
          <w:sz w:val="24"/>
        </w:rPr>
        <w:t>POPULATION</w:t>
      </w:r>
      <w:r>
        <w:rPr>
          <w:spacing w:val="-7"/>
          <w:sz w:val="24"/>
        </w:rPr>
        <w:t> </w:t>
      </w:r>
      <w:r>
        <w:rPr>
          <w:sz w:val="24"/>
        </w:rPr>
        <w:t>DENSITY</w:t>
      </w:r>
    </w:p>
    <w:p>
      <w:pPr>
        <w:tabs>
          <w:tab w:pos="8361" w:val="left" w:leader="none"/>
        </w:tabs>
        <w:spacing w:before="0"/>
        <w:ind w:left="1160" w:right="0" w:firstLine="0"/>
        <w:jc w:val="left"/>
        <w:rPr>
          <w:sz w:val="24"/>
        </w:rPr>
      </w:pPr>
      <w:r>
        <w:rPr>
          <w:sz w:val="24"/>
        </w:rPr>
        <w:t>OF</w:t>
      </w:r>
      <w:r>
        <w:rPr>
          <w:spacing w:val="-2"/>
          <w:sz w:val="24"/>
        </w:rPr>
        <w:t> </w:t>
      </w:r>
      <w:r>
        <w:rPr>
          <w:i/>
          <w:sz w:val="24"/>
        </w:rPr>
        <w:t>MOINA </w:t>
      </w:r>
      <w:r>
        <w:rPr>
          <w:i/>
          <w:spacing w:val="-2"/>
          <w:sz w:val="24"/>
        </w:rPr>
        <w:t>MICRURA</w:t>
      </w:r>
      <w:r>
        <w:rPr>
          <w:i/>
          <w:sz w:val="24"/>
        </w:rPr>
        <w:tab/>
      </w:r>
      <w:r>
        <w:rPr>
          <w:spacing w:val="-5"/>
          <w:sz w:val="24"/>
        </w:rPr>
        <w:t>128</w:t>
      </w:r>
    </w:p>
    <w:p>
      <w:pPr>
        <w:pStyle w:val="ListParagraph"/>
        <w:numPr>
          <w:ilvl w:val="2"/>
          <w:numId w:val="5"/>
        </w:numPr>
        <w:tabs>
          <w:tab w:pos="1160" w:val="left" w:leader="none"/>
        </w:tabs>
        <w:spacing w:line="240" w:lineRule="auto" w:before="0" w:after="0"/>
        <w:ind w:left="1160" w:right="0" w:hanging="720"/>
        <w:jc w:val="left"/>
        <w:rPr>
          <w:sz w:val="24"/>
        </w:rPr>
      </w:pPr>
      <w:r>
        <w:rPr>
          <w:sz w:val="24"/>
        </w:rPr>
        <w:t>Effects</w:t>
      </w:r>
      <w:r>
        <w:rPr>
          <w:spacing w:val="-3"/>
          <w:sz w:val="24"/>
        </w:rPr>
        <w:t> </w:t>
      </w:r>
      <w:r>
        <w:rPr>
          <w:sz w:val="24"/>
        </w:rPr>
        <w:t>of</w:t>
      </w:r>
      <w:r>
        <w:rPr>
          <w:spacing w:val="1"/>
          <w:sz w:val="24"/>
        </w:rPr>
        <w:t> </w:t>
      </w:r>
      <w:r>
        <w:rPr>
          <w:sz w:val="24"/>
        </w:rPr>
        <w:t>Different</w:t>
      </w:r>
      <w:r>
        <w:rPr>
          <w:spacing w:val="-1"/>
          <w:sz w:val="24"/>
        </w:rPr>
        <w:t> </w:t>
      </w:r>
      <w:r>
        <w:rPr>
          <w:sz w:val="24"/>
        </w:rPr>
        <w:t>Combinations</w:t>
      </w:r>
      <w:r>
        <w:rPr>
          <w:spacing w:val="1"/>
          <w:sz w:val="24"/>
        </w:rPr>
        <w:t> </w:t>
      </w:r>
      <w:r>
        <w:rPr>
          <w:sz w:val="24"/>
        </w:rPr>
        <w:t>of</w:t>
      </w:r>
      <w:r>
        <w:rPr>
          <w:spacing w:val="-1"/>
          <w:sz w:val="24"/>
        </w:rPr>
        <w:t> </w:t>
      </w:r>
      <w:r>
        <w:rPr>
          <w:sz w:val="24"/>
        </w:rPr>
        <w:t>Manure</w:t>
      </w:r>
      <w:r>
        <w:rPr>
          <w:spacing w:val="-3"/>
          <w:sz w:val="24"/>
        </w:rPr>
        <w:t> </w:t>
      </w:r>
      <w:r>
        <w:rPr>
          <w:sz w:val="24"/>
        </w:rPr>
        <w:t>on</w:t>
      </w:r>
      <w:r>
        <w:rPr>
          <w:spacing w:val="-1"/>
          <w:sz w:val="24"/>
        </w:rPr>
        <w:t> </w:t>
      </w:r>
      <w:r>
        <w:rPr>
          <w:sz w:val="24"/>
        </w:rPr>
        <w:t>Population </w:t>
      </w:r>
      <w:r>
        <w:rPr>
          <w:spacing w:val="-2"/>
          <w:sz w:val="24"/>
        </w:rPr>
        <w:t>Density</w:t>
      </w:r>
    </w:p>
    <w:p>
      <w:pPr>
        <w:tabs>
          <w:tab w:pos="8361" w:val="left" w:leader="none"/>
        </w:tabs>
        <w:spacing w:before="0"/>
        <w:ind w:left="1160" w:right="0" w:firstLine="0"/>
        <w:jc w:val="left"/>
        <w:rPr>
          <w:sz w:val="24"/>
        </w:rPr>
      </w:pPr>
      <w:r>
        <w:rPr>
          <w:sz w:val="24"/>
        </w:rPr>
        <w:t>of</w:t>
      </w:r>
      <w:r>
        <w:rPr>
          <w:spacing w:val="-4"/>
          <w:sz w:val="24"/>
        </w:rPr>
        <w:t> </w:t>
      </w:r>
      <w:r>
        <w:rPr>
          <w:i/>
          <w:sz w:val="24"/>
        </w:rPr>
        <w:t>M. </w:t>
      </w:r>
      <w:r>
        <w:rPr>
          <w:i/>
          <w:spacing w:val="-2"/>
          <w:sz w:val="24"/>
        </w:rPr>
        <w:t>micrura</w:t>
      </w:r>
      <w:r>
        <w:rPr>
          <w:i/>
          <w:sz w:val="24"/>
        </w:rPr>
        <w:tab/>
      </w:r>
      <w:r>
        <w:rPr>
          <w:spacing w:val="-5"/>
          <w:sz w:val="24"/>
        </w:rPr>
        <w:t>128</w:t>
      </w:r>
    </w:p>
    <w:p>
      <w:pPr>
        <w:pStyle w:val="ListParagraph"/>
        <w:numPr>
          <w:ilvl w:val="2"/>
          <w:numId w:val="5"/>
        </w:numPr>
        <w:tabs>
          <w:tab w:pos="1160" w:val="left" w:leader="none"/>
        </w:tabs>
        <w:spacing w:line="240" w:lineRule="auto" w:before="0" w:after="0"/>
        <w:ind w:left="1160" w:right="0" w:hanging="720"/>
        <w:jc w:val="left"/>
        <w:rPr>
          <w:sz w:val="24"/>
        </w:rPr>
      </w:pPr>
      <w:r>
        <w:rPr>
          <w:sz w:val="24"/>
        </w:rPr>
        <w:t>Effects</w:t>
      </w:r>
      <w:r>
        <w:rPr>
          <w:spacing w:val="-2"/>
          <w:sz w:val="24"/>
        </w:rPr>
        <w:t> </w:t>
      </w:r>
      <w:r>
        <w:rPr>
          <w:sz w:val="24"/>
        </w:rPr>
        <w:t>of</w:t>
      </w:r>
      <w:r>
        <w:rPr>
          <w:spacing w:val="-1"/>
          <w:sz w:val="24"/>
        </w:rPr>
        <w:t> </w:t>
      </w:r>
      <w:r>
        <w:rPr>
          <w:sz w:val="24"/>
        </w:rPr>
        <w:t>Concentrations</w:t>
      </w:r>
      <w:r>
        <w:rPr>
          <w:spacing w:val="2"/>
          <w:sz w:val="24"/>
        </w:rPr>
        <w:t> </w:t>
      </w:r>
      <w:r>
        <w:rPr>
          <w:sz w:val="24"/>
        </w:rPr>
        <w:t>of</w:t>
      </w:r>
      <w:r>
        <w:rPr>
          <w:spacing w:val="-2"/>
          <w:sz w:val="24"/>
        </w:rPr>
        <w:t> </w:t>
      </w:r>
      <w:r>
        <w:rPr>
          <w:sz w:val="24"/>
        </w:rPr>
        <w:t>Different</w:t>
      </w:r>
      <w:r>
        <w:rPr>
          <w:spacing w:val="-1"/>
          <w:sz w:val="24"/>
        </w:rPr>
        <w:t> </w:t>
      </w:r>
      <w:r>
        <w:rPr>
          <w:sz w:val="24"/>
        </w:rPr>
        <w:t>Combinations</w:t>
      </w:r>
      <w:r>
        <w:rPr>
          <w:spacing w:val="-1"/>
          <w:sz w:val="24"/>
        </w:rPr>
        <w:t> </w:t>
      </w:r>
      <w:r>
        <w:rPr>
          <w:sz w:val="24"/>
        </w:rPr>
        <w:t>of</w:t>
      </w:r>
      <w:r>
        <w:rPr>
          <w:spacing w:val="-2"/>
          <w:sz w:val="24"/>
        </w:rPr>
        <w:t> </w:t>
      </w:r>
      <w:r>
        <w:rPr>
          <w:sz w:val="24"/>
        </w:rPr>
        <w:t>Manure</w:t>
      </w:r>
      <w:r>
        <w:rPr>
          <w:spacing w:val="-3"/>
          <w:sz w:val="24"/>
        </w:rPr>
        <w:t> </w:t>
      </w:r>
      <w:r>
        <w:rPr>
          <w:spacing w:val="-5"/>
          <w:sz w:val="24"/>
        </w:rPr>
        <w:t>on</w:t>
      </w:r>
    </w:p>
    <w:p>
      <w:pPr>
        <w:tabs>
          <w:tab w:pos="8361" w:val="left" w:leader="none"/>
        </w:tabs>
        <w:spacing w:before="0"/>
        <w:ind w:left="1220" w:right="0" w:firstLine="0"/>
        <w:jc w:val="left"/>
        <w:rPr>
          <w:sz w:val="24"/>
        </w:rPr>
      </w:pPr>
      <w:r>
        <w:rPr>
          <w:sz w:val="24"/>
        </w:rPr>
        <w:t>Population Density</w:t>
      </w:r>
      <w:r>
        <w:rPr>
          <w:spacing w:val="-3"/>
          <w:sz w:val="24"/>
        </w:rPr>
        <w:t> </w:t>
      </w:r>
      <w:r>
        <w:rPr>
          <w:sz w:val="24"/>
        </w:rPr>
        <w:t>of </w:t>
      </w:r>
      <w:r>
        <w:rPr>
          <w:i/>
          <w:sz w:val="24"/>
        </w:rPr>
        <w:t>M.</w:t>
      </w:r>
      <w:r>
        <w:rPr>
          <w:i/>
          <w:spacing w:val="1"/>
          <w:sz w:val="24"/>
        </w:rPr>
        <w:t> </w:t>
      </w:r>
      <w:r>
        <w:rPr>
          <w:i/>
          <w:spacing w:val="-2"/>
          <w:sz w:val="24"/>
        </w:rPr>
        <w:t>micrura</w:t>
      </w:r>
      <w:r>
        <w:rPr>
          <w:i/>
          <w:sz w:val="24"/>
        </w:rPr>
        <w:tab/>
      </w:r>
      <w:r>
        <w:rPr>
          <w:spacing w:val="-5"/>
          <w:sz w:val="24"/>
        </w:rPr>
        <w:t>129</w:t>
      </w:r>
    </w:p>
    <w:p>
      <w:pPr>
        <w:pStyle w:val="ListParagraph"/>
        <w:numPr>
          <w:ilvl w:val="2"/>
          <w:numId w:val="5"/>
        </w:numPr>
        <w:tabs>
          <w:tab w:pos="1160" w:val="left" w:leader="none"/>
          <w:tab w:pos="8361" w:val="left" w:leader="none"/>
        </w:tabs>
        <w:spacing w:line="240" w:lineRule="auto" w:before="0" w:after="0"/>
        <w:ind w:left="1160" w:right="0" w:hanging="720"/>
        <w:jc w:val="left"/>
        <w:rPr>
          <w:sz w:val="24"/>
        </w:rPr>
      </w:pPr>
      <w:hyperlink w:history="true" w:anchor="_TOC_250009">
        <w:r>
          <w:rPr>
            <w:sz w:val="24"/>
          </w:rPr>
          <w:t>Effects</w:t>
        </w:r>
        <w:r>
          <w:rPr>
            <w:spacing w:val="-3"/>
            <w:sz w:val="24"/>
          </w:rPr>
          <w:t> </w:t>
        </w:r>
        <w:r>
          <w:rPr>
            <w:sz w:val="24"/>
          </w:rPr>
          <w:t>of</w:t>
        </w:r>
        <w:r>
          <w:rPr>
            <w:spacing w:val="1"/>
            <w:sz w:val="24"/>
          </w:rPr>
          <w:t> </w:t>
        </w:r>
        <w:r>
          <w:rPr>
            <w:sz w:val="24"/>
          </w:rPr>
          <w:t>Duration of</w:t>
        </w:r>
        <w:r>
          <w:rPr>
            <w:spacing w:val="-2"/>
            <w:sz w:val="24"/>
          </w:rPr>
          <w:t> </w:t>
        </w:r>
        <w:r>
          <w:rPr>
            <w:sz w:val="24"/>
          </w:rPr>
          <w:t>Culture</w:t>
        </w:r>
        <w:r>
          <w:rPr>
            <w:spacing w:val="-1"/>
            <w:sz w:val="24"/>
          </w:rPr>
          <w:t> </w:t>
        </w:r>
        <w:r>
          <w:rPr>
            <w:sz w:val="24"/>
          </w:rPr>
          <w:t>on</w:t>
        </w:r>
        <w:r>
          <w:rPr>
            <w:spacing w:val="-1"/>
            <w:sz w:val="24"/>
          </w:rPr>
          <w:t> </w:t>
        </w:r>
        <w:r>
          <w:rPr>
            <w:sz w:val="24"/>
          </w:rPr>
          <w:t>Population Density</w:t>
        </w:r>
        <w:r>
          <w:rPr>
            <w:spacing w:val="-4"/>
            <w:sz w:val="24"/>
          </w:rPr>
          <w:t> </w:t>
        </w:r>
        <w:r>
          <w:rPr>
            <w:sz w:val="24"/>
          </w:rPr>
          <w:t>of</w:t>
        </w:r>
        <w:r>
          <w:rPr>
            <w:spacing w:val="-2"/>
            <w:sz w:val="24"/>
          </w:rPr>
          <w:t> </w:t>
        </w:r>
        <w:r>
          <w:rPr>
            <w:i/>
            <w:sz w:val="24"/>
          </w:rPr>
          <w:t>M. </w:t>
        </w:r>
        <w:r>
          <w:rPr>
            <w:i/>
            <w:spacing w:val="-2"/>
            <w:sz w:val="24"/>
          </w:rPr>
          <w:t>micrura</w:t>
        </w:r>
        <w:r>
          <w:rPr>
            <w:i/>
            <w:sz w:val="24"/>
          </w:rPr>
          <w:tab/>
        </w:r>
        <w:r>
          <w:rPr>
            <w:spacing w:val="-5"/>
            <w:sz w:val="24"/>
          </w:rPr>
          <w:t>130</w:t>
        </w:r>
      </w:hyperlink>
    </w:p>
    <w:p>
      <w:pPr>
        <w:pStyle w:val="ListParagraph"/>
        <w:numPr>
          <w:ilvl w:val="2"/>
          <w:numId w:val="5"/>
        </w:numPr>
        <w:tabs>
          <w:tab w:pos="1160" w:val="left" w:leader="none"/>
        </w:tabs>
        <w:spacing w:line="240" w:lineRule="auto" w:before="0" w:after="0"/>
        <w:ind w:left="1160" w:right="0" w:hanging="720"/>
        <w:jc w:val="left"/>
        <w:rPr>
          <w:sz w:val="24"/>
        </w:rPr>
      </w:pPr>
      <w:r>
        <w:rPr>
          <w:sz w:val="24"/>
        </w:rPr>
        <w:t>Interactive</w:t>
      </w:r>
      <w:r>
        <w:rPr>
          <w:spacing w:val="-4"/>
          <w:sz w:val="24"/>
        </w:rPr>
        <w:t> </w:t>
      </w:r>
      <w:r>
        <w:rPr>
          <w:sz w:val="24"/>
        </w:rPr>
        <w:t>Effects of</w:t>
      </w:r>
      <w:r>
        <w:rPr>
          <w:spacing w:val="-3"/>
          <w:sz w:val="24"/>
        </w:rPr>
        <w:t> </w:t>
      </w:r>
      <w:r>
        <w:rPr>
          <w:sz w:val="24"/>
        </w:rPr>
        <w:t>Concentration,</w:t>
      </w:r>
      <w:r>
        <w:rPr>
          <w:spacing w:val="-1"/>
          <w:sz w:val="24"/>
        </w:rPr>
        <w:t> </w:t>
      </w:r>
      <w:r>
        <w:rPr>
          <w:sz w:val="24"/>
        </w:rPr>
        <w:t>Different</w:t>
      </w:r>
      <w:r>
        <w:rPr>
          <w:spacing w:val="-2"/>
          <w:sz w:val="24"/>
        </w:rPr>
        <w:t> </w:t>
      </w:r>
      <w:r>
        <w:rPr>
          <w:sz w:val="24"/>
        </w:rPr>
        <w:t>Combinations</w:t>
      </w:r>
      <w:r>
        <w:rPr>
          <w:spacing w:val="1"/>
          <w:sz w:val="24"/>
        </w:rPr>
        <w:t> </w:t>
      </w:r>
      <w:r>
        <w:rPr>
          <w:sz w:val="24"/>
        </w:rPr>
        <w:t>of</w:t>
      </w:r>
      <w:r>
        <w:rPr>
          <w:spacing w:val="-2"/>
          <w:sz w:val="24"/>
        </w:rPr>
        <w:t> Manure</w:t>
      </w:r>
    </w:p>
    <w:p>
      <w:pPr>
        <w:pStyle w:val="BodyText"/>
        <w:tabs>
          <w:tab w:pos="8361" w:val="left" w:leader="none"/>
        </w:tabs>
        <w:ind w:left="1160"/>
      </w:pPr>
      <w:r>
        <w:rPr/>
        <w:t>and Period of</w:t>
      </w:r>
      <w:r>
        <w:rPr>
          <w:spacing w:val="-1"/>
        </w:rPr>
        <w:t> </w:t>
      </w:r>
      <w:r>
        <w:rPr/>
        <w:t>Growth on Population Density</w:t>
      </w:r>
      <w:r>
        <w:rPr>
          <w:spacing w:val="-7"/>
        </w:rPr>
        <w:t> </w:t>
      </w:r>
      <w:r>
        <w:rPr/>
        <w:t>of</w:t>
      </w:r>
      <w:r>
        <w:rPr>
          <w:spacing w:val="-1"/>
        </w:rPr>
        <w:t> </w:t>
      </w:r>
      <w:r>
        <w:rPr>
          <w:i/>
        </w:rPr>
        <w:t>M.</w:t>
      </w:r>
      <w:r>
        <w:rPr>
          <w:i/>
          <w:spacing w:val="3"/>
        </w:rPr>
        <w:t> </w:t>
      </w:r>
      <w:r>
        <w:rPr>
          <w:i/>
          <w:spacing w:val="-2"/>
        </w:rPr>
        <w:t>micrura</w:t>
      </w:r>
      <w:r>
        <w:rPr>
          <w:i/>
        </w:rPr>
        <w:tab/>
      </w:r>
      <w:r>
        <w:rPr>
          <w:spacing w:val="-5"/>
        </w:rPr>
        <w:t>131</w:t>
      </w:r>
    </w:p>
    <w:p>
      <w:pPr>
        <w:pStyle w:val="ListParagraph"/>
        <w:numPr>
          <w:ilvl w:val="1"/>
          <w:numId w:val="5"/>
        </w:numPr>
        <w:tabs>
          <w:tab w:pos="1160" w:val="left" w:leader="none"/>
          <w:tab w:pos="1162" w:val="left" w:leader="none"/>
        </w:tabs>
        <w:spacing w:line="240" w:lineRule="auto" w:before="276" w:after="0"/>
        <w:ind w:left="1160" w:right="2233" w:hanging="720"/>
        <w:jc w:val="left"/>
        <w:rPr>
          <w:sz w:val="24"/>
        </w:rPr>
      </w:pPr>
      <w:r>
        <w:rPr>
          <w:sz w:val="24"/>
        </w:rPr>
        <w:tab/>
        <w:t>INFLUENCE</w:t>
      </w:r>
      <w:r>
        <w:rPr>
          <w:spacing w:val="-11"/>
          <w:sz w:val="24"/>
        </w:rPr>
        <w:t> </w:t>
      </w:r>
      <w:r>
        <w:rPr>
          <w:sz w:val="24"/>
        </w:rPr>
        <w:t>OF</w:t>
      </w:r>
      <w:r>
        <w:rPr>
          <w:spacing w:val="-12"/>
          <w:sz w:val="24"/>
        </w:rPr>
        <w:t> </w:t>
      </w:r>
      <w:r>
        <w:rPr>
          <w:sz w:val="24"/>
        </w:rPr>
        <w:t>CONCENTRATION,</w:t>
      </w:r>
      <w:r>
        <w:rPr>
          <w:spacing w:val="-11"/>
          <w:sz w:val="24"/>
        </w:rPr>
        <w:t> </w:t>
      </w:r>
      <w:r>
        <w:rPr>
          <w:sz w:val="24"/>
        </w:rPr>
        <w:t>COMBINATIONS</w:t>
      </w:r>
      <w:r>
        <w:rPr>
          <w:spacing w:val="-11"/>
          <w:sz w:val="24"/>
        </w:rPr>
        <w:t> </w:t>
      </w:r>
      <w:r>
        <w:rPr>
          <w:sz w:val="24"/>
        </w:rPr>
        <w:t>OF MANURE AND PERIOD OF GROWTH ON POPULATION</w:t>
      </w:r>
    </w:p>
    <w:p>
      <w:pPr>
        <w:tabs>
          <w:tab w:pos="8361" w:val="left" w:leader="none"/>
        </w:tabs>
        <w:spacing w:before="1"/>
        <w:ind w:left="1160" w:right="0" w:firstLine="0"/>
        <w:jc w:val="left"/>
        <w:rPr>
          <w:sz w:val="24"/>
        </w:rPr>
      </w:pPr>
      <w:r>
        <w:rPr>
          <w:sz w:val="24"/>
        </w:rPr>
        <w:t>DENSITY</w:t>
      </w:r>
      <w:r>
        <w:rPr>
          <w:spacing w:val="-1"/>
          <w:sz w:val="24"/>
        </w:rPr>
        <w:t> </w:t>
      </w:r>
      <w:r>
        <w:rPr>
          <w:sz w:val="24"/>
        </w:rPr>
        <w:t>OF</w:t>
      </w:r>
      <w:r>
        <w:rPr>
          <w:spacing w:val="-2"/>
          <w:sz w:val="24"/>
        </w:rPr>
        <w:t> </w:t>
      </w:r>
      <w:r>
        <w:rPr>
          <w:i/>
          <w:sz w:val="24"/>
        </w:rPr>
        <w:t>DAPHNIA</w:t>
      </w:r>
      <w:r>
        <w:rPr>
          <w:i/>
          <w:spacing w:val="-1"/>
          <w:sz w:val="24"/>
        </w:rPr>
        <w:t> </w:t>
      </w:r>
      <w:r>
        <w:rPr>
          <w:i/>
          <w:spacing w:val="-2"/>
          <w:sz w:val="24"/>
        </w:rPr>
        <w:t>PULEX</w:t>
      </w:r>
      <w:r>
        <w:rPr>
          <w:i/>
          <w:sz w:val="24"/>
        </w:rPr>
        <w:tab/>
      </w:r>
      <w:r>
        <w:rPr>
          <w:spacing w:val="-5"/>
          <w:sz w:val="24"/>
        </w:rPr>
        <w:t>131</w:t>
      </w:r>
    </w:p>
    <w:p>
      <w:pPr>
        <w:pStyle w:val="ListParagraph"/>
        <w:numPr>
          <w:ilvl w:val="2"/>
          <w:numId w:val="5"/>
        </w:numPr>
        <w:tabs>
          <w:tab w:pos="1160" w:val="left" w:leader="none"/>
          <w:tab w:pos="1220" w:val="left" w:leader="none"/>
          <w:tab w:pos="8361" w:val="left" w:leader="none"/>
        </w:tabs>
        <w:spacing w:line="240" w:lineRule="auto" w:before="0" w:after="0"/>
        <w:ind w:left="1220" w:right="797" w:hanging="780"/>
        <w:jc w:val="left"/>
        <w:rPr>
          <w:sz w:val="24"/>
        </w:rPr>
      </w:pPr>
      <w:hyperlink w:history="true" w:anchor="_TOC_250008">
        <w:r>
          <w:rPr>
            <w:sz w:val="24"/>
          </w:rPr>
          <w:t>Influences of Combinations of Manure on Population Density of </w:t>
        </w:r>
        <w:r>
          <w:rPr>
            <w:i/>
            <w:sz w:val="24"/>
          </w:rPr>
          <w:t>Daphnia </w:t>
        </w:r>
        <w:r>
          <w:rPr>
            <w:i/>
            <w:spacing w:val="-2"/>
            <w:sz w:val="24"/>
          </w:rPr>
          <w:t>pulex</w:t>
        </w:r>
        <w:r>
          <w:rPr>
            <w:i/>
            <w:sz w:val="24"/>
          </w:rPr>
          <w:tab/>
        </w:r>
        <w:r>
          <w:rPr>
            <w:spacing w:val="-5"/>
            <w:sz w:val="24"/>
          </w:rPr>
          <w:t>132</w:t>
        </w:r>
      </w:hyperlink>
    </w:p>
    <w:p>
      <w:pPr>
        <w:pStyle w:val="ListParagraph"/>
        <w:numPr>
          <w:ilvl w:val="2"/>
          <w:numId w:val="5"/>
        </w:numPr>
        <w:tabs>
          <w:tab w:pos="1160" w:val="left" w:leader="none"/>
          <w:tab w:pos="8361" w:val="left" w:leader="none"/>
        </w:tabs>
        <w:spacing w:line="240" w:lineRule="auto" w:before="0" w:after="0"/>
        <w:ind w:left="1160" w:right="797" w:hanging="720"/>
        <w:jc w:val="left"/>
        <w:rPr>
          <w:sz w:val="24"/>
        </w:rPr>
      </w:pPr>
      <w:hyperlink w:history="true" w:anchor="_TOC_250007">
        <w:r>
          <w:rPr>
            <w:sz w:val="24"/>
          </w:rPr>
          <w:t>Influence of Concentrations of Manure on Population Density of </w:t>
        </w:r>
        <w:r>
          <w:rPr>
            <w:i/>
            <w:sz w:val="24"/>
          </w:rPr>
          <w:t>Daphnia </w:t>
        </w:r>
        <w:r>
          <w:rPr>
            <w:i/>
            <w:spacing w:val="-2"/>
            <w:sz w:val="24"/>
          </w:rPr>
          <w:t>pulex</w:t>
        </w:r>
        <w:r>
          <w:rPr>
            <w:i/>
            <w:sz w:val="24"/>
          </w:rPr>
          <w:tab/>
        </w:r>
        <w:r>
          <w:rPr>
            <w:spacing w:val="-5"/>
            <w:sz w:val="24"/>
          </w:rPr>
          <w:t>132</w:t>
        </w:r>
      </w:hyperlink>
    </w:p>
    <w:p>
      <w:pPr>
        <w:pStyle w:val="ListParagraph"/>
        <w:numPr>
          <w:ilvl w:val="2"/>
          <w:numId w:val="5"/>
        </w:numPr>
        <w:tabs>
          <w:tab w:pos="1160" w:val="left" w:leader="none"/>
        </w:tabs>
        <w:spacing w:line="240" w:lineRule="auto" w:before="0" w:after="0"/>
        <w:ind w:left="1160" w:right="0" w:hanging="720"/>
        <w:jc w:val="left"/>
        <w:rPr>
          <w:i/>
          <w:sz w:val="24"/>
        </w:rPr>
      </w:pPr>
      <w:r>
        <w:rPr>
          <w:sz w:val="24"/>
        </w:rPr>
        <w:t>Influence</w:t>
      </w:r>
      <w:r>
        <w:rPr>
          <w:spacing w:val="-2"/>
          <w:sz w:val="24"/>
        </w:rPr>
        <w:t> </w:t>
      </w:r>
      <w:r>
        <w:rPr>
          <w:sz w:val="24"/>
        </w:rPr>
        <w:t>of</w:t>
      </w:r>
      <w:r>
        <w:rPr>
          <w:spacing w:val="-1"/>
          <w:sz w:val="24"/>
        </w:rPr>
        <w:t> </w:t>
      </w:r>
      <w:r>
        <w:rPr>
          <w:sz w:val="24"/>
        </w:rPr>
        <w:t>Duration</w:t>
      </w:r>
      <w:r>
        <w:rPr>
          <w:spacing w:val="1"/>
          <w:sz w:val="24"/>
        </w:rPr>
        <w:t> </w:t>
      </w:r>
      <w:r>
        <w:rPr>
          <w:sz w:val="24"/>
        </w:rPr>
        <w:t>of Culture</w:t>
      </w:r>
      <w:r>
        <w:rPr>
          <w:spacing w:val="-1"/>
          <w:sz w:val="24"/>
        </w:rPr>
        <w:t> </w:t>
      </w:r>
      <w:r>
        <w:rPr>
          <w:sz w:val="24"/>
        </w:rPr>
        <w:t>on</w:t>
      </w:r>
      <w:r>
        <w:rPr>
          <w:spacing w:val="-1"/>
          <w:sz w:val="24"/>
        </w:rPr>
        <w:t> </w:t>
      </w:r>
      <w:r>
        <w:rPr>
          <w:sz w:val="24"/>
        </w:rPr>
        <w:t>Population Density</w:t>
      </w:r>
      <w:r>
        <w:rPr>
          <w:spacing w:val="-4"/>
          <w:sz w:val="24"/>
        </w:rPr>
        <w:t> </w:t>
      </w:r>
      <w:r>
        <w:rPr>
          <w:sz w:val="24"/>
        </w:rPr>
        <w:t>of</w:t>
      </w:r>
      <w:r>
        <w:rPr>
          <w:spacing w:val="-1"/>
          <w:sz w:val="24"/>
        </w:rPr>
        <w:t> </w:t>
      </w:r>
      <w:r>
        <w:rPr>
          <w:i/>
          <w:spacing w:val="-2"/>
          <w:sz w:val="24"/>
        </w:rPr>
        <w:t>Daphnia</w:t>
      </w:r>
    </w:p>
    <w:p>
      <w:pPr>
        <w:tabs>
          <w:tab w:pos="8361" w:val="left" w:leader="none"/>
        </w:tabs>
        <w:spacing w:before="0"/>
        <w:ind w:left="1220" w:right="0" w:firstLine="0"/>
        <w:jc w:val="left"/>
        <w:rPr>
          <w:sz w:val="24"/>
        </w:rPr>
      </w:pPr>
      <w:r>
        <w:rPr>
          <w:i/>
          <w:spacing w:val="-2"/>
          <w:sz w:val="24"/>
        </w:rPr>
        <w:t>pulex</w:t>
      </w:r>
      <w:r>
        <w:rPr>
          <w:i/>
          <w:sz w:val="24"/>
        </w:rPr>
        <w:tab/>
      </w:r>
      <w:r>
        <w:rPr>
          <w:spacing w:val="-5"/>
          <w:sz w:val="24"/>
        </w:rPr>
        <w:t>133</w:t>
      </w:r>
    </w:p>
    <w:p>
      <w:pPr>
        <w:pStyle w:val="ListParagraph"/>
        <w:numPr>
          <w:ilvl w:val="2"/>
          <w:numId w:val="5"/>
        </w:numPr>
        <w:tabs>
          <w:tab w:pos="1160" w:val="left" w:leader="none"/>
        </w:tabs>
        <w:spacing w:line="240" w:lineRule="auto" w:before="0" w:after="0"/>
        <w:ind w:left="1160" w:right="0" w:hanging="720"/>
        <w:jc w:val="left"/>
        <w:rPr>
          <w:sz w:val="24"/>
        </w:rPr>
      </w:pPr>
      <w:r>
        <w:rPr>
          <w:sz w:val="24"/>
        </w:rPr>
        <w:t>Interactive</w:t>
      </w:r>
      <w:r>
        <w:rPr>
          <w:spacing w:val="-2"/>
          <w:sz w:val="24"/>
        </w:rPr>
        <w:t> </w:t>
      </w:r>
      <w:r>
        <w:rPr>
          <w:sz w:val="24"/>
        </w:rPr>
        <w:t>Effects of</w:t>
      </w:r>
      <w:r>
        <w:rPr>
          <w:spacing w:val="-3"/>
          <w:sz w:val="24"/>
        </w:rPr>
        <w:t> </w:t>
      </w:r>
      <w:r>
        <w:rPr>
          <w:sz w:val="24"/>
        </w:rPr>
        <w:t>Concentration,</w:t>
      </w:r>
      <w:r>
        <w:rPr>
          <w:spacing w:val="-1"/>
          <w:sz w:val="24"/>
        </w:rPr>
        <w:t> </w:t>
      </w:r>
      <w:r>
        <w:rPr>
          <w:sz w:val="24"/>
        </w:rPr>
        <w:t>Combination of</w:t>
      </w:r>
      <w:r>
        <w:rPr>
          <w:spacing w:val="-3"/>
          <w:sz w:val="24"/>
        </w:rPr>
        <w:t> </w:t>
      </w:r>
      <w:r>
        <w:rPr>
          <w:sz w:val="24"/>
        </w:rPr>
        <w:t>Manure</w:t>
      </w:r>
      <w:r>
        <w:rPr>
          <w:spacing w:val="-1"/>
          <w:sz w:val="24"/>
        </w:rPr>
        <w:t> </w:t>
      </w:r>
      <w:r>
        <w:rPr>
          <w:sz w:val="24"/>
        </w:rPr>
        <w:t>and</w:t>
      </w:r>
      <w:r>
        <w:rPr>
          <w:spacing w:val="-1"/>
          <w:sz w:val="24"/>
        </w:rPr>
        <w:t> </w:t>
      </w:r>
      <w:r>
        <w:rPr>
          <w:spacing w:val="-2"/>
          <w:sz w:val="24"/>
        </w:rPr>
        <w:t>Period</w:t>
      </w:r>
    </w:p>
    <w:p>
      <w:pPr>
        <w:tabs>
          <w:tab w:pos="8361" w:val="left" w:leader="none"/>
        </w:tabs>
        <w:spacing w:before="2"/>
        <w:ind w:left="1160" w:right="0" w:firstLine="0"/>
        <w:jc w:val="left"/>
        <w:rPr>
          <w:sz w:val="24"/>
        </w:rPr>
      </w:pPr>
      <w:r>
        <w:rPr>
          <w:sz w:val="24"/>
        </w:rPr>
        <w:t>of</w:t>
      </w:r>
      <w:r>
        <w:rPr>
          <w:spacing w:val="-2"/>
          <w:sz w:val="24"/>
        </w:rPr>
        <w:t> </w:t>
      </w:r>
      <w:r>
        <w:rPr>
          <w:sz w:val="24"/>
        </w:rPr>
        <w:t>Growth</w:t>
      </w:r>
      <w:r>
        <w:rPr>
          <w:spacing w:val="-1"/>
          <w:sz w:val="24"/>
        </w:rPr>
        <w:t> </w:t>
      </w:r>
      <w:r>
        <w:rPr>
          <w:sz w:val="24"/>
        </w:rPr>
        <w:t>on</w:t>
      </w:r>
      <w:r>
        <w:rPr>
          <w:spacing w:val="-1"/>
          <w:sz w:val="24"/>
        </w:rPr>
        <w:t> </w:t>
      </w:r>
      <w:r>
        <w:rPr>
          <w:i/>
          <w:sz w:val="24"/>
        </w:rPr>
        <w:t>D. </w:t>
      </w:r>
      <w:r>
        <w:rPr>
          <w:i/>
          <w:spacing w:val="-4"/>
          <w:sz w:val="24"/>
        </w:rPr>
        <w:t>pulex</w:t>
      </w:r>
      <w:r>
        <w:rPr>
          <w:i/>
          <w:sz w:val="24"/>
        </w:rPr>
        <w:tab/>
      </w:r>
      <w:r>
        <w:rPr>
          <w:spacing w:val="-5"/>
          <w:sz w:val="24"/>
        </w:rPr>
        <w:t>133</w:t>
      </w:r>
    </w:p>
    <w:p>
      <w:pPr>
        <w:pStyle w:val="ListParagraph"/>
        <w:numPr>
          <w:ilvl w:val="1"/>
          <w:numId w:val="5"/>
        </w:numPr>
        <w:tabs>
          <w:tab w:pos="1160" w:val="left" w:leader="none"/>
        </w:tabs>
        <w:spacing w:line="240" w:lineRule="auto" w:before="197" w:after="0"/>
        <w:ind w:left="1160" w:right="1161" w:hanging="720"/>
        <w:jc w:val="left"/>
        <w:rPr>
          <w:sz w:val="24"/>
        </w:rPr>
      </w:pPr>
      <w:r>
        <w:rPr>
          <w:sz w:val="24"/>
        </w:rPr>
        <w:t>EFFECT</w:t>
      </w:r>
      <w:r>
        <w:rPr>
          <w:spacing w:val="-8"/>
          <w:sz w:val="24"/>
        </w:rPr>
        <w:t> </w:t>
      </w:r>
      <w:r>
        <w:rPr>
          <w:sz w:val="24"/>
        </w:rPr>
        <w:t>OF</w:t>
      </w:r>
      <w:r>
        <w:rPr>
          <w:spacing w:val="-10"/>
          <w:sz w:val="24"/>
        </w:rPr>
        <w:t> </w:t>
      </w:r>
      <w:r>
        <w:rPr>
          <w:sz w:val="24"/>
        </w:rPr>
        <w:t>TEMPERATURE</w:t>
      </w:r>
      <w:r>
        <w:rPr>
          <w:spacing w:val="-8"/>
          <w:sz w:val="24"/>
        </w:rPr>
        <w:t> </w:t>
      </w:r>
      <w:r>
        <w:rPr>
          <w:sz w:val="24"/>
        </w:rPr>
        <w:t>ON</w:t>
      </w:r>
      <w:r>
        <w:rPr>
          <w:spacing w:val="-8"/>
          <w:sz w:val="24"/>
        </w:rPr>
        <w:t> </w:t>
      </w:r>
      <w:r>
        <w:rPr>
          <w:sz w:val="24"/>
        </w:rPr>
        <w:t>FERTILIZATION,</w:t>
      </w:r>
      <w:r>
        <w:rPr>
          <w:spacing w:val="-8"/>
          <w:sz w:val="24"/>
        </w:rPr>
        <w:t> </w:t>
      </w:r>
      <w:r>
        <w:rPr>
          <w:sz w:val="24"/>
        </w:rPr>
        <w:t>HATCHABILITY OF </w:t>
      </w:r>
      <w:r>
        <w:rPr>
          <w:i/>
          <w:sz w:val="24"/>
        </w:rPr>
        <w:t>HETEROBRANCHUS BIDORSALIS </w:t>
      </w:r>
      <w:r>
        <w:rPr>
          <w:sz w:val="24"/>
        </w:rPr>
        <w:t>EGGS AND SURVIVAL</w:t>
      </w:r>
    </w:p>
    <w:p>
      <w:pPr>
        <w:pStyle w:val="BodyText"/>
        <w:tabs>
          <w:tab w:pos="8361" w:val="left" w:leader="none"/>
        </w:tabs>
        <w:spacing w:before="3"/>
        <w:ind w:left="1160"/>
      </w:pPr>
      <w:r>
        <w:rPr/>
        <w:t>RATE</w:t>
      </w:r>
      <w:r>
        <w:rPr>
          <w:spacing w:val="59"/>
        </w:rPr>
        <w:t> </w:t>
      </w:r>
      <w:r>
        <w:rPr/>
        <w:t>OF</w:t>
      </w:r>
      <w:r>
        <w:rPr>
          <w:spacing w:val="-2"/>
        </w:rPr>
        <w:t> </w:t>
      </w:r>
      <w:r>
        <w:rPr/>
        <w:t>THE</w:t>
      </w:r>
      <w:r>
        <w:rPr>
          <w:spacing w:val="2"/>
        </w:rPr>
        <w:t> </w:t>
      </w:r>
      <w:r>
        <w:rPr>
          <w:spacing w:val="-2"/>
        </w:rPr>
        <w:t>HATCHLINGS</w:t>
      </w:r>
      <w:r>
        <w:rPr/>
        <w:tab/>
      </w:r>
      <w:r>
        <w:rPr>
          <w:spacing w:val="-5"/>
        </w:rPr>
        <w:t>134</w:t>
      </w:r>
    </w:p>
    <w:p>
      <w:pPr>
        <w:pStyle w:val="ListParagraph"/>
        <w:numPr>
          <w:ilvl w:val="1"/>
          <w:numId w:val="5"/>
        </w:numPr>
        <w:tabs>
          <w:tab w:pos="1160" w:val="left" w:leader="none"/>
          <w:tab w:pos="8361" w:val="left" w:leader="none"/>
        </w:tabs>
        <w:spacing w:line="240" w:lineRule="auto" w:before="197" w:after="0"/>
        <w:ind w:left="1160" w:right="797" w:hanging="720"/>
        <w:jc w:val="left"/>
        <w:rPr>
          <w:sz w:val="24"/>
        </w:rPr>
      </w:pPr>
      <w:r>
        <w:rPr>
          <w:sz w:val="24"/>
        </w:rPr>
        <w:t>GROWTH PARAMETERS OF </w:t>
      </w:r>
      <w:r>
        <w:rPr>
          <w:i/>
          <w:sz w:val="24"/>
        </w:rPr>
        <w:t>H. BIDORSALIS </w:t>
      </w:r>
      <w:r>
        <w:rPr>
          <w:sz w:val="24"/>
        </w:rPr>
        <w:t>FRY FED ON ZOOPLANKTON TREATMENTS</w:t>
        <w:tab/>
      </w:r>
      <w:r>
        <w:rPr>
          <w:spacing w:val="-4"/>
          <w:sz w:val="24"/>
        </w:rPr>
        <w:t>135</w:t>
      </w:r>
    </w:p>
    <w:p>
      <w:pPr>
        <w:spacing w:before="281"/>
        <w:ind w:left="661" w:right="390" w:firstLine="0"/>
        <w:jc w:val="center"/>
        <w:rPr>
          <w:b/>
          <w:sz w:val="24"/>
        </w:rPr>
      </w:pPr>
      <w:hyperlink w:history="true" w:anchor="_TOC_250006">
        <w:r>
          <w:rPr>
            <w:b/>
            <w:sz w:val="24"/>
          </w:rPr>
          <w:t>CHAPTER</w:t>
        </w:r>
        <w:r>
          <w:rPr>
            <w:b/>
            <w:spacing w:val="-4"/>
            <w:sz w:val="24"/>
          </w:rPr>
          <w:t> </w:t>
        </w:r>
        <w:r>
          <w:rPr>
            <w:b/>
            <w:spacing w:val="-5"/>
            <w:sz w:val="24"/>
          </w:rPr>
          <w:t>SIX</w:t>
        </w:r>
      </w:hyperlink>
    </w:p>
    <w:p>
      <w:pPr>
        <w:spacing w:before="0"/>
        <w:ind w:left="661" w:right="392" w:firstLine="0"/>
        <w:jc w:val="center"/>
        <w:rPr>
          <w:b/>
          <w:sz w:val="24"/>
        </w:rPr>
      </w:pPr>
      <w:hyperlink w:history="true" w:anchor="_TOC_250005">
        <w:r>
          <w:rPr>
            <w:b/>
            <w:sz w:val="24"/>
          </w:rPr>
          <w:t>SUMMARY</w:t>
        </w:r>
        <w:r>
          <w:rPr>
            <w:b/>
            <w:spacing w:val="-7"/>
            <w:sz w:val="24"/>
          </w:rPr>
          <w:t> </w:t>
        </w:r>
        <w:r>
          <w:rPr>
            <w:b/>
            <w:sz w:val="24"/>
          </w:rPr>
          <w:t>OF</w:t>
        </w:r>
        <w:r>
          <w:rPr>
            <w:b/>
            <w:spacing w:val="-10"/>
            <w:sz w:val="24"/>
          </w:rPr>
          <w:t> </w:t>
        </w:r>
        <w:r>
          <w:rPr>
            <w:b/>
            <w:sz w:val="24"/>
          </w:rPr>
          <w:t>RESULTS,</w:t>
        </w:r>
        <w:r>
          <w:rPr>
            <w:b/>
            <w:spacing w:val="-7"/>
            <w:sz w:val="24"/>
          </w:rPr>
          <w:t> </w:t>
        </w:r>
        <w:r>
          <w:rPr>
            <w:b/>
            <w:sz w:val="24"/>
          </w:rPr>
          <w:t>CONCLUSION,</w:t>
        </w:r>
        <w:r>
          <w:rPr>
            <w:b/>
            <w:spacing w:val="-10"/>
            <w:sz w:val="24"/>
          </w:rPr>
          <w:t> </w:t>
        </w:r>
        <w:r>
          <w:rPr>
            <w:b/>
            <w:sz w:val="24"/>
          </w:rPr>
          <w:t>RECOMMENDATIONS</w:t>
        </w:r>
        <w:r>
          <w:rPr>
            <w:b/>
            <w:spacing w:val="-7"/>
            <w:sz w:val="24"/>
          </w:rPr>
          <w:t> </w:t>
        </w:r>
        <w:r>
          <w:rPr>
            <w:b/>
            <w:sz w:val="24"/>
          </w:rPr>
          <w:t>AND CONTRIBUTION TO KNOWLEDGE</w:t>
        </w:r>
      </w:hyperlink>
    </w:p>
    <w:p>
      <w:pPr>
        <w:pStyle w:val="ListParagraph"/>
        <w:numPr>
          <w:ilvl w:val="1"/>
          <w:numId w:val="6"/>
        </w:numPr>
        <w:tabs>
          <w:tab w:pos="1160" w:val="left" w:leader="none"/>
          <w:tab w:pos="8361" w:val="left" w:leader="none"/>
        </w:tabs>
        <w:spacing w:line="240" w:lineRule="auto" w:before="271" w:after="0"/>
        <w:ind w:left="1160" w:right="0" w:hanging="720"/>
        <w:jc w:val="left"/>
        <w:rPr>
          <w:sz w:val="24"/>
        </w:rPr>
      </w:pPr>
      <w:hyperlink w:history="true" w:anchor="_TOC_250004">
        <w:r>
          <w:rPr>
            <w:sz w:val="24"/>
          </w:rPr>
          <w:t>SUMMARY</w:t>
        </w:r>
        <w:r>
          <w:rPr>
            <w:spacing w:val="-1"/>
            <w:sz w:val="24"/>
          </w:rPr>
          <w:t> </w:t>
        </w:r>
        <w:r>
          <w:rPr>
            <w:sz w:val="24"/>
          </w:rPr>
          <w:t>OF</w:t>
        </w:r>
        <w:r>
          <w:rPr>
            <w:spacing w:val="-2"/>
            <w:sz w:val="24"/>
          </w:rPr>
          <w:t> RESULTS</w:t>
        </w:r>
        <w:r>
          <w:rPr>
            <w:sz w:val="24"/>
          </w:rPr>
          <w:tab/>
        </w:r>
        <w:r>
          <w:rPr>
            <w:spacing w:val="-5"/>
            <w:sz w:val="24"/>
          </w:rPr>
          <w:t>138</w:t>
        </w:r>
      </w:hyperlink>
    </w:p>
    <w:p>
      <w:pPr>
        <w:pStyle w:val="ListParagraph"/>
        <w:numPr>
          <w:ilvl w:val="1"/>
          <w:numId w:val="6"/>
        </w:numPr>
        <w:tabs>
          <w:tab w:pos="1160" w:val="left" w:leader="none"/>
          <w:tab w:pos="8361" w:val="left" w:leader="none"/>
        </w:tabs>
        <w:spacing w:line="240" w:lineRule="auto" w:before="185" w:after="0"/>
        <w:ind w:left="1160" w:right="0" w:hanging="720"/>
        <w:jc w:val="left"/>
        <w:rPr>
          <w:sz w:val="24"/>
        </w:rPr>
      </w:pPr>
      <w:hyperlink w:history="true" w:anchor="_TOC_250003">
        <w:r>
          <w:rPr>
            <w:spacing w:val="-2"/>
            <w:sz w:val="24"/>
          </w:rPr>
          <w:t>CONCLUSION</w:t>
        </w:r>
        <w:r>
          <w:rPr>
            <w:sz w:val="24"/>
          </w:rPr>
          <w:tab/>
        </w:r>
        <w:r>
          <w:rPr>
            <w:spacing w:val="-5"/>
            <w:sz w:val="24"/>
          </w:rPr>
          <w:t>139</w:t>
        </w:r>
      </w:hyperlink>
    </w:p>
    <w:p>
      <w:pPr>
        <w:pStyle w:val="ListParagraph"/>
        <w:numPr>
          <w:ilvl w:val="1"/>
          <w:numId w:val="6"/>
        </w:numPr>
        <w:tabs>
          <w:tab w:pos="1160" w:val="left" w:leader="none"/>
          <w:tab w:pos="8361" w:val="left" w:leader="none"/>
        </w:tabs>
        <w:spacing w:line="240" w:lineRule="auto" w:before="206" w:after="0"/>
        <w:ind w:left="1160" w:right="0" w:hanging="720"/>
        <w:jc w:val="left"/>
        <w:rPr>
          <w:sz w:val="24"/>
        </w:rPr>
      </w:pPr>
      <w:hyperlink w:history="true" w:anchor="_TOC_250002">
        <w:r>
          <w:rPr>
            <w:spacing w:val="-2"/>
            <w:sz w:val="24"/>
          </w:rPr>
          <w:t>RECOMMENDATIONS</w:t>
        </w:r>
        <w:r>
          <w:rPr>
            <w:sz w:val="24"/>
          </w:rPr>
          <w:tab/>
        </w:r>
        <w:r>
          <w:rPr>
            <w:spacing w:val="-5"/>
            <w:sz w:val="24"/>
          </w:rPr>
          <w:t>141</w:t>
        </w:r>
      </w:hyperlink>
    </w:p>
    <w:p>
      <w:pPr>
        <w:pStyle w:val="ListParagraph"/>
        <w:numPr>
          <w:ilvl w:val="1"/>
          <w:numId w:val="6"/>
        </w:numPr>
        <w:tabs>
          <w:tab w:pos="1160" w:val="left" w:leader="none"/>
          <w:tab w:pos="8361" w:val="left" w:leader="none"/>
        </w:tabs>
        <w:spacing w:line="240" w:lineRule="auto" w:before="322" w:after="0"/>
        <w:ind w:left="1160" w:right="0" w:hanging="720"/>
        <w:jc w:val="left"/>
        <w:rPr>
          <w:sz w:val="24"/>
        </w:rPr>
      </w:pPr>
      <w:hyperlink w:history="true" w:anchor="_TOC_250001">
        <w:r>
          <w:rPr>
            <w:sz w:val="24"/>
          </w:rPr>
          <w:t>CONTRIBUTION</w:t>
        </w:r>
        <w:r>
          <w:rPr>
            <w:spacing w:val="-3"/>
            <w:sz w:val="24"/>
          </w:rPr>
          <w:t> </w:t>
        </w:r>
        <w:r>
          <w:rPr>
            <w:sz w:val="24"/>
          </w:rPr>
          <w:t>TO</w:t>
        </w:r>
        <w:r>
          <w:rPr>
            <w:spacing w:val="-2"/>
            <w:sz w:val="24"/>
          </w:rPr>
          <w:t> KNOWLEDGE</w:t>
        </w:r>
        <w:r>
          <w:rPr>
            <w:sz w:val="24"/>
          </w:rPr>
          <w:tab/>
        </w:r>
        <w:r>
          <w:rPr>
            <w:spacing w:val="-5"/>
            <w:sz w:val="24"/>
          </w:rPr>
          <w:t>141</w:t>
        </w:r>
      </w:hyperlink>
    </w:p>
    <w:p>
      <w:pPr>
        <w:pStyle w:val="BodyText"/>
        <w:tabs>
          <w:tab w:pos="8361" w:val="left" w:leader="none"/>
        </w:tabs>
        <w:spacing w:before="255"/>
        <w:ind w:left="1160"/>
      </w:pPr>
      <w:hyperlink w:history="true" w:anchor="_TOC_250000">
        <w:r>
          <w:rPr>
            <w:spacing w:val="-2"/>
          </w:rPr>
          <w:t>REFERENCES</w:t>
        </w:r>
        <w:r>
          <w:rPr/>
          <w:tab/>
        </w:r>
        <w:r>
          <w:rPr>
            <w:spacing w:val="-5"/>
          </w:rPr>
          <w:t>143</w:t>
        </w:r>
      </w:hyperlink>
    </w:p>
    <w:p>
      <w:pPr>
        <w:spacing w:after="0"/>
        <w:sectPr>
          <w:pgSz w:w="12240" w:h="15840"/>
          <w:pgMar w:header="761" w:footer="0" w:top="1340" w:bottom="280" w:left="1720" w:right="1000"/>
        </w:sectPr>
      </w:pPr>
    </w:p>
    <w:p>
      <w:pPr>
        <w:pStyle w:val="Heading2"/>
        <w:spacing w:before="84"/>
        <w:ind w:left="661" w:right="388" w:firstLine="0"/>
        <w:jc w:val="center"/>
      </w:pPr>
      <w:bookmarkStart w:name="_TOC_250048" w:id="5"/>
      <w:r>
        <w:rPr/>
        <w:t>LIST OF</w:t>
      </w:r>
      <w:r>
        <w:rPr>
          <w:spacing w:val="-3"/>
        </w:rPr>
        <w:t> </w:t>
      </w:r>
      <w:bookmarkEnd w:id="5"/>
      <w:r>
        <w:rPr>
          <w:spacing w:val="-2"/>
        </w:rPr>
        <w:t>TABLES</w:t>
      </w:r>
    </w:p>
    <w:p>
      <w:pPr>
        <w:pStyle w:val="BodyText"/>
        <w:spacing w:before="1"/>
        <w:rPr>
          <w:b/>
        </w:rPr>
      </w:pPr>
    </w:p>
    <w:p>
      <w:pPr>
        <w:tabs>
          <w:tab w:pos="7941" w:val="left" w:leader="none"/>
        </w:tabs>
        <w:spacing w:line="274" w:lineRule="exact" w:before="0"/>
        <w:ind w:left="440" w:right="0" w:firstLine="0"/>
        <w:jc w:val="left"/>
        <w:rPr>
          <w:b/>
          <w:sz w:val="24"/>
        </w:rPr>
      </w:pPr>
      <w:r>
        <w:rPr>
          <w:b/>
          <w:spacing w:val="-2"/>
          <w:sz w:val="24"/>
        </w:rPr>
        <w:t>TABLE</w:t>
      </w:r>
      <w:r>
        <w:rPr>
          <w:b/>
          <w:sz w:val="24"/>
        </w:rPr>
        <w:tab/>
      </w:r>
      <w:r>
        <w:rPr>
          <w:b/>
          <w:spacing w:val="-4"/>
          <w:sz w:val="24"/>
        </w:rPr>
        <w:t>PAGE</w:t>
      </w:r>
    </w:p>
    <w:p>
      <w:pPr>
        <w:pStyle w:val="ListParagraph"/>
        <w:numPr>
          <w:ilvl w:val="0"/>
          <w:numId w:val="7"/>
        </w:numPr>
        <w:tabs>
          <w:tab w:pos="1220" w:val="left" w:leader="none"/>
          <w:tab w:pos="8361" w:val="left" w:leader="none"/>
        </w:tabs>
        <w:spacing w:line="274" w:lineRule="exact" w:before="0" w:after="0"/>
        <w:ind w:left="1220" w:right="0" w:hanging="780"/>
        <w:jc w:val="left"/>
        <w:rPr>
          <w:sz w:val="24"/>
        </w:rPr>
      </w:pPr>
      <w:r>
        <w:rPr>
          <w:sz w:val="24"/>
        </w:rPr>
        <w:t>Amino</w:t>
      </w:r>
      <w:r>
        <w:rPr>
          <w:spacing w:val="-1"/>
          <w:sz w:val="24"/>
        </w:rPr>
        <w:t> </w:t>
      </w:r>
      <w:r>
        <w:rPr>
          <w:sz w:val="24"/>
        </w:rPr>
        <w:t>Acid</w:t>
      </w:r>
      <w:r>
        <w:rPr>
          <w:spacing w:val="1"/>
          <w:sz w:val="24"/>
        </w:rPr>
        <w:t> </w:t>
      </w:r>
      <w:r>
        <w:rPr>
          <w:sz w:val="24"/>
        </w:rPr>
        <w:t>Profile</w:t>
      </w:r>
      <w:r>
        <w:rPr>
          <w:spacing w:val="-2"/>
          <w:sz w:val="24"/>
        </w:rPr>
        <w:t> </w:t>
      </w:r>
      <w:r>
        <w:rPr>
          <w:sz w:val="24"/>
        </w:rPr>
        <w:t>of</w:t>
      </w:r>
      <w:r>
        <w:rPr>
          <w:spacing w:val="-1"/>
          <w:sz w:val="24"/>
        </w:rPr>
        <w:t> </w:t>
      </w:r>
      <w:r>
        <w:rPr>
          <w:i/>
          <w:sz w:val="24"/>
        </w:rPr>
        <w:t>Brachionus </w:t>
      </w:r>
      <w:r>
        <w:rPr>
          <w:i/>
          <w:spacing w:val="-2"/>
          <w:sz w:val="24"/>
        </w:rPr>
        <w:t>calyciflorus</w:t>
      </w:r>
      <w:r>
        <w:rPr>
          <w:i/>
          <w:sz w:val="24"/>
        </w:rPr>
        <w:tab/>
      </w:r>
      <w:r>
        <w:rPr>
          <w:spacing w:val="-5"/>
          <w:sz w:val="24"/>
        </w:rPr>
        <w:t>17</w:t>
      </w:r>
    </w:p>
    <w:p>
      <w:pPr>
        <w:pStyle w:val="ListParagraph"/>
        <w:numPr>
          <w:ilvl w:val="0"/>
          <w:numId w:val="7"/>
        </w:numPr>
        <w:tabs>
          <w:tab w:pos="1220" w:val="left" w:leader="none"/>
          <w:tab w:pos="8361" w:val="left" w:leader="none"/>
        </w:tabs>
        <w:spacing w:line="240" w:lineRule="auto" w:before="137" w:after="0"/>
        <w:ind w:left="1220" w:right="0" w:hanging="780"/>
        <w:jc w:val="left"/>
        <w:rPr>
          <w:sz w:val="24"/>
        </w:rPr>
      </w:pPr>
      <w:r>
        <w:rPr>
          <w:sz w:val="24"/>
        </w:rPr>
        <w:t>Amino</w:t>
      </w:r>
      <w:r>
        <w:rPr>
          <w:spacing w:val="-1"/>
          <w:sz w:val="24"/>
        </w:rPr>
        <w:t> </w:t>
      </w:r>
      <w:r>
        <w:rPr>
          <w:sz w:val="24"/>
        </w:rPr>
        <w:t>acid</w:t>
      </w:r>
      <w:r>
        <w:rPr>
          <w:spacing w:val="-1"/>
          <w:sz w:val="24"/>
        </w:rPr>
        <w:t> </w:t>
      </w:r>
      <w:r>
        <w:rPr>
          <w:sz w:val="24"/>
        </w:rPr>
        <w:t>composition of</w:t>
      </w:r>
      <w:r>
        <w:rPr>
          <w:spacing w:val="-1"/>
          <w:sz w:val="24"/>
        </w:rPr>
        <w:t> </w:t>
      </w:r>
      <w:r>
        <w:rPr>
          <w:i/>
          <w:sz w:val="24"/>
        </w:rPr>
        <w:t>Moina </w:t>
      </w:r>
      <w:r>
        <w:rPr>
          <w:i/>
          <w:spacing w:val="-2"/>
          <w:sz w:val="24"/>
        </w:rPr>
        <w:t>micrura</w:t>
      </w:r>
      <w:r>
        <w:rPr>
          <w:i/>
          <w:sz w:val="24"/>
        </w:rPr>
        <w:tab/>
      </w:r>
      <w:r>
        <w:rPr>
          <w:spacing w:val="-5"/>
          <w:sz w:val="24"/>
        </w:rPr>
        <w:t>22</w:t>
      </w:r>
    </w:p>
    <w:p>
      <w:pPr>
        <w:pStyle w:val="ListParagraph"/>
        <w:numPr>
          <w:ilvl w:val="0"/>
          <w:numId w:val="7"/>
        </w:numPr>
        <w:tabs>
          <w:tab w:pos="1160" w:val="left" w:leader="none"/>
          <w:tab w:pos="8361" w:val="left" w:leader="none"/>
        </w:tabs>
        <w:spacing w:line="240" w:lineRule="auto" w:before="276" w:after="0"/>
        <w:ind w:left="1160" w:right="0" w:hanging="720"/>
        <w:jc w:val="left"/>
        <w:rPr>
          <w:sz w:val="24"/>
        </w:rPr>
      </w:pPr>
      <w:r>
        <w:rPr>
          <w:sz w:val="24"/>
        </w:rPr>
        <w:t>Amino</w:t>
      </w:r>
      <w:r>
        <w:rPr>
          <w:spacing w:val="-1"/>
          <w:sz w:val="24"/>
        </w:rPr>
        <w:t> </w:t>
      </w:r>
      <w:r>
        <w:rPr>
          <w:sz w:val="24"/>
        </w:rPr>
        <w:t>Acid</w:t>
      </w:r>
      <w:r>
        <w:rPr>
          <w:spacing w:val="-1"/>
          <w:sz w:val="24"/>
        </w:rPr>
        <w:t> </w:t>
      </w:r>
      <w:r>
        <w:rPr>
          <w:sz w:val="24"/>
        </w:rPr>
        <w:t>Compositions of</w:t>
      </w:r>
      <w:r>
        <w:rPr>
          <w:spacing w:val="-2"/>
          <w:sz w:val="24"/>
        </w:rPr>
        <w:t> </w:t>
      </w:r>
      <w:r>
        <w:rPr>
          <w:i/>
          <w:sz w:val="24"/>
        </w:rPr>
        <w:t>Daphnia </w:t>
      </w:r>
      <w:r>
        <w:rPr>
          <w:i/>
          <w:spacing w:val="-2"/>
          <w:sz w:val="24"/>
        </w:rPr>
        <w:t>pulex</w:t>
      </w:r>
      <w:r>
        <w:rPr>
          <w:i/>
          <w:sz w:val="24"/>
        </w:rPr>
        <w:tab/>
      </w:r>
      <w:r>
        <w:rPr>
          <w:spacing w:val="-5"/>
          <w:sz w:val="24"/>
        </w:rPr>
        <w:t>28</w:t>
      </w:r>
    </w:p>
    <w:p>
      <w:pPr>
        <w:pStyle w:val="ListParagraph"/>
        <w:numPr>
          <w:ilvl w:val="0"/>
          <w:numId w:val="7"/>
        </w:numPr>
        <w:tabs>
          <w:tab w:pos="1160" w:val="left" w:leader="none"/>
          <w:tab w:pos="8361" w:val="left" w:leader="none"/>
        </w:tabs>
        <w:spacing w:line="240" w:lineRule="auto" w:before="139" w:after="0"/>
        <w:ind w:left="1160" w:right="917" w:hanging="720"/>
        <w:jc w:val="left"/>
        <w:rPr>
          <w:sz w:val="24"/>
        </w:rPr>
      </w:pPr>
      <w:r>
        <w:rPr>
          <w:sz w:val="24"/>
        </w:rPr>
        <w:t>Amino Acids Content (g Amino Acids per 100 g of Protein) of </w:t>
      </w:r>
      <w:r>
        <w:rPr>
          <w:i/>
          <w:sz w:val="24"/>
        </w:rPr>
        <w:t>Chlorella vulgaris </w:t>
      </w:r>
      <w:r>
        <w:rPr>
          <w:sz w:val="24"/>
        </w:rPr>
        <w:t>and</w:t>
      </w:r>
      <w:r>
        <w:rPr>
          <w:spacing w:val="-1"/>
          <w:sz w:val="24"/>
        </w:rPr>
        <w:t> </w:t>
      </w:r>
      <w:r>
        <w:rPr>
          <w:sz w:val="24"/>
        </w:rPr>
        <w:t>Hens'</w:t>
      </w:r>
      <w:r>
        <w:rPr>
          <w:spacing w:val="-2"/>
          <w:sz w:val="24"/>
        </w:rPr>
        <w:t> </w:t>
      </w:r>
      <w:r>
        <w:rPr>
          <w:spacing w:val="-5"/>
          <w:sz w:val="24"/>
        </w:rPr>
        <w:t>Egg</w:t>
      </w:r>
      <w:r>
        <w:rPr>
          <w:sz w:val="24"/>
        </w:rPr>
        <w:tab/>
      </w:r>
      <w:r>
        <w:rPr>
          <w:spacing w:val="-5"/>
          <w:sz w:val="24"/>
        </w:rPr>
        <w:t>32</w:t>
      </w:r>
    </w:p>
    <w:p>
      <w:pPr>
        <w:pStyle w:val="ListParagraph"/>
        <w:numPr>
          <w:ilvl w:val="0"/>
          <w:numId w:val="7"/>
        </w:numPr>
        <w:tabs>
          <w:tab w:pos="1160" w:val="left" w:leader="none"/>
          <w:tab w:pos="8361" w:val="left" w:leader="none"/>
        </w:tabs>
        <w:spacing w:line="240" w:lineRule="auto" w:before="161" w:after="0"/>
        <w:ind w:left="1160" w:right="0" w:hanging="720"/>
        <w:jc w:val="left"/>
        <w:rPr>
          <w:sz w:val="24"/>
        </w:rPr>
      </w:pPr>
      <w:r>
        <w:rPr>
          <w:sz w:val="24"/>
        </w:rPr>
        <w:t>Manure</w:t>
      </w:r>
      <w:r>
        <w:rPr>
          <w:spacing w:val="-4"/>
          <w:sz w:val="24"/>
        </w:rPr>
        <w:t> </w:t>
      </w:r>
      <w:r>
        <w:rPr>
          <w:sz w:val="24"/>
        </w:rPr>
        <w:t>Treatment</w:t>
      </w:r>
      <w:r>
        <w:rPr>
          <w:spacing w:val="-2"/>
          <w:sz w:val="24"/>
        </w:rPr>
        <w:t> Combinations</w:t>
      </w:r>
      <w:r>
        <w:rPr>
          <w:sz w:val="24"/>
        </w:rPr>
        <w:tab/>
      </w:r>
      <w:r>
        <w:rPr>
          <w:spacing w:val="-5"/>
          <w:sz w:val="24"/>
        </w:rPr>
        <w:t>43</w:t>
      </w:r>
    </w:p>
    <w:p>
      <w:pPr>
        <w:pStyle w:val="ListParagraph"/>
        <w:numPr>
          <w:ilvl w:val="0"/>
          <w:numId w:val="7"/>
        </w:numPr>
        <w:tabs>
          <w:tab w:pos="1160" w:val="left" w:leader="none"/>
          <w:tab w:pos="1220" w:val="left" w:leader="none"/>
          <w:tab w:pos="8361" w:val="left" w:leader="none"/>
        </w:tabs>
        <w:spacing w:line="240" w:lineRule="auto" w:before="160" w:after="0"/>
        <w:ind w:left="1220" w:right="917" w:hanging="780"/>
        <w:jc w:val="left"/>
        <w:rPr>
          <w:sz w:val="24"/>
        </w:rPr>
      </w:pPr>
      <w:r>
        <w:rPr>
          <w:sz w:val="24"/>
        </w:rPr>
        <w:t>Water Parameters Distribution in Awuma River at Shabu in Lafia North Development</w:t>
      </w:r>
      <w:r>
        <w:rPr>
          <w:spacing w:val="-1"/>
          <w:sz w:val="24"/>
        </w:rPr>
        <w:t> </w:t>
      </w:r>
      <w:r>
        <w:rPr>
          <w:sz w:val="24"/>
        </w:rPr>
        <w:t>Area</w:t>
      </w:r>
      <w:r>
        <w:rPr>
          <w:spacing w:val="-3"/>
          <w:sz w:val="24"/>
        </w:rPr>
        <w:t> </w:t>
      </w:r>
      <w:r>
        <w:rPr>
          <w:sz w:val="24"/>
        </w:rPr>
        <w:t>of</w:t>
      </w:r>
      <w:r>
        <w:rPr>
          <w:spacing w:val="-2"/>
          <w:sz w:val="24"/>
        </w:rPr>
        <w:t> </w:t>
      </w:r>
      <w:r>
        <w:rPr>
          <w:sz w:val="24"/>
        </w:rPr>
        <w:t>Nasarawa</w:t>
      </w:r>
      <w:r>
        <w:rPr>
          <w:spacing w:val="-3"/>
          <w:sz w:val="24"/>
        </w:rPr>
        <w:t> </w:t>
      </w:r>
      <w:r>
        <w:rPr>
          <w:spacing w:val="-2"/>
          <w:sz w:val="24"/>
        </w:rPr>
        <w:t>State</w:t>
      </w:r>
      <w:r>
        <w:rPr>
          <w:sz w:val="24"/>
        </w:rPr>
        <w:tab/>
      </w:r>
      <w:r>
        <w:rPr>
          <w:spacing w:val="-5"/>
          <w:sz w:val="24"/>
        </w:rPr>
        <w:t>63</w:t>
      </w:r>
    </w:p>
    <w:p>
      <w:pPr>
        <w:pStyle w:val="ListParagraph"/>
        <w:numPr>
          <w:ilvl w:val="0"/>
          <w:numId w:val="7"/>
        </w:numPr>
        <w:tabs>
          <w:tab w:pos="1160" w:val="left" w:leader="none"/>
          <w:tab w:pos="8361" w:val="left" w:leader="none"/>
        </w:tabs>
        <w:spacing w:line="240" w:lineRule="auto" w:before="186" w:after="0"/>
        <w:ind w:left="1160" w:right="0" w:hanging="720"/>
        <w:jc w:val="left"/>
        <w:rPr>
          <w:sz w:val="24"/>
        </w:rPr>
      </w:pPr>
      <w:r>
        <w:rPr>
          <w:sz w:val="24"/>
        </w:rPr>
        <w:t>Water</w:t>
      </w:r>
      <w:r>
        <w:rPr>
          <w:spacing w:val="-4"/>
          <w:sz w:val="24"/>
        </w:rPr>
        <w:t> </w:t>
      </w:r>
      <w:r>
        <w:rPr>
          <w:sz w:val="24"/>
        </w:rPr>
        <w:t>Parameters</w:t>
      </w:r>
      <w:r>
        <w:rPr>
          <w:spacing w:val="-1"/>
          <w:sz w:val="24"/>
        </w:rPr>
        <w:t> </w:t>
      </w:r>
      <w:r>
        <w:rPr>
          <w:sz w:val="24"/>
        </w:rPr>
        <w:t>used</w:t>
      </w:r>
      <w:r>
        <w:rPr>
          <w:spacing w:val="-2"/>
          <w:sz w:val="24"/>
        </w:rPr>
        <w:t> </w:t>
      </w:r>
      <w:r>
        <w:rPr>
          <w:sz w:val="24"/>
        </w:rPr>
        <w:t>for</w:t>
      </w:r>
      <w:r>
        <w:rPr>
          <w:spacing w:val="-2"/>
          <w:sz w:val="24"/>
        </w:rPr>
        <w:t> </w:t>
      </w:r>
      <w:r>
        <w:rPr>
          <w:sz w:val="24"/>
        </w:rPr>
        <w:t>the</w:t>
      </w:r>
      <w:r>
        <w:rPr>
          <w:spacing w:val="-2"/>
          <w:sz w:val="24"/>
        </w:rPr>
        <w:t> </w:t>
      </w:r>
      <w:r>
        <w:rPr>
          <w:sz w:val="24"/>
        </w:rPr>
        <w:t>Cultured</w:t>
      </w:r>
      <w:r>
        <w:rPr>
          <w:spacing w:val="1"/>
          <w:sz w:val="24"/>
        </w:rPr>
        <w:t> </w:t>
      </w:r>
      <w:r>
        <w:rPr>
          <w:sz w:val="24"/>
        </w:rPr>
        <w:t>Live</w:t>
      </w:r>
      <w:r>
        <w:rPr>
          <w:spacing w:val="-2"/>
          <w:sz w:val="24"/>
        </w:rPr>
        <w:t> </w:t>
      </w:r>
      <w:r>
        <w:rPr>
          <w:sz w:val="24"/>
        </w:rPr>
        <w:t>Food </w:t>
      </w:r>
      <w:r>
        <w:rPr>
          <w:spacing w:val="-2"/>
          <w:sz w:val="24"/>
        </w:rPr>
        <w:t>Organisms</w:t>
      </w:r>
      <w:r>
        <w:rPr>
          <w:sz w:val="24"/>
        </w:rPr>
        <w:tab/>
      </w:r>
      <w:r>
        <w:rPr>
          <w:spacing w:val="-5"/>
          <w:sz w:val="24"/>
        </w:rPr>
        <w:t>64</w:t>
      </w:r>
    </w:p>
    <w:p>
      <w:pPr>
        <w:pStyle w:val="ListParagraph"/>
        <w:numPr>
          <w:ilvl w:val="0"/>
          <w:numId w:val="7"/>
        </w:numPr>
        <w:tabs>
          <w:tab w:pos="1160" w:val="left" w:leader="none"/>
        </w:tabs>
        <w:spacing w:line="240" w:lineRule="auto" w:before="182" w:after="0"/>
        <w:ind w:left="1160" w:right="0" w:hanging="720"/>
        <w:jc w:val="left"/>
        <w:rPr>
          <w:sz w:val="24"/>
        </w:rPr>
      </w:pPr>
      <w:r>
        <w:rPr>
          <w:sz w:val="24"/>
        </w:rPr>
        <w:t>Water</w:t>
      </w:r>
      <w:r>
        <w:rPr>
          <w:spacing w:val="-3"/>
          <w:sz w:val="24"/>
        </w:rPr>
        <w:t> </w:t>
      </w:r>
      <w:r>
        <w:rPr>
          <w:sz w:val="24"/>
        </w:rPr>
        <w:t>Quality</w:t>
      </w:r>
      <w:r>
        <w:rPr>
          <w:spacing w:val="-5"/>
          <w:sz w:val="24"/>
        </w:rPr>
        <w:t> </w:t>
      </w:r>
      <w:r>
        <w:rPr>
          <w:sz w:val="24"/>
        </w:rPr>
        <w:t>of Parameters</w:t>
      </w:r>
      <w:r>
        <w:rPr>
          <w:spacing w:val="-1"/>
          <w:sz w:val="24"/>
        </w:rPr>
        <w:t> </w:t>
      </w:r>
      <w:r>
        <w:rPr>
          <w:sz w:val="24"/>
        </w:rPr>
        <w:t>of the</w:t>
      </w:r>
      <w:r>
        <w:rPr>
          <w:spacing w:val="-1"/>
          <w:sz w:val="24"/>
        </w:rPr>
        <w:t> </w:t>
      </w:r>
      <w:r>
        <w:rPr>
          <w:sz w:val="24"/>
        </w:rPr>
        <w:t>Source</w:t>
      </w:r>
      <w:r>
        <w:rPr>
          <w:spacing w:val="1"/>
          <w:sz w:val="24"/>
        </w:rPr>
        <w:t> </w:t>
      </w:r>
      <w:r>
        <w:rPr>
          <w:sz w:val="24"/>
        </w:rPr>
        <w:t>Water</w:t>
      </w:r>
      <w:r>
        <w:rPr>
          <w:spacing w:val="1"/>
          <w:sz w:val="24"/>
        </w:rPr>
        <w:t> </w:t>
      </w:r>
      <w:r>
        <w:rPr>
          <w:sz w:val="24"/>
        </w:rPr>
        <w:t>for</w:t>
      </w:r>
      <w:r>
        <w:rPr>
          <w:spacing w:val="-2"/>
          <w:sz w:val="24"/>
        </w:rPr>
        <w:t> </w:t>
      </w:r>
      <w:r>
        <w:rPr>
          <w:sz w:val="24"/>
        </w:rPr>
        <w:t>Culturing</w:t>
      </w:r>
      <w:r>
        <w:rPr>
          <w:spacing w:val="-2"/>
          <w:sz w:val="24"/>
        </w:rPr>
        <w:t> </w:t>
      </w:r>
      <w:r>
        <w:rPr>
          <w:spacing w:val="-5"/>
          <w:sz w:val="24"/>
        </w:rPr>
        <w:t>of</w:t>
      </w:r>
    </w:p>
    <w:p>
      <w:pPr>
        <w:pStyle w:val="BodyText"/>
        <w:tabs>
          <w:tab w:pos="8361" w:val="left" w:leader="none"/>
        </w:tabs>
        <w:ind w:left="1160"/>
      </w:pPr>
      <w:r>
        <w:rPr/>
        <w:t>Fish</w:t>
      </w:r>
      <w:r>
        <w:rPr>
          <w:spacing w:val="-1"/>
        </w:rPr>
        <w:t> </w:t>
      </w:r>
      <w:r>
        <w:rPr/>
        <w:t>Fry</w:t>
      </w:r>
      <w:r>
        <w:rPr>
          <w:spacing w:val="-5"/>
        </w:rPr>
        <w:t> </w:t>
      </w:r>
      <w:r>
        <w:rPr/>
        <w:t>in each </w:t>
      </w:r>
      <w:r>
        <w:rPr>
          <w:spacing w:val="-2"/>
        </w:rPr>
        <w:t>Treatment</w:t>
      </w:r>
      <w:r>
        <w:rPr/>
        <w:tab/>
      </w:r>
      <w:r>
        <w:rPr>
          <w:spacing w:val="-5"/>
        </w:rPr>
        <w:t>66</w:t>
      </w:r>
    </w:p>
    <w:p>
      <w:pPr>
        <w:pStyle w:val="ListParagraph"/>
        <w:numPr>
          <w:ilvl w:val="0"/>
          <w:numId w:val="7"/>
        </w:numPr>
        <w:tabs>
          <w:tab w:pos="1160" w:val="left" w:leader="none"/>
          <w:tab w:pos="8361" w:val="left" w:leader="none"/>
        </w:tabs>
        <w:spacing w:line="240" w:lineRule="auto" w:before="161" w:after="0"/>
        <w:ind w:left="1160" w:right="917" w:hanging="720"/>
        <w:jc w:val="left"/>
        <w:rPr>
          <w:sz w:val="24"/>
        </w:rPr>
      </w:pPr>
      <w:r>
        <w:rPr>
          <w:sz w:val="24"/>
        </w:rPr>
        <w:t>Various Live Food Zooplankton Distribution in Awuma River at Shabu in Lafia</w:t>
      </w:r>
      <w:r>
        <w:rPr>
          <w:spacing w:val="-4"/>
          <w:sz w:val="24"/>
        </w:rPr>
        <w:t> </w:t>
      </w:r>
      <w:r>
        <w:rPr>
          <w:sz w:val="24"/>
        </w:rPr>
        <w:t>North</w:t>
      </w:r>
      <w:r>
        <w:rPr>
          <w:spacing w:val="-1"/>
          <w:sz w:val="24"/>
        </w:rPr>
        <w:t> </w:t>
      </w:r>
      <w:r>
        <w:rPr>
          <w:sz w:val="24"/>
        </w:rPr>
        <w:t>Development</w:t>
      </w:r>
      <w:r>
        <w:rPr>
          <w:spacing w:val="-1"/>
          <w:sz w:val="24"/>
        </w:rPr>
        <w:t> </w:t>
      </w:r>
      <w:r>
        <w:rPr>
          <w:sz w:val="24"/>
        </w:rPr>
        <w:t>Area</w:t>
      </w:r>
      <w:r>
        <w:rPr>
          <w:spacing w:val="-2"/>
          <w:sz w:val="24"/>
        </w:rPr>
        <w:t> </w:t>
      </w:r>
      <w:r>
        <w:rPr>
          <w:sz w:val="24"/>
        </w:rPr>
        <w:t>of Nasarawa</w:t>
      </w:r>
      <w:r>
        <w:rPr>
          <w:spacing w:val="-2"/>
          <w:sz w:val="24"/>
        </w:rPr>
        <w:t> State</w:t>
      </w:r>
      <w:r>
        <w:rPr>
          <w:sz w:val="24"/>
        </w:rPr>
        <w:tab/>
      </w:r>
      <w:r>
        <w:rPr>
          <w:spacing w:val="-5"/>
          <w:sz w:val="24"/>
        </w:rPr>
        <w:t>70</w:t>
      </w:r>
    </w:p>
    <w:p>
      <w:pPr>
        <w:pStyle w:val="ListParagraph"/>
        <w:numPr>
          <w:ilvl w:val="0"/>
          <w:numId w:val="7"/>
        </w:numPr>
        <w:tabs>
          <w:tab w:pos="1160" w:val="left" w:leader="none"/>
          <w:tab w:pos="8361" w:val="left" w:leader="none"/>
        </w:tabs>
        <w:spacing w:line="240" w:lineRule="auto" w:before="161" w:after="0"/>
        <w:ind w:left="1160" w:right="917" w:hanging="720"/>
        <w:jc w:val="left"/>
        <w:rPr>
          <w:sz w:val="24"/>
        </w:rPr>
      </w:pPr>
      <w:r>
        <w:rPr>
          <w:sz w:val="24"/>
        </w:rPr>
        <w:t>Effect of Interaction</w:t>
      </w:r>
      <w:r>
        <w:rPr>
          <w:spacing w:val="40"/>
          <w:sz w:val="24"/>
        </w:rPr>
        <w:t> </w:t>
      </w:r>
      <w:r>
        <w:rPr>
          <w:sz w:val="24"/>
        </w:rPr>
        <w:t>between</w:t>
      </w:r>
      <w:r>
        <w:rPr>
          <w:spacing w:val="40"/>
          <w:sz w:val="24"/>
        </w:rPr>
        <w:t> </w:t>
      </w:r>
      <w:r>
        <w:rPr>
          <w:sz w:val="24"/>
        </w:rPr>
        <w:t>Concentration, Combinations of Manure and Period of Culture on Population Density of</w:t>
      </w:r>
      <w:r>
        <w:rPr>
          <w:spacing w:val="40"/>
          <w:sz w:val="24"/>
        </w:rPr>
        <w:t> </w:t>
      </w:r>
      <w:r>
        <w:rPr>
          <w:i/>
          <w:sz w:val="24"/>
        </w:rPr>
        <w:t>Brachionus calyciflorus</w:t>
        <w:tab/>
      </w:r>
      <w:r>
        <w:rPr>
          <w:spacing w:val="-6"/>
          <w:sz w:val="24"/>
        </w:rPr>
        <w:t>78</w:t>
      </w:r>
    </w:p>
    <w:p>
      <w:pPr>
        <w:pStyle w:val="ListParagraph"/>
        <w:numPr>
          <w:ilvl w:val="0"/>
          <w:numId w:val="7"/>
        </w:numPr>
        <w:tabs>
          <w:tab w:pos="1160" w:val="left" w:leader="none"/>
          <w:tab w:pos="8361" w:val="left" w:leader="none"/>
        </w:tabs>
        <w:spacing w:line="240" w:lineRule="auto" w:before="163" w:after="0"/>
        <w:ind w:left="1160" w:right="917" w:hanging="720"/>
        <w:jc w:val="left"/>
        <w:rPr>
          <w:sz w:val="24"/>
        </w:rPr>
      </w:pPr>
      <w:r>
        <w:rPr>
          <w:sz w:val="24"/>
        </w:rPr>
        <w:t>Pulled Effect of Concentration, 3 Combinations of Manure and Period of Growth</w:t>
      </w:r>
      <w:r>
        <w:rPr>
          <w:spacing w:val="-2"/>
          <w:sz w:val="24"/>
        </w:rPr>
        <w:t> </w:t>
      </w:r>
      <w:r>
        <w:rPr>
          <w:sz w:val="24"/>
        </w:rPr>
        <w:t>on Population Density</w:t>
      </w:r>
      <w:r>
        <w:rPr>
          <w:spacing w:val="-4"/>
          <w:sz w:val="24"/>
        </w:rPr>
        <w:t> </w:t>
      </w:r>
      <w:r>
        <w:rPr>
          <w:sz w:val="24"/>
        </w:rPr>
        <w:t>of</w:t>
      </w:r>
      <w:r>
        <w:rPr>
          <w:spacing w:val="1"/>
          <w:sz w:val="24"/>
        </w:rPr>
        <w:t> </w:t>
      </w:r>
      <w:r>
        <w:rPr>
          <w:i/>
          <w:sz w:val="24"/>
        </w:rPr>
        <w:t>Moina </w:t>
      </w:r>
      <w:r>
        <w:rPr>
          <w:i/>
          <w:spacing w:val="-2"/>
          <w:sz w:val="24"/>
        </w:rPr>
        <w:t>micrura</w:t>
      </w:r>
      <w:r>
        <w:rPr>
          <w:i/>
          <w:sz w:val="24"/>
        </w:rPr>
        <w:tab/>
      </w:r>
      <w:r>
        <w:rPr>
          <w:spacing w:val="-5"/>
          <w:sz w:val="24"/>
        </w:rPr>
        <w:t>93</w:t>
      </w:r>
    </w:p>
    <w:p>
      <w:pPr>
        <w:pStyle w:val="ListParagraph"/>
        <w:numPr>
          <w:ilvl w:val="0"/>
          <w:numId w:val="7"/>
        </w:numPr>
        <w:tabs>
          <w:tab w:pos="1160" w:val="left" w:leader="none"/>
        </w:tabs>
        <w:spacing w:line="240" w:lineRule="auto" w:before="183" w:after="0"/>
        <w:ind w:left="1160" w:right="0" w:hanging="720"/>
        <w:jc w:val="left"/>
        <w:rPr>
          <w:sz w:val="24"/>
        </w:rPr>
      </w:pPr>
      <w:r>
        <w:rPr>
          <w:sz w:val="24"/>
        </w:rPr>
        <w:t>Pulled</w:t>
      </w:r>
      <w:r>
        <w:rPr>
          <w:spacing w:val="-2"/>
          <w:sz w:val="24"/>
        </w:rPr>
        <w:t> </w:t>
      </w:r>
      <w:r>
        <w:rPr>
          <w:sz w:val="24"/>
        </w:rPr>
        <w:t>Effect of</w:t>
      </w:r>
      <w:r>
        <w:rPr>
          <w:spacing w:val="-2"/>
          <w:sz w:val="24"/>
        </w:rPr>
        <w:t> </w:t>
      </w:r>
      <w:r>
        <w:rPr>
          <w:sz w:val="24"/>
        </w:rPr>
        <w:t>Concentration</w:t>
      </w:r>
      <w:r>
        <w:rPr>
          <w:spacing w:val="-1"/>
          <w:sz w:val="24"/>
        </w:rPr>
        <w:t> </w:t>
      </w:r>
      <w:r>
        <w:rPr>
          <w:sz w:val="24"/>
        </w:rPr>
        <w:t>and</w:t>
      </w:r>
      <w:r>
        <w:rPr>
          <w:spacing w:val="-1"/>
          <w:sz w:val="24"/>
        </w:rPr>
        <w:t> </w:t>
      </w:r>
      <w:r>
        <w:rPr>
          <w:sz w:val="24"/>
        </w:rPr>
        <w:t>4</w:t>
      </w:r>
      <w:r>
        <w:rPr>
          <w:spacing w:val="-1"/>
          <w:sz w:val="24"/>
        </w:rPr>
        <w:t> </w:t>
      </w:r>
      <w:r>
        <w:rPr>
          <w:sz w:val="24"/>
        </w:rPr>
        <w:t>Combinations of</w:t>
      </w:r>
      <w:r>
        <w:rPr>
          <w:spacing w:val="-2"/>
          <w:sz w:val="24"/>
        </w:rPr>
        <w:t> </w:t>
      </w:r>
      <w:r>
        <w:rPr>
          <w:sz w:val="24"/>
        </w:rPr>
        <w:t>Manure</w:t>
      </w:r>
      <w:r>
        <w:rPr>
          <w:spacing w:val="-3"/>
          <w:sz w:val="24"/>
        </w:rPr>
        <w:t> </w:t>
      </w:r>
      <w:r>
        <w:rPr>
          <w:spacing w:val="-5"/>
          <w:sz w:val="24"/>
        </w:rPr>
        <w:t>on</w:t>
      </w:r>
    </w:p>
    <w:p>
      <w:pPr>
        <w:tabs>
          <w:tab w:pos="8361" w:val="left" w:leader="none"/>
        </w:tabs>
        <w:spacing w:before="0"/>
        <w:ind w:left="1160" w:right="0" w:firstLine="0"/>
        <w:jc w:val="left"/>
        <w:rPr>
          <w:sz w:val="24"/>
        </w:rPr>
      </w:pPr>
      <w:r>
        <w:rPr>
          <w:sz w:val="24"/>
        </w:rPr>
        <w:t>Population</w:t>
      </w:r>
      <w:r>
        <w:rPr>
          <w:spacing w:val="1"/>
          <w:sz w:val="24"/>
        </w:rPr>
        <w:t> </w:t>
      </w:r>
      <w:r>
        <w:rPr>
          <w:sz w:val="24"/>
        </w:rPr>
        <w:t>Density</w:t>
      </w:r>
      <w:r>
        <w:rPr>
          <w:spacing w:val="-5"/>
          <w:sz w:val="24"/>
        </w:rPr>
        <w:t> </w:t>
      </w:r>
      <w:r>
        <w:rPr>
          <w:sz w:val="24"/>
        </w:rPr>
        <w:t>of </w:t>
      </w:r>
      <w:r>
        <w:rPr>
          <w:i/>
          <w:sz w:val="24"/>
        </w:rPr>
        <w:t>Moina</w:t>
      </w:r>
      <w:r>
        <w:rPr>
          <w:i/>
          <w:spacing w:val="2"/>
          <w:sz w:val="24"/>
        </w:rPr>
        <w:t> </w:t>
      </w:r>
      <w:r>
        <w:rPr>
          <w:i/>
          <w:spacing w:val="-2"/>
          <w:sz w:val="24"/>
        </w:rPr>
        <w:t>micrura</w:t>
      </w:r>
      <w:r>
        <w:rPr>
          <w:i/>
          <w:sz w:val="24"/>
        </w:rPr>
        <w:tab/>
      </w:r>
      <w:r>
        <w:rPr>
          <w:spacing w:val="-5"/>
          <w:sz w:val="24"/>
        </w:rPr>
        <w:t>94</w:t>
      </w:r>
    </w:p>
    <w:p>
      <w:pPr>
        <w:pStyle w:val="ListParagraph"/>
        <w:numPr>
          <w:ilvl w:val="0"/>
          <w:numId w:val="7"/>
        </w:numPr>
        <w:tabs>
          <w:tab w:pos="1160" w:val="left" w:leader="none"/>
        </w:tabs>
        <w:spacing w:line="240" w:lineRule="auto" w:before="161" w:after="0"/>
        <w:ind w:left="1160" w:right="0" w:hanging="720"/>
        <w:jc w:val="left"/>
        <w:rPr>
          <w:sz w:val="24"/>
        </w:rPr>
      </w:pPr>
      <w:r>
        <w:rPr>
          <w:sz w:val="24"/>
        </w:rPr>
        <w:t>Pulled</w:t>
      </w:r>
      <w:r>
        <w:rPr>
          <w:spacing w:val="-2"/>
          <w:sz w:val="24"/>
        </w:rPr>
        <w:t> </w:t>
      </w:r>
      <w:r>
        <w:rPr>
          <w:sz w:val="24"/>
        </w:rPr>
        <w:t>Effect of</w:t>
      </w:r>
      <w:r>
        <w:rPr>
          <w:spacing w:val="-2"/>
          <w:sz w:val="24"/>
        </w:rPr>
        <w:t> </w:t>
      </w:r>
      <w:r>
        <w:rPr>
          <w:sz w:val="24"/>
        </w:rPr>
        <w:t>Concentration</w:t>
      </w:r>
      <w:r>
        <w:rPr>
          <w:spacing w:val="-1"/>
          <w:sz w:val="24"/>
        </w:rPr>
        <w:t> </w:t>
      </w:r>
      <w:r>
        <w:rPr>
          <w:sz w:val="24"/>
        </w:rPr>
        <w:t>and</w:t>
      </w:r>
      <w:r>
        <w:rPr>
          <w:spacing w:val="-1"/>
          <w:sz w:val="24"/>
        </w:rPr>
        <w:t> </w:t>
      </w:r>
      <w:r>
        <w:rPr>
          <w:sz w:val="24"/>
        </w:rPr>
        <w:t>5</w:t>
      </w:r>
      <w:r>
        <w:rPr>
          <w:spacing w:val="-1"/>
          <w:sz w:val="24"/>
        </w:rPr>
        <w:t> </w:t>
      </w:r>
      <w:r>
        <w:rPr>
          <w:sz w:val="24"/>
        </w:rPr>
        <w:t>Combinations of</w:t>
      </w:r>
      <w:r>
        <w:rPr>
          <w:spacing w:val="-2"/>
          <w:sz w:val="24"/>
        </w:rPr>
        <w:t> </w:t>
      </w:r>
      <w:r>
        <w:rPr>
          <w:sz w:val="24"/>
        </w:rPr>
        <w:t>Manure</w:t>
      </w:r>
      <w:r>
        <w:rPr>
          <w:spacing w:val="-3"/>
          <w:sz w:val="24"/>
        </w:rPr>
        <w:t> </w:t>
      </w:r>
      <w:r>
        <w:rPr>
          <w:spacing w:val="-5"/>
          <w:sz w:val="24"/>
        </w:rPr>
        <w:t>on</w:t>
      </w:r>
    </w:p>
    <w:p>
      <w:pPr>
        <w:tabs>
          <w:tab w:pos="8361" w:val="left" w:leader="none"/>
        </w:tabs>
        <w:spacing w:before="0"/>
        <w:ind w:left="1160" w:right="0" w:firstLine="0"/>
        <w:jc w:val="left"/>
        <w:rPr>
          <w:sz w:val="24"/>
        </w:rPr>
      </w:pPr>
      <w:r>
        <w:rPr>
          <w:sz w:val="24"/>
        </w:rPr>
        <w:t>Population</w:t>
      </w:r>
      <w:r>
        <w:rPr>
          <w:spacing w:val="1"/>
          <w:sz w:val="24"/>
        </w:rPr>
        <w:t> </w:t>
      </w:r>
      <w:r>
        <w:rPr>
          <w:sz w:val="24"/>
        </w:rPr>
        <w:t>Density</w:t>
      </w:r>
      <w:r>
        <w:rPr>
          <w:spacing w:val="-5"/>
          <w:sz w:val="24"/>
        </w:rPr>
        <w:t> </w:t>
      </w:r>
      <w:r>
        <w:rPr>
          <w:sz w:val="24"/>
        </w:rPr>
        <w:t>of </w:t>
      </w:r>
      <w:r>
        <w:rPr>
          <w:i/>
          <w:sz w:val="24"/>
        </w:rPr>
        <w:t>Moina</w:t>
      </w:r>
      <w:r>
        <w:rPr>
          <w:i/>
          <w:spacing w:val="2"/>
          <w:sz w:val="24"/>
        </w:rPr>
        <w:t> </w:t>
      </w:r>
      <w:r>
        <w:rPr>
          <w:i/>
          <w:spacing w:val="-2"/>
          <w:sz w:val="24"/>
        </w:rPr>
        <w:t>micrura</w:t>
      </w:r>
      <w:r>
        <w:rPr>
          <w:i/>
          <w:sz w:val="24"/>
        </w:rPr>
        <w:tab/>
      </w:r>
      <w:r>
        <w:rPr>
          <w:spacing w:val="-5"/>
          <w:sz w:val="24"/>
        </w:rPr>
        <w:t>95</w:t>
      </w:r>
    </w:p>
    <w:p>
      <w:pPr>
        <w:pStyle w:val="ListParagraph"/>
        <w:numPr>
          <w:ilvl w:val="0"/>
          <w:numId w:val="7"/>
        </w:numPr>
        <w:tabs>
          <w:tab w:pos="1160" w:val="left" w:leader="none"/>
          <w:tab w:pos="8361" w:val="left" w:leader="none"/>
        </w:tabs>
        <w:spacing w:line="240" w:lineRule="auto" w:before="161" w:after="0"/>
        <w:ind w:left="1160" w:right="797" w:hanging="720"/>
        <w:jc w:val="left"/>
        <w:rPr>
          <w:sz w:val="24"/>
        </w:rPr>
      </w:pPr>
      <w:r>
        <w:rPr>
          <w:sz w:val="24"/>
        </w:rPr>
        <w:t>Pulled Effects of Concentration, 3 Combinations of Manure and period of Growth</w:t>
      </w:r>
      <w:r>
        <w:rPr>
          <w:spacing w:val="-1"/>
          <w:sz w:val="24"/>
        </w:rPr>
        <w:t> </w:t>
      </w:r>
      <w:r>
        <w:rPr>
          <w:sz w:val="24"/>
        </w:rPr>
        <w:t>on Population Density</w:t>
      </w:r>
      <w:r>
        <w:rPr>
          <w:spacing w:val="-4"/>
          <w:sz w:val="24"/>
        </w:rPr>
        <w:t> </w:t>
      </w:r>
      <w:r>
        <w:rPr>
          <w:sz w:val="24"/>
        </w:rPr>
        <w:t>of</w:t>
      </w:r>
      <w:r>
        <w:rPr>
          <w:spacing w:val="-1"/>
          <w:sz w:val="24"/>
        </w:rPr>
        <w:t> </w:t>
      </w:r>
      <w:r>
        <w:rPr>
          <w:i/>
          <w:sz w:val="24"/>
        </w:rPr>
        <w:t>Daphnia </w:t>
      </w:r>
      <w:r>
        <w:rPr>
          <w:i/>
          <w:spacing w:val="-2"/>
          <w:sz w:val="24"/>
        </w:rPr>
        <w:t>pulex</w:t>
      </w:r>
      <w:r>
        <w:rPr>
          <w:i/>
          <w:sz w:val="24"/>
        </w:rPr>
        <w:tab/>
      </w:r>
      <w:r>
        <w:rPr>
          <w:spacing w:val="-5"/>
          <w:sz w:val="24"/>
        </w:rPr>
        <w:t>108</w:t>
      </w:r>
    </w:p>
    <w:p>
      <w:pPr>
        <w:pStyle w:val="ListParagraph"/>
        <w:numPr>
          <w:ilvl w:val="0"/>
          <w:numId w:val="7"/>
        </w:numPr>
        <w:tabs>
          <w:tab w:pos="1160" w:val="left" w:leader="none"/>
        </w:tabs>
        <w:spacing w:line="240" w:lineRule="auto" w:before="161" w:after="0"/>
        <w:ind w:left="1160" w:right="0" w:hanging="720"/>
        <w:jc w:val="left"/>
        <w:rPr>
          <w:sz w:val="24"/>
        </w:rPr>
      </w:pPr>
      <w:r>
        <w:rPr>
          <w:sz w:val="24"/>
        </w:rPr>
        <w:t>Pulled</w:t>
      </w:r>
      <w:r>
        <w:rPr>
          <w:spacing w:val="-2"/>
          <w:sz w:val="24"/>
        </w:rPr>
        <w:t> </w:t>
      </w:r>
      <w:r>
        <w:rPr>
          <w:sz w:val="24"/>
        </w:rPr>
        <w:t>Effect of</w:t>
      </w:r>
      <w:r>
        <w:rPr>
          <w:spacing w:val="-2"/>
          <w:sz w:val="24"/>
        </w:rPr>
        <w:t> </w:t>
      </w:r>
      <w:r>
        <w:rPr>
          <w:sz w:val="24"/>
        </w:rPr>
        <w:t>Concentration</w:t>
      </w:r>
      <w:r>
        <w:rPr>
          <w:spacing w:val="-1"/>
          <w:sz w:val="24"/>
        </w:rPr>
        <w:t> </w:t>
      </w:r>
      <w:r>
        <w:rPr>
          <w:sz w:val="24"/>
        </w:rPr>
        <w:t>and</w:t>
      </w:r>
      <w:r>
        <w:rPr>
          <w:spacing w:val="-1"/>
          <w:sz w:val="24"/>
        </w:rPr>
        <w:t> </w:t>
      </w:r>
      <w:r>
        <w:rPr>
          <w:sz w:val="24"/>
        </w:rPr>
        <w:t>4</w:t>
      </w:r>
      <w:r>
        <w:rPr>
          <w:spacing w:val="-1"/>
          <w:sz w:val="24"/>
        </w:rPr>
        <w:t> </w:t>
      </w:r>
      <w:r>
        <w:rPr>
          <w:sz w:val="24"/>
        </w:rPr>
        <w:t>Combinations of</w:t>
      </w:r>
      <w:r>
        <w:rPr>
          <w:spacing w:val="-2"/>
          <w:sz w:val="24"/>
        </w:rPr>
        <w:t> </w:t>
      </w:r>
      <w:r>
        <w:rPr>
          <w:sz w:val="24"/>
        </w:rPr>
        <w:t>Manure</w:t>
      </w:r>
      <w:r>
        <w:rPr>
          <w:spacing w:val="-3"/>
          <w:sz w:val="24"/>
        </w:rPr>
        <w:t> </w:t>
      </w:r>
      <w:r>
        <w:rPr>
          <w:spacing w:val="-5"/>
          <w:sz w:val="24"/>
        </w:rPr>
        <w:t>on</w:t>
      </w:r>
    </w:p>
    <w:p>
      <w:pPr>
        <w:tabs>
          <w:tab w:pos="8361" w:val="left" w:leader="none"/>
        </w:tabs>
        <w:spacing w:before="0"/>
        <w:ind w:left="1160" w:right="0" w:firstLine="0"/>
        <w:jc w:val="left"/>
        <w:rPr>
          <w:sz w:val="24"/>
        </w:rPr>
      </w:pPr>
      <w:r>
        <w:rPr>
          <w:sz w:val="24"/>
        </w:rPr>
        <w:t>Population</w:t>
      </w:r>
      <w:r>
        <w:rPr>
          <w:spacing w:val="61"/>
          <w:sz w:val="24"/>
        </w:rPr>
        <w:t> </w:t>
      </w:r>
      <w:r>
        <w:rPr>
          <w:sz w:val="24"/>
        </w:rPr>
        <w:t>Density</w:t>
      </w:r>
      <w:r>
        <w:rPr>
          <w:spacing w:val="-4"/>
          <w:sz w:val="24"/>
        </w:rPr>
        <w:t> </w:t>
      </w:r>
      <w:r>
        <w:rPr>
          <w:sz w:val="24"/>
        </w:rPr>
        <w:t>of </w:t>
      </w:r>
      <w:r>
        <w:rPr>
          <w:i/>
          <w:sz w:val="24"/>
        </w:rPr>
        <w:t>Daphnia</w:t>
      </w:r>
      <w:r>
        <w:rPr>
          <w:i/>
          <w:spacing w:val="1"/>
          <w:sz w:val="24"/>
        </w:rPr>
        <w:t> </w:t>
      </w:r>
      <w:r>
        <w:rPr>
          <w:i/>
          <w:spacing w:val="-2"/>
          <w:sz w:val="24"/>
        </w:rPr>
        <w:t>pulex</w:t>
      </w:r>
      <w:r>
        <w:rPr>
          <w:i/>
          <w:sz w:val="24"/>
        </w:rPr>
        <w:tab/>
      </w:r>
      <w:r>
        <w:rPr>
          <w:spacing w:val="-5"/>
          <w:sz w:val="24"/>
        </w:rPr>
        <w:t>109</w:t>
      </w:r>
    </w:p>
    <w:p>
      <w:pPr>
        <w:pStyle w:val="ListParagraph"/>
        <w:numPr>
          <w:ilvl w:val="0"/>
          <w:numId w:val="7"/>
        </w:numPr>
        <w:tabs>
          <w:tab w:pos="1160" w:val="left" w:leader="none"/>
          <w:tab w:pos="8361" w:val="left" w:leader="none"/>
        </w:tabs>
        <w:spacing w:line="240" w:lineRule="auto" w:before="161" w:after="0"/>
        <w:ind w:left="1160" w:right="797" w:hanging="720"/>
        <w:jc w:val="left"/>
        <w:rPr>
          <w:sz w:val="24"/>
        </w:rPr>
      </w:pPr>
      <w:r>
        <w:rPr>
          <w:sz w:val="24"/>
        </w:rPr>
        <w:t>Pulled Effects of Concentration, Period of Growth and 5 Combinations of Manure on Population Density of </w:t>
      </w:r>
      <w:r>
        <w:rPr>
          <w:i/>
          <w:sz w:val="24"/>
        </w:rPr>
        <w:t>Daphnia pulex</w:t>
        <w:tab/>
      </w:r>
      <w:r>
        <w:rPr>
          <w:spacing w:val="-4"/>
          <w:sz w:val="24"/>
        </w:rPr>
        <w:t>110</w:t>
      </w:r>
    </w:p>
    <w:p>
      <w:pPr>
        <w:pStyle w:val="ListParagraph"/>
        <w:numPr>
          <w:ilvl w:val="0"/>
          <w:numId w:val="7"/>
        </w:numPr>
        <w:tabs>
          <w:tab w:pos="1160" w:val="left" w:leader="none"/>
        </w:tabs>
        <w:spacing w:line="240" w:lineRule="auto" w:before="139" w:after="0"/>
        <w:ind w:left="1160" w:right="0" w:hanging="720"/>
        <w:jc w:val="left"/>
        <w:rPr>
          <w:i/>
          <w:sz w:val="24"/>
        </w:rPr>
      </w:pPr>
      <w:r>
        <w:rPr>
          <w:sz w:val="24"/>
        </w:rPr>
        <w:t>Amino</w:t>
      </w:r>
      <w:r>
        <w:rPr>
          <w:spacing w:val="-1"/>
          <w:sz w:val="24"/>
        </w:rPr>
        <w:t> </w:t>
      </w:r>
      <w:r>
        <w:rPr>
          <w:sz w:val="24"/>
        </w:rPr>
        <w:t>Acid</w:t>
      </w:r>
      <w:r>
        <w:rPr>
          <w:spacing w:val="-1"/>
          <w:sz w:val="24"/>
        </w:rPr>
        <w:t> </w:t>
      </w:r>
      <w:r>
        <w:rPr>
          <w:sz w:val="24"/>
        </w:rPr>
        <w:t>Profile</w:t>
      </w:r>
      <w:r>
        <w:rPr>
          <w:spacing w:val="-1"/>
          <w:sz w:val="24"/>
        </w:rPr>
        <w:t> </w:t>
      </w:r>
      <w:r>
        <w:rPr>
          <w:sz w:val="24"/>
        </w:rPr>
        <w:t>of</w:t>
      </w:r>
      <w:r>
        <w:rPr>
          <w:spacing w:val="-1"/>
          <w:sz w:val="24"/>
        </w:rPr>
        <w:t> </w:t>
      </w:r>
      <w:r>
        <w:rPr>
          <w:i/>
          <w:sz w:val="24"/>
        </w:rPr>
        <w:t>Brachionus</w:t>
      </w:r>
      <w:r>
        <w:rPr>
          <w:i/>
          <w:spacing w:val="-1"/>
          <w:sz w:val="24"/>
        </w:rPr>
        <w:t> </w:t>
      </w:r>
      <w:r>
        <w:rPr>
          <w:i/>
          <w:sz w:val="24"/>
        </w:rPr>
        <w:t>calyciflorus,</w:t>
      </w:r>
      <w:r>
        <w:rPr>
          <w:i/>
          <w:spacing w:val="-1"/>
          <w:sz w:val="24"/>
        </w:rPr>
        <w:t> </w:t>
      </w:r>
      <w:r>
        <w:rPr>
          <w:i/>
          <w:sz w:val="24"/>
        </w:rPr>
        <w:t>Moina</w:t>
      </w:r>
      <w:r>
        <w:rPr>
          <w:i/>
          <w:spacing w:val="-1"/>
          <w:sz w:val="24"/>
        </w:rPr>
        <w:t> </w:t>
      </w:r>
      <w:r>
        <w:rPr>
          <w:i/>
          <w:sz w:val="24"/>
        </w:rPr>
        <w:t>micrura </w:t>
      </w:r>
      <w:r>
        <w:rPr>
          <w:i/>
          <w:spacing w:val="-5"/>
          <w:sz w:val="24"/>
        </w:rPr>
        <w:t>and</w:t>
      </w:r>
    </w:p>
    <w:p>
      <w:pPr>
        <w:tabs>
          <w:tab w:pos="8361" w:val="left" w:leader="none"/>
        </w:tabs>
        <w:spacing w:before="0"/>
        <w:ind w:left="1160" w:right="0" w:firstLine="0"/>
        <w:jc w:val="left"/>
        <w:rPr>
          <w:sz w:val="24"/>
        </w:rPr>
      </w:pPr>
      <w:r>
        <w:rPr>
          <w:i/>
          <w:sz w:val="24"/>
        </w:rPr>
        <w:t>Chlorella </w:t>
      </w:r>
      <w:r>
        <w:rPr>
          <w:i/>
          <w:spacing w:val="-2"/>
          <w:sz w:val="24"/>
        </w:rPr>
        <w:t>vulgaris</w:t>
      </w:r>
      <w:r>
        <w:rPr>
          <w:i/>
          <w:sz w:val="24"/>
        </w:rPr>
        <w:tab/>
      </w:r>
      <w:r>
        <w:rPr>
          <w:spacing w:val="-5"/>
          <w:sz w:val="24"/>
        </w:rPr>
        <w:t>112</w:t>
      </w:r>
    </w:p>
    <w:p>
      <w:pPr>
        <w:pStyle w:val="ListParagraph"/>
        <w:numPr>
          <w:ilvl w:val="0"/>
          <w:numId w:val="7"/>
        </w:numPr>
        <w:tabs>
          <w:tab w:pos="1100" w:val="left" w:leader="none"/>
          <w:tab w:pos="1160" w:val="left" w:leader="none"/>
          <w:tab w:pos="8301" w:val="left" w:leader="none"/>
        </w:tabs>
        <w:spacing w:line="240" w:lineRule="auto" w:before="207" w:after="0"/>
        <w:ind w:left="1160" w:right="857" w:hanging="720"/>
        <w:jc w:val="left"/>
        <w:rPr>
          <w:sz w:val="24"/>
        </w:rPr>
      </w:pPr>
      <w:r>
        <w:rPr>
          <w:sz w:val="24"/>
        </w:rPr>
        <w:t>Percentage Weigh Gain of</w:t>
      </w:r>
      <w:r>
        <w:rPr>
          <w:spacing w:val="80"/>
          <w:sz w:val="24"/>
        </w:rPr>
        <w:t> </w:t>
      </w:r>
      <w:r>
        <w:rPr>
          <w:i/>
          <w:sz w:val="24"/>
        </w:rPr>
        <w:t>Heterobranchus bidorsalis </w:t>
      </w:r>
      <w:r>
        <w:rPr>
          <w:sz w:val="24"/>
        </w:rPr>
        <w:t>Fry Fed on Zooplankton Treatments for 16 Days</w:t>
        <w:tab/>
      </w:r>
      <w:r>
        <w:rPr>
          <w:spacing w:val="-4"/>
          <w:sz w:val="24"/>
        </w:rPr>
        <w:t>117</w:t>
      </w:r>
    </w:p>
    <w:p>
      <w:pPr>
        <w:spacing w:after="0" w:line="240" w:lineRule="auto"/>
        <w:jc w:val="left"/>
        <w:rPr>
          <w:sz w:val="24"/>
        </w:rPr>
        <w:sectPr>
          <w:pgSz w:w="12240" w:h="15840"/>
          <w:pgMar w:header="761" w:footer="0" w:top="1340" w:bottom="280" w:left="1720" w:right="1000"/>
        </w:sectPr>
      </w:pPr>
    </w:p>
    <w:p>
      <w:pPr>
        <w:pStyle w:val="Heading2"/>
        <w:spacing w:before="87"/>
        <w:ind w:left="661" w:right="390" w:firstLine="0"/>
        <w:jc w:val="center"/>
      </w:pPr>
      <w:bookmarkStart w:name="_TOC_250047" w:id="6"/>
      <w:r>
        <w:rPr/>
        <w:t>LIST OF</w:t>
      </w:r>
      <w:bookmarkEnd w:id="6"/>
      <w:r>
        <w:rPr>
          <w:spacing w:val="-2"/>
        </w:rPr>
        <w:t> FIGURES</w:t>
      </w:r>
    </w:p>
    <w:p>
      <w:pPr>
        <w:tabs>
          <w:tab w:pos="8467" w:val="left" w:leader="none"/>
        </w:tabs>
        <w:spacing w:before="197"/>
        <w:ind w:left="246" w:right="0" w:firstLine="0"/>
        <w:jc w:val="center"/>
        <w:rPr>
          <w:b/>
          <w:sz w:val="24"/>
        </w:rPr>
      </w:pPr>
      <w:r>
        <w:rPr>
          <w:b/>
          <w:spacing w:val="-2"/>
          <w:sz w:val="24"/>
        </w:rPr>
        <w:t>FIGURE</w:t>
      </w:r>
      <w:r>
        <w:rPr>
          <w:b/>
          <w:sz w:val="24"/>
        </w:rPr>
        <w:tab/>
      </w:r>
      <w:r>
        <w:rPr>
          <w:b/>
          <w:spacing w:val="-4"/>
          <w:sz w:val="24"/>
        </w:rPr>
        <w:t>PAGE</w:t>
      </w:r>
    </w:p>
    <w:p>
      <w:pPr>
        <w:pStyle w:val="ListParagraph"/>
        <w:numPr>
          <w:ilvl w:val="0"/>
          <w:numId w:val="8"/>
        </w:numPr>
        <w:tabs>
          <w:tab w:pos="1071" w:val="left" w:leader="none"/>
          <w:tab w:pos="9081" w:val="left" w:leader="none"/>
        </w:tabs>
        <w:spacing w:line="240" w:lineRule="auto" w:before="218" w:after="0"/>
        <w:ind w:left="1071" w:right="0" w:hanging="631"/>
        <w:jc w:val="left"/>
        <w:rPr>
          <w:sz w:val="24"/>
        </w:rPr>
      </w:pPr>
      <w:r>
        <w:rPr>
          <w:sz w:val="24"/>
        </w:rPr>
        <w:t>Life</w:t>
      </w:r>
      <w:r>
        <w:rPr>
          <w:spacing w:val="-2"/>
          <w:sz w:val="24"/>
        </w:rPr>
        <w:t> </w:t>
      </w:r>
      <w:r>
        <w:rPr>
          <w:sz w:val="24"/>
        </w:rPr>
        <w:t>Cycle</w:t>
      </w:r>
      <w:r>
        <w:rPr>
          <w:spacing w:val="-2"/>
          <w:sz w:val="24"/>
        </w:rPr>
        <w:t> </w:t>
      </w:r>
      <w:r>
        <w:rPr>
          <w:sz w:val="24"/>
        </w:rPr>
        <w:t>of</w:t>
      </w:r>
      <w:r>
        <w:rPr>
          <w:spacing w:val="-2"/>
          <w:sz w:val="24"/>
        </w:rPr>
        <w:t> </w:t>
      </w:r>
      <w:r>
        <w:rPr>
          <w:i/>
          <w:sz w:val="24"/>
        </w:rPr>
        <w:t>Brachionus </w:t>
      </w:r>
      <w:r>
        <w:rPr>
          <w:i/>
          <w:spacing w:val="-2"/>
          <w:sz w:val="24"/>
        </w:rPr>
        <w:t>calyciflorus</w:t>
      </w:r>
      <w:r>
        <w:rPr>
          <w:i/>
          <w:sz w:val="24"/>
        </w:rPr>
        <w:tab/>
      </w:r>
      <w:r>
        <w:rPr>
          <w:spacing w:val="-5"/>
          <w:sz w:val="24"/>
        </w:rPr>
        <w:t>15</w:t>
      </w:r>
    </w:p>
    <w:p>
      <w:pPr>
        <w:pStyle w:val="ListParagraph"/>
        <w:numPr>
          <w:ilvl w:val="0"/>
          <w:numId w:val="8"/>
        </w:numPr>
        <w:tabs>
          <w:tab w:pos="1160" w:val="left" w:leader="none"/>
        </w:tabs>
        <w:spacing w:line="240" w:lineRule="auto" w:before="202" w:after="0"/>
        <w:ind w:left="1160" w:right="0" w:hanging="720"/>
        <w:jc w:val="left"/>
        <w:rPr>
          <w:sz w:val="24"/>
        </w:rPr>
      </w:pPr>
      <w:r>
        <w:rPr>
          <w:sz w:val="24"/>
        </w:rPr>
        <w:t>Map</w:t>
      </w:r>
      <w:r>
        <w:rPr>
          <w:spacing w:val="-4"/>
          <w:sz w:val="24"/>
        </w:rPr>
        <w:t> </w:t>
      </w:r>
      <w:r>
        <w:rPr>
          <w:sz w:val="24"/>
        </w:rPr>
        <w:t>of</w:t>
      </w:r>
      <w:r>
        <w:rPr>
          <w:spacing w:val="-2"/>
          <w:sz w:val="24"/>
        </w:rPr>
        <w:t> </w:t>
      </w:r>
      <w:r>
        <w:rPr>
          <w:sz w:val="24"/>
        </w:rPr>
        <w:t>Sampling</w:t>
      </w:r>
      <w:r>
        <w:rPr>
          <w:spacing w:val="-3"/>
          <w:sz w:val="24"/>
        </w:rPr>
        <w:t> </w:t>
      </w:r>
      <w:r>
        <w:rPr>
          <w:sz w:val="24"/>
        </w:rPr>
        <w:t>Sites</w:t>
      </w:r>
      <w:r>
        <w:rPr>
          <w:spacing w:val="-1"/>
          <w:sz w:val="24"/>
        </w:rPr>
        <w:t> </w:t>
      </w:r>
      <w:r>
        <w:rPr>
          <w:sz w:val="24"/>
        </w:rPr>
        <w:t>of Live</w:t>
      </w:r>
      <w:r>
        <w:rPr>
          <w:spacing w:val="-2"/>
          <w:sz w:val="24"/>
        </w:rPr>
        <w:t> </w:t>
      </w:r>
      <w:r>
        <w:rPr>
          <w:sz w:val="24"/>
        </w:rPr>
        <w:t>Food</w:t>
      </w:r>
      <w:r>
        <w:rPr>
          <w:spacing w:val="1"/>
          <w:sz w:val="24"/>
        </w:rPr>
        <w:t> </w:t>
      </w:r>
      <w:r>
        <w:rPr>
          <w:sz w:val="24"/>
        </w:rPr>
        <w:t>Zooplankton</w:t>
      </w:r>
      <w:r>
        <w:rPr>
          <w:spacing w:val="1"/>
          <w:sz w:val="24"/>
        </w:rPr>
        <w:t> </w:t>
      </w:r>
      <w:r>
        <w:rPr>
          <w:sz w:val="24"/>
        </w:rPr>
        <w:t>along</w:t>
      </w:r>
      <w:r>
        <w:rPr>
          <w:spacing w:val="-3"/>
          <w:sz w:val="24"/>
        </w:rPr>
        <w:t> </w:t>
      </w:r>
      <w:r>
        <w:rPr>
          <w:sz w:val="24"/>
        </w:rPr>
        <w:t>Awuma</w:t>
      </w:r>
      <w:r>
        <w:rPr>
          <w:spacing w:val="-1"/>
          <w:sz w:val="24"/>
        </w:rPr>
        <w:t> </w:t>
      </w:r>
      <w:r>
        <w:rPr>
          <w:spacing w:val="-2"/>
          <w:sz w:val="24"/>
        </w:rPr>
        <w:t>River,</w:t>
      </w:r>
    </w:p>
    <w:p>
      <w:pPr>
        <w:pStyle w:val="BodyText"/>
        <w:tabs>
          <w:tab w:pos="9081" w:val="left" w:leader="none"/>
        </w:tabs>
        <w:spacing w:before="41"/>
        <w:ind w:left="1160"/>
      </w:pPr>
      <w:r>
        <w:rPr/>
        <w:t>Shabu,</w:t>
      </w:r>
      <w:r>
        <w:rPr>
          <w:spacing w:val="-1"/>
        </w:rPr>
        <w:t> </w:t>
      </w:r>
      <w:r>
        <w:rPr/>
        <w:t>Nasarawa</w:t>
      </w:r>
      <w:r>
        <w:rPr>
          <w:spacing w:val="-2"/>
        </w:rPr>
        <w:t> </w:t>
      </w:r>
      <w:r>
        <w:rPr/>
        <w:t>State</w:t>
      </w:r>
      <w:r>
        <w:rPr>
          <w:spacing w:val="-2"/>
        </w:rPr>
        <w:t> </w:t>
      </w:r>
      <w:r>
        <w:rPr/>
        <w:t>of </w:t>
      </w:r>
      <w:r>
        <w:rPr>
          <w:spacing w:val="-2"/>
        </w:rPr>
        <w:t>Nigeria</w:t>
      </w:r>
      <w:r>
        <w:rPr/>
        <w:tab/>
      </w:r>
      <w:r>
        <w:rPr>
          <w:spacing w:val="-5"/>
        </w:rPr>
        <w:t>35</w:t>
      </w:r>
    </w:p>
    <w:p>
      <w:pPr>
        <w:pStyle w:val="ListParagraph"/>
        <w:numPr>
          <w:ilvl w:val="0"/>
          <w:numId w:val="8"/>
        </w:numPr>
        <w:tabs>
          <w:tab w:pos="1040" w:val="left" w:leader="none"/>
          <w:tab w:pos="9081" w:val="left" w:leader="none"/>
        </w:tabs>
        <w:spacing w:line="240" w:lineRule="auto" w:before="357" w:after="0"/>
        <w:ind w:left="1040" w:right="0" w:hanging="600"/>
        <w:jc w:val="left"/>
        <w:rPr>
          <w:sz w:val="24"/>
        </w:rPr>
      </w:pPr>
      <w:r>
        <w:rPr>
          <w:sz w:val="24"/>
        </w:rPr>
        <w:t>Diagram</w:t>
      </w:r>
      <w:r>
        <w:rPr>
          <w:spacing w:val="-4"/>
          <w:sz w:val="24"/>
        </w:rPr>
        <w:t> </w:t>
      </w:r>
      <w:r>
        <w:rPr>
          <w:sz w:val="24"/>
        </w:rPr>
        <w:t>of</w:t>
      </w:r>
      <w:r>
        <w:rPr>
          <w:spacing w:val="-2"/>
          <w:sz w:val="24"/>
        </w:rPr>
        <w:t> </w:t>
      </w:r>
      <w:r>
        <w:rPr>
          <w:sz w:val="24"/>
        </w:rPr>
        <w:t>Repeated</w:t>
      </w:r>
      <w:r>
        <w:rPr>
          <w:spacing w:val="-1"/>
          <w:sz w:val="24"/>
        </w:rPr>
        <w:t> </w:t>
      </w:r>
      <w:r>
        <w:rPr>
          <w:sz w:val="24"/>
        </w:rPr>
        <w:t>Subculture</w:t>
      </w:r>
      <w:r>
        <w:rPr>
          <w:spacing w:val="-2"/>
          <w:sz w:val="24"/>
        </w:rPr>
        <w:t> System</w:t>
      </w:r>
      <w:r>
        <w:rPr>
          <w:sz w:val="24"/>
        </w:rPr>
        <w:tab/>
      </w:r>
      <w:r>
        <w:rPr>
          <w:spacing w:val="-5"/>
          <w:sz w:val="24"/>
        </w:rPr>
        <w:t>41</w:t>
      </w:r>
    </w:p>
    <w:p>
      <w:pPr>
        <w:pStyle w:val="ListParagraph"/>
        <w:numPr>
          <w:ilvl w:val="0"/>
          <w:numId w:val="8"/>
        </w:numPr>
        <w:tabs>
          <w:tab w:pos="1102" w:val="left" w:leader="none"/>
        </w:tabs>
        <w:spacing w:line="240" w:lineRule="auto" w:before="202" w:after="0"/>
        <w:ind w:left="1102" w:right="808" w:hanging="663"/>
        <w:jc w:val="left"/>
        <w:rPr>
          <w:sz w:val="22"/>
        </w:rPr>
      </w:pPr>
      <w:r>
        <w:rPr>
          <w:sz w:val="22"/>
        </w:rPr>
        <w:t>Hydrogen</w:t>
      </w:r>
      <w:r>
        <w:rPr>
          <w:spacing w:val="-4"/>
          <w:sz w:val="22"/>
        </w:rPr>
        <w:t> </w:t>
      </w:r>
      <w:r>
        <w:rPr>
          <w:sz w:val="22"/>
        </w:rPr>
        <w:t>Ion</w:t>
      </w:r>
      <w:r>
        <w:rPr>
          <w:spacing w:val="-4"/>
          <w:sz w:val="22"/>
        </w:rPr>
        <w:t> </w:t>
      </w:r>
      <w:r>
        <w:rPr>
          <w:sz w:val="22"/>
        </w:rPr>
        <w:t>Concentration</w:t>
      </w:r>
      <w:r>
        <w:rPr>
          <w:spacing w:val="-5"/>
          <w:sz w:val="22"/>
        </w:rPr>
        <w:t> </w:t>
      </w:r>
      <w:r>
        <w:rPr>
          <w:sz w:val="22"/>
        </w:rPr>
        <w:t>(pH)</w:t>
      </w:r>
      <w:r>
        <w:rPr>
          <w:spacing w:val="-3"/>
          <w:sz w:val="22"/>
        </w:rPr>
        <w:t> </w:t>
      </w:r>
      <w:r>
        <w:rPr>
          <w:sz w:val="22"/>
        </w:rPr>
        <w:t>Distribution</w:t>
      </w:r>
      <w:r>
        <w:rPr>
          <w:spacing w:val="-5"/>
          <w:sz w:val="22"/>
        </w:rPr>
        <w:t> </w:t>
      </w:r>
      <w:r>
        <w:rPr>
          <w:sz w:val="22"/>
        </w:rPr>
        <w:t>during</w:t>
      </w:r>
      <w:r>
        <w:rPr>
          <w:spacing w:val="-6"/>
          <w:sz w:val="22"/>
        </w:rPr>
        <w:t> </w:t>
      </w:r>
      <w:r>
        <w:rPr>
          <w:sz w:val="22"/>
        </w:rPr>
        <w:t>the</w:t>
      </w:r>
      <w:r>
        <w:rPr>
          <w:spacing w:val="-3"/>
          <w:sz w:val="22"/>
        </w:rPr>
        <w:t> </w:t>
      </w:r>
      <w:r>
        <w:rPr>
          <w:sz w:val="22"/>
        </w:rPr>
        <w:t>Period</w:t>
      </w:r>
      <w:r>
        <w:rPr>
          <w:spacing w:val="-5"/>
          <w:sz w:val="22"/>
        </w:rPr>
        <w:t> </w:t>
      </w:r>
      <w:r>
        <w:rPr>
          <w:sz w:val="22"/>
        </w:rPr>
        <w:t>of</w:t>
      </w:r>
      <w:r>
        <w:rPr>
          <w:spacing w:val="-3"/>
          <w:sz w:val="22"/>
        </w:rPr>
        <w:t> </w:t>
      </w:r>
      <w:r>
        <w:rPr>
          <w:sz w:val="22"/>
        </w:rPr>
        <w:t>Collection</w:t>
      </w:r>
      <w:r>
        <w:rPr>
          <w:spacing w:val="-3"/>
          <w:sz w:val="22"/>
        </w:rPr>
        <w:t> </w:t>
      </w:r>
      <w:r>
        <w:rPr>
          <w:sz w:val="22"/>
        </w:rPr>
        <w:t>of</w:t>
      </w:r>
      <w:r>
        <w:rPr>
          <w:spacing w:val="-3"/>
          <w:sz w:val="22"/>
        </w:rPr>
        <w:t> </w:t>
      </w:r>
      <w:r>
        <w:rPr>
          <w:sz w:val="22"/>
        </w:rPr>
        <w:t>Live Food Zooplankton (BMD) in the Sampling Zones of Awuma River at Shabu in Lafia</w:t>
      </w:r>
    </w:p>
    <w:p>
      <w:pPr>
        <w:tabs>
          <w:tab w:pos="9081" w:val="left" w:leader="none"/>
        </w:tabs>
        <w:spacing w:before="0"/>
        <w:ind w:left="1102" w:right="0" w:firstLine="0"/>
        <w:jc w:val="left"/>
        <w:rPr>
          <w:sz w:val="22"/>
        </w:rPr>
      </w:pPr>
      <w:r>
        <w:rPr>
          <w:sz w:val="22"/>
        </w:rPr>
        <w:t>North</w:t>
      </w:r>
      <w:r>
        <w:rPr>
          <w:spacing w:val="-5"/>
          <w:sz w:val="22"/>
        </w:rPr>
        <w:t> </w:t>
      </w:r>
      <w:r>
        <w:rPr>
          <w:sz w:val="22"/>
        </w:rPr>
        <w:t>Development</w:t>
      </w:r>
      <w:r>
        <w:rPr>
          <w:spacing w:val="-3"/>
          <w:sz w:val="22"/>
        </w:rPr>
        <w:t> </w:t>
      </w:r>
      <w:r>
        <w:rPr>
          <w:sz w:val="22"/>
        </w:rPr>
        <w:t>Area</w:t>
      </w:r>
      <w:r>
        <w:rPr>
          <w:spacing w:val="-3"/>
          <w:sz w:val="22"/>
        </w:rPr>
        <w:t> </w:t>
      </w:r>
      <w:r>
        <w:rPr>
          <w:sz w:val="22"/>
        </w:rPr>
        <w:t>of</w:t>
      </w:r>
      <w:r>
        <w:rPr>
          <w:spacing w:val="-3"/>
          <w:sz w:val="22"/>
        </w:rPr>
        <w:t> </w:t>
      </w:r>
      <w:r>
        <w:rPr>
          <w:sz w:val="22"/>
        </w:rPr>
        <w:t>Nasarawa</w:t>
      </w:r>
      <w:r>
        <w:rPr>
          <w:spacing w:val="-4"/>
          <w:sz w:val="22"/>
        </w:rPr>
        <w:t> State</w:t>
      </w:r>
      <w:r>
        <w:rPr>
          <w:sz w:val="22"/>
        </w:rPr>
        <w:tab/>
      </w:r>
      <w:r>
        <w:rPr>
          <w:spacing w:val="-5"/>
          <w:sz w:val="22"/>
        </w:rPr>
        <w:t>57</w:t>
      </w:r>
    </w:p>
    <w:p>
      <w:pPr>
        <w:pStyle w:val="ListParagraph"/>
        <w:numPr>
          <w:ilvl w:val="0"/>
          <w:numId w:val="8"/>
        </w:numPr>
        <w:tabs>
          <w:tab w:pos="1158" w:val="left" w:leader="none"/>
          <w:tab w:pos="1160" w:val="left" w:leader="none"/>
          <w:tab w:pos="9079" w:val="left" w:leader="none"/>
        </w:tabs>
        <w:spacing w:line="240" w:lineRule="auto" w:before="156" w:after="0"/>
        <w:ind w:left="1158" w:right="215" w:hanging="718"/>
        <w:jc w:val="left"/>
        <w:rPr>
          <w:sz w:val="24"/>
        </w:rPr>
      </w:pPr>
      <w:r>
        <w:rPr>
          <w:sz w:val="24"/>
        </w:rPr>
        <w:tab/>
      </w:r>
      <w:r>
        <w:rPr>
          <w:sz w:val="22"/>
        </w:rPr>
        <w:t>Prevailing Water Temperature Distribution During the Period of Collection of Live Food Zooplankton (BMD) in the Sampling Zones of Awuma River at Shabu in Lafia North Development Area of Nasarawa State</w:t>
        <w:tab/>
      </w:r>
      <w:r>
        <w:rPr>
          <w:spacing w:val="-6"/>
          <w:sz w:val="22"/>
        </w:rPr>
        <w:t>58</w:t>
      </w:r>
    </w:p>
    <w:p>
      <w:pPr>
        <w:pStyle w:val="ListParagraph"/>
        <w:numPr>
          <w:ilvl w:val="0"/>
          <w:numId w:val="8"/>
        </w:numPr>
        <w:tabs>
          <w:tab w:pos="1160" w:val="left" w:leader="none"/>
        </w:tabs>
        <w:spacing w:line="240" w:lineRule="auto" w:before="197" w:after="0"/>
        <w:ind w:left="1160" w:right="600" w:hanging="720"/>
        <w:jc w:val="left"/>
        <w:rPr>
          <w:sz w:val="24"/>
        </w:rPr>
      </w:pPr>
      <w:r>
        <w:rPr>
          <w:sz w:val="22"/>
        </w:rPr>
        <w:t>Carbon</w:t>
      </w:r>
      <w:r>
        <w:rPr>
          <w:spacing w:val="-4"/>
          <w:sz w:val="22"/>
        </w:rPr>
        <w:t> </w:t>
      </w:r>
      <w:r>
        <w:rPr>
          <w:sz w:val="22"/>
        </w:rPr>
        <w:t>Dioxide</w:t>
      </w:r>
      <w:r>
        <w:rPr>
          <w:spacing w:val="-4"/>
          <w:sz w:val="22"/>
        </w:rPr>
        <w:t> </w:t>
      </w:r>
      <w:r>
        <w:rPr>
          <w:sz w:val="22"/>
        </w:rPr>
        <w:t>Distribution</w:t>
      </w:r>
      <w:r>
        <w:rPr>
          <w:spacing w:val="-4"/>
          <w:sz w:val="22"/>
        </w:rPr>
        <w:t> </w:t>
      </w:r>
      <w:r>
        <w:rPr>
          <w:sz w:val="22"/>
        </w:rPr>
        <w:t>During</w:t>
      </w:r>
      <w:r>
        <w:rPr>
          <w:spacing w:val="-5"/>
          <w:sz w:val="22"/>
        </w:rPr>
        <w:t> </w:t>
      </w:r>
      <w:r>
        <w:rPr>
          <w:sz w:val="22"/>
        </w:rPr>
        <w:t>the</w:t>
      </w:r>
      <w:r>
        <w:rPr>
          <w:spacing w:val="-4"/>
          <w:sz w:val="22"/>
        </w:rPr>
        <w:t> </w:t>
      </w:r>
      <w:r>
        <w:rPr>
          <w:sz w:val="22"/>
        </w:rPr>
        <w:t>Period</w:t>
      </w:r>
      <w:r>
        <w:rPr>
          <w:spacing w:val="-4"/>
          <w:sz w:val="22"/>
        </w:rPr>
        <w:t> </w:t>
      </w:r>
      <w:r>
        <w:rPr>
          <w:sz w:val="22"/>
        </w:rPr>
        <w:t>of</w:t>
      </w:r>
      <w:r>
        <w:rPr>
          <w:spacing w:val="-3"/>
          <w:sz w:val="22"/>
        </w:rPr>
        <w:t> </w:t>
      </w:r>
      <w:r>
        <w:rPr>
          <w:sz w:val="22"/>
        </w:rPr>
        <w:t>Collection</w:t>
      </w:r>
      <w:r>
        <w:rPr>
          <w:spacing w:val="-4"/>
          <w:sz w:val="22"/>
        </w:rPr>
        <w:t> </w:t>
      </w:r>
      <w:r>
        <w:rPr>
          <w:sz w:val="22"/>
        </w:rPr>
        <w:t>of</w:t>
      </w:r>
      <w:r>
        <w:rPr>
          <w:spacing w:val="-3"/>
          <w:sz w:val="22"/>
        </w:rPr>
        <w:t> </w:t>
      </w:r>
      <w:r>
        <w:rPr>
          <w:sz w:val="22"/>
        </w:rPr>
        <w:t>Live</w:t>
      </w:r>
      <w:r>
        <w:rPr>
          <w:spacing w:val="-4"/>
          <w:sz w:val="22"/>
        </w:rPr>
        <w:t> </w:t>
      </w:r>
      <w:r>
        <w:rPr>
          <w:sz w:val="22"/>
        </w:rPr>
        <w:t>Food</w:t>
      </w:r>
      <w:r>
        <w:rPr>
          <w:spacing w:val="-4"/>
          <w:sz w:val="22"/>
        </w:rPr>
        <w:t> </w:t>
      </w:r>
      <w:r>
        <w:rPr>
          <w:sz w:val="22"/>
        </w:rPr>
        <w:t>Zooplankton (BMD) in the Sampling Zones of Awuma River at Shabu in Lafia North Development</w:t>
      </w:r>
    </w:p>
    <w:p>
      <w:pPr>
        <w:tabs>
          <w:tab w:pos="9081" w:val="left" w:leader="none"/>
        </w:tabs>
        <w:spacing w:before="1"/>
        <w:ind w:left="1160" w:right="0" w:firstLine="0"/>
        <w:jc w:val="left"/>
        <w:rPr>
          <w:sz w:val="22"/>
        </w:rPr>
      </w:pPr>
      <w:r>
        <w:rPr>
          <w:sz w:val="22"/>
        </w:rPr>
        <w:t>Area</w:t>
      </w:r>
      <w:r>
        <w:rPr>
          <w:spacing w:val="-5"/>
          <w:sz w:val="22"/>
        </w:rPr>
        <w:t> </w:t>
      </w:r>
      <w:r>
        <w:rPr>
          <w:sz w:val="22"/>
        </w:rPr>
        <w:t>of</w:t>
      </w:r>
      <w:r>
        <w:rPr>
          <w:spacing w:val="-2"/>
          <w:sz w:val="22"/>
        </w:rPr>
        <w:t> </w:t>
      </w:r>
      <w:r>
        <w:rPr>
          <w:sz w:val="22"/>
        </w:rPr>
        <w:t>Nasarawa</w:t>
      </w:r>
      <w:r>
        <w:rPr>
          <w:spacing w:val="-2"/>
          <w:sz w:val="22"/>
        </w:rPr>
        <w:t> </w:t>
      </w:r>
      <w:r>
        <w:rPr>
          <w:spacing w:val="-4"/>
          <w:sz w:val="22"/>
        </w:rPr>
        <w:t>State</w:t>
      </w:r>
      <w:r>
        <w:rPr>
          <w:sz w:val="22"/>
        </w:rPr>
        <w:tab/>
      </w:r>
      <w:r>
        <w:rPr>
          <w:spacing w:val="-5"/>
          <w:sz w:val="22"/>
        </w:rPr>
        <w:t>59</w:t>
      </w:r>
    </w:p>
    <w:p>
      <w:pPr>
        <w:pStyle w:val="ListParagraph"/>
        <w:numPr>
          <w:ilvl w:val="0"/>
          <w:numId w:val="8"/>
        </w:numPr>
        <w:tabs>
          <w:tab w:pos="1040" w:val="left" w:leader="none"/>
          <w:tab w:pos="1102" w:val="left" w:leader="none"/>
          <w:tab w:pos="8966" w:val="left" w:leader="none"/>
        </w:tabs>
        <w:spacing w:line="259" w:lineRule="auto" w:before="197" w:after="0"/>
        <w:ind w:left="1102" w:right="272" w:hanging="663"/>
        <w:jc w:val="left"/>
        <w:rPr>
          <w:sz w:val="24"/>
        </w:rPr>
      </w:pPr>
      <w:r>
        <w:rPr>
          <w:sz w:val="22"/>
        </w:rPr>
        <w:t>Current Dissolved Oxygen Distribution during the Period of Collection of Live Food Zooplankton (BMD) in the Sampling Zones of Awuma River at Shabu in Lafia North Development Area of Nasarawa State</w:t>
        <w:tab/>
      </w:r>
      <w:r>
        <w:rPr>
          <w:spacing w:val="-6"/>
          <w:sz w:val="22"/>
        </w:rPr>
        <w:t>60</w:t>
      </w:r>
    </w:p>
    <w:p>
      <w:pPr>
        <w:pStyle w:val="ListParagraph"/>
        <w:numPr>
          <w:ilvl w:val="0"/>
          <w:numId w:val="8"/>
        </w:numPr>
        <w:tabs>
          <w:tab w:pos="1040" w:val="left" w:leader="none"/>
          <w:tab w:pos="1047" w:val="left" w:leader="none"/>
          <w:tab w:pos="9024" w:val="left" w:leader="none"/>
        </w:tabs>
        <w:spacing w:line="240" w:lineRule="auto" w:before="132" w:after="0"/>
        <w:ind w:left="1047" w:right="272" w:hanging="608"/>
        <w:jc w:val="left"/>
        <w:rPr>
          <w:sz w:val="24"/>
        </w:rPr>
      </w:pPr>
      <w:r>
        <w:rPr>
          <w:sz w:val="22"/>
        </w:rPr>
        <w:t>Prevailing Total Alkalinity Distribution during the Period of Collection of Live Food Zooplankton (BMD) in the Sampling Zones of Awuma River at Shabu in Lafia North Development Area of Nasarawa State</w:t>
        <w:tab/>
      </w:r>
      <w:r>
        <w:rPr>
          <w:spacing w:val="-6"/>
          <w:sz w:val="22"/>
        </w:rPr>
        <w:t>61</w:t>
      </w:r>
    </w:p>
    <w:p>
      <w:pPr>
        <w:pStyle w:val="ListParagraph"/>
        <w:numPr>
          <w:ilvl w:val="0"/>
          <w:numId w:val="8"/>
        </w:numPr>
        <w:tabs>
          <w:tab w:pos="1040" w:val="left" w:leader="none"/>
        </w:tabs>
        <w:spacing w:line="240" w:lineRule="auto" w:before="198" w:after="0"/>
        <w:ind w:left="1040" w:right="0" w:hanging="600"/>
        <w:jc w:val="left"/>
        <w:rPr>
          <w:sz w:val="24"/>
        </w:rPr>
      </w:pPr>
      <w:r>
        <w:rPr>
          <w:sz w:val="22"/>
        </w:rPr>
        <w:t>Distributions</w:t>
      </w:r>
      <w:r>
        <w:rPr>
          <w:spacing w:val="-4"/>
          <w:sz w:val="22"/>
        </w:rPr>
        <w:t> </w:t>
      </w:r>
      <w:r>
        <w:rPr>
          <w:sz w:val="22"/>
        </w:rPr>
        <w:t>of</w:t>
      </w:r>
      <w:r>
        <w:rPr>
          <w:spacing w:val="-2"/>
          <w:sz w:val="22"/>
        </w:rPr>
        <w:t> </w:t>
      </w:r>
      <w:r>
        <w:rPr>
          <w:sz w:val="22"/>
        </w:rPr>
        <w:t>Live</w:t>
      </w:r>
      <w:r>
        <w:rPr>
          <w:spacing w:val="-4"/>
          <w:sz w:val="22"/>
        </w:rPr>
        <w:t> </w:t>
      </w:r>
      <w:r>
        <w:rPr>
          <w:sz w:val="22"/>
        </w:rPr>
        <w:t>Food</w:t>
      </w:r>
      <w:r>
        <w:rPr>
          <w:spacing w:val="-4"/>
          <w:sz w:val="22"/>
        </w:rPr>
        <w:t> </w:t>
      </w:r>
      <w:r>
        <w:rPr>
          <w:sz w:val="22"/>
        </w:rPr>
        <w:t>Zooplankton</w:t>
      </w:r>
      <w:r>
        <w:rPr>
          <w:spacing w:val="-4"/>
          <w:sz w:val="22"/>
        </w:rPr>
        <w:t> </w:t>
      </w:r>
      <w:r>
        <w:rPr>
          <w:sz w:val="22"/>
        </w:rPr>
        <w:t>during</w:t>
      </w:r>
      <w:r>
        <w:rPr>
          <w:spacing w:val="-6"/>
          <w:sz w:val="22"/>
        </w:rPr>
        <w:t> </w:t>
      </w:r>
      <w:r>
        <w:rPr>
          <w:sz w:val="22"/>
        </w:rPr>
        <w:t>the</w:t>
      </w:r>
      <w:r>
        <w:rPr>
          <w:spacing w:val="-3"/>
          <w:sz w:val="22"/>
        </w:rPr>
        <w:t> </w:t>
      </w:r>
      <w:r>
        <w:rPr>
          <w:sz w:val="22"/>
        </w:rPr>
        <w:t>Period</w:t>
      </w:r>
      <w:r>
        <w:rPr>
          <w:spacing w:val="-4"/>
          <w:sz w:val="22"/>
        </w:rPr>
        <w:t> </w:t>
      </w:r>
      <w:r>
        <w:rPr>
          <w:sz w:val="22"/>
        </w:rPr>
        <w:t>of</w:t>
      </w:r>
      <w:r>
        <w:rPr>
          <w:spacing w:val="-3"/>
          <w:sz w:val="22"/>
        </w:rPr>
        <w:t> </w:t>
      </w:r>
      <w:r>
        <w:rPr>
          <w:sz w:val="22"/>
        </w:rPr>
        <w:t>Samplings</w:t>
      </w:r>
      <w:r>
        <w:rPr>
          <w:spacing w:val="-6"/>
          <w:sz w:val="22"/>
        </w:rPr>
        <w:t> </w:t>
      </w:r>
      <w:r>
        <w:rPr>
          <w:sz w:val="22"/>
        </w:rPr>
        <w:t>in</w:t>
      </w:r>
      <w:r>
        <w:rPr>
          <w:spacing w:val="-7"/>
          <w:sz w:val="22"/>
        </w:rPr>
        <w:t> </w:t>
      </w:r>
      <w:r>
        <w:rPr>
          <w:sz w:val="22"/>
        </w:rPr>
        <w:t>Awuma</w:t>
      </w:r>
      <w:r>
        <w:rPr>
          <w:spacing w:val="-3"/>
          <w:sz w:val="22"/>
        </w:rPr>
        <w:t> </w:t>
      </w:r>
      <w:r>
        <w:rPr>
          <w:spacing w:val="-2"/>
          <w:sz w:val="22"/>
        </w:rPr>
        <w:t>River</w:t>
      </w:r>
    </w:p>
    <w:p>
      <w:pPr>
        <w:tabs>
          <w:tab w:pos="9081" w:val="left" w:leader="none"/>
        </w:tabs>
        <w:spacing w:before="2"/>
        <w:ind w:left="1047" w:right="0" w:firstLine="0"/>
        <w:jc w:val="left"/>
        <w:rPr>
          <w:sz w:val="22"/>
        </w:rPr>
      </w:pPr>
      <w:r>
        <w:rPr>
          <w:sz w:val="22"/>
        </w:rPr>
        <w:t>at</w:t>
      </w:r>
      <w:r>
        <w:rPr>
          <w:spacing w:val="-3"/>
          <w:sz w:val="22"/>
        </w:rPr>
        <w:t> </w:t>
      </w:r>
      <w:r>
        <w:rPr>
          <w:sz w:val="22"/>
        </w:rPr>
        <w:t>Shabu</w:t>
      </w:r>
      <w:r>
        <w:rPr>
          <w:spacing w:val="-3"/>
          <w:sz w:val="22"/>
        </w:rPr>
        <w:t> </w:t>
      </w:r>
      <w:r>
        <w:rPr>
          <w:sz w:val="22"/>
        </w:rPr>
        <w:t>in</w:t>
      </w:r>
      <w:r>
        <w:rPr>
          <w:spacing w:val="-3"/>
          <w:sz w:val="22"/>
        </w:rPr>
        <w:t> </w:t>
      </w:r>
      <w:r>
        <w:rPr>
          <w:sz w:val="22"/>
        </w:rPr>
        <w:t>Lafia</w:t>
      </w:r>
      <w:r>
        <w:rPr>
          <w:spacing w:val="-3"/>
          <w:sz w:val="22"/>
        </w:rPr>
        <w:t> </w:t>
      </w:r>
      <w:r>
        <w:rPr>
          <w:sz w:val="22"/>
        </w:rPr>
        <w:t>North</w:t>
      </w:r>
      <w:r>
        <w:rPr>
          <w:spacing w:val="-3"/>
          <w:sz w:val="22"/>
        </w:rPr>
        <w:t> </w:t>
      </w:r>
      <w:r>
        <w:rPr>
          <w:sz w:val="22"/>
        </w:rPr>
        <w:t>Development</w:t>
      </w:r>
      <w:r>
        <w:rPr>
          <w:spacing w:val="-2"/>
          <w:sz w:val="22"/>
        </w:rPr>
        <w:t> </w:t>
      </w:r>
      <w:r>
        <w:rPr>
          <w:sz w:val="22"/>
        </w:rPr>
        <w:t>Area</w:t>
      </w:r>
      <w:r>
        <w:rPr>
          <w:spacing w:val="-5"/>
          <w:sz w:val="22"/>
        </w:rPr>
        <w:t> </w:t>
      </w:r>
      <w:r>
        <w:rPr>
          <w:sz w:val="22"/>
        </w:rPr>
        <w:t>of</w:t>
      </w:r>
      <w:r>
        <w:rPr>
          <w:spacing w:val="-3"/>
          <w:sz w:val="22"/>
        </w:rPr>
        <w:t> </w:t>
      </w:r>
      <w:r>
        <w:rPr>
          <w:sz w:val="22"/>
        </w:rPr>
        <w:t>Nasarawa</w:t>
      </w:r>
      <w:r>
        <w:rPr>
          <w:spacing w:val="-3"/>
          <w:sz w:val="22"/>
        </w:rPr>
        <w:t> </w:t>
      </w:r>
      <w:r>
        <w:rPr>
          <w:spacing w:val="-2"/>
          <w:sz w:val="22"/>
        </w:rPr>
        <w:t>State</w:t>
      </w:r>
      <w:r>
        <w:rPr>
          <w:sz w:val="22"/>
        </w:rPr>
        <w:tab/>
      </w:r>
      <w:r>
        <w:rPr>
          <w:spacing w:val="-5"/>
          <w:sz w:val="22"/>
        </w:rPr>
        <w:t>67</w:t>
      </w:r>
    </w:p>
    <w:p>
      <w:pPr>
        <w:pStyle w:val="ListParagraph"/>
        <w:numPr>
          <w:ilvl w:val="0"/>
          <w:numId w:val="8"/>
        </w:numPr>
        <w:tabs>
          <w:tab w:pos="992" w:val="left" w:leader="none"/>
          <w:tab w:pos="1040" w:val="left" w:leader="none"/>
          <w:tab w:pos="9081" w:val="left" w:leader="none"/>
        </w:tabs>
        <w:spacing w:line="240" w:lineRule="auto" w:before="193" w:after="0"/>
        <w:ind w:left="992" w:right="215" w:hanging="552"/>
        <w:jc w:val="left"/>
        <w:rPr>
          <w:sz w:val="24"/>
        </w:rPr>
      </w:pPr>
      <w:r>
        <w:rPr>
          <w:sz w:val="24"/>
        </w:rPr>
        <w:tab/>
      </w:r>
      <w:r>
        <w:rPr>
          <w:sz w:val="22"/>
        </w:rPr>
        <w:t>Distributions of Live Food Zooplankton in Awuma River at Shabu in Lafia North Development Area of Nasarawa State</w:t>
        <w:tab/>
      </w:r>
      <w:r>
        <w:rPr>
          <w:spacing w:val="-6"/>
          <w:sz w:val="22"/>
        </w:rPr>
        <w:t>69</w:t>
      </w:r>
    </w:p>
    <w:p>
      <w:pPr>
        <w:pStyle w:val="ListParagraph"/>
        <w:numPr>
          <w:ilvl w:val="0"/>
          <w:numId w:val="8"/>
        </w:numPr>
        <w:tabs>
          <w:tab w:pos="1040" w:val="left" w:leader="none"/>
        </w:tabs>
        <w:spacing w:line="240" w:lineRule="auto" w:before="199" w:after="0"/>
        <w:ind w:left="1040" w:right="0" w:hanging="600"/>
        <w:jc w:val="left"/>
        <w:rPr>
          <w:sz w:val="24"/>
        </w:rPr>
      </w:pPr>
      <w:r>
        <w:rPr>
          <w:sz w:val="22"/>
        </w:rPr>
        <w:t>Population</w:t>
      </w:r>
      <w:r>
        <w:rPr>
          <w:spacing w:val="-6"/>
          <w:sz w:val="22"/>
        </w:rPr>
        <w:t> </w:t>
      </w:r>
      <w:r>
        <w:rPr>
          <w:sz w:val="22"/>
        </w:rPr>
        <w:t>Density</w:t>
      </w:r>
      <w:r>
        <w:rPr>
          <w:spacing w:val="-7"/>
          <w:sz w:val="22"/>
        </w:rPr>
        <w:t> </w:t>
      </w:r>
      <w:r>
        <w:rPr>
          <w:sz w:val="22"/>
        </w:rPr>
        <w:t>of</w:t>
      </w:r>
      <w:r>
        <w:rPr>
          <w:spacing w:val="-2"/>
          <w:sz w:val="22"/>
        </w:rPr>
        <w:t> </w:t>
      </w:r>
      <w:r>
        <w:rPr>
          <w:i/>
          <w:sz w:val="22"/>
        </w:rPr>
        <w:t>Brachionus</w:t>
      </w:r>
      <w:r>
        <w:rPr>
          <w:i/>
          <w:spacing w:val="-3"/>
          <w:sz w:val="22"/>
        </w:rPr>
        <w:t> </w:t>
      </w:r>
      <w:r>
        <w:rPr>
          <w:i/>
          <w:sz w:val="22"/>
        </w:rPr>
        <w:t>calyciflorus</w:t>
      </w:r>
      <w:r>
        <w:rPr>
          <w:i/>
          <w:spacing w:val="-4"/>
          <w:sz w:val="22"/>
        </w:rPr>
        <w:t> </w:t>
      </w:r>
      <w:r>
        <w:rPr>
          <w:sz w:val="22"/>
        </w:rPr>
        <w:t>Fed</w:t>
      </w:r>
      <w:r>
        <w:rPr>
          <w:spacing w:val="-3"/>
          <w:sz w:val="22"/>
        </w:rPr>
        <w:t> </w:t>
      </w:r>
      <w:r>
        <w:rPr>
          <w:sz w:val="22"/>
        </w:rPr>
        <w:t>on</w:t>
      </w:r>
      <w:r>
        <w:rPr>
          <w:spacing w:val="-3"/>
          <w:sz w:val="22"/>
        </w:rPr>
        <w:t> </w:t>
      </w:r>
      <w:r>
        <w:rPr>
          <w:sz w:val="22"/>
        </w:rPr>
        <w:t>Manure</w:t>
      </w:r>
      <w:r>
        <w:rPr>
          <w:spacing w:val="-3"/>
          <w:sz w:val="22"/>
        </w:rPr>
        <w:t> </w:t>
      </w:r>
      <w:r>
        <w:rPr>
          <w:sz w:val="22"/>
        </w:rPr>
        <w:t>in</w:t>
      </w:r>
      <w:r>
        <w:rPr>
          <w:spacing w:val="-4"/>
          <w:sz w:val="22"/>
        </w:rPr>
        <w:t> </w:t>
      </w:r>
      <w:r>
        <w:rPr>
          <w:sz w:val="22"/>
        </w:rPr>
        <w:t>Solution</w:t>
      </w:r>
      <w:r>
        <w:rPr>
          <w:spacing w:val="-5"/>
          <w:sz w:val="22"/>
        </w:rPr>
        <w:t> and</w:t>
      </w:r>
    </w:p>
    <w:p>
      <w:pPr>
        <w:tabs>
          <w:tab w:pos="9081" w:val="left" w:leader="none"/>
        </w:tabs>
        <w:spacing w:before="2"/>
        <w:ind w:left="1047" w:right="0" w:firstLine="0"/>
        <w:jc w:val="left"/>
        <w:rPr>
          <w:sz w:val="22"/>
        </w:rPr>
      </w:pPr>
      <w:r>
        <w:rPr>
          <w:i/>
          <w:sz w:val="22"/>
        </w:rPr>
        <w:t>Chlorella</w:t>
      </w:r>
      <w:r>
        <w:rPr>
          <w:i/>
          <w:spacing w:val="-8"/>
          <w:sz w:val="22"/>
        </w:rPr>
        <w:t> </w:t>
      </w:r>
      <w:r>
        <w:rPr>
          <w:i/>
          <w:spacing w:val="-2"/>
          <w:sz w:val="22"/>
        </w:rPr>
        <w:t>vulgaris</w:t>
      </w:r>
      <w:r>
        <w:rPr>
          <w:i/>
          <w:sz w:val="22"/>
        </w:rPr>
        <w:tab/>
      </w:r>
      <w:r>
        <w:rPr>
          <w:spacing w:val="-5"/>
          <w:sz w:val="22"/>
        </w:rPr>
        <w:t>72</w:t>
      </w:r>
    </w:p>
    <w:p>
      <w:pPr>
        <w:pStyle w:val="ListParagraph"/>
        <w:numPr>
          <w:ilvl w:val="0"/>
          <w:numId w:val="8"/>
        </w:numPr>
        <w:tabs>
          <w:tab w:pos="1100" w:val="left" w:leader="none"/>
          <w:tab w:pos="1160" w:val="left" w:leader="none"/>
          <w:tab w:pos="9081" w:val="left" w:leader="none"/>
        </w:tabs>
        <w:spacing w:line="242" w:lineRule="auto" w:before="194" w:after="0"/>
        <w:ind w:left="1160" w:right="215" w:hanging="720"/>
        <w:jc w:val="left"/>
        <w:rPr>
          <w:sz w:val="24"/>
        </w:rPr>
      </w:pPr>
      <w:r>
        <w:rPr>
          <w:sz w:val="24"/>
        </w:rPr>
        <w:t>Population Density of</w:t>
      </w:r>
      <w:r>
        <w:rPr>
          <w:spacing w:val="40"/>
          <w:sz w:val="24"/>
        </w:rPr>
        <w:t> </w:t>
      </w:r>
      <w:r>
        <w:rPr>
          <w:i/>
          <w:sz w:val="24"/>
        </w:rPr>
        <w:t>Moina micrura </w:t>
      </w:r>
      <w:r>
        <w:rPr>
          <w:sz w:val="24"/>
        </w:rPr>
        <w:t>Fed on Manure in Solution / </w:t>
      </w:r>
      <w:r>
        <w:rPr>
          <w:i/>
          <w:sz w:val="24"/>
        </w:rPr>
        <w:t>Chlorella </w:t>
      </w:r>
      <w:r>
        <w:rPr>
          <w:i/>
          <w:spacing w:val="-2"/>
          <w:sz w:val="24"/>
        </w:rPr>
        <w:t>vulgaris</w:t>
      </w:r>
      <w:r>
        <w:rPr>
          <w:i/>
          <w:sz w:val="24"/>
        </w:rPr>
        <w:tab/>
      </w:r>
      <w:r>
        <w:rPr>
          <w:spacing w:val="-6"/>
          <w:sz w:val="22"/>
        </w:rPr>
        <w:t>73</w:t>
      </w:r>
    </w:p>
    <w:p>
      <w:pPr>
        <w:pStyle w:val="ListParagraph"/>
        <w:numPr>
          <w:ilvl w:val="0"/>
          <w:numId w:val="8"/>
        </w:numPr>
        <w:tabs>
          <w:tab w:pos="1040" w:val="left" w:leader="none"/>
          <w:tab w:pos="9081" w:val="left" w:leader="none"/>
        </w:tabs>
        <w:spacing w:line="240" w:lineRule="auto" w:before="196" w:after="0"/>
        <w:ind w:left="1040" w:right="0" w:hanging="600"/>
        <w:jc w:val="left"/>
        <w:rPr>
          <w:sz w:val="24"/>
        </w:rPr>
      </w:pPr>
      <w:r>
        <w:rPr>
          <w:sz w:val="22"/>
        </w:rPr>
        <w:t>Effect</w:t>
      </w:r>
      <w:r>
        <w:rPr>
          <w:spacing w:val="-5"/>
          <w:sz w:val="22"/>
        </w:rPr>
        <w:t> </w:t>
      </w:r>
      <w:r>
        <w:rPr>
          <w:sz w:val="22"/>
        </w:rPr>
        <w:t>of</w:t>
      </w:r>
      <w:r>
        <w:rPr>
          <w:spacing w:val="-3"/>
          <w:sz w:val="22"/>
        </w:rPr>
        <w:t> </w:t>
      </w:r>
      <w:r>
        <w:rPr>
          <w:sz w:val="22"/>
        </w:rPr>
        <w:t>Concentration</w:t>
      </w:r>
      <w:r>
        <w:rPr>
          <w:spacing w:val="-2"/>
          <w:sz w:val="22"/>
        </w:rPr>
        <w:t> </w:t>
      </w:r>
      <w:r>
        <w:rPr>
          <w:sz w:val="22"/>
        </w:rPr>
        <w:t>of</w:t>
      </w:r>
      <w:r>
        <w:rPr>
          <w:spacing w:val="-3"/>
          <w:sz w:val="22"/>
        </w:rPr>
        <w:t> </w:t>
      </w:r>
      <w:r>
        <w:rPr>
          <w:sz w:val="22"/>
        </w:rPr>
        <w:t>Manure</w:t>
      </w:r>
      <w:r>
        <w:rPr>
          <w:spacing w:val="-3"/>
          <w:sz w:val="22"/>
        </w:rPr>
        <w:t> </w:t>
      </w:r>
      <w:r>
        <w:rPr>
          <w:sz w:val="22"/>
        </w:rPr>
        <w:t>on</w:t>
      </w:r>
      <w:r>
        <w:rPr>
          <w:spacing w:val="-4"/>
          <w:sz w:val="22"/>
        </w:rPr>
        <w:t> </w:t>
      </w:r>
      <w:r>
        <w:rPr>
          <w:sz w:val="22"/>
        </w:rPr>
        <w:t>Population</w:t>
      </w:r>
      <w:r>
        <w:rPr>
          <w:spacing w:val="-3"/>
          <w:sz w:val="22"/>
        </w:rPr>
        <w:t> </w:t>
      </w:r>
      <w:r>
        <w:rPr>
          <w:sz w:val="22"/>
        </w:rPr>
        <w:t>Density</w:t>
      </w:r>
      <w:r>
        <w:rPr>
          <w:spacing w:val="-5"/>
          <w:sz w:val="22"/>
        </w:rPr>
        <w:t> </w:t>
      </w:r>
      <w:r>
        <w:rPr>
          <w:sz w:val="22"/>
        </w:rPr>
        <w:t>of</w:t>
      </w:r>
      <w:r>
        <w:rPr>
          <w:spacing w:val="49"/>
          <w:sz w:val="22"/>
        </w:rPr>
        <w:t> </w:t>
      </w:r>
      <w:r>
        <w:rPr>
          <w:i/>
          <w:sz w:val="22"/>
        </w:rPr>
        <w:t>Brachionus</w:t>
      </w:r>
      <w:r>
        <w:rPr>
          <w:i/>
          <w:spacing w:val="-5"/>
          <w:sz w:val="22"/>
        </w:rPr>
        <w:t> </w:t>
      </w:r>
      <w:r>
        <w:rPr>
          <w:i/>
          <w:spacing w:val="-2"/>
          <w:sz w:val="22"/>
        </w:rPr>
        <w:t>calyciflorus</w:t>
      </w:r>
      <w:r>
        <w:rPr>
          <w:i/>
          <w:sz w:val="22"/>
        </w:rPr>
        <w:tab/>
      </w:r>
      <w:r>
        <w:rPr>
          <w:spacing w:val="-5"/>
          <w:sz w:val="22"/>
        </w:rPr>
        <w:t>76</w:t>
      </w:r>
    </w:p>
    <w:p>
      <w:pPr>
        <w:pStyle w:val="ListParagraph"/>
        <w:numPr>
          <w:ilvl w:val="0"/>
          <w:numId w:val="8"/>
        </w:numPr>
        <w:tabs>
          <w:tab w:pos="937" w:val="left" w:leader="none"/>
        </w:tabs>
        <w:spacing w:line="252" w:lineRule="exact" w:before="201" w:after="0"/>
        <w:ind w:left="937" w:right="0" w:hanging="497"/>
        <w:jc w:val="left"/>
        <w:rPr>
          <w:sz w:val="22"/>
        </w:rPr>
      </w:pPr>
      <w:r>
        <w:rPr>
          <w:sz w:val="22"/>
        </w:rPr>
        <w:t>Effect</w:t>
      </w:r>
      <w:r>
        <w:rPr>
          <w:spacing w:val="-5"/>
          <w:sz w:val="22"/>
        </w:rPr>
        <w:t> </w:t>
      </w:r>
      <w:r>
        <w:rPr>
          <w:sz w:val="22"/>
        </w:rPr>
        <w:t>of</w:t>
      </w:r>
      <w:r>
        <w:rPr>
          <w:spacing w:val="-3"/>
          <w:sz w:val="22"/>
        </w:rPr>
        <w:t> </w:t>
      </w:r>
      <w:r>
        <w:rPr>
          <w:sz w:val="22"/>
        </w:rPr>
        <w:t>Different</w:t>
      </w:r>
      <w:r>
        <w:rPr>
          <w:spacing w:val="-3"/>
          <w:sz w:val="22"/>
        </w:rPr>
        <w:t> </w:t>
      </w:r>
      <w:r>
        <w:rPr>
          <w:sz w:val="22"/>
        </w:rPr>
        <w:t>Combinations</w:t>
      </w:r>
      <w:r>
        <w:rPr>
          <w:spacing w:val="-2"/>
          <w:sz w:val="22"/>
        </w:rPr>
        <w:t> </w:t>
      </w:r>
      <w:r>
        <w:rPr>
          <w:sz w:val="22"/>
        </w:rPr>
        <w:t>of</w:t>
      </w:r>
      <w:r>
        <w:rPr>
          <w:spacing w:val="-5"/>
          <w:sz w:val="22"/>
        </w:rPr>
        <w:t> </w:t>
      </w:r>
      <w:r>
        <w:rPr>
          <w:sz w:val="22"/>
        </w:rPr>
        <w:t>Manure</w:t>
      </w:r>
      <w:r>
        <w:rPr>
          <w:spacing w:val="-6"/>
          <w:sz w:val="22"/>
        </w:rPr>
        <w:t> </w:t>
      </w:r>
      <w:r>
        <w:rPr>
          <w:sz w:val="22"/>
        </w:rPr>
        <w:t>and</w:t>
      </w:r>
      <w:r>
        <w:rPr>
          <w:spacing w:val="-6"/>
          <w:sz w:val="22"/>
        </w:rPr>
        <w:t> </w:t>
      </w:r>
      <w:r>
        <w:rPr>
          <w:sz w:val="22"/>
        </w:rPr>
        <w:t>Duration</w:t>
      </w:r>
      <w:r>
        <w:rPr>
          <w:spacing w:val="-3"/>
          <w:sz w:val="22"/>
        </w:rPr>
        <w:t> </w:t>
      </w:r>
      <w:r>
        <w:rPr>
          <w:sz w:val="22"/>
        </w:rPr>
        <w:t>of</w:t>
      </w:r>
      <w:r>
        <w:rPr>
          <w:spacing w:val="-3"/>
          <w:sz w:val="22"/>
        </w:rPr>
        <w:t> </w:t>
      </w:r>
      <w:r>
        <w:rPr>
          <w:sz w:val="22"/>
        </w:rPr>
        <w:t>Growth</w:t>
      </w:r>
      <w:r>
        <w:rPr>
          <w:spacing w:val="-4"/>
          <w:sz w:val="22"/>
        </w:rPr>
        <w:t> </w:t>
      </w:r>
      <w:r>
        <w:rPr>
          <w:sz w:val="22"/>
        </w:rPr>
        <w:t>on</w:t>
      </w:r>
      <w:r>
        <w:rPr>
          <w:spacing w:val="-3"/>
          <w:sz w:val="22"/>
        </w:rPr>
        <w:t> </w:t>
      </w:r>
      <w:r>
        <w:rPr>
          <w:spacing w:val="-2"/>
          <w:sz w:val="22"/>
        </w:rPr>
        <w:t>Population</w:t>
      </w:r>
    </w:p>
    <w:p>
      <w:pPr>
        <w:tabs>
          <w:tab w:pos="9081" w:val="left" w:leader="none"/>
        </w:tabs>
        <w:spacing w:line="252" w:lineRule="exact" w:before="0"/>
        <w:ind w:left="992" w:right="0" w:firstLine="0"/>
        <w:jc w:val="left"/>
        <w:rPr>
          <w:sz w:val="22"/>
        </w:rPr>
      </w:pPr>
      <w:r>
        <w:rPr>
          <w:sz w:val="22"/>
        </w:rPr>
        <w:t>Density</w:t>
      </w:r>
      <w:r>
        <w:rPr>
          <w:spacing w:val="-5"/>
          <w:sz w:val="22"/>
        </w:rPr>
        <w:t> </w:t>
      </w:r>
      <w:r>
        <w:rPr>
          <w:sz w:val="22"/>
        </w:rPr>
        <w:t>of</w:t>
      </w:r>
      <w:r>
        <w:rPr>
          <w:spacing w:val="49"/>
          <w:sz w:val="22"/>
        </w:rPr>
        <w:t> </w:t>
      </w:r>
      <w:r>
        <w:rPr>
          <w:i/>
          <w:sz w:val="22"/>
        </w:rPr>
        <w:t>Brachionus</w:t>
      </w:r>
      <w:r>
        <w:rPr>
          <w:i/>
          <w:spacing w:val="-1"/>
          <w:sz w:val="22"/>
        </w:rPr>
        <w:t> </w:t>
      </w:r>
      <w:r>
        <w:rPr>
          <w:i/>
          <w:spacing w:val="-2"/>
          <w:sz w:val="22"/>
        </w:rPr>
        <w:t>calyciflorus</w:t>
      </w:r>
      <w:r>
        <w:rPr>
          <w:i/>
          <w:sz w:val="22"/>
        </w:rPr>
        <w:tab/>
      </w:r>
      <w:r>
        <w:rPr>
          <w:spacing w:val="-5"/>
          <w:sz w:val="22"/>
        </w:rPr>
        <w:t>77</w:t>
      </w:r>
    </w:p>
    <w:p>
      <w:pPr>
        <w:pStyle w:val="ListParagraph"/>
        <w:numPr>
          <w:ilvl w:val="0"/>
          <w:numId w:val="8"/>
        </w:numPr>
        <w:tabs>
          <w:tab w:pos="961" w:val="left" w:leader="none"/>
        </w:tabs>
        <w:spacing w:line="240" w:lineRule="auto" w:before="196" w:after="0"/>
        <w:ind w:left="961" w:right="0" w:hanging="521"/>
        <w:jc w:val="left"/>
        <w:rPr>
          <w:sz w:val="22"/>
        </w:rPr>
      </w:pPr>
      <w:r>
        <w:rPr>
          <w:sz w:val="22"/>
        </w:rPr>
        <w:t>Effect</w:t>
      </w:r>
      <w:r>
        <w:rPr>
          <w:spacing w:val="-8"/>
          <w:sz w:val="22"/>
        </w:rPr>
        <w:t> </w:t>
      </w:r>
      <w:r>
        <w:rPr>
          <w:sz w:val="22"/>
        </w:rPr>
        <w:t>of</w:t>
      </w:r>
      <w:r>
        <w:rPr>
          <w:spacing w:val="-3"/>
          <w:sz w:val="22"/>
        </w:rPr>
        <w:t> </w:t>
      </w:r>
      <w:r>
        <w:rPr>
          <w:sz w:val="22"/>
        </w:rPr>
        <w:t>3</w:t>
      </w:r>
      <w:r>
        <w:rPr>
          <w:spacing w:val="-3"/>
          <w:sz w:val="22"/>
        </w:rPr>
        <w:t> </w:t>
      </w:r>
      <w:r>
        <w:rPr>
          <w:sz w:val="22"/>
        </w:rPr>
        <w:t>Different</w:t>
      </w:r>
      <w:r>
        <w:rPr>
          <w:spacing w:val="-5"/>
          <w:sz w:val="22"/>
        </w:rPr>
        <w:t> </w:t>
      </w:r>
      <w:r>
        <w:rPr>
          <w:sz w:val="22"/>
        </w:rPr>
        <w:t>Combinations</w:t>
      </w:r>
      <w:r>
        <w:rPr>
          <w:spacing w:val="-2"/>
          <w:sz w:val="22"/>
        </w:rPr>
        <w:t> </w:t>
      </w:r>
      <w:r>
        <w:rPr>
          <w:sz w:val="22"/>
        </w:rPr>
        <w:t>of</w:t>
      </w:r>
      <w:r>
        <w:rPr>
          <w:spacing w:val="-5"/>
          <w:sz w:val="22"/>
        </w:rPr>
        <w:t> </w:t>
      </w:r>
      <w:r>
        <w:rPr>
          <w:sz w:val="22"/>
        </w:rPr>
        <w:t>Manure</w:t>
      </w:r>
      <w:r>
        <w:rPr>
          <w:spacing w:val="-5"/>
          <w:sz w:val="22"/>
        </w:rPr>
        <w:t> </w:t>
      </w:r>
      <w:r>
        <w:rPr>
          <w:sz w:val="22"/>
        </w:rPr>
        <w:t>on</w:t>
      </w:r>
      <w:r>
        <w:rPr>
          <w:spacing w:val="-3"/>
          <w:sz w:val="22"/>
        </w:rPr>
        <w:t> </w:t>
      </w:r>
      <w:r>
        <w:rPr>
          <w:sz w:val="22"/>
        </w:rPr>
        <w:t>Population</w:t>
      </w:r>
      <w:r>
        <w:rPr>
          <w:spacing w:val="-3"/>
          <w:sz w:val="22"/>
        </w:rPr>
        <w:t> </w:t>
      </w:r>
      <w:r>
        <w:rPr>
          <w:spacing w:val="-2"/>
          <w:sz w:val="22"/>
        </w:rPr>
        <w:t>Density</w:t>
      </w:r>
    </w:p>
    <w:p>
      <w:pPr>
        <w:tabs>
          <w:tab w:pos="9081" w:val="left" w:leader="none"/>
        </w:tabs>
        <w:spacing w:before="2"/>
        <w:ind w:left="937" w:right="0" w:firstLine="0"/>
        <w:jc w:val="left"/>
        <w:rPr>
          <w:sz w:val="22"/>
        </w:rPr>
      </w:pPr>
      <w:r>
        <w:rPr>
          <w:sz w:val="22"/>
        </w:rPr>
        <w:t>of</w:t>
      </w:r>
      <w:r>
        <w:rPr>
          <w:spacing w:val="-4"/>
          <w:sz w:val="22"/>
        </w:rPr>
        <w:t> </w:t>
      </w:r>
      <w:r>
        <w:rPr>
          <w:i/>
          <w:sz w:val="22"/>
        </w:rPr>
        <w:t>Moina</w:t>
      </w:r>
      <w:r>
        <w:rPr>
          <w:i/>
          <w:spacing w:val="-1"/>
          <w:sz w:val="22"/>
        </w:rPr>
        <w:t> </w:t>
      </w:r>
      <w:r>
        <w:rPr>
          <w:i/>
          <w:spacing w:val="-2"/>
          <w:sz w:val="22"/>
        </w:rPr>
        <w:t>micrura</w:t>
      </w:r>
      <w:r>
        <w:rPr>
          <w:i/>
          <w:sz w:val="22"/>
        </w:rPr>
        <w:tab/>
      </w:r>
      <w:r>
        <w:rPr>
          <w:spacing w:val="-5"/>
          <w:sz w:val="22"/>
        </w:rPr>
        <w:t>81</w:t>
      </w:r>
    </w:p>
    <w:p>
      <w:pPr>
        <w:spacing w:after="0"/>
        <w:jc w:val="left"/>
        <w:rPr>
          <w:sz w:val="22"/>
        </w:rPr>
        <w:sectPr>
          <w:pgSz w:w="12240" w:h="15840"/>
          <w:pgMar w:header="761" w:footer="0" w:top="1340" w:bottom="280" w:left="1720" w:right="1000"/>
        </w:sectPr>
      </w:pPr>
    </w:p>
    <w:p>
      <w:pPr>
        <w:pStyle w:val="ListParagraph"/>
        <w:numPr>
          <w:ilvl w:val="0"/>
          <w:numId w:val="8"/>
        </w:numPr>
        <w:tabs>
          <w:tab w:pos="1047" w:val="left" w:leader="none"/>
        </w:tabs>
        <w:spacing w:line="240" w:lineRule="auto" w:before="81" w:after="0"/>
        <w:ind w:left="1047" w:right="0" w:hanging="607"/>
        <w:jc w:val="left"/>
        <w:rPr>
          <w:sz w:val="22"/>
        </w:rPr>
      </w:pPr>
      <w:r>
        <w:rPr>
          <w:sz w:val="22"/>
        </w:rPr>
        <w:t>Effect</w:t>
      </w:r>
      <w:r>
        <w:rPr>
          <w:spacing w:val="-5"/>
          <w:sz w:val="22"/>
        </w:rPr>
        <w:t> </w:t>
      </w:r>
      <w:r>
        <w:rPr>
          <w:sz w:val="22"/>
        </w:rPr>
        <w:t>of</w:t>
      </w:r>
      <w:r>
        <w:rPr>
          <w:spacing w:val="-3"/>
          <w:sz w:val="22"/>
        </w:rPr>
        <w:t> </w:t>
      </w:r>
      <w:r>
        <w:rPr>
          <w:sz w:val="22"/>
        </w:rPr>
        <w:t>4</w:t>
      </w:r>
      <w:r>
        <w:rPr>
          <w:spacing w:val="-4"/>
          <w:sz w:val="22"/>
        </w:rPr>
        <w:t> </w:t>
      </w:r>
      <w:r>
        <w:rPr>
          <w:sz w:val="22"/>
        </w:rPr>
        <w:t>Different</w:t>
      </w:r>
      <w:r>
        <w:rPr>
          <w:spacing w:val="-5"/>
          <w:sz w:val="22"/>
        </w:rPr>
        <w:t> </w:t>
      </w:r>
      <w:r>
        <w:rPr>
          <w:sz w:val="22"/>
        </w:rPr>
        <w:t>Combinations</w:t>
      </w:r>
      <w:r>
        <w:rPr>
          <w:spacing w:val="-2"/>
          <w:sz w:val="22"/>
        </w:rPr>
        <w:t> </w:t>
      </w:r>
      <w:r>
        <w:rPr>
          <w:sz w:val="22"/>
        </w:rPr>
        <w:t>of</w:t>
      </w:r>
      <w:r>
        <w:rPr>
          <w:spacing w:val="-5"/>
          <w:sz w:val="22"/>
        </w:rPr>
        <w:t> </w:t>
      </w:r>
      <w:r>
        <w:rPr>
          <w:sz w:val="22"/>
        </w:rPr>
        <w:t>Manure</w:t>
      </w:r>
      <w:r>
        <w:rPr>
          <w:spacing w:val="-6"/>
          <w:sz w:val="22"/>
        </w:rPr>
        <w:t> </w:t>
      </w:r>
      <w:r>
        <w:rPr>
          <w:sz w:val="22"/>
        </w:rPr>
        <w:t>on</w:t>
      </w:r>
      <w:r>
        <w:rPr>
          <w:spacing w:val="-3"/>
          <w:sz w:val="22"/>
        </w:rPr>
        <w:t> </w:t>
      </w:r>
      <w:r>
        <w:rPr>
          <w:sz w:val="22"/>
        </w:rPr>
        <w:t>Population</w:t>
      </w:r>
      <w:r>
        <w:rPr>
          <w:spacing w:val="-3"/>
          <w:sz w:val="22"/>
        </w:rPr>
        <w:t> </w:t>
      </w:r>
      <w:r>
        <w:rPr>
          <w:spacing w:val="-2"/>
          <w:sz w:val="22"/>
        </w:rPr>
        <w:t>Density</w:t>
      </w:r>
    </w:p>
    <w:p>
      <w:pPr>
        <w:tabs>
          <w:tab w:pos="9081" w:val="left" w:leader="none"/>
        </w:tabs>
        <w:spacing w:before="38"/>
        <w:ind w:left="1102" w:right="0" w:firstLine="0"/>
        <w:jc w:val="left"/>
        <w:rPr>
          <w:sz w:val="22"/>
        </w:rPr>
      </w:pPr>
      <w:r>
        <w:rPr>
          <w:sz w:val="22"/>
        </w:rPr>
        <w:t>of</w:t>
      </w:r>
      <w:r>
        <w:rPr>
          <w:spacing w:val="-5"/>
          <w:sz w:val="22"/>
        </w:rPr>
        <w:t> </w:t>
      </w:r>
      <w:r>
        <w:rPr>
          <w:i/>
          <w:sz w:val="22"/>
        </w:rPr>
        <w:t>Moina</w:t>
      </w:r>
      <w:r>
        <w:rPr>
          <w:i/>
          <w:spacing w:val="-2"/>
          <w:sz w:val="22"/>
        </w:rPr>
        <w:t> micrura</w:t>
      </w:r>
      <w:r>
        <w:rPr>
          <w:i/>
          <w:sz w:val="22"/>
        </w:rPr>
        <w:tab/>
      </w:r>
      <w:r>
        <w:rPr>
          <w:spacing w:val="-5"/>
          <w:sz w:val="22"/>
        </w:rPr>
        <w:t>82</w:t>
      </w:r>
    </w:p>
    <w:p>
      <w:pPr>
        <w:pStyle w:val="ListParagraph"/>
        <w:numPr>
          <w:ilvl w:val="0"/>
          <w:numId w:val="8"/>
        </w:numPr>
        <w:tabs>
          <w:tab w:pos="1102" w:val="left" w:leader="none"/>
        </w:tabs>
        <w:spacing w:line="240" w:lineRule="auto" w:before="330" w:after="0"/>
        <w:ind w:left="1102" w:right="0" w:hanging="662"/>
        <w:jc w:val="left"/>
        <w:rPr>
          <w:sz w:val="22"/>
        </w:rPr>
      </w:pPr>
      <w:r>
        <w:rPr>
          <w:sz w:val="22"/>
        </w:rPr>
        <w:t>Effect</w:t>
      </w:r>
      <w:r>
        <w:rPr>
          <w:spacing w:val="-5"/>
          <w:sz w:val="22"/>
        </w:rPr>
        <w:t> </w:t>
      </w:r>
      <w:r>
        <w:rPr>
          <w:sz w:val="22"/>
        </w:rPr>
        <w:t>of</w:t>
      </w:r>
      <w:r>
        <w:rPr>
          <w:spacing w:val="-3"/>
          <w:sz w:val="22"/>
        </w:rPr>
        <w:t> </w:t>
      </w:r>
      <w:r>
        <w:rPr>
          <w:sz w:val="22"/>
        </w:rPr>
        <w:t>5</w:t>
      </w:r>
      <w:r>
        <w:rPr>
          <w:spacing w:val="-4"/>
          <w:sz w:val="22"/>
        </w:rPr>
        <w:t> </w:t>
      </w:r>
      <w:r>
        <w:rPr>
          <w:sz w:val="22"/>
        </w:rPr>
        <w:t>Different</w:t>
      </w:r>
      <w:r>
        <w:rPr>
          <w:spacing w:val="-3"/>
          <w:sz w:val="22"/>
        </w:rPr>
        <w:t> </w:t>
      </w:r>
      <w:r>
        <w:rPr>
          <w:sz w:val="22"/>
        </w:rPr>
        <w:t>Combinations</w:t>
      </w:r>
      <w:r>
        <w:rPr>
          <w:spacing w:val="-2"/>
          <w:sz w:val="22"/>
        </w:rPr>
        <w:t> </w:t>
      </w:r>
      <w:r>
        <w:rPr>
          <w:sz w:val="22"/>
        </w:rPr>
        <w:t>of</w:t>
      </w:r>
      <w:r>
        <w:rPr>
          <w:spacing w:val="-3"/>
          <w:sz w:val="22"/>
        </w:rPr>
        <w:t> </w:t>
      </w:r>
      <w:r>
        <w:rPr>
          <w:sz w:val="22"/>
        </w:rPr>
        <w:t>Manure</w:t>
      </w:r>
      <w:r>
        <w:rPr>
          <w:spacing w:val="-6"/>
          <w:sz w:val="22"/>
        </w:rPr>
        <w:t> </w:t>
      </w:r>
      <w:r>
        <w:rPr>
          <w:sz w:val="22"/>
        </w:rPr>
        <w:t>on</w:t>
      </w:r>
      <w:r>
        <w:rPr>
          <w:spacing w:val="-4"/>
          <w:sz w:val="22"/>
        </w:rPr>
        <w:t> </w:t>
      </w:r>
      <w:r>
        <w:rPr>
          <w:sz w:val="22"/>
        </w:rPr>
        <w:t>Population</w:t>
      </w:r>
      <w:r>
        <w:rPr>
          <w:spacing w:val="-3"/>
          <w:sz w:val="22"/>
        </w:rPr>
        <w:t> </w:t>
      </w:r>
      <w:r>
        <w:rPr>
          <w:spacing w:val="-2"/>
          <w:sz w:val="22"/>
        </w:rPr>
        <w:t>Density</w:t>
      </w:r>
    </w:p>
    <w:p>
      <w:pPr>
        <w:tabs>
          <w:tab w:pos="9081" w:val="left" w:leader="none"/>
        </w:tabs>
        <w:spacing w:before="38"/>
        <w:ind w:left="1102" w:right="0" w:firstLine="0"/>
        <w:jc w:val="left"/>
        <w:rPr>
          <w:sz w:val="22"/>
        </w:rPr>
      </w:pPr>
      <w:r>
        <w:rPr>
          <w:sz w:val="22"/>
        </w:rPr>
        <w:t>of</w:t>
      </w:r>
      <w:r>
        <w:rPr>
          <w:spacing w:val="-5"/>
          <w:sz w:val="22"/>
        </w:rPr>
        <w:t> </w:t>
      </w:r>
      <w:r>
        <w:rPr>
          <w:i/>
          <w:sz w:val="22"/>
        </w:rPr>
        <w:t>Moina</w:t>
      </w:r>
      <w:r>
        <w:rPr>
          <w:i/>
          <w:spacing w:val="-2"/>
          <w:sz w:val="22"/>
        </w:rPr>
        <w:t> micrura</w:t>
      </w:r>
      <w:r>
        <w:rPr>
          <w:i/>
          <w:sz w:val="22"/>
        </w:rPr>
        <w:tab/>
      </w:r>
      <w:r>
        <w:rPr>
          <w:spacing w:val="-5"/>
          <w:sz w:val="22"/>
        </w:rPr>
        <w:t>83</w:t>
      </w:r>
    </w:p>
    <w:p>
      <w:pPr>
        <w:pStyle w:val="ListParagraph"/>
        <w:numPr>
          <w:ilvl w:val="0"/>
          <w:numId w:val="8"/>
        </w:numPr>
        <w:tabs>
          <w:tab w:pos="1157" w:val="left" w:leader="none"/>
        </w:tabs>
        <w:spacing w:line="240" w:lineRule="auto" w:before="196" w:after="0"/>
        <w:ind w:left="1157" w:right="0" w:hanging="717"/>
        <w:jc w:val="left"/>
        <w:rPr>
          <w:sz w:val="22"/>
        </w:rPr>
      </w:pPr>
      <w:r>
        <w:rPr>
          <w:sz w:val="22"/>
        </w:rPr>
        <w:t>Effect</w:t>
      </w:r>
      <w:r>
        <w:rPr>
          <w:spacing w:val="-6"/>
          <w:sz w:val="22"/>
        </w:rPr>
        <w:t> </w:t>
      </w:r>
      <w:r>
        <w:rPr>
          <w:sz w:val="22"/>
        </w:rPr>
        <w:t>of</w:t>
      </w:r>
      <w:r>
        <w:rPr>
          <w:spacing w:val="-3"/>
          <w:sz w:val="22"/>
        </w:rPr>
        <w:t> </w:t>
      </w:r>
      <w:r>
        <w:rPr>
          <w:sz w:val="22"/>
        </w:rPr>
        <w:t>Concentrations</w:t>
      </w:r>
      <w:r>
        <w:rPr>
          <w:spacing w:val="-2"/>
          <w:sz w:val="22"/>
        </w:rPr>
        <w:t> </w:t>
      </w:r>
      <w:r>
        <w:rPr>
          <w:sz w:val="22"/>
        </w:rPr>
        <w:t>of</w:t>
      </w:r>
      <w:r>
        <w:rPr>
          <w:spacing w:val="-7"/>
          <w:sz w:val="22"/>
        </w:rPr>
        <w:t> </w:t>
      </w:r>
      <w:r>
        <w:rPr>
          <w:sz w:val="22"/>
        </w:rPr>
        <w:t>3</w:t>
      </w:r>
      <w:r>
        <w:rPr>
          <w:spacing w:val="-4"/>
          <w:sz w:val="22"/>
        </w:rPr>
        <w:t> </w:t>
      </w:r>
      <w:r>
        <w:rPr>
          <w:sz w:val="22"/>
        </w:rPr>
        <w:t>Different</w:t>
      </w:r>
      <w:r>
        <w:rPr>
          <w:spacing w:val="-3"/>
          <w:sz w:val="22"/>
        </w:rPr>
        <w:t> </w:t>
      </w:r>
      <w:r>
        <w:rPr>
          <w:sz w:val="22"/>
        </w:rPr>
        <w:t>Combinations</w:t>
      </w:r>
      <w:r>
        <w:rPr>
          <w:spacing w:val="-2"/>
          <w:sz w:val="22"/>
        </w:rPr>
        <w:t> </w:t>
      </w:r>
      <w:r>
        <w:rPr>
          <w:sz w:val="22"/>
        </w:rPr>
        <w:t>of</w:t>
      </w:r>
      <w:r>
        <w:rPr>
          <w:spacing w:val="-4"/>
          <w:sz w:val="22"/>
        </w:rPr>
        <w:t> </w:t>
      </w:r>
      <w:r>
        <w:rPr>
          <w:sz w:val="22"/>
        </w:rPr>
        <w:t>Manure</w:t>
      </w:r>
      <w:r>
        <w:rPr>
          <w:spacing w:val="-4"/>
          <w:sz w:val="22"/>
        </w:rPr>
        <w:t> </w:t>
      </w:r>
      <w:r>
        <w:rPr>
          <w:sz w:val="22"/>
        </w:rPr>
        <w:t>on</w:t>
      </w:r>
      <w:r>
        <w:rPr>
          <w:spacing w:val="-4"/>
          <w:sz w:val="22"/>
        </w:rPr>
        <w:t> </w:t>
      </w:r>
      <w:r>
        <w:rPr>
          <w:sz w:val="22"/>
        </w:rPr>
        <w:t>Population</w:t>
      </w:r>
      <w:r>
        <w:rPr>
          <w:spacing w:val="-4"/>
          <w:sz w:val="22"/>
        </w:rPr>
        <w:t> </w:t>
      </w:r>
      <w:r>
        <w:rPr>
          <w:spacing w:val="-2"/>
          <w:sz w:val="22"/>
        </w:rPr>
        <w:t>Density</w:t>
      </w:r>
    </w:p>
    <w:p>
      <w:pPr>
        <w:tabs>
          <w:tab w:pos="9081" w:val="left" w:leader="none"/>
        </w:tabs>
        <w:spacing w:before="37"/>
        <w:ind w:left="1160" w:right="0" w:firstLine="0"/>
        <w:jc w:val="left"/>
        <w:rPr>
          <w:sz w:val="22"/>
        </w:rPr>
      </w:pPr>
      <w:r>
        <w:rPr>
          <w:sz w:val="22"/>
        </w:rPr>
        <w:t>of </w:t>
      </w:r>
      <w:r>
        <w:rPr>
          <w:i/>
          <w:sz w:val="22"/>
        </w:rPr>
        <w:t>Moina</w:t>
      </w:r>
      <w:r>
        <w:rPr>
          <w:i/>
          <w:spacing w:val="-1"/>
          <w:sz w:val="22"/>
        </w:rPr>
        <w:t> </w:t>
      </w:r>
      <w:r>
        <w:rPr>
          <w:i/>
          <w:spacing w:val="-2"/>
          <w:sz w:val="22"/>
        </w:rPr>
        <w:t>micrura</w:t>
      </w:r>
      <w:r>
        <w:rPr>
          <w:i/>
          <w:sz w:val="22"/>
        </w:rPr>
        <w:tab/>
      </w:r>
      <w:r>
        <w:rPr>
          <w:spacing w:val="-5"/>
          <w:sz w:val="22"/>
        </w:rPr>
        <w:t>86</w:t>
      </w:r>
    </w:p>
    <w:p>
      <w:pPr>
        <w:pStyle w:val="ListParagraph"/>
        <w:numPr>
          <w:ilvl w:val="0"/>
          <w:numId w:val="8"/>
        </w:numPr>
        <w:tabs>
          <w:tab w:pos="1157" w:val="left" w:leader="none"/>
        </w:tabs>
        <w:spacing w:line="240" w:lineRule="auto" w:before="198" w:after="0"/>
        <w:ind w:left="1157" w:right="0" w:hanging="717"/>
        <w:jc w:val="left"/>
        <w:rPr>
          <w:sz w:val="22"/>
        </w:rPr>
      </w:pPr>
      <w:r>
        <w:rPr>
          <w:sz w:val="22"/>
        </w:rPr>
        <w:t>Effect</w:t>
      </w:r>
      <w:r>
        <w:rPr>
          <w:spacing w:val="-4"/>
          <w:sz w:val="22"/>
        </w:rPr>
        <w:t> </w:t>
      </w:r>
      <w:r>
        <w:rPr>
          <w:sz w:val="22"/>
        </w:rPr>
        <w:t>of</w:t>
      </w:r>
      <w:r>
        <w:rPr>
          <w:spacing w:val="-3"/>
          <w:sz w:val="22"/>
        </w:rPr>
        <w:t> </w:t>
      </w:r>
      <w:r>
        <w:rPr>
          <w:sz w:val="22"/>
        </w:rPr>
        <w:t>Concentrations</w:t>
      </w:r>
      <w:r>
        <w:rPr>
          <w:spacing w:val="-3"/>
          <w:sz w:val="22"/>
        </w:rPr>
        <w:t> </w:t>
      </w:r>
      <w:r>
        <w:rPr>
          <w:sz w:val="22"/>
        </w:rPr>
        <w:t>of</w:t>
      </w:r>
      <w:r>
        <w:rPr>
          <w:spacing w:val="-6"/>
          <w:sz w:val="22"/>
        </w:rPr>
        <w:t> </w:t>
      </w:r>
      <w:r>
        <w:rPr>
          <w:sz w:val="22"/>
        </w:rPr>
        <w:t>4</w:t>
      </w:r>
      <w:r>
        <w:rPr>
          <w:spacing w:val="-4"/>
          <w:sz w:val="22"/>
        </w:rPr>
        <w:t> </w:t>
      </w:r>
      <w:r>
        <w:rPr>
          <w:sz w:val="22"/>
        </w:rPr>
        <w:t>Different</w:t>
      </w:r>
      <w:r>
        <w:rPr>
          <w:spacing w:val="-3"/>
          <w:sz w:val="22"/>
        </w:rPr>
        <w:t> </w:t>
      </w:r>
      <w:r>
        <w:rPr>
          <w:sz w:val="22"/>
        </w:rPr>
        <w:t>Combinations</w:t>
      </w:r>
      <w:r>
        <w:rPr>
          <w:spacing w:val="-3"/>
          <w:sz w:val="22"/>
        </w:rPr>
        <w:t> </w:t>
      </w:r>
      <w:r>
        <w:rPr>
          <w:sz w:val="22"/>
        </w:rPr>
        <w:t>of</w:t>
      </w:r>
      <w:r>
        <w:rPr>
          <w:spacing w:val="-3"/>
          <w:sz w:val="22"/>
        </w:rPr>
        <w:t> </w:t>
      </w:r>
      <w:r>
        <w:rPr>
          <w:sz w:val="22"/>
        </w:rPr>
        <w:t>Manure</w:t>
      </w:r>
      <w:r>
        <w:rPr>
          <w:spacing w:val="-4"/>
          <w:sz w:val="22"/>
        </w:rPr>
        <w:t> </w:t>
      </w:r>
      <w:r>
        <w:rPr>
          <w:spacing w:val="-5"/>
          <w:sz w:val="22"/>
        </w:rPr>
        <w:t>on</w:t>
      </w:r>
    </w:p>
    <w:p>
      <w:pPr>
        <w:tabs>
          <w:tab w:pos="9081" w:val="left" w:leader="none"/>
        </w:tabs>
        <w:spacing w:before="38"/>
        <w:ind w:left="1160" w:right="0" w:firstLine="0"/>
        <w:jc w:val="left"/>
        <w:rPr>
          <w:sz w:val="22"/>
        </w:rPr>
      </w:pPr>
      <w:r>
        <w:rPr>
          <w:sz w:val="22"/>
        </w:rPr>
        <w:t>Population</w:t>
      </w:r>
      <w:r>
        <w:rPr>
          <w:spacing w:val="-4"/>
          <w:sz w:val="22"/>
        </w:rPr>
        <w:t> </w:t>
      </w:r>
      <w:r>
        <w:rPr>
          <w:sz w:val="22"/>
        </w:rPr>
        <w:t>Density</w:t>
      </w:r>
      <w:r>
        <w:rPr>
          <w:spacing w:val="-5"/>
          <w:sz w:val="22"/>
        </w:rPr>
        <w:t> </w:t>
      </w:r>
      <w:r>
        <w:rPr>
          <w:sz w:val="22"/>
        </w:rPr>
        <w:t>of</w:t>
      </w:r>
      <w:r>
        <w:rPr>
          <w:spacing w:val="-6"/>
          <w:sz w:val="22"/>
        </w:rPr>
        <w:t> </w:t>
      </w:r>
      <w:r>
        <w:rPr>
          <w:i/>
          <w:sz w:val="22"/>
        </w:rPr>
        <w:t>Moina</w:t>
      </w:r>
      <w:r>
        <w:rPr>
          <w:i/>
          <w:spacing w:val="-3"/>
          <w:sz w:val="22"/>
        </w:rPr>
        <w:t> </w:t>
      </w:r>
      <w:r>
        <w:rPr>
          <w:i/>
          <w:spacing w:val="-2"/>
          <w:sz w:val="22"/>
        </w:rPr>
        <w:t>micrura</w:t>
      </w:r>
      <w:r>
        <w:rPr>
          <w:i/>
          <w:sz w:val="22"/>
        </w:rPr>
        <w:tab/>
      </w:r>
      <w:r>
        <w:rPr>
          <w:spacing w:val="-5"/>
          <w:sz w:val="22"/>
        </w:rPr>
        <w:t>87</w:t>
      </w:r>
    </w:p>
    <w:p>
      <w:pPr>
        <w:pStyle w:val="ListParagraph"/>
        <w:numPr>
          <w:ilvl w:val="0"/>
          <w:numId w:val="8"/>
        </w:numPr>
        <w:tabs>
          <w:tab w:pos="1160" w:val="left" w:leader="none"/>
        </w:tabs>
        <w:spacing w:line="240" w:lineRule="auto" w:before="194" w:after="0"/>
        <w:ind w:left="1160" w:right="0" w:hanging="720"/>
        <w:jc w:val="left"/>
        <w:rPr>
          <w:sz w:val="24"/>
        </w:rPr>
      </w:pPr>
      <w:r>
        <w:rPr>
          <w:sz w:val="22"/>
        </w:rPr>
        <w:t>Effect</w:t>
      </w:r>
      <w:r>
        <w:rPr>
          <w:spacing w:val="-4"/>
          <w:sz w:val="22"/>
        </w:rPr>
        <w:t> </w:t>
      </w:r>
      <w:r>
        <w:rPr>
          <w:sz w:val="22"/>
        </w:rPr>
        <w:t>of</w:t>
      </w:r>
      <w:r>
        <w:rPr>
          <w:spacing w:val="-3"/>
          <w:sz w:val="22"/>
        </w:rPr>
        <w:t> </w:t>
      </w:r>
      <w:r>
        <w:rPr>
          <w:sz w:val="22"/>
        </w:rPr>
        <w:t>Concentrations</w:t>
      </w:r>
      <w:r>
        <w:rPr>
          <w:spacing w:val="-3"/>
          <w:sz w:val="22"/>
        </w:rPr>
        <w:t> </w:t>
      </w:r>
      <w:r>
        <w:rPr>
          <w:sz w:val="22"/>
        </w:rPr>
        <w:t>of</w:t>
      </w:r>
      <w:r>
        <w:rPr>
          <w:spacing w:val="-6"/>
          <w:sz w:val="22"/>
        </w:rPr>
        <w:t> </w:t>
      </w:r>
      <w:r>
        <w:rPr>
          <w:sz w:val="22"/>
        </w:rPr>
        <w:t>5</w:t>
      </w:r>
      <w:r>
        <w:rPr>
          <w:spacing w:val="-5"/>
          <w:sz w:val="22"/>
        </w:rPr>
        <w:t> </w:t>
      </w:r>
      <w:r>
        <w:rPr>
          <w:sz w:val="22"/>
        </w:rPr>
        <w:t>Different</w:t>
      </w:r>
      <w:r>
        <w:rPr>
          <w:spacing w:val="-3"/>
          <w:sz w:val="22"/>
        </w:rPr>
        <w:t> </w:t>
      </w:r>
      <w:r>
        <w:rPr>
          <w:sz w:val="22"/>
        </w:rPr>
        <w:t>Combinations</w:t>
      </w:r>
      <w:r>
        <w:rPr>
          <w:spacing w:val="-3"/>
          <w:sz w:val="22"/>
        </w:rPr>
        <w:t> </w:t>
      </w:r>
      <w:r>
        <w:rPr>
          <w:sz w:val="22"/>
        </w:rPr>
        <w:t>of</w:t>
      </w:r>
      <w:r>
        <w:rPr>
          <w:spacing w:val="-3"/>
          <w:sz w:val="22"/>
        </w:rPr>
        <w:t> </w:t>
      </w:r>
      <w:r>
        <w:rPr>
          <w:sz w:val="22"/>
        </w:rPr>
        <w:t>Manure</w:t>
      </w:r>
      <w:r>
        <w:rPr>
          <w:spacing w:val="-6"/>
          <w:sz w:val="22"/>
        </w:rPr>
        <w:t> </w:t>
      </w:r>
      <w:r>
        <w:rPr>
          <w:spacing w:val="-5"/>
          <w:sz w:val="22"/>
        </w:rPr>
        <w:t>on</w:t>
      </w:r>
    </w:p>
    <w:p>
      <w:pPr>
        <w:tabs>
          <w:tab w:pos="9081" w:val="left" w:leader="none"/>
        </w:tabs>
        <w:spacing w:before="2"/>
        <w:ind w:left="1160" w:right="0" w:firstLine="0"/>
        <w:jc w:val="left"/>
        <w:rPr>
          <w:sz w:val="24"/>
        </w:rPr>
      </w:pPr>
      <w:r>
        <w:rPr>
          <w:sz w:val="22"/>
        </w:rPr>
        <w:t>Population</w:t>
      </w:r>
      <w:r>
        <w:rPr>
          <w:spacing w:val="-4"/>
          <w:sz w:val="22"/>
        </w:rPr>
        <w:t> </w:t>
      </w:r>
      <w:r>
        <w:rPr>
          <w:sz w:val="22"/>
        </w:rPr>
        <w:t>Density</w:t>
      </w:r>
      <w:r>
        <w:rPr>
          <w:spacing w:val="-5"/>
          <w:sz w:val="22"/>
        </w:rPr>
        <w:t> </w:t>
      </w:r>
      <w:r>
        <w:rPr>
          <w:sz w:val="22"/>
        </w:rPr>
        <w:t>of</w:t>
      </w:r>
      <w:r>
        <w:rPr>
          <w:spacing w:val="-6"/>
          <w:sz w:val="22"/>
        </w:rPr>
        <w:t> </w:t>
      </w:r>
      <w:r>
        <w:rPr>
          <w:i/>
          <w:sz w:val="22"/>
        </w:rPr>
        <w:t>Moina</w:t>
      </w:r>
      <w:r>
        <w:rPr>
          <w:i/>
          <w:spacing w:val="-3"/>
          <w:sz w:val="22"/>
        </w:rPr>
        <w:t> </w:t>
      </w:r>
      <w:r>
        <w:rPr>
          <w:i/>
          <w:spacing w:val="-2"/>
          <w:sz w:val="22"/>
        </w:rPr>
        <w:t>micrura</w:t>
      </w:r>
      <w:r>
        <w:rPr>
          <w:i/>
          <w:sz w:val="22"/>
        </w:rPr>
        <w:tab/>
      </w:r>
      <w:r>
        <w:rPr>
          <w:spacing w:val="-5"/>
          <w:sz w:val="24"/>
        </w:rPr>
        <w:t>88</w:t>
      </w:r>
    </w:p>
    <w:p>
      <w:pPr>
        <w:pStyle w:val="ListParagraph"/>
        <w:numPr>
          <w:ilvl w:val="0"/>
          <w:numId w:val="8"/>
        </w:numPr>
        <w:tabs>
          <w:tab w:pos="1160" w:val="left" w:leader="none"/>
          <w:tab w:pos="9081" w:val="left" w:leader="none"/>
        </w:tabs>
        <w:spacing w:line="242" w:lineRule="auto" w:before="200" w:after="0"/>
        <w:ind w:left="1160" w:right="197" w:hanging="720"/>
        <w:jc w:val="left"/>
        <w:rPr>
          <w:sz w:val="24"/>
        </w:rPr>
      </w:pPr>
      <w:r>
        <w:rPr>
          <w:sz w:val="22"/>
        </w:rPr>
        <w:t>Effect of Period of Growth on Population Density of </w:t>
      </w:r>
      <w:r>
        <w:rPr>
          <w:i/>
          <w:sz w:val="22"/>
        </w:rPr>
        <w:t>Moina micrura </w:t>
      </w:r>
      <w:r>
        <w:rPr>
          <w:sz w:val="22"/>
        </w:rPr>
        <w:t>Treated with 3, 4, 5 Different</w:t>
      </w:r>
      <w:r>
        <w:rPr>
          <w:spacing w:val="-5"/>
          <w:sz w:val="22"/>
        </w:rPr>
        <w:t> </w:t>
      </w:r>
      <w:r>
        <w:rPr>
          <w:sz w:val="22"/>
        </w:rPr>
        <w:t>Combinations</w:t>
      </w:r>
      <w:r>
        <w:rPr>
          <w:spacing w:val="-3"/>
          <w:sz w:val="22"/>
        </w:rPr>
        <w:t> </w:t>
      </w:r>
      <w:r>
        <w:rPr>
          <w:sz w:val="22"/>
        </w:rPr>
        <w:t>of</w:t>
      </w:r>
      <w:r>
        <w:rPr>
          <w:spacing w:val="-8"/>
          <w:sz w:val="22"/>
        </w:rPr>
        <w:t> </w:t>
      </w:r>
      <w:r>
        <w:rPr>
          <w:spacing w:val="-2"/>
          <w:sz w:val="22"/>
        </w:rPr>
        <w:t>Manure</w:t>
      </w:r>
      <w:r>
        <w:rPr>
          <w:sz w:val="22"/>
        </w:rPr>
        <w:tab/>
      </w:r>
      <w:r>
        <w:rPr>
          <w:spacing w:val="-5"/>
          <w:sz w:val="24"/>
        </w:rPr>
        <w:t>90</w:t>
      </w:r>
    </w:p>
    <w:p>
      <w:pPr>
        <w:pStyle w:val="ListParagraph"/>
        <w:numPr>
          <w:ilvl w:val="0"/>
          <w:numId w:val="8"/>
        </w:numPr>
        <w:tabs>
          <w:tab w:pos="1160" w:val="left" w:leader="none"/>
          <w:tab w:pos="9081" w:val="left" w:leader="none"/>
        </w:tabs>
        <w:spacing w:line="240" w:lineRule="auto" w:before="196" w:after="0"/>
        <w:ind w:left="1160" w:right="0" w:hanging="720"/>
        <w:jc w:val="left"/>
        <w:rPr>
          <w:sz w:val="24"/>
        </w:rPr>
      </w:pPr>
      <w:r>
        <w:rPr>
          <w:sz w:val="22"/>
        </w:rPr>
        <w:t>Effect</w:t>
      </w:r>
      <w:r>
        <w:rPr>
          <w:spacing w:val="-5"/>
          <w:sz w:val="22"/>
        </w:rPr>
        <w:t> </w:t>
      </w:r>
      <w:r>
        <w:rPr>
          <w:sz w:val="22"/>
        </w:rPr>
        <w:t>of</w:t>
      </w:r>
      <w:r>
        <w:rPr>
          <w:spacing w:val="-3"/>
          <w:sz w:val="22"/>
        </w:rPr>
        <w:t> </w:t>
      </w:r>
      <w:r>
        <w:rPr>
          <w:sz w:val="22"/>
        </w:rPr>
        <w:t>3</w:t>
      </w:r>
      <w:r>
        <w:rPr>
          <w:spacing w:val="-4"/>
          <w:sz w:val="22"/>
        </w:rPr>
        <w:t> </w:t>
      </w:r>
      <w:r>
        <w:rPr>
          <w:sz w:val="22"/>
        </w:rPr>
        <w:t>different</w:t>
      </w:r>
      <w:r>
        <w:rPr>
          <w:spacing w:val="-1"/>
          <w:sz w:val="22"/>
        </w:rPr>
        <w:t> </w:t>
      </w:r>
      <w:r>
        <w:rPr>
          <w:sz w:val="22"/>
        </w:rPr>
        <w:t>Combinations</w:t>
      </w:r>
      <w:r>
        <w:rPr>
          <w:spacing w:val="-2"/>
          <w:sz w:val="22"/>
        </w:rPr>
        <w:t> </w:t>
      </w:r>
      <w:r>
        <w:rPr>
          <w:sz w:val="22"/>
        </w:rPr>
        <w:t>of</w:t>
      </w:r>
      <w:r>
        <w:rPr>
          <w:spacing w:val="-3"/>
          <w:sz w:val="22"/>
        </w:rPr>
        <w:t> </w:t>
      </w:r>
      <w:r>
        <w:rPr>
          <w:sz w:val="22"/>
        </w:rPr>
        <w:t>Manure</w:t>
      </w:r>
      <w:r>
        <w:rPr>
          <w:spacing w:val="-5"/>
          <w:sz w:val="22"/>
        </w:rPr>
        <w:t> </w:t>
      </w:r>
      <w:r>
        <w:rPr>
          <w:sz w:val="22"/>
        </w:rPr>
        <w:t>on</w:t>
      </w:r>
      <w:r>
        <w:rPr>
          <w:spacing w:val="-3"/>
          <w:sz w:val="22"/>
        </w:rPr>
        <w:t> </w:t>
      </w:r>
      <w:r>
        <w:rPr>
          <w:sz w:val="22"/>
        </w:rPr>
        <w:t>Population</w:t>
      </w:r>
      <w:r>
        <w:rPr>
          <w:spacing w:val="-4"/>
          <w:sz w:val="22"/>
        </w:rPr>
        <w:t> </w:t>
      </w:r>
      <w:r>
        <w:rPr>
          <w:sz w:val="22"/>
        </w:rPr>
        <w:t>Density</w:t>
      </w:r>
      <w:r>
        <w:rPr>
          <w:spacing w:val="-5"/>
          <w:sz w:val="22"/>
        </w:rPr>
        <w:t> </w:t>
      </w:r>
      <w:r>
        <w:rPr>
          <w:sz w:val="22"/>
        </w:rPr>
        <w:t>of</w:t>
      </w:r>
      <w:r>
        <w:rPr>
          <w:spacing w:val="-2"/>
          <w:sz w:val="22"/>
        </w:rPr>
        <w:t> </w:t>
      </w:r>
      <w:r>
        <w:rPr>
          <w:i/>
          <w:sz w:val="22"/>
        </w:rPr>
        <w:t>Daphnia</w:t>
      </w:r>
      <w:r>
        <w:rPr>
          <w:i/>
          <w:spacing w:val="-3"/>
          <w:sz w:val="22"/>
        </w:rPr>
        <w:t> </w:t>
      </w:r>
      <w:r>
        <w:rPr>
          <w:i/>
          <w:spacing w:val="-2"/>
          <w:sz w:val="22"/>
        </w:rPr>
        <w:t>Pulex</w:t>
      </w:r>
      <w:r>
        <w:rPr>
          <w:i/>
          <w:sz w:val="22"/>
        </w:rPr>
        <w:tab/>
      </w:r>
      <w:r>
        <w:rPr>
          <w:spacing w:val="-5"/>
          <w:sz w:val="22"/>
        </w:rPr>
        <w:t>98</w:t>
      </w:r>
    </w:p>
    <w:p>
      <w:pPr>
        <w:pStyle w:val="ListParagraph"/>
        <w:numPr>
          <w:ilvl w:val="0"/>
          <w:numId w:val="8"/>
        </w:numPr>
        <w:tabs>
          <w:tab w:pos="1220" w:val="left" w:leader="none"/>
          <w:tab w:pos="9113" w:val="left" w:leader="none"/>
        </w:tabs>
        <w:spacing w:line="240" w:lineRule="auto" w:before="199" w:after="0"/>
        <w:ind w:left="1220" w:right="0" w:hanging="780"/>
        <w:jc w:val="left"/>
        <w:rPr>
          <w:sz w:val="24"/>
        </w:rPr>
      </w:pPr>
      <w:r>
        <w:rPr>
          <w:sz w:val="22"/>
        </w:rPr>
        <w:t>Effect</w:t>
      </w:r>
      <w:r>
        <w:rPr>
          <w:spacing w:val="-3"/>
          <w:sz w:val="22"/>
        </w:rPr>
        <w:t> </w:t>
      </w:r>
      <w:r>
        <w:rPr>
          <w:sz w:val="22"/>
        </w:rPr>
        <w:t>of</w:t>
      </w:r>
      <w:r>
        <w:rPr>
          <w:spacing w:val="-3"/>
          <w:sz w:val="22"/>
        </w:rPr>
        <w:t> </w:t>
      </w:r>
      <w:r>
        <w:rPr>
          <w:sz w:val="22"/>
        </w:rPr>
        <w:t>4</w:t>
      </w:r>
      <w:r>
        <w:rPr>
          <w:spacing w:val="-4"/>
          <w:sz w:val="22"/>
        </w:rPr>
        <w:t> </w:t>
      </w:r>
      <w:r>
        <w:rPr>
          <w:sz w:val="22"/>
        </w:rPr>
        <w:t>Different</w:t>
      </w:r>
      <w:r>
        <w:rPr>
          <w:spacing w:val="-2"/>
          <w:sz w:val="22"/>
        </w:rPr>
        <w:t> </w:t>
      </w:r>
      <w:r>
        <w:rPr>
          <w:sz w:val="22"/>
        </w:rPr>
        <w:t>Combinations</w:t>
      </w:r>
      <w:r>
        <w:rPr>
          <w:spacing w:val="-2"/>
          <w:sz w:val="22"/>
        </w:rPr>
        <w:t> </w:t>
      </w:r>
      <w:r>
        <w:rPr>
          <w:sz w:val="22"/>
        </w:rPr>
        <w:t>of</w:t>
      </w:r>
      <w:r>
        <w:rPr>
          <w:spacing w:val="-5"/>
          <w:sz w:val="22"/>
        </w:rPr>
        <w:t> </w:t>
      </w:r>
      <w:r>
        <w:rPr>
          <w:sz w:val="22"/>
        </w:rPr>
        <w:t>Manure</w:t>
      </w:r>
      <w:r>
        <w:rPr>
          <w:spacing w:val="-5"/>
          <w:sz w:val="22"/>
        </w:rPr>
        <w:t> </w:t>
      </w:r>
      <w:r>
        <w:rPr>
          <w:sz w:val="22"/>
        </w:rPr>
        <w:t>on</w:t>
      </w:r>
      <w:r>
        <w:rPr>
          <w:spacing w:val="-3"/>
          <w:sz w:val="22"/>
        </w:rPr>
        <w:t> </w:t>
      </w:r>
      <w:r>
        <w:rPr>
          <w:sz w:val="22"/>
        </w:rPr>
        <w:t>Population</w:t>
      </w:r>
      <w:r>
        <w:rPr>
          <w:spacing w:val="-3"/>
          <w:sz w:val="22"/>
        </w:rPr>
        <w:t> </w:t>
      </w:r>
      <w:r>
        <w:rPr>
          <w:sz w:val="22"/>
        </w:rPr>
        <w:t>Density</w:t>
      </w:r>
      <w:r>
        <w:rPr>
          <w:spacing w:val="-6"/>
          <w:sz w:val="22"/>
        </w:rPr>
        <w:t> </w:t>
      </w:r>
      <w:r>
        <w:rPr>
          <w:sz w:val="22"/>
        </w:rPr>
        <w:t>of</w:t>
      </w:r>
      <w:r>
        <w:rPr>
          <w:spacing w:val="-2"/>
          <w:sz w:val="22"/>
        </w:rPr>
        <w:t> </w:t>
      </w:r>
      <w:r>
        <w:rPr>
          <w:i/>
          <w:sz w:val="22"/>
        </w:rPr>
        <w:t>Daphnia</w:t>
      </w:r>
      <w:r>
        <w:rPr>
          <w:i/>
          <w:spacing w:val="-6"/>
          <w:sz w:val="22"/>
        </w:rPr>
        <w:t> </w:t>
      </w:r>
      <w:r>
        <w:rPr>
          <w:i/>
          <w:spacing w:val="-2"/>
          <w:sz w:val="22"/>
        </w:rPr>
        <w:t>Pulex</w:t>
      </w:r>
      <w:r>
        <w:rPr>
          <w:i/>
          <w:sz w:val="22"/>
        </w:rPr>
        <w:tab/>
      </w:r>
      <w:r>
        <w:rPr>
          <w:spacing w:val="-5"/>
          <w:sz w:val="24"/>
        </w:rPr>
        <w:t>99</w:t>
      </w:r>
    </w:p>
    <w:p>
      <w:pPr>
        <w:pStyle w:val="ListParagraph"/>
        <w:numPr>
          <w:ilvl w:val="0"/>
          <w:numId w:val="8"/>
        </w:numPr>
        <w:tabs>
          <w:tab w:pos="1210" w:val="left" w:leader="none"/>
          <w:tab w:pos="9081" w:val="left" w:leader="none"/>
        </w:tabs>
        <w:spacing w:line="240" w:lineRule="auto" w:before="202" w:after="0"/>
        <w:ind w:left="1210" w:right="0" w:hanging="770"/>
        <w:jc w:val="left"/>
        <w:rPr>
          <w:sz w:val="24"/>
        </w:rPr>
      </w:pPr>
      <w:r>
        <w:rPr>
          <w:sz w:val="22"/>
        </w:rPr>
        <w:t>Effect</w:t>
      </w:r>
      <w:r>
        <w:rPr>
          <w:spacing w:val="-5"/>
          <w:sz w:val="22"/>
        </w:rPr>
        <w:t> </w:t>
      </w:r>
      <w:r>
        <w:rPr>
          <w:sz w:val="22"/>
        </w:rPr>
        <w:t>of</w:t>
      </w:r>
      <w:r>
        <w:rPr>
          <w:spacing w:val="-3"/>
          <w:sz w:val="22"/>
        </w:rPr>
        <w:t> </w:t>
      </w:r>
      <w:r>
        <w:rPr>
          <w:sz w:val="22"/>
        </w:rPr>
        <w:t>5</w:t>
      </w:r>
      <w:r>
        <w:rPr>
          <w:spacing w:val="-3"/>
          <w:sz w:val="22"/>
        </w:rPr>
        <w:t> </w:t>
      </w:r>
      <w:r>
        <w:rPr>
          <w:sz w:val="22"/>
        </w:rPr>
        <w:t>Different</w:t>
      </w:r>
      <w:r>
        <w:rPr>
          <w:spacing w:val="-2"/>
          <w:sz w:val="22"/>
        </w:rPr>
        <w:t> </w:t>
      </w:r>
      <w:r>
        <w:rPr>
          <w:sz w:val="22"/>
        </w:rPr>
        <w:t>Combinations</w:t>
      </w:r>
      <w:r>
        <w:rPr>
          <w:spacing w:val="-4"/>
          <w:sz w:val="22"/>
        </w:rPr>
        <w:t> </w:t>
      </w:r>
      <w:r>
        <w:rPr>
          <w:sz w:val="22"/>
        </w:rPr>
        <w:t>of</w:t>
      </w:r>
      <w:r>
        <w:rPr>
          <w:spacing w:val="-5"/>
          <w:sz w:val="22"/>
        </w:rPr>
        <w:t> </w:t>
      </w:r>
      <w:r>
        <w:rPr>
          <w:sz w:val="22"/>
        </w:rPr>
        <w:t>Manure</w:t>
      </w:r>
      <w:r>
        <w:rPr>
          <w:spacing w:val="-4"/>
          <w:sz w:val="22"/>
        </w:rPr>
        <w:t> </w:t>
      </w:r>
      <w:r>
        <w:rPr>
          <w:sz w:val="22"/>
        </w:rPr>
        <w:t>on</w:t>
      </w:r>
      <w:r>
        <w:rPr>
          <w:spacing w:val="-3"/>
          <w:sz w:val="22"/>
        </w:rPr>
        <w:t> </w:t>
      </w:r>
      <w:r>
        <w:rPr>
          <w:sz w:val="22"/>
        </w:rPr>
        <w:t>Population</w:t>
      </w:r>
      <w:r>
        <w:rPr>
          <w:spacing w:val="-3"/>
          <w:sz w:val="22"/>
        </w:rPr>
        <w:t> </w:t>
      </w:r>
      <w:r>
        <w:rPr>
          <w:sz w:val="22"/>
        </w:rPr>
        <w:t>Density</w:t>
      </w:r>
      <w:r>
        <w:rPr>
          <w:spacing w:val="-4"/>
          <w:sz w:val="22"/>
        </w:rPr>
        <w:t> </w:t>
      </w:r>
      <w:r>
        <w:rPr>
          <w:sz w:val="22"/>
        </w:rPr>
        <w:t>of</w:t>
      </w:r>
      <w:r>
        <w:rPr>
          <w:spacing w:val="-5"/>
          <w:sz w:val="22"/>
        </w:rPr>
        <w:t> </w:t>
      </w:r>
      <w:r>
        <w:rPr>
          <w:i/>
          <w:sz w:val="22"/>
        </w:rPr>
        <w:t>Daphnia</w:t>
      </w:r>
      <w:r>
        <w:rPr>
          <w:i/>
          <w:spacing w:val="-2"/>
          <w:sz w:val="22"/>
        </w:rPr>
        <w:t> Pulex</w:t>
      </w:r>
      <w:r>
        <w:rPr>
          <w:i/>
          <w:sz w:val="22"/>
        </w:rPr>
        <w:tab/>
      </w:r>
      <w:r>
        <w:rPr>
          <w:spacing w:val="-5"/>
          <w:sz w:val="22"/>
        </w:rPr>
        <w:t>100</w:t>
      </w:r>
    </w:p>
    <w:p>
      <w:pPr>
        <w:pStyle w:val="ListParagraph"/>
        <w:numPr>
          <w:ilvl w:val="0"/>
          <w:numId w:val="8"/>
        </w:numPr>
        <w:tabs>
          <w:tab w:pos="1160" w:val="left" w:leader="none"/>
        </w:tabs>
        <w:spacing w:line="240" w:lineRule="auto" w:before="197" w:after="0"/>
        <w:ind w:left="1160" w:right="0" w:hanging="720"/>
        <w:jc w:val="left"/>
        <w:rPr>
          <w:sz w:val="24"/>
        </w:rPr>
      </w:pPr>
      <w:r>
        <w:rPr>
          <w:sz w:val="22"/>
        </w:rPr>
        <w:t>Effect</w:t>
      </w:r>
      <w:r>
        <w:rPr>
          <w:spacing w:val="-5"/>
          <w:sz w:val="22"/>
        </w:rPr>
        <w:t> </w:t>
      </w:r>
      <w:r>
        <w:rPr>
          <w:sz w:val="22"/>
        </w:rPr>
        <w:t>of</w:t>
      </w:r>
      <w:r>
        <w:rPr>
          <w:spacing w:val="-2"/>
          <w:sz w:val="22"/>
        </w:rPr>
        <w:t> </w:t>
      </w:r>
      <w:r>
        <w:rPr>
          <w:sz w:val="22"/>
        </w:rPr>
        <w:t>Concentration</w:t>
      </w:r>
      <w:r>
        <w:rPr>
          <w:spacing w:val="-4"/>
          <w:sz w:val="22"/>
        </w:rPr>
        <w:t> </w:t>
      </w:r>
      <w:r>
        <w:rPr>
          <w:sz w:val="22"/>
        </w:rPr>
        <w:t>of</w:t>
      </w:r>
      <w:r>
        <w:rPr>
          <w:spacing w:val="-3"/>
          <w:sz w:val="22"/>
        </w:rPr>
        <w:t> </w:t>
      </w:r>
      <w:r>
        <w:rPr>
          <w:sz w:val="22"/>
        </w:rPr>
        <w:t>3</w:t>
      </w:r>
      <w:r>
        <w:rPr>
          <w:spacing w:val="-3"/>
          <w:sz w:val="22"/>
        </w:rPr>
        <w:t> </w:t>
      </w:r>
      <w:r>
        <w:rPr>
          <w:sz w:val="22"/>
        </w:rPr>
        <w:t>Different</w:t>
      </w:r>
      <w:r>
        <w:rPr>
          <w:spacing w:val="-5"/>
          <w:sz w:val="22"/>
        </w:rPr>
        <w:t> </w:t>
      </w:r>
      <w:r>
        <w:rPr>
          <w:sz w:val="22"/>
        </w:rPr>
        <w:t>Combinations</w:t>
      </w:r>
      <w:r>
        <w:rPr>
          <w:spacing w:val="-2"/>
          <w:sz w:val="22"/>
        </w:rPr>
        <w:t> </w:t>
      </w:r>
      <w:r>
        <w:rPr>
          <w:sz w:val="22"/>
        </w:rPr>
        <w:t>of</w:t>
      </w:r>
      <w:r>
        <w:rPr>
          <w:spacing w:val="-2"/>
          <w:sz w:val="22"/>
        </w:rPr>
        <w:t> </w:t>
      </w:r>
      <w:r>
        <w:rPr>
          <w:sz w:val="22"/>
        </w:rPr>
        <w:t>Manure</w:t>
      </w:r>
      <w:r>
        <w:rPr>
          <w:spacing w:val="-3"/>
          <w:sz w:val="22"/>
        </w:rPr>
        <w:t> </w:t>
      </w:r>
      <w:r>
        <w:rPr>
          <w:sz w:val="22"/>
        </w:rPr>
        <w:t>on</w:t>
      </w:r>
      <w:r>
        <w:rPr>
          <w:spacing w:val="-3"/>
          <w:sz w:val="22"/>
        </w:rPr>
        <w:t> </w:t>
      </w:r>
      <w:r>
        <w:rPr>
          <w:spacing w:val="-2"/>
          <w:sz w:val="22"/>
        </w:rPr>
        <w:t>Population</w:t>
      </w:r>
    </w:p>
    <w:p>
      <w:pPr>
        <w:tabs>
          <w:tab w:pos="9079" w:val="left" w:leader="none"/>
        </w:tabs>
        <w:spacing w:before="2"/>
        <w:ind w:left="1160" w:right="0" w:firstLine="0"/>
        <w:jc w:val="left"/>
        <w:rPr>
          <w:sz w:val="22"/>
        </w:rPr>
      </w:pPr>
      <w:r>
        <w:rPr>
          <w:sz w:val="22"/>
        </w:rPr>
        <w:t>Density</w:t>
      </w:r>
      <w:r>
        <w:rPr>
          <w:spacing w:val="-7"/>
          <w:sz w:val="22"/>
        </w:rPr>
        <w:t> </w:t>
      </w:r>
      <w:r>
        <w:rPr>
          <w:sz w:val="22"/>
        </w:rPr>
        <w:t>of</w:t>
      </w:r>
      <w:r>
        <w:rPr>
          <w:spacing w:val="-2"/>
          <w:sz w:val="22"/>
        </w:rPr>
        <w:t> </w:t>
      </w:r>
      <w:r>
        <w:rPr>
          <w:i/>
          <w:sz w:val="22"/>
        </w:rPr>
        <w:t>Daphnia</w:t>
      </w:r>
      <w:r>
        <w:rPr>
          <w:i/>
          <w:spacing w:val="-3"/>
          <w:sz w:val="22"/>
        </w:rPr>
        <w:t> </w:t>
      </w:r>
      <w:r>
        <w:rPr>
          <w:i/>
          <w:spacing w:val="-4"/>
          <w:sz w:val="22"/>
        </w:rPr>
        <w:t>Pulex</w:t>
      </w:r>
      <w:r>
        <w:rPr>
          <w:i/>
          <w:sz w:val="22"/>
        </w:rPr>
        <w:tab/>
      </w:r>
      <w:r>
        <w:rPr>
          <w:spacing w:val="-5"/>
          <w:sz w:val="22"/>
        </w:rPr>
        <w:t>102</w:t>
      </w:r>
    </w:p>
    <w:p>
      <w:pPr>
        <w:pStyle w:val="ListParagraph"/>
        <w:numPr>
          <w:ilvl w:val="0"/>
          <w:numId w:val="8"/>
        </w:numPr>
        <w:tabs>
          <w:tab w:pos="1160" w:val="left" w:leader="none"/>
        </w:tabs>
        <w:spacing w:line="240" w:lineRule="auto" w:before="195" w:after="0"/>
        <w:ind w:left="1160" w:right="0" w:hanging="720"/>
        <w:jc w:val="left"/>
        <w:rPr>
          <w:sz w:val="22"/>
        </w:rPr>
      </w:pPr>
      <w:r>
        <w:rPr>
          <w:sz w:val="22"/>
        </w:rPr>
        <w:t>Effect</w:t>
      </w:r>
      <w:r>
        <w:rPr>
          <w:spacing w:val="-5"/>
          <w:sz w:val="22"/>
        </w:rPr>
        <w:t> </w:t>
      </w:r>
      <w:r>
        <w:rPr>
          <w:sz w:val="22"/>
        </w:rPr>
        <w:t>of</w:t>
      </w:r>
      <w:r>
        <w:rPr>
          <w:spacing w:val="-3"/>
          <w:sz w:val="22"/>
        </w:rPr>
        <w:t> </w:t>
      </w:r>
      <w:r>
        <w:rPr>
          <w:sz w:val="22"/>
        </w:rPr>
        <w:t>Concentration</w:t>
      </w:r>
      <w:r>
        <w:rPr>
          <w:spacing w:val="-2"/>
          <w:sz w:val="22"/>
        </w:rPr>
        <w:t> </w:t>
      </w:r>
      <w:r>
        <w:rPr>
          <w:sz w:val="22"/>
        </w:rPr>
        <w:t>of</w:t>
      </w:r>
      <w:r>
        <w:rPr>
          <w:spacing w:val="-5"/>
          <w:sz w:val="22"/>
        </w:rPr>
        <w:t> </w:t>
      </w:r>
      <w:r>
        <w:rPr>
          <w:sz w:val="22"/>
        </w:rPr>
        <w:t>4</w:t>
      </w:r>
      <w:r>
        <w:rPr>
          <w:spacing w:val="-4"/>
          <w:sz w:val="22"/>
        </w:rPr>
        <w:t> </w:t>
      </w:r>
      <w:r>
        <w:rPr>
          <w:sz w:val="22"/>
        </w:rPr>
        <w:t>Different</w:t>
      </w:r>
      <w:r>
        <w:rPr>
          <w:spacing w:val="-3"/>
          <w:sz w:val="22"/>
        </w:rPr>
        <w:t> </w:t>
      </w:r>
      <w:r>
        <w:rPr>
          <w:sz w:val="22"/>
        </w:rPr>
        <w:t>Combinations</w:t>
      </w:r>
      <w:r>
        <w:rPr>
          <w:spacing w:val="-1"/>
          <w:sz w:val="22"/>
        </w:rPr>
        <w:t> </w:t>
      </w:r>
      <w:r>
        <w:rPr>
          <w:sz w:val="22"/>
        </w:rPr>
        <w:t>of</w:t>
      </w:r>
      <w:r>
        <w:rPr>
          <w:spacing w:val="-3"/>
          <w:sz w:val="22"/>
        </w:rPr>
        <w:t> </w:t>
      </w:r>
      <w:r>
        <w:rPr>
          <w:sz w:val="22"/>
        </w:rPr>
        <w:t>Manure</w:t>
      </w:r>
      <w:r>
        <w:rPr>
          <w:spacing w:val="-5"/>
          <w:sz w:val="22"/>
        </w:rPr>
        <w:t> </w:t>
      </w:r>
      <w:r>
        <w:rPr>
          <w:sz w:val="22"/>
        </w:rPr>
        <w:t>on</w:t>
      </w:r>
      <w:r>
        <w:rPr>
          <w:spacing w:val="-3"/>
          <w:sz w:val="22"/>
        </w:rPr>
        <w:t> </w:t>
      </w:r>
      <w:r>
        <w:rPr>
          <w:spacing w:val="-2"/>
          <w:sz w:val="22"/>
        </w:rPr>
        <w:t>Population</w:t>
      </w:r>
    </w:p>
    <w:p>
      <w:pPr>
        <w:tabs>
          <w:tab w:pos="9081" w:val="left" w:leader="none"/>
        </w:tabs>
        <w:spacing w:before="41"/>
        <w:ind w:left="1158" w:right="0" w:firstLine="0"/>
        <w:jc w:val="left"/>
        <w:rPr>
          <w:sz w:val="22"/>
        </w:rPr>
      </w:pPr>
      <w:r>
        <w:rPr>
          <w:sz w:val="22"/>
        </w:rPr>
        <w:t>Density</w:t>
      </w:r>
      <w:r>
        <w:rPr>
          <w:spacing w:val="-8"/>
          <w:sz w:val="22"/>
        </w:rPr>
        <w:t> </w:t>
      </w:r>
      <w:r>
        <w:rPr>
          <w:sz w:val="22"/>
        </w:rPr>
        <w:t>of</w:t>
      </w:r>
      <w:r>
        <w:rPr>
          <w:spacing w:val="-3"/>
          <w:sz w:val="22"/>
        </w:rPr>
        <w:t> </w:t>
      </w:r>
      <w:r>
        <w:rPr>
          <w:i/>
          <w:sz w:val="22"/>
        </w:rPr>
        <w:t>Daphnia</w:t>
      </w:r>
      <w:r>
        <w:rPr>
          <w:i/>
          <w:spacing w:val="-4"/>
          <w:sz w:val="22"/>
        </w:rPr>
        <w:t> Pulex</w:t>
      </w:r>
      <w:r>
        <w:rPr>
          <w:i/>
          <w:sz w:val="22"/>
        </w:rPr>
        <w:tab/>
      </w:r>
      <w:r>
        <w:rPr>
          <w:spacing w:val="-5"/>
          <w:sz w:val="22"/>
        </w:rPr>
        <w:t>103</w:t>
      </w:r>
    </w:p>
    <w:p>
      <w:pPr>
        <w:pStyle w:val="ListParagraph"/>
        <w:numPr>
          <w:ilvl w:val="0"/>
          <w:numId w:val="8"/>
        </w:numPr>
        <w:tabs>
          <w:tab w:pos="1160" w:val="left" w:leader="none"/>
        </w:tabs>
        <w:spacing w:line="240" w:lineRule="auto" w:before="195" w:after="0"/>
        <w:ind w:left="1160" w:right="0" w:hanging="720"/>
        <w:jc w:val="left"/>
        <w:rPr>
          <w:sz w:val="22"/>
        </w:rPr>
      </w:pPr>
      <w:r>
        <w:rPr>
          <w:sz w:val="22"/>
        </w:rPr>
        <w:t>Effect</w:t>
      </w:r>
      <w:r>
        <w:rPr>
          <w:spacing w:val="-5"/>
          <w:sz w:val="22"/>
        </w:rPr>
        <w:t> </w:t>
      </w:r>
      <w:r>
        <w:rPr>
          <w:sz w:val="22"/>
        </w:rPr>
        <w:t>of</w:t>
      </w:r>
      <w:r>
        <w:rPr>
          <w:spacing w:val="-3"/>
          <w:sz w:val="22"/>
        </w:rPr>
        <w:t> </w:t>
      </w:r>
      <w:r>
        <w:rPr>
          <w:sz w:val="22"/>
        </w:rPr>
        <w:t>Concentration</w:t>
      </w:r>
      <w:r>
        <w:rPr>
          <w:spacing w:val="-3"/>
          <w:sz w:val="22"/>
        </w:rPr>
        <w:t> </w:t>
      </w:r>
      <w:r>
        <w:rPr>
          <w:sz w:val="22"/>
        </w:rPr>
        <w:t>of</w:t>
      </w:r>
      <w:r>
        <w:rPr>
          <w:spacing w:val="-6"/>
          <w:sz w:val="22"/>
        </w:rPr>
        <w:t> </w:t>
      </w:r>
      <w:r>
        <w:rPr>
          <w:sz w:val="22"/>
        </w:rPr>
        <w:t>5</w:t>
      </w:r>
      <w:r>
        <w:rPr>
          <w:spacing w:val="-4"/>
          <w:sz w:val="22"/>
        </w:rPr>
        <w:t> </w:t>
      </w:r>
      <w:r>
        <w:rPr>
          <w:sz w:val="22"/>
        </w:rPr>
        <w:t>Different</w:t>
      </w:r>
      <w:r>
        <w:rPr>
          <w:spacing w:val="-2"/>
          <w:sz w:val="22"/>
        </w:rPr>
        <w:t> </w:t>
      </w:r>
      <w:r>
        <w:rPr>
          <w:sz w:val="22"/>
        </w:rPr>
        <w:t>Combinations</w:t>
      </w:r>
      <w:r>
        <w:rPr>
          <w:spacing w:val="-2"/>
          <w:sz w:val="22"/>
        </w:rPr>
        <w:t> </w:t>
      </w:r>
      <w:r>
        <w:rPr>
          <w:sz w:val="22"/>
        </w:rPr>
        <w:t>of</w:t>
      </w:r>
      <w:r>
        <w:rPr>
          <w:spacing w:val="-3"/>
          <w:sz w:val="22"/>
        </w:rPr>
        <w:t> </w:t>
      </w:r>
      <w:r>
        <w:rPr>
          <w:sz w:val="22"/>
        </w:rPr>
        <w:t>Manure</w:t>
      </w:r>
      <w:r>
        <w:rPr>
          <w:spacing w:val="-6"/>
          <w:sz w:val="22"/>
        </w:rPr>
        <w:t> </w:t>
      </w:r>
      <w:r>
        <w:rPr>
          <w:sz w:val="22"/>
        </w:rPr>
        <w:t>on</w:t>
      </w:r>
      <w:r>
        <w:rPr>
          <w:spacing w:val="-4"/>
          <w:sz w:val="22"/>
        </w:rPr>
        <w:t> </w:t>
      </w:r>
      <w:r>
        <w:rPr>
          <w:sz w:val="22"/>
        </w:rPr>
        <w:t>Population</w:t>
      </w:r>
      <w:r>
        <w:rPr>
          <w:spacing w:val="-2"/>
          <w:sz w:val="22"/>
        </w:rPr>
        <w:t> Density</w:t>
      </w:r>
    </w:p>
    <w:p>
      <w:pPr>
        <w:tabs>
          <w:tab w:pos="9024" w:val="left" w:leader="none"/>
        </w:tabs>
        <w:spacing w:before="38"/>
        <w:ind w:left="1160" w:right="0" w:firstLine="0"/>
        <w:jc w:val="left"/>
        <w:rPr>
          <w:sz w:val="22"/>
        </w:rPr>
      </w:pPr>
      <w:r>
        <w:rPr>
          <w:sz w:val="22"/>
        </w:rPr>
        <w:t>of</w:t>
      </w:r>
      <w:r>
        <w:rPr>
          <w:spacing w:val="-2"/>
          <w:sz w:val="22"/>
        </w:rPr>
        <w:t> </w:t>
      </w:r>
      <w:r>
        <w:rPr>
          <w:i/>
          <w:sz w:val="22"/>
        </w:rPr>
        <w:t>Daphnia</w:t>
      </w:r>
      <w:r>
        <w:rPr>
          <w:i/>
          <w:spacing w:val="-2"/>
          <w:sz w:val="22"/>
        </w:rPr>
        <w:t> </w:t>
      </w:r>
      <w:r>
        <w:rPr>
          <w:i/>
          <w:spacing w:val="-4"/>
          <w:sz w:val="22"/>
        </w:rPr>
        <w:t>Pulex</w:t>
      </w:r>
      <w:r>
        <w:rPr>
          <w:i/>
          <w:sz w:val="22"/>
        </w:rPr>
        <w:tab/>
      </w:r>
      <w:r>
        <w:rPr>
          <w:spacing w:val="-5"/>
          <w:sz w:val="22"/>
        </w:rPr>
        <w:t>104</w:t>
      </w:r>
    </w:p>
    <w:p>
      <w:pPr>
        <w:pStyle w:val="ListParagraph"/>
        <w:numPr>
          <w:ilvl w:val="0"/>
          <w:numId w:val="8"/>
        </w:numPr>
        <w:tabs>
          <w:tab w:pos="1160" w:val="left" w:leader="none"/>
        </w:tabs>
        <w:spacing w:line="240" w:lineRule="auto" w:before="172" w:after="0"/>
        <w:ind w:left="1160" w:right="0" w:hanging="720"/>
        <w:jc w:val="left"/>
        <w:rPr>
          <w:sz w:val="22"/>
        </w:rPr>
      </w:pPr>
      <w:r>
        <w:rPr>
          <w:sz w:val="22"/>
        </w:rPr>
        <w:t>Effect</w:t>
      </w:r>
      <w:r>
        <w:rPr>
          <w:spacing w:val="-3"/>
          <w:sz w:val="22"/>
        </w:rPr>
        <w:t> </w:t>
      </w:r>
      <w:r>
        <w:rPr>
          <w:sz w:val="22"/>
        </w:rPr>
        <w:t>of</w:t>
      </w:r>
      <w:r>
        <w:rPr>
          <w:spacing w:val="-2"/>
          <w:sz w:val="22"/>
        </w:rPr>
        <w:t> </w:t>
      </w:r>
      <w:r>
        <w:rPr>
          <w:sz w:val="22"/>
        </w:rPr>
        <w:t>Period</w:t>
      </w:r>
      <w:r>
        <w:rPr>
          <w:spacing w:val="-2"/>
          <w:sz w:val="22"/>
        </w:rPr>
        <w:t> </w:t>
      </w:r>
      <w:r>
        <w:rPr>
          <w:sz w:val="22"/>
        </w:rPr>
        <w:t>of</w:t>
      </w:r>
      <w:r>
        <w:rPr>
          <w:spacing w:val="-2"/>
          <w:sz w:val="22"/>
        </w:rPr>
        <w:t> </w:t>
      </w:r>
      <w:r>
        <w:rPr>
          <w:sz w:val="22"/>
        </w:rPr>
        <w:t>Growth</w:t>
      </w:r>
      <w:r>
        <w:rPr>
          <w:spacing w:val="-5"/>
          <w:sz w:val="22"/>
        </w:rPr>
        <w:t> </w:t>
      </w:r>
      <w:r>
        <w:rPr>
          <w:sz w:val="22"/>
        </w:rPr>
        <w:t>on</w:t>
      </w:r>
      <w:r>
        <w:rPr>
          <w:spacing w:val="-3"/>
          <w:sz w:val="22"/>
        </w:rPr>
        <w:t> </w:t>
      </w:r>
      <w:r>
        <w:rPr>
          <w:sz w:val="22"/>
        </w:rPr>
        <w:t>Population</w:t>
      </w:r>
      <w:r>
        <w:rPr>
          <w:spacing w:val="-3"/>
          <w:sz w:val="22"/>
        </w:rPr>
        <w:t> </w:t>
      </w:r>
      <w:r>
        <w:rPr>
          <w:sz w:val="22"/>
        </w:rPr>
        <w:t>Density</w:t>
      </w:r>
      <w:r>
        <w:rPr>
          <w:spacing w:val="-5"/>
          <w:sz w:val="22"/>
        </w:rPr>
        <w:t> </w:t>
      </w:r>
      <w:r>
        <w:rPr>
          <w:sz w:val="22"/>
        </w:rPr>
        <w:t>of</w:t>
      </w:r>
      <w:r>
        <w:rPr>
          <w:spacing w:val="-2"/>
          <w:sz w:val="22"/>
        </w:rPr>
        <w:t> </w:t>
      </w:r>
      <w:r>
        <w:rPr>
          <w:i/>
          <w:sz w:val="22"/>
        </w:rPr>
        <w:t>Daphnia</w:t>
      </w:r>
      <w:r>
        <w:rPr>
          <w:i/>
          <w:spacing w:val="-3"/>
          <w:sz w:val="22"/>
        </w:rPr>
        <w:t> </w:t>
      </w:r>
      <w:r>
        <w:rPr>
          <w:i/>
          <w:sz w:val="22"/>
        </w:rPr>
        <w:t>Pulex</w:t>
      </w:r>
      <w:r>
        <w:rPr>
          <w:i/>
          <w:spacing w:val="-5"/>
          <w:sz w:val="22"/>
        </w:rPr>
        <w:t> </w:t>
      </w:r>
      <w:r>
        <w:rPr>
          <w:sz w:val="22"/>
        </w:rPr>
        <w:t>Treated</w:t>
      </w:r>
      <w:r>
        <w:rPr>
          <w:spacing w:val="-2"/>
          <w:sz w:val="22"/>
        </w:rPr>
        <w:t> </w:t>
      </w:r>
      <w:r>
        <w:rPr>
          <w:spacing w:val="-4"/>
          <w:sz w:val="22"/>
        </w:rPr>
        <w:t>with</w:t>
      </w:r>
    </w:p>
    <w:p>
      <w:pPr>
        <w:tabs>
          <w:tab w:pos="9024" w:val="left" w:leader="none"/>
        </w:tabs>
        <w:spacing w:before="37"/>
        <w:ind w:left="1160" w:right="0" w:firstLine="0"/>
        <w:jc w:val="left"/>
        <w:rPr>
          <w:sz w:val="22"/>
        </w:rPr>
      </w:pPr>
      <w:r>
        <w:rPr>
          <w:sz w:val="22"/>
        </w:rPr>
        <w:t>3,</w:t>
      </w:r>
      <w:r>
        <w:rPr>
          <w:spacing w:val="-3"/>
          <w:sz w:val="22"/>
        </w:rPr>
        <w:t> </w:t>
      </w:r>
      <w:r>
        <w:rPr>
          <w:sz w:val="22"/>
        </w:rPr>
        <w:t>4,</w:t>
      </w:r>
      <w:r>
        <w:rPr>
          <w:spacing w:val="-3"/>
          <w:sz w:val="22"/>
        </w:rPr>
        <w:t> </w:t>
      </w:r>
      <w:r>
        <w:rPr>
          <w:sz w:val="22"/>
        </w:rPr>
        <w:t>5</w:t>
      </w:r>
      <w:r>
        <w:rPr>
          <w:spacing w:val="-3"/>
          <w:sz w:val="22"/>
        </w:rPr>
        <w:t> </w:t>
      </w:r>
      <w:r>
        <w:rPr>
          <w:sz w:val="22"/>
        </w:rPr>
        <w:t>Different</w:t>
      </w:r>
      <w:r>
        <w:rPr>
          <w:spacing w:val="-1"/>
          <w:sz w:val="22"/>
        </w:rPr>
        <w:t> </w:t>
      </w:r>
      <w:r>
        <w:rPr>
          <w:sz w:val="22"/>
        </w:rPr>
        <w:t>Combinations</w:t>
      </w:r>
      <w:r>
        <w:rPr>
          <w:spacing w:val="-3"/>
          <w:sz w:val="22"/>
        </w:rPr>
        <w:t> </w:t>
      </w:r>
      <w:r>
        <w:rPr>
          <w:sz w:val="22"/>
        </w:rPr>
        <w:t>of</w:t>
      </w:r>
      <w:r>
        <w:rPr>
          <w:spacing w:val="-4"/>
          <w:sz w:val="22"/>
        </w:rPr>
        <w:t> </w:t>
      </w:r>
      <w:r>
        <w:rPr>
          <w:spacing w:val="-2"/>
          <w:sz w:val="22"/>
        </w:rPr>
        <w:t>Manure</w:t>
      </w:r>
      <w:r>
        <w:rPr>
          <w:sz w:val="22"/>
        </w:rPr>
        <w:tab/>
      </w:r>
      <w:r>
        <w:rPr>
          <w:spacing w:val="-5"/>
          <w:sz w:val="22"/>
        </w:rPr>
        <w:t>107</w:t>
      </w:r>
    </w:p>
    <w:p>
      <w:pPr>
        <w:pStyle w:val="ListParagraph"/>
        <w:numPr>
          <w:ilvl w:val="0"/>
          <w:numId w:val="8"/>
        </w:numPr>
        <w:tabs>
          <w:tab w:pos="1160" w:val="left" w:leader="none"/>
          <w:tab w:pos="9021" w:val="left" w:leader="none"/>
        </w:tabs>
        <w:spacing w:line="240" w:lineRule="auto" w:before="196" w:after="0"/>
        <w:ind w:left="1160" w:right="0" w:hanging="720"/>
        <w:jc w:val="left"/>
        <w:rPr>
          <w:sz w:val="22"/>
        </w:rPr>
      </w:pPr>
      <w:r>
        <w:rPr>
          <w:sz w:val="24"/>
        </w:rPr>
        <w:t>Effect</w:t>
      </w:r>
      <w:r>
        <w:rPr>
          <w:spacing w:val="-2"/>
          <w:sz w:val="24"/>
        </w:rPr>
        <w:t> </w:t>
      </w:r>
      <w:r>
        <w:rPr>
          <w:sz w:val="24"/>
        </w:rPr>
        <w:t>of</w:t>
      </w:r>
      <w:r>
        <w:rPr>
          <w:spacing w:val="-2"/>
          <w:sz w:val="24"/>
        </w:rPr>
        <w:t> </w:t>
      </w:r>
      <w:r>
        <w:rPr>
          <w:sz w:val="24"/>
        </w:rPr>
        <w:t>Temperature</w:t>
      </w:r>
      <w:r>
        <w:rPr>
          <w:spacing w:val="-2"/>
          <w:sz w:val="24"/>
        </w:rPr>
        <w:t> </w:t>
      </w:r>
      <w:r>
        <w:rPr>
          <w:sz w:val="24"/>
        </w:rPr>
        <w:t>on</w:t>
      </w:r>
      <w:r>
        <w:rPr>
          <w:spacing w:val="1"/>
          <w:sz w:val="24"/>
        </w:rPr>
        <w:t> </w:t>
      </w:r>
      <w:r>
        <w:rPr>
          <w:sz w:val="24"/>
        </w:rPr>
        <w:t>Fertilization of</w:t>
      </w:r>
      <w:r>
        <w:rPr>
          <w:spacing w:val="-2"/>
          <w:sz w:val="24"/>
        </w:rPr>
        <w:t> </w:t>
      </w:r>
      <w:r>
        <w:rPr>
          <w:i/>
          <w:sz w:val="24"/>
        </w:rPr>
        <w:t>Heterobranchus</w:t>
      </w:r>
      <w:r>
        <w:rPr>
          <w:i/>
          <w:spacing w:val="-1"/>
          <w:sz w:val="24"/>
        </w:rPr>
        <w:t> </w:t>
      </w:r>
      <w:r>
        <w:rPr>
          <w:i/>
          <w:sz w:val="24"/>
        </w:rPr>
        <w:t>bidorsalis </w:t>
      </w:r>
      <w:r>
        <w:rPr>
          <w:spacing w:val="-4"/>
          <w:sz w:val="24"/>
        </w:rPr>
        <w:t>Eggs</w:t>
      </w:r>
      <w:r>
        <w:rPr>
          <w:sz w:val="24"/>
        </w:rPr>
        <w:tab/>
      </w:r>
      <w:r>
        <w:rPr>
          <w:spacing w:val="-5"/>
          <w:sz w:val="24"/>
        </w:rPr>
        <w:t>113</w:t>
      </w:r>
    </w:p>
    <w:p>
      <w:pPr>
        <w:pStyle w:val="ListParagraph"/>
        <w:numPr>
          <w:ilvl w:val="0"/>
          <w:numId w:val="8"/>
        </w:numPr>
        <w:tabs>
          <w:tab w:pos="1160" w:val="left" w:leader="none"/>
          <w:tab w:pos="8981" w:val="left" w:leader="none"/>
        </w:tabs>
        <w:spacing w:line="240" w:lineRule="auto" w:before="147" w:after="0"/>
        <w:ind w:left="1160" w:right="0" w:hanging="720"/>
        <w:jc w:val="left"/>
        <w:rPr>
          <w:sz w:val="24"/>
        </w:rPr>
      </w:pPr>
      <w:r>
        <w:rPr>
          <w:sz w:val="24"/>
        </w:rPr>
        <w:t>Effect</w:t>
      </w:r>
      <w:r>
        <w:rPr>
          <w:spacing w:val="-2"/>
          <w:sz w:val="24"/>
        </w:rPr>
        <w:t> </w:t>
      </w:r>
      <w:r>
        <w:rPr>
          <w:sz w:val="24"/>
        </w:rPr>
        <w:t>of</w:t>
      </w:r>
      <w:r>
        <w:rPr>
          <w:spacing w:val="-3"/>
          <w:sz w:val="24"/>
        </w:rPr>
        <w:t> </w:t>
      </w:r>
      <w:r>
        <w:rPr>
          <w:sz w:val="24"/>
        </w:rPr>
        <w:t>Temperature</w:t>
      </w:r>
      <w:r>
        <w:rPr>
          <w:spacing w:val="-3"/>
          <w:sz w:val="24"/>
        </w:rPr>
        <w:t> </w:t>
      </w:r>
      <w:r>
        <w:rPr>
          <w:sz w:val="24"/>
        </w:rPr>
        <w:t>on </w:t>
      </w:r>
      <w:r>
        <w:rPr>
          <w:sz w:val="22"/>
        </w:rPr>
        <w:t>Hatchability</w:t>
      </w:r>
      <w:r>
        <w:rPr>
          <w:spacing w:val="-4"/>
          <w:sz w:val="22"/>
        </w:rPr>
        <w:t> </w:t>
      </w:r>
      <w:r>
        <w:rPr>
          <w:sz w:val="22"/>
        </w:rPr>
        <w:t>(%)</w:t>
      </w:r>
      <w:r>
        <w:rPr>
          <w:spacing w:val="4"/>
          <w:sz w:val="22"/>
        </w:rPr>
        <w:t> </w:t>
      </w:r>
      <w:r>
        <w:rPr>
          <w:sz w:val="24"/>
        </w:rPr>
        <w:t>of</w:t>
      </w:r>
      <w:r>
        <w:rPr>
          <w:spacing w:val="-3"/>
          <w:sz w:val="24"/>
        </w:rPr>
        <w:t> </w:t>
      </w:r>
      <w:r>
        <w:rPr>
          <w:i/>
          <w:sz w:val="24"/>
        </w:rPr>
        <w:t>Heterobranchus</w:t>
      </w:r>
      <w:r>
        <w:rPr>
          <w:i/>
          <w:spacing w:val="-2"/>
          <w:sz w:val="24"/>
        </w:rPr>
        <w:t> </w:t>
      </w:r>
      <w:r>
        <w:rPr>
          <w:i/>
          <w:sz w:val="24"/>
        </w:rPr>
        <w:t>bidorsalis </w:t>
      </w:r>
      <w:r>
        <w:rPr>
          <w:spacing w:val="-4"/>
          <w:sz w:val="24"/>
        </w:rPr>
        <w:t>Eggs</w:t>
      </w:r>
      <w:r>
        <w:rPr>
          <w:sz w:val="24"/>
        </w:rPr>
        <w:tab/>
      </w:r>
      <w:r>
        <w:rPr>
          <w:spacing w:val="-5"/>
          <w:sz w:val="24"/>
        </w:rPr>
        <w:t>114</w:t>
      </w:r>
    </w:p>
    <w:p>
      <w:pPr>
        <w:pStyle w:val="ListParagraph"/>
        <w:numPr>
          <w:ilvl w:val="0"/>
          <w:numId w:val="8"/>
        </w:numPr>
        <w:tabs>
          <w:tab w:pos="1158" w:val="left" w:leader="none"/>
          <w:tab w:pos="1160" w:val="left" w:leader="none"/>
          <w:tab w:pos="8961" w:val="left" w:leader="none"/>
        </w:tabs>
        <w:spacing w:line="242" w:lineRule="auto" w:before="173" w:after="0"/>
        <w:ind w:left="1158" w:right="197" w:hanging="718"/>
        <w:jc w:val="left"/>
        <w:rPr>
          <w:sz w:val="24"/>
        </w:rPr>
      </w:pPr>
      <w:r>
        <w:rPr>
          <w:sz w:val="24"/>
        </w:rPr>
        <w:tab/>
        <w:t>Effect of Temperature on </w:t>
      </w:r>
      <w:r>
        <w:rPr>
          <w:sz w:val="22"/>
        </w:rPr>
        <w:t>% Survival Rate of Hatchlings within the First 3 Days of Hatching </w:t>
      </w:r>
      <w:r>
        <w:rPr>
          <w:sz w:val="24"/>
        </w:rPr>
        <w:t>of </w:t>
      </w:r>
      <w:r>
        <w:rPr>
          <w:i/>
          <w:sz w:val="24"/>
        </w:rPr>
        <w:t>Heterobranchus bidorsalis </w:t>
      </w:r>
      <w:r>
        <w:rPr>
          <w:sz w:val="24"/>
        </w:rPr>
        <w:t>Eggs</w:t>
        <w:tab/>
      </w:r>
      <w:r>
        <w:rPr>
          <w:spacing w:val="-4"/>
          <w:sz w:val="24"/>
        </w:rPr>
        <w:t>115</w:t>
      </w:r>
    </w:p>
    <w:p>
      <w:pPr>
        <w:pStyle w:val="ListParagraph"/>
        <w:numPr>
          <w:ilvl w:val="0"/>
          <w:numId w:val="8"/>
        </w:numPr>
        <w:tabs>
          <w:tab w:pos="1160" w:val="left" w:leader="none"/>
          <w:tab w:pos="8961" w:val="left" w:leader="none"/>
        </w:tabs>
        <w:spacing w:line="276" w:lineRule="auto" w:before="144" w:after="0"/>
        <w:ind w:left="1160" w:right="197" w:hanging="720"/>
        <w:jc w:val="left"/>
        <w:rPr>
          <w:sz w:val="24"/>
        </w:rPr>
      </w:pPr>
      <w:r>
        <w:rPr>
          <w:sz w:val="24"/>
        </w:rPr>
        <w:t>Total Body Length of</w:t>
      </w:r>
      <w:r>
        <w:rPr>
          <w:spacing w:val="40"/>
          <w:sz w:val="24"/>
        </w:rPr>
        <w:t> </w:t>
      </w:r>
      <w:r>
        <w:rPr>
          <w:i/>
          <w:sz w:val="24"/>
        </w:rPr>
        <w:t>Heterobranchus bidorsalis </w:t>
      </w:r>
      <w:r>
        <w:rPr>
          <w:sz w:val="24"/>
        </w:rPr>
        <w:t>Fry Fed on Zooplankton Treatments</w:t>
      </w:r>
      <w:r>
        <w:rPr>
          <w:spacing w:val="-3"/>
          <w:sz w:val="24"/>
        </w:rPr>
        <w:t> </w:t>
      </w:r>
      <w:r>
        <w:rPr>
          <w:sz w:val="24"/>
        </w:rPr>
        <w:t>for</w:t>
      </w:r>
      <w:r>
        <w:rPr>
          <w:spacing w:val="-2"/>
          <w:sz w:val="24"/>
        </w:rPr>
        <w:t> </w:t>
      </w:r>
      <w:r>
        <w:rPr>
          <w:sz w:val="24"/>
        </w:rPr>
        <w:t>16</w:t>
      </w:r>
      <w:r>
        <w:rPr>
          <w:spacing w:val="1"/>
          <w:sz w:val="24"/>
        </w:rPr>
        <w:t> </w:t>
      </w:r>
      <w:r>
        <w:rPr>
          <w:spacing w:val="-4"/>
          <w:sz w:val="24"/>
        </w:rPr>
        <w:t>Days</w:t>
      </w:r>
      <w:r>
        <w:rPr>
          <w:sz w:val="24"/>
        </w:rPr>
        <w:tab/>
      </w:r>
      <w:r>
        <w:rPr>
          <w:spacing w:val="-5"/>
          <w:sz w:val="24"/>
        </w:rPr>
        <w:t>118</w:t>
      </w:r>
    </w:p>
    <w:p>
      <w:pPr>
        <w:pStyle w:val="ListParagraph"/>
        <w:numPr>
          <w:ilvl w:val="0"/>
          <w:numId w:val="8"/>
        </w:numPr>
        <w:tabs>
          <w:tab w:pos="1160" w:val="left" w:leader="none"/>
          <w:tab w:pos="8961" w:val="left" w:leader="none"/>
        </w:tabs>
        <w:spacing w:line="242" w:lineRule="auto" w:before="104" w:after="0"/>
        <w:ind w:left="1160" w:right="197" w:hanging="720"/>
        <w:jc w:val="left"/>
        <w:rPr>
          <w:sz w:val="24"/>
        </w:rPr>
      </w:pPr>
      <w:r>
        <w:rPr>
          <w:sz w:val="24"/>
        </w:rPr>
        <w:t>Percentage (% ) Survival Rate of</w:t>
      </w:r>
      <w:r>
        <w:rPr>
          <w:spacing w:val="40"/>
          <w:sz w:val="24"/>
        </w:rPr>
        <w:t> </w:t>
      </w:r>
      <w:r>
        <w:rPr>
          <w:i/>
          <w:sz w:val="24"/>
        </w:rPr>
        <w:t>Heterobranchus bidorsalis </w:t>
      </w:r>
      <w:r>
        <w:rPr>
          <w:sz w:val="24"/>
        </w:rPr>
        <w:t>Fry Fed on Zooplankton</w:t>
      </w:r>
      <w:r>
        <w:rPr>
          <w:spacing w:val="58"/>
          <w:sz w:val="24"/>
        </w:rPr>
        <w:t> </w:t>
      </w:r>
      <w:r>
        <w:rPr>
          <w:sz w:val="24"/>
        </w:rPr>
        <w:t>Treatments</w:t>
      </w:r>
      <w:r>
        <w:rPr>
          <w:spacing w:val="1"/>
          <w:sz w:val="24"/>
        </w:rPr>
        <w:t> </w:t>
      </w:r>
      <w:r>
        <w:rPr>
          <w:sz w:val="24"/>
        </w:rPr>
        <w:t>for</w:t>
      </w:r>
      <w:r>
        <w:rPr>
          <w:spacing w:val="-2"/>
          <w:sz w:val="24"/>
        </w:rPr>
        <w:t> </w:t>
      </w:r>
      <w:r>
        <w:rPr>
          <w:sz w:val="24"/>
        </w:rPr>
        <w:t>16</w:t>
      </w:r>
      <w:r>
        <w:rPr>
          <w:spacing w:val="-1"/>
          <w:sz w:val="24"/>
        </w:rPr>
        <w:t> </w:t>
      </w:r>
      <w:r>
        <w:rPr>
          <w:spacing w:val="-4"/>
          <w:sz w:val="24"/>
        </w:rPr>
        <w:t>Days</w:t>
      </w:r>
      <w:r>
        <w:rPr>
          <w:sz w:val="24"/>
        </w:rPr>
        <w:tab/>
      </w:r>
      <w:r>
        <w:rPr>
          <w:spacing w:val="-5"/>
          <w:sz w:val="24"/>
        </w:rPr>
        <w:t>119</w:t>
      </w:r>
    </w:p>
    <w:p>
      <w:pPr>
        <w:pStyle w:val="ListParagraph"/>
        <w:numPr>
          <w:ilvl w:val="0"/>
          <w:numId w:val="8"/>
        </w:numPr>
        <w:tabs>
          <w:tab w:pos="1160" w:val="left" w:leader="none"/>
        </w:tabs>
        <w:spacing w:line="240" w:lineRule="auto" w:before="196" w:after="0"/>
        <w:ind w:left="1160" w:right="0" w:hanging="720"/>
        <w:jc w:val="left"/>
        <w:rPr>
          <w:sz w:val="24"/>
        </w:rPr>
      </w:pPr>
      <w:r>
        <w:rPr>
          <w:sz w:val="24"/>
        </w:rPr>
        <w:t>Condition</w:t>
      </w:r>
      <w:r>
        <w:rPr>
          <w:spacing w:val="-1"/>
          <w:sz w:val="24"/>
        </w:rPr>
        <w:t> </w:t>
      </w:r>
      <w:r>
        <w:rPr>
          <w:sz w:val="24"/>
        </w:rPr>
        <w:t>Factor</w:t>
      </w:r>
      <w:r>
        <w:rPr>
          <w:spacing w:val="-1"/>
          <w:sz w:val="24"/>
        </w:rPr>
        <w:t> </w:t>
      </w:r>
      <w:r>
        <w:rPr>
          <w:sz w:val="24"/>
        </w:rPr>
        <w:t>of</w:t>
      </w:r>
      <w:r>
        <w:rPr>
          <w:spacing w:val="58"/>
          <w:sz w:val="24"/>
        </w:rPr>
        <w:t> </w:t>
      </w:r>
      <w:r>
        <w:rPr>
          <w:i/>
          <w:sz w:val="24"/>
        </w:rPr>
        <w:t>Heterobranchus</w:t>
      </w:r>
      <w:r>
        <w:rPr>
          <w:i/>
          <w:spacing w:val="-1"/>
          <w:sz w:val="24"/>
        </w:rPr>
        <w:t> </w:t>
      </w:r>
      <w:r>
        <w:rPr>
          <w:i/>
          <w:sz w:val="24"/>
        </w:rPr>
        <w:t>bidorsalis</w:t>
      </w:r>
      <w:r>
        <w:rPr>
          <w:i/>
          <w:spacing w:val="-1"/>
          <w:sz w:val="24"/>
        </w:rPr>
        <w:t> </w:t>
      </w:r>
      <w:r>
        <w:rPr>
          <w:sz w:val="24"/>
        </w:rPr>
        <w:t>Fry</w:t>
      </w:r>
      <w:r>
        <w:rPr>
          <w:spacing w:val="-3"/>
          <w:sz w:val="24"/>
        </w:rPr>
        <w:t> </w:t>
      </w:r>
      <w:r>
        <w:rPr>
          <w:sz w:val="24"/>
        </w:rPr>
        <w:t>Fed</w:t>
      </w:r>
      <w:r>
        <w:rPr>
          <w:spacing w:val="-1"/>
          <w:sz w:val="24"/>
        </w:rPr>
        <w:t> </w:t>
      </w:r>
      <w:r>
        <w:rPr>
          <w:sz w:val="24"/>
        </w:rPr>
        <w:t>on</w:t>
      </w:r>
      <w:r>
        <w:rPr>
          <w:spacing w:val="1"/>
          <w:sz w:val="24"/>
        </w:rPr>
        <w:t> </w:t>
      </w:r>
      <w:r>
        <w:rPr>
          <w:spacing w:val="-2"/>
          <w:sz w:val="24"/>
        </w:rPr>
        <w:t>Zooplankton</w:t>
      </w:r>
    </w:p>
    <w:p>
      <w:pPr>
        <w:pStyle w:val="BodyText"/>
        <w:tabs>
          <w:tab w:pos="8961" w:val="left" w:leader="none"/>
        </w:tabs>
        <w:spacing w:before="41"/>
        <w:ind w:left="1160"/>
      </w:pPr>
      <w:r>
        <w:rPr/>
        <w:t>Treatments</w:t>
      </w:r>
      <w:r>
        <w:rPr>
          <w:spacing w:val="-1"/>
        </w:rPr>
        <w:t> </w:t>
      </w:r>
      <w:r>
        <w:rPr/>
        <w:t>for</w:t>
      </w:r>
      <w:r>
        <w:rPr>
          <w:spacing w:val="-3"/>
        </w:rPr>
        <w:t> </w:t>
      </w:r>
      <w:r>
        <w:rPr/>
        <w:t>16</w:t>
      </w:r>
      <w:r>
        <w:rPr>
          <w:spacing w:val="2"/>
        </w:rPr>
        <w:t> </w:t>
      </w:r>
      <w:r>
        <w:rPr>
          <w:spacing w:val="-4"/>
        </w:rPr>
        <w:t>Days</w:t>
      </w:r>
      <w:r>
        <w:rPr/>
        <w:tab/>
      </w:r>
      <w:r>
        <w:rPr>
          <w:spacing w:val="-5"/>
        </w:rPr>
        <w:t>120</w:t>
      </w:r>
    </w:p>
    <w:p>
      <w:pPr>
        <w:spacing w:after="0"/>
        <w:sectPr>
          <w:pgSz w:w="12240" w:h="15840"/>
          <w:pgMar w:header="761" w:footer="0" w:top="1340" w:bottom="280" w:left="1720" w:right="1000"/>
        </w:sectPr>
      </w:pPr>
    </w:p>
    <w:p>
      <w:pPr>
        <w:pStyle w:val="Heading2"/>
        <w:spacing w:before="87"/>
        <w:ind w:left="661" w:right="393" w:firstLine="0"/>
        <w:jc w:val="center"/>
      </w:pPr>
      <w:bookmarkStart w:name="_TOC_250046" w:id="7"/>
      <w:r>
        <w:rPr/>
        <w:t>LIST OF</w:t>
      </w:r>
      <w:r>
        <w:rPr>
          <w:spacing w:val="-3"/>
        </w:rPr>
        <w:t> </w:t>
      </w:r>
      <w:bookmarkEnd w:id="7"/>
      <w:r>
        <w:rPr>
          <w:spacing w:val="-2"/>
        </w:rPr>
        <w:t>PLATES</w:t>
      </w:r>
    </w:p>
    <w:p>
      <w:pPr>
        <w:tabs>
          <w:tab w:pos="8121" w:val="left" w:leader="none"/>
        </w:tabs>
        <w:spacing w:before="243"/>
        <w:ind w:left="440" w:right="0" w:firstLine="0"/>
        <w:jc w:val="left"/>
        <w:rPr>
          <w:b/>
          <w:sz w:val="24"/>
        </w:rPr>
      </w:pPr>
      <w:r>
        <w:rPr>
          <w:b/>
          <w:spacing w:val="-2"/>
          <w:sz w:val="24"/>
        </w:rPr>
        <w:t>PLATE</w:t>
      </w:r>
      <w:r>
        <w:rPr>
          <w:b/>
          <w:sz w:val="24"/>
        </w:rPr>
        <w:tab/>
      </w:r>
      <w:r>
        <w:rPr>
          <w:b/>
          <w:spacing w:val="-4"/>
          <w:sz w:val="24"/>
        </w:rPr>
        <w:t>PAGE</w:t>
      </w:r>
    </w:p>
    <w:p>
      <w:pPr>
        <w:pStyle w:val="ListParagraph"/>
        <w:numPr>
          <w:ilvl w:val="0"/>
          <w:numId w:val="9"/>
        </w:numPr>
        <w:tabs>
          <w:tab w:pos="1160" w:val="left" w:leader="none"/>
          <w:tab w:pos="8361" w:val="left" w:leader="none"/>
        </w:tabs>
        <w:spacing w:line="240" w:lineRule="auto" w:before="232" w:after="0"/>
        <w:ind w:left="1160" w:right="0" w:hanging="720"/>
        <w:jc w:val="left"/>
        <w:rPr>
          <w:sz w:val="24"/>
        </w:rPr>
      </w:pPr>
      <w:r>
        <w:rPr>
          <w:i/>
          <w:sz w:val="24"/>
        </w:rPr>
        <w:t>Brachionus</w:t>
      </w:r>
      <w:r>
        <w:rPr>
          <w:i/>
          <w:spacing w:val="-3"/>
          <w:sz w:val="24"/>
        </w:rPr>
        <w:t> </w:t>
      </w:r>
      <w:r>
        <w:rPr>
          <w:sz w:val="24"/>
        </w:rPr>
        <w:t>External</w:t>
      </w:r>
      <w:r>
        <w:rPr>
          <w:spacing w:val="-1"/>
          <w:sz w:val="24"/>
        </w:rPr>
        <w:t> </w:t>
      </w:r>
      <w:r>
        <w:rPr>
          <w:sz w:val="24"/>
        </w:rPr>
        <w:t>and</w:t>
      </w:r>
      <w:r>
        <w:rPr>
          <w:spacing w:val="-2"/>
          <w:sz w:val="24"/>
        </w:rPr>
        <w:t> </w:t>
      </w:r>
      <w:r>
        <w:rPr>
          <w:sz w:val="24"/>
        </w:rPr>
        <w:t>Internal</w:t>
      </w:r>
      <w:r>
        <w:rPr>
          <w:spacing w:val="-2"/>
          <w:sz w:val="24"/>
        </w:rPr>
        <w:t> Morphology</w:t>
      </w:r>
      <w:r>
        <w:rPr>
          <w:sz w:val="24"/>
        </w:rPr>
        <w:tab/>
      </w:r>
      <w:r>
        <w:rPr>
          <w:spacing w:val="-5"/>
          <w:sz w:val="24"/>
        </w:rPr>
        <w:t>14</w:t>
      </w:r>
    </w:p>
    <w:p>
      <w:pPr>
        <w:pStyle w:val="BodyText"/>
      </w:pPr>
    </w:p>
    <w:p>
      <w:pPr>
        <w:pStyle w:val="ListParagraph"/>
        <w:numPr>
          <w:ilvl w:val="0"/>
          <w:numId w:val="9"/>
        </w:numPr>
        <w:tabs>
          <w:tab w:pos="1160" w:val="left" w:leader="none"/>
          <w:tab w:pos="8361" w:val="left" w:leader="none"/>
        </w:tabs>
        <w:spacing w:line="240" w:lineRule="auto" w:before="0" w:after="0"/>
        <w:ind w:left="1160" w:right="0" w:hanging="720"/>
        <w:jc w:val="left"/>
        <w:rPr>
          <w:sz w:val="24"/>
        </w:rPr>
      </w:pPr>
      <w:r>
        <w:rPr>
          <w:sz w:val="24"/>
        </w:rPr>
        <w:t>Structure</w:t>
      </w:r>
      <w:r>
        <w:rPr>
          <w:spacing w:val="-3"/>
          <w:sz w:val="24"/>
        </w:rPr>
        <w:t> </w:t>
      </w:r>
      <w:r>
        <w:rPr>
          <w:sz w:val="24"/>
        </w:rPr>
        <w:t>of</w:t>
      </w:r>
      <w:r>
        <w:rPr>
          <w:spacing w:val="-2"/>
          <w:sz w:val="24"/>
        </w:rPr>
        <w:t> </w:t>
      </w:r>
      <w:r>
        <w:rPr>
          <w:i/>
          <w:sz w:val="24"/>
        </w:rPr>
        <w:t>Moina</w:t>
      </w:r>
      <w:r>
        <w:rPr>
          <w:i/>
          <w:spacing w:val="-1"/>
          <w:sz w:val="24"/>
        </w:rPr>
        <w:t> </w:t>
      </w:r>
      <w:r>
        <w:rPr>
          <w:i/>
          <w:spacing w:val="-2"/>
          <w:sz w:val="24"/>
        </w:rPr>
        <w:t>micrura</w:t>
      </w:r>
      <w:r>
        <w:rPr>
          <w:i/>
          <w:sz w:val="24"/>
        </w:rPr>
        <w:tab/>
      </w:r>
      <w:r>
        <w:rPr>
          <w:spacing w:val="-5"/>
          <w:sz w:val="24"/>
        </w:rPr>
        <w:t>20</w:t>
      </w:r>
    </w:p>
    <w:p>
      <w:pPr>
        <w:pStyle w:val="BodyText"/>
      </w:pPr>
    </w:p>
    <w:p>
      <w:pPr>
        <w:pStyle w:val="ListParagraph"/>
        <w:numPr>
          <w:ilvl w:val="0"/>
          <w:numId w:val="9"/>
        </w:numPr>
        <w:tabs>
          <w:tab w:pos="1160" w:val="left" w:leader="none"/>
          <w:tab w:pos="8361" w:val="left" w:leader="none"/>
        </w:tabs>
        <w:spacing w:line="240" w:lineRule="auto" w:before="0" w:after="0"/>
        <w:ind w:left="1160" w:right="0" w:hanging="720"/>
        <w:jc w:val="left"/>
        <w:rPr>
          <w:sz w:val="24"/>
        </w:rPr>
      </w:pPr>
      <w:r>
        <w:rPr>
          <w:sz w:val="24"/>
        </w:rPr>
        <w:t>Internal</w:t>
      </w:r>
      <w:r>
        <w:rPr>
          <w:spacing w:val="-1"/>
          <w:sz w:val="24"/>
        </w:rPr>
        <w:t> </w:t>
      </w:r>
      <w:r>
        <w:rPr>
          <w:sz w:val="24"/>
        </w:rPr>
        <w:t>and</w:t>
      </w:r>
      <w:r>
        <w:rPr>
          <w:spacing w:val="-1"/>
          <w:sz w:val="24"/>
        </w:rPr>
        <w:t> </w:t>
      </w:r>
      <w:r>
        <w:rPr>
          <w:sz w:val="24"/>
        </w:rPr>
        <w:t>External</w:t>
      </w:r>
      <w:r>
        <w:rPr>
          <w:spacing w:val="-1"/>
          <w:sz w:val="24"/>
        </w:rPr>
        <w:t> </w:t>
      </w:r>
      <w:r>
        <w:rPr>
          <w:sz w:val="24"/>
        </w:rPr>
        <w:t>Morphology</w:t>
      </w:r>
      <w:r>
        <w:rPr>
          <w:spacing w:val="-4"/>
          <w:sz w:val="24"/>
        </w:rPr>
        <w:t> </w:t>
      </w:r>
      <w:r>
        <w:rPr>
          <w:sz w:val="24"/>
        </w:rPr>
        <w:t>of</w:t>
      </w:r>
      <w:r>
        <w:rPr>
          <w:spacing w:val="-2"/>
          <w:sz w:val="24"/>
        </w:rPr>
        <w:t> </w:t>
      </w:r>
      <w:r>
        <w:rPr>
          <w:sz w:val="24"/>
        </w:rPr>
        <w:t>Structure</w:t>
      </w:r>
      <w:r>
        <w:rPr>
          <w:spacing w:val="-1"/>
          <w:sz w:val="24"/>
        </w:rPr>
        <w:t> </w:t>
      </w:r>
      <w:r>
        <w:rPr>
          <w:sz w:val="24"/>
        </w:rPr>
        <w:t>of </w:t>
      </w:r>
      <w:r>
        <w:rPr>
          <w:i/>
          <w:sz w:val="24"/>
        </w:rPr>
        <w:t>Daphnia </w:t>
      </w:r>
      <w:r>
        <w:rPr>
          <w:i/>
          <w:spacing w:val="-2"/>
          <w:sz w:val="24"/>
        </w:rPr>
        <w:t>pulex</w:t>
      </w:r>
      <w:r>
        <w:rPr>
          <w:i/>
          <w:sz w:val="24"/>
        </w:rPr>
        <w:tab/>
      </w:r>
      <w:r>
        <w:rPr>
          <w:spacing w:val="-5"/>
          <w:sz w:val="24"/>
        </w:rPr>
        <w:t>25</w:t>
      </w:r>
    </w:p>
    <w:p>
      <w:pPr>
        <w:pStyle w:val="BodyText"/>
      </w:pPr>
    </w:p>
    <w:p>
      <w:pPr>
        <w:pStyle w:val="ListParagraph"/>
        <w:numPr>
          <w:ilvl w:val="0"/>
          <w:numId w:val="9"/>
        </w:numPr>
        <w:tabs>
          <w:tab w:pos="1160" w:val="left" w:leader="none"/>
          <w:tab w:pos="8361" w:val="left" w:leader="none"/>
        </w:tabs>
        <w:spacing w:line="240" w:lineRule="auto" w:before="0" w:after="0"/>
        <w:ind w:left="1160" w:right="0" w:hanging="720"/>
        <w:jc w:val="left"/>
        <w:rPr>
          <w:sz w:val="24"/>
        </w:rPr>
      </w:pPr>
      <w:r>
        <w:rPr>
          <w:sz w:val="24"/>
        </w:rPr>
        <w:t>A</w:t>
      </w:r>
      <w:r>
        <w:rPr>
          <w:spacing w:val="-4"/>
          <w:sz w:val="24"/>
        </w:rPr>
        <w:t> </w:t>
      </w:r>
      <w:r>
        <w:rPr>
          <w:sz w:val="24"/>
        </w:rPr>
        <w:t>Controlled</w:t>
      </w:r>
      <w:r>
        <w:rPr>
          <w:spacing w:val="-1"/>
          <w:sz w:val="24"/>
        </w:rPr>
        <w:t> </w:t>
      </w:r>
      <w:r>
        <w:rPr>
          <w:sz w:val="24"/>
        </w:rPr>
        <w:t>Temperature</w:t>
      </w:r>
      <w:r>
        <w:rPr>
          <w:spacing w:val="-2"/>
          <w:sz w:val="24"/>
        </w:rPr>
        <w:t> </w:t>
      </w:r>
      <w:r>
        <w:rPr>
          <w:sz w:val="24"/>
        </w:rPr>
        <w:t>Hatching</w:t>
      </w:r>
      <w:r>
        <w:rPr>
          <w:spacing w:val="-2"/>
          <w:sz w:val="24"/>
        </w:rPr>
        <w:t> </w:t>
      </w:r>
      <w:r>
        <w:rPr>
          <w:sz w:val="24"/>
        </w:rPr>
        <w:t>Laboratory</w:t>
      </w:r>
      <w:r>
        <w:rPr>
          <w:spacing w:val="-3"/>
          <w:sz w:val="24"/>
        </w:rPr>
        <w:t> </w:t>
      </w:r>
      <w:r>
        <w:rPr>
          <w:sz w:val="24"/>
        </w:rPr>
        <w:t>in</w:t>
      </w:r>
      <w:r>
        <w:rPr>
          <w:spacing w:val="2"/>
          <w:sz w:val="24"/>
        </w:rPr>
        <w:t> </w:t>
      </w:r>
      <w:r>
        <w:rPr>
          <w:spacing w:val="-5"/>
          <w:sz w:val="24"/>
        </w:rPr>
        <w:t>Jos</w:t>
      </w:r>
      <w:r>
        <w:rPr>
          <w:sz w:val="24"/>
        </w:rPr>
        <w:tab/>
      </w:r>
      <w:r>
        <w:rPr>
          <w:spacing w:val="-5"/>
          <w:sz w:val="24"/>
        </w:rPr>
        <w:t>52</w:t>
      </w:r>
    </w:p>
    <w:p>
      <w:pPr>
        <w:pStyle w:val="BodyText"/>
        <w:spacing w:before="3"/>
      </w:pPr>
    </w:p>
    <w:p>
      <w:pPr>
        <w:pStyle w:val="ListParagraph"/>
        <w:numPr>
          <w:ilvl w:val="0"/>
          <w:numId w:val="9"/>
        </w:numPr>
        <w:tabs>
          <w:tab w:pos="1160" w:val="left" w:leader="none"/>
        </w:tabs>
        <w:spacing w:line="240" w:lineRule="auto" w:before="0" w:after="0"/>
        <w:ind w:left="1160" w:right="0" w:hanging="720"/>
        <w:jc w:val="left"/>
        <w:rPr>
          <w:sz w:val="24"/>
        </w:rPr>
      </w:pPr>
      <w:r>
        <w:rPr>
          <w:sz w:val="24"/>
        </w:rPr>
        <w:t>Hatching</w:t>
      </w:r>
      <w:r>
        <w:rPr>
          <w:spacing w:val="-7"/>
          <w:sz w:val="24"/>
        </w:rPr>
        <w:t> </w:t>
      </w:r>
      <w:r>
        <w:rPr>
          <w:sz w:val="24"/>
        </w:rPr>
        <w:t>Tank</w:t>
      </w:r>
      <w:r>
        <w:rPr>
          <w:spacing w:val="-6"/>
          <w:sz w:val="24"/>
        </w:rPr>
        <w:t> </w:t>
      </w:r>
      <w:r>
        <w:rPr>
          <w:sz w:val="22"/>
        </w:rPr>
        <w:t>and</w:t>
      </w:r>
      <w:r>
        <w:rPr>
          <w:spacing w:val="-1"/>
          <w:sz w:val="22"/>
        </w:rPr>
        <w:t> </w:t>
      </w:r>
      <w:r>
        <w:rPr>
          <w:sz w:val="24"/>
        </w:rPr>
        <w:t>Their</w:t>
      </w:r>
      <w:r>
        <w:rPr>
          <w:spacing w:val="-1"/>
          <w:sz w:val="24"/>
        </w:rPr>
        <w:t> </w:t>
      </w:r>
      <w:r>
        <w:rPr>
          <w:sz w:val="24"/>
        </w:rPr>
        <w:t>Accessories</w:t>
      </w:r>
      <w:r>
        <w:rPr>
          <w:spacing w:val="-1"/>
          <w:sz w:val="24"/>
        </w:rPr>
        <w:t> </w:t>
      </w:r>
      <w:r>
        <w:rPr>
          <w:sz w:val="24"/>
        </w:rPr>
        <w:t>in</w:t>
      </w:r>
      <w:r>
        <w:rPr>
          <w:spacing w:val="-1"/>
          <w:sz w:val="24"/>
        </w:rPr>
        <w:t> </w:t>
      </w:r>
      <w:r>
        <w:rPr>
          <w:sz w:val="24"/>
        </w:rPr>
        <w:t>Controlled </w:t>
      </w:r>
      <w:r>
        <w:rPr>
          <w:spacing w:val="-2"/>
          <w:sz w:val="24"/>
        </w:rPr>
        <w:t>Temperature</w:t>
      </w:r>
    </w:p>
    <w:p>
      <w:pPr>
        <w:pStyle w:val="BodyText"/>
        <w:tabs>
          <w:tab w:pos="7443" w:val="left" w:leader="none"/>
        </w:tabs>
        <w:spacing w:before="243"/>
        <w:ind w:left="304"/>
        <w:jc w:val="center"/>
      </w:pPr>
      <w:r>
        <w:rPr>
          <w:spacing w:val="-2"/>
        </w:rPr>
        <w:t>Laboratory</w:t>
      </w:r>
      <w:r>
        <w:rPr/>
        <w:tab/>
      </w:r>
      <w:r>
        <w:rPr>
          <w:spacing w:val="-5"/>
        </w:rPr>
        <w:t>53</w:t>
      </w:r>
    </w:p>
    <w:p>
      <w:pPr>
        <w:pStyle w:val="ListParagraph"/>
        <w:numPr>
          <w:ilvl w:val="0"/>
          <w:numId w:val="9"/>
        </w:numPr>
        <w:tabs>
          <w:tab w:pos="1160" w:val="left" w:leader="none"/>
          <w:tab w:pos="8361" w:val="left" w:leader="none"/>
        </w:tabs>
        <w:spacing w:line="240" w:lineRule="auto" w:before="238" w:after="0"/>
        <w:ind w:left="1160" w:right="0" w:hanging="720"/>
        <w:jc w:val="left"/>
        <w:rPr>
          <w:sz w:val="24"/>
        </w:rPr>
      </w:pPr>
      <w:r>
        <w:rPr>
          <w:sz w:val="24"/>
        </w:rPr>
        <w:t>Microphotograph</w:t>
      </w:r>
      <w:r>
        <w:rPr>
          <w:spacing w:val="-2"/>
          <w:sz w:val="24"/>
        </w:rPr>
        <w:t> </w:t>
      </w:r>
      <w:r>
        <w:rPr>
          <w:sz w:val="24"/>
        </w:rPr>
        <w:t>of</w:t>
      </w:r>
      <w:r>
        <w:rPr>
          <w:spacing w:val="-2"/>
          <w:sz w:val="24"/>
        </w:rPr>
        <w:t> </w:t>
      </w:r>
      <w:r>
        <w:rPr>
          <w:sz w:val="24"/>
        </w:rPr>
        <w:t>Cultured</w:t>
      </w:r>
      <w:r>
        <w:rPr>
          <w:spacing w:val="-1"/>
          <w:sz w:val="24"/>
        </w:rPr>
        <w:t> </w:t>
      </w:r>
      <w:r>
        <w:rPr>
          <w:i/>
          <w:sz w:val="24"/>
        </w:rPr>
        <w:t>Chlorella</w:t>
      </w:r>
      <w:r>
        <w:rPr>
          <w:i/>
          <w:spacing w:val="-1"/>
          <w:sz w:val="24"/>
        </w:rPr>
        <w:t> </w:t>
      </w:r>
      <w:r>
        <w:rPr>
          <w:i/>
          <w:spacing w:val="-2"/>
          <w:sz w:val="24"/>
        </w:rPr>
        <w:t>vulgaris</w:t>
      </w:r>
      <w:r>
        <w:rPr>
          <w:i/>
          <w:sz w:val="24"/>
        </w:rPr>
        <w:tab/>
      </w:r>
      <w:r>
        <w:rPr>
          <w:spacing w:val="-5"/>
          <w:sz w:val="24"/>
        </w:rPr>
        <w:t>74</w:t>
      </w:r>
    </w:p>
    <w:p>
      <w:pPr>
        <w:pStyle w:val="ListParagraph"/>
        <w:numPr>
          <w:ilvl w:val="0"/>
          <w:numId w:val="9"/>
        </w:numPr>
        <w:tabs>
          <w:tab w:pos="1160" w:val="left" w:leader="none"/>
          <w:tab w:pos="8361" w:val="left" w:leader="none"/>
        </w:tabs>
        <w:spacing w:line="240" w:lineRule="auto" w:before="276" w:after="0"/>
        <w:ind w:left="1160" w:right="0" w:hanging="720"/>
        <w:jc w:val="left"/>
        <w:rPr>
          <w:sz w:val="24"/>
        </w:rPr>
      </w:pPr>
      <w:r>
        <w:rPr>
          <w:sz w:val="24"/>
        </w:rPr>
        <w:t>Microphotograph</w:t>
      </w:r>
      <w:r>
        <w:rPr>
          <w:spacing w:val="-2"/>
          <w:sz w:val="24"/>
        </w:rPr>
        <w:t> </w:t>
      </w:r>
      <w:r>
        <w:rPr>
          <w:sz w:val="24"/>
        </w:rPr>
        <w:t>of</w:t>
      </w:r>
      <w:r>
        <w:rPr>
          <w:spacing w:val="-2"/>
          <w:sz w:val="24"/>
        </w:rPr>
        <w:t> </w:t>
      </w:r>
      <w:r>
        <w:rPr>
          <w:sz w:val="24"/>
        </w:rPr>
        <w:t>Cultured</w:t>
      </w:r>
      <w:r>
        <w:rPr>
          <w:spacing w:val="-2"/>
          <w:sz w:val="24"/>
        </w:rPr>
        <w:t> </w:t>
      </w:r>
      <w:r>
        <w:rPr>
          <w:i/>
          <w:sz w:val="24"/>
        </w:rPr>
        <w:t>Brachionus</w:t>
      </w:r>
      <w:r>
        <w:rPr>
          <w:i/>
          <w:spacing w:val="-1"/>
          <w:sz w:val="24"/>
        </w:rPr>
        <w:t> </w:t>
      </w:r>
      <w:r>
        <w:rPr>
          <w:i/>
          <w:spacing w:val="-2"/>
          <w:sz w:val="24"/>
        </w:rPr>
        <w:t>calyciflorus</w:t>
      </w:r>
      <w:r>
        <w:rPr>
          <w:i/>
          <w:sz w:val="24"/>
        </w:rPr>
        <w:tab/>
      </w:r>
      <w:r>
        <w:rPr>
          <w:spacing w:val="-5"/>
          <w:sz w:val="24"/>
        </w:rPr>
        <w:t>79</w:t>
      </w:r>
    </w:p>
    <w:p>
      <w:pPr>
        <w:pStyle w:val="ListParagraph"/>
        <w:numPr>
          <w:ilvl w:val="0"/>
          <w:numId w:val="9"/>
        </w:numPr>
        <w:tabs>
          <w:tab w:pos="1160" w:val="left" w:leader="none"/>
          <w:tab w:pos="8361" w:val="left" w:leader="none"/>
        </w:tabs>
        <w:spacing w:line="240" w:lineRule="auto" w:before="276" w:after="0"/>
        <w:ind w:left="1160" w:right="0" w:hanging="720"/>
        <w:jc w:val="left"/>
        <w:rPr>
          <w:sz w:val="24"/>
        </w:rPr>
      </w:pPr>
      <w:r>
        <w:rPr>
          <w:sz w:val="24"/>
        </w:rPr>
        <w:t>Microphotograph</w:t>
      </w:r>
      <w:r>
        <w:rPr>
          <w:spacing w:val="-2"/>
          <w:sz w:val="24"/>
        </w:rPr>
        <w:t> </w:t>
      </w:r>
      <w:r>
        <w:rPr>
          <w:sz w:val="24"/>
        </w:rPr>
        <w:t>of</w:t>
      </w:r>
      <w:r>
        <w:rPr>
          <w:spacing w:val="-2"/>
          <w:sz w:val="24"/>
        </w:rPr>
        <w:t> </w:t>
      </w:r>
      <w:r>
        <w:rPr>
          <w:sz w:val="24"/>
        </w:rPr>
        <w:t>Cultured</w:t>
      </w:r>
      <w:r>
        <w:rPr>
          <w:spacing w:val="-2"/>
          <w:sz w:val="24"/>
        </w:rPr>
        <w:t> </w:t>
      </w:r>
      <w:r>
        <w:rPr>
          <w:i/>
          <w:sz w:val="24"/>
        </w:rPr>
        <w:t>Moina</w:t>
      </w:r>
      <w:r>
        <w:rPr>
          <w:i/>
          <w:spacing w:val="-1"/>
          <w:sz w:val="24"/>
        </w:rPr>
        <w:t> </w:t>
      </w:r>
      <w:r>
        <w:rPr>
          <w:i/>
          <w:spacing w:val="-2"/>
          <w:sz w:val="24"/>
        </w:rPr>
        <w:t>micrura</w:t>
      </w:r>
      <w:r>
        <w:rPr>
          <w:i/>
          <w:sz w:val="24"/>
        </w:rPr>
        <w:tab/>
      </w:r>
      <w:r>
        <w:rPr>
          <w:spacing w:val="-5"/>
          <w:sz w:val="24"/>
        </w:rPr>
        <w:t>84</w:t>
      </w:r>
    </w:p>
    <w:p>
      <w:pPr>
        <w:pStyle w:val="ListParagraph"/>
        <w:numPr>
          <w:ilvl w:val="0"/>
          <w:numId w:val="9"/>
        </w:numPr>
        <w:tabs>
          <w:tab w:pos="1160" w:val="left" w:leader="none"/>
          <w:tab w:pos="8361" w:val="left" w:leader="none"/>
        </w:tabs>
        <w:spacing w:line="240" w:lineRule="auto" w:before="276" w:after="0"/>
        <w:ind w:left="1160" w:right="0" w:hanging="720"/>
        <w:jc w:val="left"/>
        <w:rPr>
          <w:sz w:val="24"/>
        </w:rPr>
      </w:pPr>
      <w:r>
        <w:rPr>
          <w:sz w:val="24"/>
        </w:rPr>
        <w:t>Microphotograph</w:t>
      </w:r>
      <w:r>
        <w:rPr>
          <w:spacing w:val="-2"/>
          <w:sz w:val="24"/>
        </w:rPr>
        <w:t> </w:t>
      </w:r>
      <w:r>
        <w:rPr>
          <w:sz w:val="24"/>
        </w:rPr>
        <w:t>of</w:t>
      </w:r>
      <w:r>
        <w:rPr>
          <w:spacing w:val="-1"/>
          <w:sz w:val="24"/>
        </w:rPr>
        <w:t> </w:t>
      </w:r>
      <w:r>
        <w:rPr>
          <w:sz w:val="24"/>
        </w:rPr>
        <w:t>Cultured</w:t>
      </w:r>
      <w:r>
        <w:rPr>
          <w:spacing w:val="-2"/>
          <w:sz w:val="24"/>
        </w:rPr>
        <w:t> </w:t>
      </w:r>
      <w:r>
        <w:rPr>
          <w:i/>
          <w:sz w:val="24"/>
        </w:rPr>
        <w:t>Daphnia</w:t>
      </w:r>
      <w:r>
        <w:rPr>
          <w:i/>
          <w:spacing w:val="-1"/>
          <w:sz w:val="24"/>
        </w:rPr>
        <w:t> </w:t>
      </w:r>
      <w:r>
        <w:rPr>
          <w:i/>
          <w:spacing w:val="-2"/>
          <w:sz w:val="24"/>
        </w:rPr>
        <w:t>pulex</w:t>
      </w:r>
      <w:r>
        <w:rPr>
          <w:i/>
          <w:sz w:val="24"/>
        </w:rPr>
        <w:tab/>
      </w:r>
      <w:r>
        <w:rPr>
          <w:spacing w:val="-5"/>
          <w:sz w:val="24"/>
        </w:rPr>
        <w:t>97</w:t>
      </w:r>
    </w:p>
    <w:p>
      <w:pPr>
        <w:spacing w:after="0" w:line="240" w:lineRule="auto"/>
        <w:jc w:val="left"/>
        <w:rPr>
          <w:sz w:val="24"/>
        </w:rPr>
        <w:sectPr>
          <w:pgSz w:w="12240" w:h="15840"/>
          <w:pgMar w:header="761" w:footer="0" w:top="1340" w:bottom="280" w:left="1720" w:right="1000"/>
        </w:sectPr>
      </w:pPr>
    </w:p>
    <w:p>
      <w:pPr>
        <w:pStyle w:val="Heading2"/>
        <w:spacing w:before="87"/>
        <w:ind w:left="661" w:right="389" w:firstLine="0"/>
        <w:jc w:val="center"/>
      </w:pPr>
      <w:bookmarkStart w:name="_TOC_250045" w:id="8"/>
      <w:bookmarkEnd w:id="8"/>
      <w:r>
        <w:rPr>
          <w:spacing w:val="-2"/>
        </w:rPr>
        <w:t>ABSTRACT</w:t>
      </w:r>
    </w:p>
    <w:p>
      <w:pPr>
        <w:pStyle w:val="BodyText"/>
        <w:spacing w:line="480" w:lineRule="auto" w:before="235"/>
        <w:ind w:left="440" w:right="163"/>
        <w:jc w:val="both"/>
      </w:pPr>
      <w:r>
        <w:rPr/>
        <w:t>Live</w:t>
      </w:r>
      <w:r>
        <w:rPr>
          <w:spacing w:val="-1"/>
        </w:rPr>
        <w:t> </w:t>
      </w:r>
      <w:r>
        <w:rPr/>
        <w:t>food Zooplankton</w:t>
      </w:r>
      <w:r>
        <w:rPr>
          <w:spacing w:val="-1"/>
        </w:rPr>
        <w:t> </w:t>
      </w:r>
      <w:r>
        <w:rPr/>
        <w:t>population</w:t>
      </w:r>
      <w:r>
        <w:rPr>
          <w:spacing w:val="-2"/>
        </w:rPr>
        <w:t> </w:t>
      </w:r>
      <w:r>
        <w:rPr/>
        <w:t>density</w:t>
      </w:r>
      <w:r>
        <w:rPr>
          <w:spacing w:val="-7"/>
        </w:rPr>
        <w:t> </w:t>
      </w:r>
      <w:r>
        <w:rPr/>
        <w:t>in different</w:t>
      </w:r>
      <w:r>
        <w:rPr>
          <w:spacing w:val="-2"/>
        </w:rPr>
        <w:t> </w:t>
      </w:r>
      <w:r>
        <w:rPr/>
        <w:t>zones</w:t>
      </w:r>
      <w:r>
        <w:rPr>
          <w:spacing w:val="-2"/>
        </w:rPr>
        <w:t> </w:t>
      </w:r>
      <w:r>
        <w:rPr/>
        <w:t>of</w:t>
      </w:r>
      <w:r>
        <w:rPr>
          <w:spacing w:val="-1"/>
        </w:rPr>
        <w:t> </w:t>
      </w:r>
      <w:r>
        <w:rPr/>
        <w:t>Awuma</w:t>
      </w:r>
      <w:r>
        <w:rPr>
          <w:spacing w:val="-1"/>
        </w:rPr>
        <w:t> </w:t>
      </w:r>
      <w:r>
        <w:rPr/>
        <w:t>River</w:t>
      </w:r>
      <w:r>
        <w:rPr>
          <w:spacing w:val="-4"/>
        </w:rPr>
        <w:t> </w:t>
      </w:r>
      <w:r>
        <w:rPr/>
        <w:t>at Shabu</w:t>
      </w:r>
      <w:r>
        <w:rPr>
          <w:spacing w:val="-2"/>
        </w:rPr>
        <w:t> </w:t>
      </w:r>
      <w:r>
        <w:rPr/>
        <w:t>were investigated and </w:t>
      </w:r>
      <w:r>
        <w:rPr>
          <w:i/>
        </w:rPr>
        <w:t>Brachionus calyciflorus, Moina micrura </w:t>
      </w:r>
      <w:r>
        <w:rPr/>
        <w:t>and </w:t>
      </w:r>
      <w:r>
        <w:rPr>
          <w:i/>
        </w:rPr>
        <w:t>Daphnia pulex </w:t>
      </w:r>
      <w:r>
        <w:rPr/>
        <w:t>screened from littoral zone of the River at Shabu before the onset of rainy season was isolated into mono specific culture in the laboratory. Cow dung, chicken droppings, groundnut cake, soyabean cake, rice bran and single super phosphate were combined in different proportions of three, four and five combinations of manure in solution (3CM1...4, 4CM1...4 and 5CM1...4.) in three replicates for culture period</w:t>
      </w:r>
      <w:r>
        <w:rPr>
          <w:spacing w:val="40"/>
        </w:rPr>
        <w:t> </w:t>
      </w:r>
      <w:r>
        <w:rPr/>
        <w:t>of 9, 11 and 12 days for each of the zooplankton respectively. Effects of concentration, combination of manures and duration of production</w:t>
      </w:r>
      <w:r>
        <w:rPr>
          <w:spacing w:val="40"/>
        </w:rPr>
        <w:t> </w:t>
      </w:r>
      <w:r>
        <w:rPr/>
        <w:t>of the zooplankton were investigated. Dissolved oxygen, (mg/L) temperature (</w:t>
      </w:r>
      <w:r>
        <w:rPr>
          <w:vertAlign w:val="superscript"/>
        </w:rPr>
        <w:t>0</w:t>
      </w:r>
      <w:r>
        <w:rPr>
          <w:vertAlign w:val="baseline"/>
        </w:rPr>
        <w:t>C), carbon dioxide (mg/L) and total alkalinity (mg/L) of the water used for the various treatments were monitored. </w:t>
      </w:r>
      <w:r>
        <w:rPr>
          <w:i/>
          <w:vertAlign w:val="baseline"/>
        </w:rPr>
        <w:t>Chlorella vulgaris </w:t>
      </w:r>
      <w:r>
        <w:rPr>
          <w:vertAlign w:val="baseline"/>
        </w:rPr>
        <w:t>was cultured using repeated subculture method. Effects of filtrate</w:t>
      </w:r>
      <w:r>
        <w:rPr>
          <w:spacing w:val="-3"/>
          <w:vertAlign w:val="baseline"/>
        </w:rPr>
        <w:t> </w:t>
      </w:r>
      <w:r>
        <w:rPr>
          <w:vertAlign w:val="baseline"/>
        </w:rPr>
        <w:t>of the</w:t>
      </w:r>
      <w:r>
        <w:rPr>
          <w:spacing w:val="-1"/>
          <w:vertAlign w:val="baseline"/>
        </w:rPr>
        <w:t> </w:t>
      </w:r>
      <w:r>
        <w:rPr>
          <w:vertAlign w:val="baseline"/>
        </w:rPr>
        <w:t>combined</w:t>
      </w:r>
      <w:r>
        <w:rPr>
          <w:spacing w:val="4"/>
          <w:vertAlign w:val="baseline"/>
        </w:rPr>
        <w:t> </w:t>
      </w:r>
      <w:r>
        <w:rPr>
          <w:vertAlign w:val="baseline"/>
        </w:rPr>
        <w:t>manure and </w:t>
      </w:r>
      <w:r>
        <w:rPr>
          <w:i/>
          <w:vertAlign w:val="baseline"/>
        </w:rPr>
        <w:t>C.</w:t>
      </w:r>
      <w:r>
        <w:rPr>
          <w:i/>
          <w:spacing w:val="-1"/>
          <w:vertAlign w:val="baseline"/>
        </w:rPr>
        <w:t> </w:t>
      </w:r>
      <w:r>
        <w:rPr>
          <w:i/>
          <w:vertAlign w:val="baseline"/>
        </w:rPr>
        <w:t>vulgaris</w:t>
      </w:r>
      <w:r>
        <w:rPr>
          <w:i/>
          <w:spacing w:val="1"/>
          <w:vertAlign w:val="baseline"/>
        </w:rPr>
        <w:t> </w:t>
      </w:r>
      <w:r>
        <w:rPr>
          <w:vertAlign w:val="baseline"/>
        </w:rPr>
        <w:t>on</w:t>
      </w:r>
      <w:r>
        <w:rPr>
          <w:spacing w:val="-1"/>
          <w:vertAlign w:val="baseline"/>
        </w:rPr>
        <w:t> </w:t>
      </w:r>
      <w:r>
        <w:rPr>
          <w:vertAlign w:val="baseline"/>
        </w:rPr>
        <w:t>population</w:t>
      </w:r>
      <w:r>
        <w:rPr>
          <w:spacing w:val="1"/>
          <w:vertAlign w:val="baseline"/>
        </w:rPr>
        <w:t> </w:t>
      </w:r>
      <w:r>
        <w:rPr>
          <w:vertAlign w:val="baseline"/>
        </w:rPr>
        <w:t>density</w:t>
      </w:r>
      <w:r>
        <w:rPr>
          <w:spacing w:val="-4"/>
          <w:vertAlign w:val="baseline"/>
        </w:rPr>
        <w:t> </w:t>
      </w:r>
      <w:r>
        <w:rPr>
          <w:vertAlign w:val="baseline"/>
        </w:rPr>
        <w:t>of</w:t>
      </w:r>
      <w:r>
        <w:rPr>
          <w:spacing w:val="63"/>
          <w:vertAlign w:val="baseline"/>
        </w:rPr>
        <w:t> </w:t>
      </w:r>
      <w:r>
        <w:rPr>
          <w:i/>
          <w:vertAlign w:val="baseline"/>
        </w:rPr>
        <w:t>B. calyciflorus</w:t>
      </w:r>
      <w:r>
        <w:rPr>
          <w:i/>
          <w:spacing w:val="2"/>
          <w:vertAlign w:val="baseline"/>
        </w:rPr>
        <w:t> </w:t>
      </w:r>
      <w:r>
        <w:rPr>
          <w:spacing w:val="-5"/>
          <w:vertAlign w:val="baseline"/>
        </w:rPr>
        <w:t>and</w:t>
      </w:r>
    </w:p>
    <w:p>
      <w:pPr>
        <w:pStyle w:val="BodyText"/>
        <w:spacing w:line="480" w:lineRule="auto"/>
        <w:ind w:left="440" w:right="165"/>
        <w:jc w:val="both"/>
      </w:pPr>
      <w:r>
        <w:rPr>
          <w:i/>
        </w:rPr>
        <w:t>M. micrura</w:t>
      </w:r>
      <w:r>
        <w:rPr>
          <w:i/>
          <w:spacing w:val="80"/>
        </w:rPr>
        <w:t> </w:t>
      </w:r>
      <w:r>
        <w:rPr/>
        <w:t>were determined. Influence of temperature on percentage fertilization, hatchability of </w:t>
      </w:r>
      <w:r>
        <w:rPr>
          <w:i/>
        </w:rPr>
        <w:t>Heterobranchus bidorsalis </w:t>
      </w:r>
      <w:r>
        <w:rPr/>
        <w:t>eggs and survival rate of hatchlings were investigated in Jos in a controlled temperature hatchery. The effects of </w:t>
      </w:r>
      <w:r>
        <w:rPr>
          <w:i/>
        </w:rPr>
        <w:t>Artemia </w:t>
      </w:r>
      <w:r>
        <w:rPr/>
        <w:t>shell free</w:t>
      </w:r>
      <w:r>
        <w:rPr>
          <w:i/>
        </w:rPr>
        <w:t>, </w:t>
      </w:r>
      <w:r>
        <w:rPr/>
        <w:t>live </w:t>
      </w:r>
      <w:r>
        <w:rPr>
          <w:i/>
        </w:rPr>
        <w:t>B. calyciflorus</w:t>
      </w:r>
      <w:r>
        <w:rPr/>
        <w:t>, </w:t>
      </w:r>
      <w:r>
        <w:rPr>
          <w:i/>
        </w:rPr>
        <w:t>D. pulex</w:t>
      </w:r>
      <w:r>
        <w:rPr/>
        <w:t>, </w:t>
      </w:r>
      <w:r>
        <w:rPr>
          <w:i/>
        </w:rPr>
        <w:t>M.</w:t>
      </w:r>
      <w:r>
        <w:rPr>
          <w:i/>
          <w:spacing w:val="40"/>
        </w:rPr>
        <w:t> </w:t>
      </w:r>
      <w:r>
        <w:rPr>
          <w:i/>
        </w:rPr>
        <w:t>micrura, and a combination of</w:t>
      </w:r>
      <w:r>
        <w:rPr>
          <w:i/>
          <w:spacing w:val="40"/>
        </w:rPr>
        <w:t> </w:t>
      </w:r>
      <w:r>
        <w:rPr>
          <w:i/>
        </w:rPr>
        <w:t>M.</w:t>
      </w:r>
      <w:r>
        <w:rPr>
          <w:i/>
          <w:spacing w:val="40"/>
        </w:rPr>
        <w:t> </w:t>
      </w:r>
      <w:r>
        <w:rPr>
          <w:i/>
        </w:rPr>
        <w:t>micrura &amp; B. calyciflorus </w:t>
      </w:r>
      <w:r>
        <w:rPr/>
        <w:t>on percentage weight gain, total body length, condition factor and percentage survival rate</w:t>
      </w:r>
      <w:r>
        <w:rPr>
          <w:spacing w:val="80"/>
        </w:rPr>
        <w:t> </w:t>
      </w:r>
      <w:r>
        <w:rPr/>
        <w:t>were</w:t>
      </w:r>
      <w:r>
        <w:rPr>
          <w:spacing w:val="80"/>
        </w:rPr>
        <w:t> </w:t>
      </w:r>
      <w:r>
        <w:rPr/>
        <w:t>also determined. The</w:t>
      </w:r>
      <w:r>
        <w:rPr>
          <w:spacing w:val="80"/>
        </w:rPr>
        <w:t> </w:t>
      </w:r>
      <w:r>
        <w:rPr/>
        <w:t>fish eggs (500) were mixed with milt and spread on mosquito net kakaban in aquaria in 4 treatments (26</w:t>
      </w:r>
      <w:r>
        <w:rPr>
          <w:vertAlign w:val="superscript"/>
        </w:rPr>
        <w:t>0</w:t>
      </w:r>
      <w:r>
        <w:rPr>
          <w:vertAlign w:val="baseline"/>
        </w:rPr>
        <w:t>C, 28</w:t>
      </w:r>
      <w:r>
        <w:rPr>
          <w:vertAlign w:val="superscript"/>
        </w:rPr>
        <w:t>0</w:t>
      </w:r>
      <w:r>
        <w:rPr>
          <w:vertAlign w:val="baseline"/>
        </w:rPr>
        <w:t>C, 30</w:t>
      </w:r>
      <w:r>
        <w:rPr>
          <w:vertAlign w:val="superscript"/>
        </w:rPr>
        <w:t>0</w:t>
      </w:r>
      <w:r>
        <w:rPr>
          <w:vertAlign w:val="baseline"/>
        </w:rPr>
        <w:t>C and 32</w:t>
      </w:r>
      <w:r>
        <w:rPr>
          <w:vertAlign w:val="superscript"/>
        </w:rPr>
        <w:t>0</w:t>
      </w:r>
      <w:r>
        <w:rPr>
          <w:vertAlign w:val="baseline"/>
        </w:rPr>
        <w:t>C) in three replicates. The numbers of unfertilized eggs were counted after 6 hours from the time of mixing of the eggs with the milt. The kakabans were removed after the hatching and hatchlings were counted then</w:t>
      </w:r>
      <w:r>
        <w:rPr>
          <w:spacing w:val="-1"/>
          <w:vertAlign w:val="baseline"/>
        </w:rPr>
        <w:t> </w:t>
      </w:r>
      <w:r>
        <w:rPr>
          <w:vertAlign w:val="baseline"/>
        </w:rPr>
        <w:t>and after</w:t>
      </w:r>
      <w:r>
        <w:rPr>
          <w:spacing w:val="-1"/>
          <w:vertAlign w:val="baseline"/>
        </w:rPr>
        <w:t> </w:t>
      </w:r>
      <w:r>
        <w:rPr>
          <w:vertAlign w:val="baseline"/>
        </w:rPr>
        <w:t>3days. Fry</w:t>
      </w:r>
      <w:r>
        <w:rPr>
          <w:spacing w:val="-2"/>
          <w:vertAlign w:val="baseline"/>
        </w:rPr>
        <w:t> </w:t>
      </w:r>
      <w:r>
        <w:rPr>
          <w:vertAlign w:val="baseline"/>
        </w:rPr>
        <w:t>(50) of</w:t>
      </w:r>
      <w:r>
        <w:rPr>
          <w:spacing w:val="-1"/>
          <w:vertAlign w:val="baseline"/>
        </w:rPr>
        <w:t> </w:t>
      </w:r>
      <w:r>
        <w:rPr>
          <w:vertAlign w:val="baseline"/>
        </w:rPr>
        <w:t>3 day-old were placed in a 10 litre plastic</w:t>
      </w:r>
      <w:r>
        <w:rPr>
          <w:spacing w:val="21"/>
          <w:vertAlign w:val="baseline"/>
        </w:rPr>
        <w:t> </w:t>
      </w:r>
      <w:r>
        <w:rPr>
          <w:vertAlign w:val="baseline"/>
        </w:rPr>
        <w:t>bowl</w:t>
      </w:r>
      <w:r>
        <w:rPr>
          <w:spacing w:val="24"/>
          <w:vertAlign w:val="baseline"/>
        </w:rPr>
        <w:t> </w:t>
      </w:r>
      <w:r>
        <w:rPr>
          <w:vertAlign w:val="baseline"/>
        </w:rPr>
        <w:t>in</w:t>
      </w:r>
      <w:r>
        <w:rPr>
          <w:spacing w:val="24"/>
          <w:vertAlign w:val="baseline"/>
        </w:rPr>
        <w:t> </w:t>
      </w:r>
      <w:r>
        <w:rPr>
          <w:vertAlign w:val="baseline"/>
        </w:rPr>
        <w:t>five</w:t>
      </w:r>
      <w:r>
        <w:rPr>
          <w:spacing w:val="22"/>
          <w:vertAlign w:val="baseline"/>
        </w:rPr>
        <w:t> </w:t>
      </w:r>
      <w:r>
        <w:rPr>
          <w:vertAlign w:val="baseline"/>
        </w:rPr>
        <w:t>treatments</w:t>
      </w:r>
      <w:r>
        <w:rPr>
          <w:spacing w:val="24"/>
          <w:vertAlign w:val="baseline"/>
        </w:rPr>
        <w:t> </w:t>
      </w:r>
      <w:r>
        <w:rPr>
          <w:vertAlign w:val="baseline"/>
        </w:rPr>
        <w:t>of</w:t>
      </w:r>
      <w:r>
        <w:rPr>
          <w:spacing w:val="22"/>
          <w:vertAlign w:val="baseline"/>
        </w:rPr>
        <w:t> </w:t>
      </w:r>
      <w:r>
        <w:rPr>
          <w:vertAlign w:val="baseline"/>
        </w:rPr>
        <w:t>3</w:t>
      </w:r>
      <w:r>
        <w:rPr>
          <w:spacing w:val="23"/>
          <w:vertAlign w:val="baseline"/>
        </w:rPr>
        <w:t> </w:t>
      </w:r>
      <w:r>
        <w:rPr>
          <w:vertAlign w:val="baseline"/>
        </w:rPr>
        <w:t>replicates</w:t>
      </w:r>
      <w:r>
        <w:rPr>
          <w:spacing w:val="23"/>
          <w:vertAlign w:val="baseline"/>
        </w:rPr>
        <w:t> </w:t>
      </w:r>
      <w:r>
        <w:rPr>
          <w:vertAlign w:val="baseline"/>
        </w:rPr>
        <w:t>for</w:t>
      </w:r>
      <w:r>
        <w:rPr>
          <w:spacing w:val="25"/>
          <w:vertAlign w:val="baseline"/>
        </w:rPr>
        <w:t> </w:t>
      </w:r>
      <w:r>
        <w:rPr>
          <w:vertAlign w:val="baseline"/>
        </w:rPr>
        <w:t>16</w:t>
      </w:r>
      <w:r>
        <w:rPr>
          <w:spacing w:val="23"/>
          <w:vertAlign w:val="baseline"/>
        </w:rPr>
        <w:t> </w:t>
      </w:r>
      <w:r>
        <w:rPr>
          <w:vertAlign w:val="baseline"/>
        </w:rPr>
        <w:t>days</w:t>
      </w:r>
      <w:r>
        <w:rPr>
          <w:i/>
          <w:vertAlign w:val="baseline"/>
        </w:rPr>
        <w:t>.</w:t>
      </w:r>
      <w:r>
        <w:rPr>
          <w:i/>
          <w:spacing w:val="25"/>
          <w:vertAlign w:val="baseline"/>
        </w:rPr>
        <w:t> </w:t>
      </w:r>
      <w:r>
        <w:rPr>
          <w:vertAlign w:val="baseline"/>
        </w:rPr>
        <w:t>Initial</w:t>
      </w:r>
      <w:r>
        <w:rPr>
          <w:spacing w:val="23"/>
          <w:vertAlign w:val="baseline"/>
        </w:rPr>
        <w:t> </w:t>
      </w:r>
      <w:r>
        <w:rPr>
          <w:vertAlign w:val="baseline"/>
        </w:rPr>
        <w:t>average</w:t>
      </w:r>
      <w:r>
        <w:rPr>
          <w:spacing w:val="24"/>
          <w:vertAlign w:val="baseline"/>
        </w:rPr>
        <w:t> </w:t>
      </w:r>
      <w:r>
        <w:rPr>
          <w:vertAlign w:val="baseline"/>
        </w:rPr>
        <w:t>length</w:t>
      </w:r>
      <w:r>
        <w:rPr>
          <w:spacing w:val="26"/>
          <w:vertAlign w:val="baseline"/>
        </w:rPr>
        <w:t> </w:t>
      </w:r>
      <w:r>
        <w:rPr>
          <w:vertAlign w:val="baseline"/>
        </w:rPr>
        <w:t>(cm)</w:t>
      </w:r>
      <w:r>
        <w:rPr>
          <w:spacing w:val="25"/>
          <w:vertAlign w:val="baseline"/>
        </w:rPr>
        <w:t> </w:t>
      </w:r>
      <w:r>
        <w:rPr>
          <w:spacing w:val="-5"/>
          <w:vertAlign w:val="baseline"/>
        </w:rPr>
        <w:t>and</w:t>
      </w:r>
    </w:p>
    <w:p>
      <w:pPr>
        <w:spacing w:after="0" w:line="480" w:lineRule="auto"/>
        <w:jc w:val="both"/>
        <w:sectPr>
          <w:pgSz w:w="12240" w:h="15840"/>
          <w:pgMar w:header="761" w:footer="0" w:top="1340" w:bottom="280" w:left="1720" w:right="1000"/>
        </w:sectPr>
      </w:pPr>
    </w:p>
    <w:p>
      <w:pPr>
        <w:pStyle w:val="BodyText"/>
        <w:spacing w:line="480" w:lineRule="auto" w:before="80"/>
        <w:ind w:left="440" w:right="167"/>
        <w:jc w:val="both"/>
      </w:pPr>
      <w:r>
        <w:rPr/>
        <w:t>weight (g) of the fry were recorded.</w:t>
      </w:r>
      <w:r>
        <w:rPr>
          <w:spacing w:val="40"/>
        </w:rPr>
        <w:t> </w:t>
      </w:r>
      <w:r>
        <w:rPr/>
        <w:t>Littoral zone of Awuma River had the highest population</w:t>
      </w:r>
      <w:r>
        <w:rPr>
          <w:spacing w:val="7"/>
        </w:rPr>
        <w:t> </w:t>
      </w:r>
      <w:r>
        <w:rPr/>
        <w:t>density</w:t>
      </w:r>
      <w:r>
        <w:rPr>
          <w:spacing w:val="2"/>
        </w:rPr>
        <w:t> </w:t>
      </w:r>
      <w:r>
        <w:rPr/>
        <w:t>of</w:t>
      </w:r>
      <w:r>
        <w:rPr>
          <w:spacing w:val="8"/>
        </w:rPr>
        <w:t> </w:t>
      </w:r>
      <w:r>
        <w:rPr/>
        <w:t>live</w:t>
      </w:r>
      <w:r>
        <w:rPr>
          <w:spacing w:val="6"/>
        </w:rPr>
        <w:t> </w:t>
      </w:r>
      <w:r>
        <w:rPr/>
        <w:t>food</w:t>
      </w:r>
      <w:r>
        <w:rPr>
          <w:spacing w:val="6"/>
        </w:rPr>
        <w:t> </w:t>
      </w:r>
      <w:r>
        <w:rPr/>
        <w:t>micro</w:t>
      </w:r>
      <w:r>
        <w:rPr>
          <w:spacing w:val="8"/>
        </w:rPr>
        <w:t> </w:t>
      </w:r>
      <w:r>
        <w:rPr/>
        <w:t>organisms.</w:t>
      </w:r>
      <w:r>
        <w:rPr>
          <w:spacing w:val="14"/>
        </w:rPr>
        <w:t> </w:t>
      </w:r>
      <w:r>
        <w:rPr/>
        <w:t>The</w:t>
      </w:r>
      <w:r>
        <w:rPr>
          <w:spacing w:val="6"/>
        </w:rPr>
        <w:t> </w:t>
      </w:r>
      <w:r>
        <w:rPr/>
        <w:t>highest</w:t>
      </w:r>
      <w:r>
        <w:rPr>
          <w:spacing w:val="7"/>
        </w:rPr>
        <w:t> </w:t>
      </w:r>
      <w:r>
        <w:rPr/>
        <w:t>population</w:t>
      </w:r>
      <w:r>
        <w:rPr>
          <w:spacing w:val="7"/>
        </w:rPr>
        <w:t> </w:t>
      </w:r>
      <w:r>
        <w:rPr/>
        <w:t>density</w:t>
      </w:r>
      <w:r>
        <w:rPr>
          <w:spacing w:val="2"/>
        </w:rPr>
        <w:t> </w:t>
      </w:r>
      <w:r>
        <w:rPr/>
        <w:t>of</w:t>
      </w:r>
      <w:r>
        <w:rPr>
          <w:spacing w:val="12"/>
        </w:rPr>
        <w:t> </w:t>
      </w:r>
      <w:r>
        <w:rPr>
          <w:spacing w:val="-2"/>
        </w:rPr>
        <w:t>cultured</w:t>
      </w:r>
    </w:p>
    <w:p>
      <w:pPr>
        <w:pStyle w:val="BodyText"/>
        <w:spacing w:line="480" w:lineRule="auto"/>
        <w:ind w:left="440" w:right="164"/>
        <w:jc w:val="both"/>
      </w:pPr>
      <w:r>
        <w:rPr>
          <w:i/>
        </w:rPr>
        <w:t>B. calyciflorus </w:t>
      </w:r>
      <w:r>
        <w:rPr/>
        <w:t>(245 individual/ml of water) and of </w:t>
      </w:r>
      <w:r>
        <w:rPr>
          <w:i/>
        </w:rPr>
        <w:t>D. pulex </w:t>
      </w:r>
      <w:r>
        <w:rPr/>
        <w:t>(26,303 individual/L of water) were observed on day</w:t>
      </w:r>
      <w:r>
        <w:rPr>
          <w:spacing w:val="-3"/>
        </w:rPr>
        <w:t> </w:t>
      </w:r>
      <w:r>
        <w:rPr/>
        <w:t>5 and day</w:t>
      </w:r>
      <w:r>
        <w:rPr>
          <w:spacing w:val="-3"/>
        </w:rPr>
        <w:t> </w:t>
      </w:r>
      <w:r>
        <w:rPr/>
        <w:t>9 respectively</w:t>
      </w:r>
      <w:r>
        <w:rPr>
          <w:spacing w:val="-3"/>
        </w:rPr>
        <w:t> </w:t>
      </w:r>
      <w:r>
        <w:rPr/>
        <w:t>in treatment 5CM1at concentration 4.00ml/L of water while </w:t>
      </w:r>
      <w:r>
        <w:rPr>
          <w:i/>
        </w:rPr>
        <w:t>M. micrura </w:t>
      </w:r>
      <w:r>
        <w:rPr/>
        <w:t>highest population density (55,184 individual/L of water) was observed on day 9 in 5CM2 at concentration 4.00ml/L of water. Beyond day 7 and day 9, a declining population density was observed in </w:t>
      </w:r>
      <w:r>
        <w:rPr>
          <w:i/>
        </w:rPr>
        <w:t>B. calyciflorus, M. micrura/D. pulex </w:t>
      </w:r>
      <w:r>
        <w:rPr/>
        <w:t>respectively. Population density of </w:t>
      </w:r>
      <w:r>
        <w:rPr>
          <w:i/>
        </w:rPr>
        <w:t>B. calyciflorus </w:t>
      </w:r>
      <w:r>
        <w:rPr/>
        <w:t>fed on filtrates of the manure was significantly (p&lt;0.05) higher than those fed with </w:t>
      </w:r>
      <w:r>
        <w:rPr>
          <w:i/>
        </w:rPr>
        <w:t>Chlorella vulgaris</w:t>
      </w:r>
      <w:r>
        <w:rPr/>
        <w:t>. Water temperature range of 28-30</w:t>
      </w:r>
      <w:r>
        <w:rPr>
          <w:vertAlign w:val="superscript"/>
        </w:rPr>
        <w:t>o</w:t>
      </w:r>
      <w:r>
        <w:rPr>
          <w:vertAlign w:val="baseline"/>
        </w:rPr>
        <w:t>C was found to be significantly best for percentage fertilization, hatchability of eggs and 28</w:t>
      </w:r>
      <w:r>
        <w:rPr>
          <w:vertAlign w:val="superscript"/>
        </w:rPr>
        <w:t>o</w:t>
      </w:r>
      <w:r>
        <w:rPr>
          <w:vertAlign w:val="baseline"/>
        </w:rPr>
        <w:t>C for survival rate of catfish hatchlings.</w:t>
      </w:r>
      <w:r>
        <w:rPr>
          <w:spacing w:val="80"/>
          <w:vertAlign w:val="baseline"/>
        </w:rPr>
        <w:t> </w:t>
      </w:r>
      <w:r>
        <w:rPr>
          <w:vertAlign w:val="baseline"/>
        </w:rPr>
        <w:t>Mixture of</w:t>
      </w:r>
      <w:r>
        <w:rPr>
          <w:spacing w:val="40"/>
          <w:vertAlign w:val="baseline"/>
        </w:rPr>
        <w:t> </w:t>
      </w:r>
      <w:r>
        <w:rPr>
          <w:i/>
          <w:vertAlign w:val="baseline"/>
        </w:rPr>
        <w:t>B. calyciflorus </w:t>
      </w:r>
      <w:r>
        <w:rPr>
          <w:vertAlign w:val="baseline"/>
        </w:rPr>
        <w:t>&amp; </w:t>
      </w:r>
      <w:r>
        <w:rPr>
          <w:i/>
          <w:vertAlign w:val="baseline"/>
        </w:rPr>
        <w:t>M. micrura </w:t>
      </w:r>
      <w:r>
        <w:rPr>
          <w:vertAlign w:val="baseline"/>
        </w:rPr>
        <w:t>significantly influence the highest percentage weight gain, total body length, survival rate and condition factor of </w:t>
      </w:r>
      <w:r>
        <w:rPr>
          <w:i/>
          <w:vertAlign w:val="baseline"/>
        </w:rPr>
        <w:t>Heterobranchus bidorsalis </w:t>
      </w:r>
      <w:r>
        <w:rPr>
          <w:vertAlign w:val="baseline"/>
        </w:rPr>
        <w:t>fry. These findings are highly recommended for zooplankton and fry production.</w:t>
      </w:r>
    </w:p>
    <w:p>
      <w:pPr>
        <w:spacing w:after="0" w:line="480" w:lineRule="auto"/>
        <w:jc w:val="both"/>
        <w:sectPr>
          <w:pgSz w:w="12240" w:h="15840"/>
          <w:pgMar w:header="761" w:footer="0" w:top="1340" w:bottom="280" w:left="1720" w:right="1000"/>
        </w:sectPr>
      </w:pPr>
    </w:p>
    <w:p>
      <w:pPr>
        <w:pStyle w:val="Heading2"/>
        <w:spacing w:before="84"/>
        <w:ind w:left="3801" w:right="3797" w:hanging="6"/>
        <w:jc w:val="center"/>
      </w:pPr>
      <w:r>
        <w:rPr/>
        <w:t>CHAPTER ONE </w:t>
      </w:r>
      <w:r>
        <w:rPr>
          <w:spacing w:val="-2"/>
        </w:rPr>
        <w:t>INTRODUCTION</w:t>
      </w:r>
    </w:p>
    <w:p>
      <w:pPr>
        <w:pStyle w:val="BodyText"/>
        <w:spacing w:before="1"/>
        <w:rPr>
          <w:b/>
        </w:rPr>
      </w:pPr>
    </w:p>
    <w:p>
      <w:pPr>
        <w:pStyle w:val="Heading2"/>
        <w:numPr>
          <w:ilvl w:val="1"/>
          <w:numId w:val="10"/>
        </w:numPr>
        <w:tabs>
          <w:tab w:pos="1160" w:val="left" w:leader="none"/>
        </w:tabs>
        <w:spacing w:line="240" w:lineRule="auto" w:before="0" w:after="0"/>
        <w:ind w:left="1160" w:right="0" w:hanging="720"/>
        <w:jc w:val="left"/>
      </w:pPr>
      <w:bookmarkStart w:name="_TOC_250044" w:id="9"/>
      <w:r>
        <w:rPr/>
        <w:t>BACKGROUND</w:t>
      </w:r>
      <w:r>
        <w:rPr>
          <w:spacing w:val="-1"/>
        </w:rPr>
        <w:t> </w:t>
      </w:r>
      <w:r>
        <w:rPr/>
        <w:t>TO THE </w:t>
      </w:r>
      <w:bookmarkEnd w:id="9"/>
      <w:r>
        <w:rPr>
          <w:spacing w:val="-2"/>
        </w:rPr>
        <w:t>STUDY</w:t>
      </w:r>
    </w:p>
    <w:p>
      <w:pPr>
        <w:pStyle w:val="BodyText"/>
        <w:spacing w:line="480" w:lineRule="auto" w:before="271"/>
        <w:ind w:left="440" w:right="436" w:firstLine="720"/>
        <w:jc w:val="both"/>
      </w:pPr>
      <w:r>
        <w:rPr/>
        <w:t>Naturally, fishes in the wild depend on plankton for the survival of their</w:t>
      </w:r>
      <w:r>
        <w:rPr>
          <w:spacing w:val="40"/>
        </w:rPr>
        <w:t> </w:t>
      </w:r>
      <w:r>
        <w:rPr/>
        <w:t>hatchlings throughout their fry growing seasons. Some zooplankton are essentially used</w:t>
      </w:r>
      <w:r>
        <w:rPr>
          <w:spacing w:val="40"/>
        </w:rPr>
        <w:t> </w:t>
      </w:r>
      <w:r>
        <w:rPr/>
        <w:t>to feed fry of fish species that do not accept artificial feeds (Bryant &amp; Matty, 1980). Arrhenius and Hanson (1993) reported that some fish species feed exclusively on zooplankton during their entire life while about 90% foods of herring (</w:t>
      </w:r>
      <w:r>
        <w:rPr>
          <w:i/>
        </w:rPr>
        <w:t>Clupea harengus) </w:t>
      </w:r>
      <w:r>
        <w:rPr/>
        <w:t>consist of zooplankton. Sipaúba-Tavares and Bachion (2002) reported that zooplankton reproduction and growth rate increases availability of better food quality for subsequent trophic levels. Live food micro-organisms are important food sources for many fish species and the success of culturing zooplanktivorous fish fry depends primarily on zooplankton, their composition and density (Fernando, 1994).</w:t>
      </w:r>
    </w:p>
    <w:p>
      <w:pPr>
        <w:pStyle w:val="BodyText"/>
        <w:spacing w:line="480" w:lineRule="auto" w:before="1"/>
        <w:ind w:left="440" w:right="433" w:firstLine="720"/>
        <w:jc w:val="both"/>
      </w:pPr>
      <w:r>
        <w:rPr/>
        <w:t>Zooplankton, which most fry</w:t>
      </w:r>
      <w:r>
        <w:rPr>
          <w:spacing w:val="-5"/>
        </w:rPr>
        <w:t> </w:t>
      </w:r>
      <w:r>
        <w:rPr/>
        <w:t>depend naturally</w:t>
      </w:r>
      <w:r>
        <w:rPr>
          <w:spacing w:val="-5"/>
        </w:rPr>
        <w:t> </w:t>
      </w:r>
      <w:r>
        <w:rPr/>
        <w:t>upon as their</w:t>
      </w:r>
      <w:r>
        <w:rPr>
          <w:spacing w:val="-1"/>
        </w:rPr>
        <w:t> </w:t>
      </w:r>
      <w:r>
        <w:rPr/>
        <w:t>live</w:t>
      </w:r>
      <w:r>
        <w:rPr>
          <w:spacing w:val="-1"/>
        </w:rPr>
        <w:t> </w:t>
      </w:r>
      <w:r>
        <w:rPr/>
        <w:t>food,</w:t>
      </w:r>
      <w:r>
        <w:rPr>
          <w:spacing w:val="-1"/>
        </w:rPr>
        <w:t> </w:t>
      </w:r>
      <w:r>
        <w:rPr/>
        <w:t>depends on phytoplankton that constitutes the major primary</w:t>
      </w:r>
      <w:r>
        <w:rPr>
          <w:spacing w:val="-4"/>
        </w:rPr>
        <w:t> </w:t>
      </w:r>
      <w:r>
        <w:rPr/>
        <w:t>producer in the aquatic food web. Many species of live food organisms used in larviculture have superior and natural nutritional value than formulated diets. However, some live food zooplankton are selected as food sources in larviculture based on certain qualities such as purity, availability, acceptance, nutritional indicators (digestibility and organism nutrients/ energy), easily availability, easy reproduction and economically viability (Watanabe &amp; Kiron, 1994).</w:t>
      </w:r>
    </w:p>
    <w:p>
      <w:pPr>
        <w:pStyle w:val="BodyText"/>
        <w:spacing w:line="480" w:lineRule="auto" w:before="1"/>
        <w:ind w:left="440" w:right="435" w:firstLine="720"/>
        <w:jc w:val="both"/>
      </w:pPr>
      <w:r>
        <w:rPr/>
        <w:t>Sipaúba-Tavares and Bachion (2002) reported that the culture of Cladocerans offers the possibility of obtaining a large number of live food organisms within short periods</w:t>
      </w:r>
      <w:r>
        <w:rPr>
          <w:spacing w:val="-3"/>
        </w:rPr>
        <w:t> </w:t>
      </w:r>
      <w:r>
        <w:rPr/>
        <w:t>of</w:t>
      </w:r>
      <w:r>
        <w:rPr>
          <w:spacing w:val="-4"/>
        </w:rPr>
        <w:t> </w:t>
      </w:r>
      <w:r>
        <w:rPr/>
        <w:t>time</w:t>
      </w:r>
      <w:r>
        <w:rPr>
          <w:spacing w:val="-4"/>
        </w:rPr>
        <w:t> </w:t>
      </w:r>
      <w:r>
        <w:rPr/>
        <w:t>under</w:t>
      </w:r>
      <w:r>
        <w:rPr>
          <w:spacing w:val="-3"/>
        </w:rPr>
        <w:t> </w:t>
      </w:r>
      <w:r>
        <w:rPr/>
        <w:t>optimum</w:t>
      </w:r>
      <w:r>
        <w:rPr>
          <w:spacing w:val="-2"/>
        </w:rPr>
        <w:t> </w:t>
      </w:r>
      <w:r>
        <w:rPr/>
        <w:t>conditions</w:t>
      </w:r>
      <w:r>
        <w:rPr>
          <w:spacing w:val="-3"/>
        </w:rPr>
        <w:t> </w:t>
      </w:r>
      <w:r>
        <w:rPr/>
        <w:t>of</w:t>
      </w:r>
      <w:r>
        <w:rPr>
          <w:spacing w:val="-3"/>
        </w:rPr>
        <w:t> </w:t>
      </w:r>
      <w:r>
        <w:rPr/>
        <w:t>temperature,</w:t>
      </w:r>
      <w:r>
        <w:rPr>
          <w:spacing w:val="-3"/>
        </w:rPr>
        <w:t> </w:t>
      </w:r>
      <w:r>
        <w:rPr/>
        <w:t>food,</w:t>
      </w:r>
      <w:r>
        <w:rPr>
          <w:spacing w:val="-1"/>
        </w:rPr>
        <w:t> </w:t>
      </w:r>
      <w:r>
        <w:rPr/>
        <w:t>and</w:t>
      </w:r>
      <w:r>
        <w:rPr>
          <w:spacing w:val="-3"/>
        </w:rPr>
        <w:t> </w:t>
      </w:r>
      <w:r>
        <w:rPr/>
        <w:t>water</w:t>
      </w:r>
      <w:r>
        <w:rPr>
          <w:spacing w:val="-2"/>
        </w:rPr>
        <w:t> </w:t>
      </w:r>
      <w:r>
        <w:rPr/>
        <w:t>quality.</w:t>
      </w:r>
      <w:r>
        <w:rPr>
          <w:spacing w:val="40"/>
        </w:rPr>
        <w:t> </w:t>
      </w:r>
      <w:r>
        <w:rPr/>
        <w:t>These live</w:t>
      </w:r>
      <w:r>
        <w:rPr>
          <w:spacing w:val="10"/>
        </w:rPr>
        <w:t> </w:t>
      </w:r>
      <w:r>
        <w:rPr/>
        <w:t>food</w:t>
      </w:r>
      <w:r>
        <w:rPr>
          <w:spacing w:val="13"/>
        </w:rPr>
        <w:t> </w:t>
      </w:r>
      <w:r>
        <w:rPr/>
        <w:t>micro</w:t>
      </w:r>
      <w:r>
        <w:rPr>
          <w:spacing w:val="12"/>
        </w:rPr>
        <w:t> </w:t>
      </w:r>
      <w:r>
        <w:rPr/>
        <w:t>organisms</w:t>
      </w:r>
      <w:r>
        <w:rPr>
          <w:spacing w:val="14"/>
        </w:rPr>
        <w:t> </w:t>
      </w:r>
      <w:r>
        <w:rPr/>
        <w:t>are</w:t>
      </w:r>
      <w:r>
        <w:rPr>
          <w:spacing w:val="12"/>
        </w:rPr>
        <w:t> </w:t>
      </w:r>
      <w:r>
        <w:rPr/>
        <w:t>valuable</w:t>
      </w:r>
      <w:r>
        <w:rPr>
          <w:spacing w:val="12"/>
        </w:rPr>
        <w:t> </w:t>
      </w:r>
      <w:r>
        <w:rPr/>
        <w:t>source</w:t>
      </w:r>
      <w:r>
        <w:rPr>
          <w:spacing w:val="13"/>
        </w:rPr>
        <w:t> </w:t>
      </w:r>
      <w:r>
        <w:rPr/>
        <w:t>of</w:t>
      </w:r>
      <w:r>
        <w:rPr>
          <w:spacing w:val="12"/>
        </w:rPr>
        <w:t> </w:t>
      </w:r>
      <w:r>
        <w:rPr/>
        <w:t>protein,</w:t>
      </w:r>
      <w:r>
        <w:rPr>
          <w:spacing w:val="14"/>
        </w:rPr>
        <w:t> </w:t>
      </w:r>
      <w:r>
        <w:rPr/>
        <w:t>lipids,</w:t>
      </w:r>
      <w:r>
        <w:rPr>
          <w:spacing w:val="14"/>
        </w:rPr>
        <w:t> </w:t>
      </w:r>
      <w:r>
        <w:rPr/>
        <w:t>fatty</w:t>
      </w:r>
      <w:r>
        <w:rPr>
          <w:spacing w:val="5"/>
        </w:rPr>
        <w:t> </w:t>
      </w:r>
      <w:r>
        <w:rPr/>
        <w:t>acids,</w:t>
      </w:r>
      <w:r>
        <w:rPr>
          <w:spacing w:val="14"/>
        </w:rPr>
        <w:t> </w:t>
      </w:r>
      <w:r>
        <w:rPr/>
        <w:t>mineral</w:t>
      </w:r>
      <w:r>
        <w:rPr>
          <w:spacing w:val="14"/>
        </w:rPr>
        <w:t> </w:t>
      </w:r>
      <w:r>
        <w:rPr>
          <w:spacing w:val="-5"/>
        </w:rPr>
        <w:t>and</w:t>
      </w:r>
    </w:p>
    <w:p>
      <w:pPr>
        <w:spacing w:after="0" w:line="480" w:lineRule="auto"/>
        <w:jc w:val="both"/>
        <w:sectPr>
          <w:headerReference w:type="default" r:id="rId6"/>
          <w:pgSz w:w="12240" w:h="15840"/>
          <w:pgMar w:header="761" w:footer="0" w:top="1340" w:bottom="280" w:left="1720" w:right="1000"/>
          <w:pgNumType w:start="1"/>
        </w:sectPr>
      </w:pPr>
    </w:p>
    <w:p>
      <w:pPr>
        <w:pStyle w:val="BodyText"/>
        <w:spacing w:line="480" w:lineRule="auto" w:before="80"/>
        <w:ind w:left="440" w:right="434"/>
        <w:jc w:val="both"/>
        <w:rPr>
          <w:sz w:val="22"/>
        </w:rPr>
      </w:pPr>
      <w:r>
        <w:rPr/>
        <w:t>enzymes. They are inexpensive and should serve as alternative to the brine shrimp which are expensive non-freshwater organisms. Okunsebor </w:t>
      </w:r>
      <w:r>
        <w:rPr>
          <w:i/>
        </w:rPr>
        <w:t>et al. </w:t>
      </w:r>
      <w:r>
        <w:rPr/>
        <w:t>(2008) reported that the survival rate and total body length of</w:t>
      </w:r>
      <w:r>
        <w:rPr>
          <w:spacing w:val="40"/>
        </w:rPr>
        <w:t> </w:t>
      </w:r>
      <w:r>
        <w:rPr>
          <w:i/>
        </w:rPr>
        <w:t>Clarias gariepinus </w:t>
      </w:r>
      <w:r>
        <w:rPr/>
        <w:t>fry fed on shell free </w:t>
      </w:r>
      <w:r>
        <w:rPr>
          <w:i/>
        </w:rPr>
        <w:t>Artemia </w:t>
      </w:r>
      <w:r>
        <w:rPr/>
        <w:t>were not significantly different (p&lt;0.05) from those fed on cultured </w:t>
      </w:r>
      <w:r>
        <w:rPr>
          <w:i/>
          <w:sz w:val="22"/>
        </w:rPr>
        <w:t>Moina micrura </w:t>
      </w:r>
      <w:r>
        <w:rPr>
          <w:sz w:val="22"/>
        </w:rPr>
        <w:t>as starter feed.</w:t>
      </w:r>
    </w:p>
    <w:p>
      <w:pPr>
        <w:pStyle w:val="BodyText"/>
        <w:spacing w:line="480" w:lineRule="auto" w:before="1"/>
        <w:ind w:left="440" w:right="435" w:firstLine="720"/>
        <w:jc w:val="both"/>
      </w:pPr>
      <w:r>
        <w:rPr/>
        <w:t>Normally, fish fry grow in the wild where preys are readily available. In the hatcheries, where most of the activities are artificial, the survival of fry depends on availability</w:t>
      </w:r>
      <w:r>
        <w:rPr>
          <w:spacing w:val="-3"/>
        </w:rPr>
        <w:t> </w:t>
      </w:r>
      <w:r>
        <w:rPr/>
        <w:t>of right food. Fry</w:t>
      </w:r>
      <w:r>
        <w:rPr>
          <w:spacing w:val="-2"/>
        </w:rPr>
        <w:t> </w:t>
      </w:r>
      <w:r>
        <w:rPr/>
        <w:t>requires high protein food (42.0% and 52% for omnivorous and carnivorous fish respectively) for survival and growth (Tacon, 1990).</w:t>
      </w:r>
      <w:r>
        <w:rPr>
          <w:spacing w:val="40"/>
        </w:rPr>
        <w:t> </w:t>
      </w:r>
      <w:r>
        <w:rPr/>
        <w:t>It is important to note that not all zooplankton are suitable for fry rearing but live Rotifer</w:t>
      </w:r>
      <w:r>
        <w:rPr>
          <w:i/>
        </w:rPr>
        <w:t>, Moina </w:t>
      </w:r>
      <w:r>
        <w:rPr/>
        <w:t>and </w:t>
      </w:r>
      <w:r>
        <w:rPr>
          <w:i/>
        </w:rPr>
        <w:t>Daphnia </w:t>
      </w:r>
      <w:r>
        <w:rPr/>
        <w:t>species are</w:t>
      </w:r>
      <w:r>
        <w:rPr>
          <w:spacing w:val="-1"/>
        </w:rPr>
        <w:t> </w:t>
      </w:r>
      <w:r>
        <w:rPr/>
        <w:t>reported to be good freshwater zooplankton</w:t>
      </w:r>
      <w:r>
        <w:rPr>
          <w:spacing w:val="-1"/>
        </w:rPr>
        <w:t> </w:t>
      </w:r>
      <w:r>
        <w:rPr/>
        <w:t>that can enhance protein and other food content for the rearing of fry in our hatcheries (Olojo </w:t>
      </w:r>
      <w:r>
        <w:rPr>
          <w:i/>
        </w:rPr>
        <w:t>et al., </w:t>
      </w:r>
      <w:r>
        <w:rPr/>
        <w:t>2003).</w:t>
      </w:r>
    </w:p>
    <w:p>
      <w:pPr>
        <w:spacing w:line="480" w:lineRule="auto" w:before="0"/>
        <w:ind w:left="440" w:right="433" w:firstLine="780"/>
        <w:jc w:val="both"/>
        <w:rPr>
          <w:sz w:val="24"/>
        </w:rPr>
      </w:pPr>
      <w:r>
        <w:rPr>
          <w:sz w:val="24"/>
        </w:rPr>
        <w:t>Mass production of live food (</w:t>
      </w:r>
      <w:r>
        <w:rPr>
          <w:i/>
          <w:sz w:val="24"/>
        </w:rPr>
        <w:t>Brachionus calyciflorus, Daphnia pulex </w:t>
      </w:r>
      <w:r>
        <w:rPr>
          <w:sz w:val="24"/>
        </w:rPr>
        <w:t>and </w:t>
      </w:r>
      <w:r>
        <w:rPr>
          <w:i/>
          <w:sz w:val="24"/>
        </w:rPr>
        <w:t>M. micrura</w:t>
      </w:r>
      <w:r>
        <w:rPr>
          <w:sz w:val="24"/>
        </w:rPr>
        <w:t>) for the improvement of the hatchery production of </w:t>
      </w:r>
      <w:r>
        <w:rPr>
          <w:i/>
          <w:sz w:val="24"/>
        </w:rPr>
        <w:t>Heterobranchus </w:t>
      </w:r>
      <w:r>
        <w:rPr>
          <w:sz w:val="24"/>
        </w:rPr>
        <w:t>species </w:t>
      </w:r>
      <w:r>
        <w:rPr>
          <w:i/>
          <w:sz w:val="24"/>
        </w:rPr>
        <w:t>(H. longifilis and H. bidorsalis) </w:t>
      </w:r>
      <w:r>
        <w:rPr>
          <w:sz w:val="24"/>
        </w:rPr>
        <w:t>fry is yet to be addressed adequately. This form one of the main focus of this research work.</w:t>
      </w:r>
    </w:p>
    <w:p>
      <w:pPr>
        <w:pStyle w:val="BodyText"/>
        <w:spacing w:line="480" w:lineRule="auto" w:before="1"/>
        <w:ind w:left="440" w:right="431" w:firstLine="720"/>
        <w:jc w:val="both"/>
      </w:pPr>
      <w:r>
        <w:rPr>
          <w:i/>
        </w:rPr>
        <w:t>Heterobranchus </w:t>
      </w:r>
      <w:r>
        <w:rPr/>
        <w:t>species </w:t>
      </w:r>
      <w:r>
        <w:rPr>
          <w:i/>
        </w:rPr>
        <w:t>(H. bidorsalis and H. longifilis) </w:t>
      </w:r>
      <w:r>
        <w:rPr/>
        <w:t>are freshwater cultivable catfish. They are one of the desirable catfish species based on taste, colour, size and growth rate (Madu </w:t>
      </w:r>
      <w:r>
        <w:rPr>
          <w:i/>
        </w:rPr>
        <w:t>et al., </w:t>
      </w:r>
      <w:r>
        <w:rPr/>
        <w:t>1990). They are hardy and can withstand hatchery stress. With their accessory</w:t>
      </w:r>
      <w:r>
        <w:rPr>
          <w:spacing w:val="-3"/>
        </w:rPr>
        <w:t> </w:t>
      </w:r>
      <w:r>
        <w:rPr/>
        <w:t>breathing organs, they are able to withstand adverse shortage of dissolved oxygen (Gupta and Gupta, 2006). They have high disease resistance and adults readily accept formulated feeds, but the fry accept mainly live food. Presently most hatcheries dwell on production of fry of </w:t>
      </w:r>
      <w:r>
        <w:rPr>
          <w:i/>
        </w:rPr>
        <w:t>Claria</w:t>
      </w:r>
      <w:r>
        <w:rPr/>
        <w:t>s species instead of </w:t>
      </w:r>
      <w:r>
        <w:rPr>
          <w:i/>
        </w:rPr>
        <w:t>Heterobranchus </w:t>
      </w:r>
      <w:r>
        <w:rPr/>
        <w:t>species due to higher</w:t>
      </w:r>
      <w:r>
        <w:rPr>
          <w:spacing w:val="-1"/>
        </w:rPr>
        <w:t> </w:t>
      </w:r>
      <w:r>
        <w:rPr/>
        <w:t>mortality</w:t>
      </w:r>
      <w:r>
        <w:rPr>
          <w:spacing w:val="-3"/>
        </w:rPr>
        <w:t> </w:t>
      </w:r>
      <w:r>
        <w:rPr/>
        <w:t>rates of the</w:t>
      </w:r>
      <w:r>
        <w:rPr>
          <w:spacing w:val="-1"/>
        </w:rPr>
        <w:t> </w:t>
      </w:r>
      <w:r>
        <w:rPr/>
        <w:t>fry (Madu, 1995). The</w:t>
      </w:r>
      <w:r>
        <w:rPr>
          <w:spacing w:val="1"/>
        </w:rPr>
        <w:t> </w:t>
      </w:r>
      <w:r>
        <w:rPr/>
        <w:t>production of</w:t>
      </w:r>
      <w:r>
        <w:rPr>
          <w:spacing w:val="3"/>
        </w:rPr>
        <w:t> </w:t>
      </w:r>
      <w:r>
        <w:rPr>
          <w:i/>
        </w:rPr>
        <w:t>Heterobranchus </w:t>
      </w:r>
      <w:r>
        <w:rPr/>
        <w:t>fish </w:t>
      </w:r>
      <w:r>
        <w:rPr>
          <w:spacing w:val="-5"/>
        </w:rPr>
        <w:t>fry</w:t>
      </w:r>
    </w:p>
    <w:p>
      <w:pPr>
        <w:spacing w:after="0" w:line="480" w:lineRule="auto"/>
        <w:jc w:val="both"/>
        <w:sectPr>
          <w:pgSz w:w="12240" w:h="15840"/>
          <w:pgMar w:header="761" w:footer="0" w:top="1340" w:bottom="280" w:left="1720" w:right="1000"/>
        </w:sectPr>
      </w:pPr>
    </w:p>
    <w:p>
      <w:pPr>
        <w:pStyle w:val="BodyText"/>
        <w:spacing w:line="480" w:lineRule="auto" w:before="80"/>
        <w:ind w:left="440" w:right="436"/>
        <w:jc w:val="both"/>
      </w:pPr>
      <w:r>
        <w:rPr/>
        <w:t>is still not able to meet the demand for the fish fingerlings even from the wild. The fingerlings from the wild are seasonal and can be accomplished by disease parasite into fish farm. Culturing of live food organisms to serve as starter feed may enhance the survival rate and increase production of </w:t>
      </w:r>
      <w:r>
        <w:rPr>
          <w:i/>
        </w:rPr>
        <w:t>Heterobranchus </w:t>
      </w:r>
      <w:r>
        <w:rPr/>
        <w:t>fry for high fingerlings production in our hatcheries.</w:t>
      </w:r>
    </w:p>
    <w:p>
      <w:pPr>
        <w:pStyle w:val="Heading2"/>
        <w:numPr>
          <w:ilvl w:val="1"/>
          <w:numId w:val="10"/>
        </w:numPr>
        <w:tabs>
          <w:tab w:pos="1160" w:val="left" w:leader="none"/>
        </w:tabs>
        <w:spacing w:line="240" w:lineRule="auto" w:before="5" w:after="0"/>
        <w:ind w:left="1160" w:right="0" w:hanging="720"/>
        <w:jc w:val="left"/>
      </w:pPr>
      <w:bookmarkStart w:name="_TOC_250043" w:id="10"/>
      <w:r>
        <w:rPr/>
        <w:t>STATEMENT</w:t>
      </w:r>
      <w:r>
        <w:rPr>
          <w:spacing w:val="-1"/>
        </w:rPr>
        <w:t> </w:t>
      </w:r>
      <w:r>
        <w:rPr/>
        <w:t>OFTHE</w:t>
      </w:r>
      <w:bookmarkEnd w:id="10"/>
      <w:r>
        <w:rPr>
          <w:spacing w:val="-2"/>
        </w:rPr>
        <w:t> PROBLEM</w:t>
      </w:r>
    </w:p>
    <w:p>
      <w:pPr>
        <w:pStyle w:val="BodyText"/>
        <w:spacing w:line="480" w:lineRule="auto" w:before="271"/>
        <w:ind w:left="440" w:right="437" w:firstLine="720"/>
        <w:jc w:val="both"/>
      </w:pPr>
      <w:r>
        <w:rPr/>
        <w:t>Freshwater cat fish fry survive on freshwater zooplankton in the wild without the use of shell free artemia, or artemia nauplii. This implies that freshwater fish fry do survive on freshwater zooplankton. In Nigeria, most hatcheries depend only on artemia shell free for feeding of fry during the early stage of development. Sometimes artemia is not available and if available may</w:t>
      </w:r>
      <w:r>
        <w:rPr>
          <w:spacing w:val="-2"/>
        </w:rPr>
        <w:t> </w:t>
      </w:r>
      <w:r>
        <w:rPr/>
        <w:t>not be in enough quantity, or may be found only</w:t>
      </w:r>
      <w:r>
        <w:rPr>
          <w:spacing w:val="-2"/>
        </w:rPr>
        <w:t> </w:t>
      </w:r>
      <w:r>
        <w:rPr/>
        <w:t>in the cities where</w:t>
      </w:r>
      <w:r>
        <w:rPr>
          <w:spacing w:val="-1"/>
        </w:rPr>
        <w:t> </w:t>
      </w:r>
      <w:r>
        <w:rPr/>
        <w:t>the local farmers rarely</w:t>
      </w:r>
      <w:r>
        <w:rPr>
          <w:spacing w:val="-1"/>
        </w:rPr>
        <w:t> </w:t>
      </w:r>
      <w:r>
        <w:rPr/>
        <w:t>get access to them. Oftentimes, the artemia shell free (artificial feed) develops waste materials that pollute the water of fry culture.</w:t>
      </w:r>
      <w:r>
        <w:rPr>
          <w:spacing w:val="40"/>
        </w:rPr>
        <w:t> </w:t>
      </w:r>
      <w:r>
        <w:rPr/>
        <w:t>Owing to this limitation, farmers to depend on fingerlings produced in the wild for culture and fish prodection. In most cases, due to frustration as a result of poor survival rate of </w:t>
      </w:r>
      <w:r>
        <w:rPr>
          <w:i/>
        </w:rPr>
        <w:t>Heterobranchus </w:t>
      </w:r>
      <w:r>
        <w:rPr/>
        <w:t>fry, many interested fish farmers have to change from </w:t>
      </w:r>
      <w:r>
        <w:rPr>
          <w:i/>
        </w:rPr>
        <w:t>Heterobranchus </w:t>
      </w:r>
      <w:r>
        <w:rPr/>
        <w:t>fingerling production to other fish in their hatcheries.</w:t>
      </w:r>
    </w:p>
    <w:p>
      <w:pPr>
        <w:pStyle w:val="BodyText"/>
        <w:spacing w:line="480" w:lineRule="auto" w:before="2"/>
        <w:ind w:left="440" w:right="438" w:firstLine="780"/>
        <w:jc w:val="both"/>
      </w:pPr>
      <w:r>
        <w:rPr/>
        <w:t>The development of freshwater zooplankton (</w:t>
      </w:r>
      <w:r>
        <w:rPr>
          <w:i/>
        </w:rPr>
        <w:t>B. calyciflorus, M. micrura </w:t>
      </w:r>
      <w:r>
        <w:rPr/>
        <w:t>and </w:t>
      </w:r>
      <w:r>
        <w:rPr>
          <w:i/>
        </w:rPr>
        <w:t>D. pulex</w:t>
      </w:r>
      <w:r>
        <w:rPr/>
        <w:t>) as alternative to the imported artemia shell free for feeding fry may help the farmers immensely in rural and even in urban areas. The use of freshwater live food zooplankton to enhance production of </w:t>
      </w:r>
      <w:r>
        <w:rPr>
          <w:i/>
        </w:rPr>
        <w:t>Heterobranchus </w:t>
      </w:r>
      <w:r>
        <w:rPr/>
        <w:t>fry in our local hatcheries seems inevitable in the drive for food sustainability for human race.</w:t>
      </w:r>
    </w:p>
    <w:p>
      <w:pPr>
        <w:spacing w:after="0" w:line="480" w:lineRule="auto"/>
        <w:jc w:val="both"/>
        <w:sectPr>
          <w:pgSz w:w="12240" w:h="15840"/>
          <w:pgMar w:header="761" w:footer="0" w:top="1340" w:bottom="280" w:left="1720" w:right="1000"/>
        </w:sectPr>
      </w:pPr>
    </w:p>
    <w:p>
      <w:pPr>
        <w:pStyle w:val="Heading2"/>
        <w:numPr>
          <w:ilvl w:val="1"/>
          <w:numId w:val="10"/>
        </w:numPr>
        <w:tabs>
          <w:tab w:pos="1160" w:val="left" w:leader="none"/>
        </w:tabs>
        <w:spacing w:line="240" w:lineRule="auto" w:before="84" w:after="0"/>
        <w:ind w:left="1160" w:right="0" w:hanging="720"/>
        <w:jc w:val="left"/>
      </w:pPr>
      <w:r>
        <w:rPr/>
        <w:t>JUSTIFICATION</w:t>
      </w:r>
      <w:r>
        <w:rPr>
          <w:spacing w:val="-2"/>
        </w:rPr>
        <w:t> </w:t>
      </w:r>
      <w:r>
        <w:rPr/>
        <w:t>OF</w:t>
      </w:r>
      <w:r>
        <w:rPr>
          <w:spacing w:val="-3"/>
        </w:rPr>
        <w:t> </w:t>
      </w:r>
      <w:r>
        <w:rPr/>
        <w:t>THIS </w:t>
      </w:r>
      <w:r>
        <w:rPr>
          <w:spacing w:val="-4"/>
        </w:rPr>
        <w:t>STUDY</w:t>
      </w:r>
    </w:p>
    <w:p>
      <w:pPr>
        <w:pStyle w:val="BodyText"/>
        <w:spacing w:line="480" w:lineRule="auto" w:before="272"/>
        <w:ind w:left="440" w:right="435" w:firstLine="720"/>
        <w:jc w:val="both"/>
      </w:pPr>
      <w:r>
        <w:rPr/>
        <w:t>Many hatcheries (e.g Panyam indoor and out door hatcheries, Plateau State and National Institute for Freshwater Fisheries Research, Niger State) were built for fry production</w:t>
      </w:r>
      <w:r>
        <w:rPr>
          <w:spacing w:val="-1"/>
        </w:rPr>
        <w:t> </w:t>
      </w:r>
      <w:r>
        <w:rPr/>
        <w:t>and</w:t>
      </w:r>
      <w:r>
        <w:rPr>
          <w:spacing w:val="-1"/>
        </w:rPr>
        <w:t> </w:t>
      </w:r>
      <w:r>
        <w:rPr/>
        <w:t>fingerlings</w:t>
      </w:r>
      <w:r>
        <w:rPr>
          <w:spacing w:val="-1"/>
        </w:rPr>
        <w:t> </w:t>
      </w:r>
      <w:r>
        <w:rPr/>
        <w:t>supply</w:t>
      </w:r>
      <w:r>
        <w:rPr>
          <w:spacing w:val="-9"/>
        </w:rPr>
        <w:t> </w:t>
      </w:r>
      <w:r>
        <w:rPr/>
        <w:t>in</w:t>
      </w:r>
      <w:r>
        <w:rPr>
          <w:spacing w:val="-1"/>
        </w:rPr>
        <w:t> </w:t>
      </w:r>
      <w:r>
        <w:rPr/>
        <w:t>Nigeria, yet</w:t>
      </w:r>
      <w:r>
        <w:rPr>
          <w:spacing w:val="-1"/>
        </w:rPr>
        <w:t> </w:t>
      </w:r>
      <w:r>
        <w:rPr/>
        <w:t>there</w:t>
      </w:r>
      <w:r>
        <w:rPr>
          <w:spacing w:val="-2"/>
        </w:rPr>
        <w:t> </w:t>
      </w:r>
      <w:r>
        <w:rPr/>
        <w:t>are</w:t>
      </w:r>
      <w:r>
        <w:rPr>
          <w:spacing w:val="-2"/>
        </w:rPr>
        <w:t> </w:t>
      </w:r>
      <w:r>
        <w:rPr/>
        <w:t>no</w:t>
      </w:r>
      <w:r>
        <w:rPr>
          <w:spacing w:val="-1"/>
        </w:rPr>
        <w:t> </w:t>
      </w:r>
      <w:r>
        <w:rPr/>
        <w:t>sufficient</w:t>
      </w:r>
      <w:r>
        <w:rPr>
          <w:spacing w:val="-1"/>
        </w:rPr>
        <w:t> </w:t>
      </w:r>
      <w:r>
        <w:rPr/>
        <w:t>fry</w:t>
      </w:r>
      <w:r>
        <w:rPr>
          <w:spacing w:val="-4"/>
        </w:rPr>
        <w:t> </w:t>
      </w:r>
      <w:r>
        <w:rPr/>
        <w:t>for</w:t>
      </w:r>
      <w:r>
        <w:rPr>
          <w:spacing w:val="-3"/>
        </w:rPr>
        <w:t> </w:t>
      </w:r>
      <w:r>
        <w:rPr/>
        <w:t>fingerlings production. The survival of fry of planktivorous fishes that do not accept formulated diet is extremely difficult. When the yolk is exhausted, the fry starves to death as they habitually refuse inert diets.</w:t>
      </w:r>
    </w:p>
    <w:p>
      <w:pPr>
        <w:pStyle w:val="BodyText"/>
        <w:spacing w:line="480" w:lineRule="auto" w:before="1"/>
        <w:ind w:left="440" w:right="434" w:firstLine="720"/>
        <w:jc w:val="both"/>
      </w:pPr>
      <w:r>
        <w:rPr/>
        <w:t>In the culture of zooplankton through direct fertilization by Tech (1981), it was reported that some dominant species may be undesirable and some times larger than the mouth parts of fry. In some places where the ponds are naturally fertilized, dominant species (e.g. adult Cyclops) may be too large for the mouth parts of the fish hatchlings and some of the organisms intimidate fry while some, such as copepods even</w:t>
      </w:r>
      <w:r>
        <w:rPr>
          <w:spacing w:val="80"/>
        </w:rPr>
        <w:t> </w:t>
      </w:r>
      <w:r>
        <w:rPr/>
        <w:t>prey on fish fry.</w:t>
      </w:r>
      <w:r>
        <w:rPr>
          <w:spacing w:val="40"/>
        </w:rPr>
        <w:t> </w:t>
      </w:r>
      <w:r>
        <w:rPr/>
        <w:t>In some cases, zooplankton may be present in the pond but not enough to meet the nutritional needs of the fry or sustain the fry.</w:t>
      </w:r>
    </w:p>
    <w:p>
      <w:pPr>
        <w:pStyle w:val="BodyText"/>
        <w:spacing w:line="480" w:lineRule="auto" w:before="1"/>
        <w:ind w:left="440" w:right="431" w:firstLine="720"/>
        <w:jc w:val="both"/>
      </w:pPr>
      <w:r>
        <w:rPr/>
        <w:t>Direct fertilization of ponds with organic or inorganic manure methods for zooplankton production always cause</w:t>
      </w:r>
      <w:r>
        <w:rPr>
          <w:spacing w:val="40"/>
        </w:rPr>
        <w:t> </w:t>
      </w:r>
      <w:r>
        <w:rPr/>
        <w:t>heavy algal bloom which may initiate deleterious water quality that could lead to high mortality of</w:t>
      </w:r>
      <w:r>
        <w:rPr>
          <w:spacing w:val="21"/>
        </w:rPr>
        <w:t> </w:t>
      </w:r>
      <w:r>
        <w:rPr/>
        <w:t>fry in such ponds. Since the collection</w:t>
      </w:r>
      <w:r>
        <w:rPr>
          <w:spacing w:val="40"/>
        </w:rPr>
        <w:t> </w:t>
      </w:r>
      <w:r>
        <w:rPr/>
        <w:t>of zooplankton from the wild is a game of chance and seasonal, it encourages predation and disease infections on fry, this research work intends to culture monospecific culture of freshwater live food zooplankton to meet the demands of </w:t>
      </w:r>
      <w:r>
        <w:rPr>
          <w:i/>
        </w:rPr>
        <w:t>Heterobranchus </w:t>
      </w:r>
      <w:r>
        <w:rPr/>
        <w:t>fry production, and to provide information on how to feed them to the fish fry based on size, acceptance,</w:t>
      </w:r>
      <w:r>
        <w:rPr>
          <w:spacing w:val="24"/>
        </w:rPr>
        <w:t> </w:t>
      </w:r>
      <w:r>
        <w:rPr/>
        <w:t>and</w:t>
      </w:r>
      <w:r>
        <w:rPr>
          <w:spacing w:val="25"/>
        </w:rPr>
        <w:t> </w:t>
      </w:r>
      <w:r>
        <w:rPr/>
        <w:t>nutrient</w:t>
      </w:r>
      <w:r>
        <w:rPr>
          <w:spacing w:val="27"/>
        </w:rPr>
        <w:t> </w:t>
      </w:r>
      <w:r>
        <w:rPr/>
        <w:t>requirements</w:t>
      </w:r>
      <w:r>
        <w:rPr>
          <w:spacing w:val="27"/>
        </w:rPr>
        <w:t> </w:t>
      </w:r>
      <w:r>
        <w:rPr/>
        <w:t>for</w:t>
      </w:r>
      <w:r>
        <w:rPr>
          <w:spacing w:val="24"/>
        </w:rPr>
        <w:t> </w:t>
      </w:r>
      <w:r>
        <w:rPr/>
        <w:t>high</w:t>
      </w:r>
      <w:r>
        <w:rPr>
          <w:spacing w:val="25"/>
        </w:rPr>
        <w:t> </w:t>
      </w:r>
      <w:r>
        <w:rPr/>
        <w:t>survival</w:t>
      </w:r>
      <w:r>
        <w:rPr>
          <w:spacing w:val="24"/>
        </w:rPr>
        <w:t> </w:t>
      </w:r>
      <w:r>
        <w:rPr/>
        <w:t>rate</w:t>
      </w:r>
      <w:r>
        <w:rPr>
          <w:spacing w:val="29"/>
        </w:rPr>
        <w:t> </w:t>
      </w:r>
      <w:r>
        <w:rPr/>
        <w:t>and</w:t>
      </w:r>
      <w:r>
        <w:rPr>
          <w:spacing w:val="27"/>
        </w:rPr>
        <w:t> </w:t>
      </w:r>
      <w:r>
        <w:rPr/>
        <w:t>growth</w:t>
      </w:r>
      <w:r>
        <w:rPr>
          <w:spacing w:val="27"/>
        </w:rPr>
        <w:t> </w:t>
      </w:r>
      <w:r>
        <w:rPr/>
        <w:t>of</w:t>
      </w:r>
      <w:r>
        <w:rPr>
          <w:spacing w:val="24"/>
        </w:rPr>
        <w:t> </w:t>
      </w:r>
      <w:r>
        <w:rPr/>
        <w:t>the</w:t>
      </w:r>
      <w:r>
        <w:rPr>
          <w:spacing w:val="24"/>
        </w:rPr>
        <w:t> </w:t>
      </w:r>
      <w:r>
        <w:rPr/>
        <w:t>fish</w:t>
      </w:r>
      <w:r>
        <w:rPr>
          <w:spacing w:val="26"/>
        </w:rPr>
        <w:t> </w:t>
      </w:r>
      <w:r>
        <w:rPr>
          <w:spacing w:val="-4"/>
        </w:rPr>
        <w:t>fry.</w:t>
      </w:r>
    </w:p>
    <w:p>
      <w:pPr>
        <w:spacing w:after="0" w:line="480" w:lineRule="auto"/>
        <w:jc w:val="both"/>
        <w:sectPr>
          <w:pgSz w:w="12240" w:h="15840"/>
          <w:pgMar w:header="761" w:footer="0" w:top="1340" w:bottom="280" w:left="1720" w:right="1000"/>
        </w:sectPr>
      </w:pPr>
    </w:p>
    <w:p>
      <w:pPr>
        <w:pStyle w:val="BodyText"/>
        <w:spacing w:line="480" w:lineRule="auto" w:before="80"/>
        <w:ind w:left="440" w:right="435"/>
      </w:pPr>
      <w:r>
        <w:rPr/>
        <w:t>The</w:t>
      </w:r>
      <w:r>
        <w:rPr>
          <w:spacing w:val="-3"/>
        </w:rPr>
        <w:t> </w:t>
      </w:r>
      <w:r>
        <w:rPr/>
        <w:t>production</w:t>
      </w:r>
      <w:r>
        <w:rPr>
          <w:spacing w:val="-1"/>
        </w:rPr>
        <w:t> </w:t>
      </w:r>
      <w:r>
        <w:rPr/>
        <w:t>of</w:t>
      </w:r>
      <w:r>
        <w:rPr>
          <w:spacing w:val="-2"/>
        </w:rPr>
        <w:t> </w:t>
      </w:r>
      <w:r>
        <w:rPr/>
        <w:t>the</w:t>
      </w:r>
      <w:r>
        <w:rPr>
          <w:spacing w:val="-2"/>
        </w:rPr>
        <w:t> </w:t>
      </w:r>
      <w:r>
        <w:rPr/>
        <w:t>live</w:t>
      </w:r>
      <w:r>
        <w:rPr>
          <w:spacing w:val="-2"/>
        </w:rPr>
        <w:t> </w:t>
      </w:r>
      <w:r>
        <w:rPr/>
        <w:t>food</w:t>
      </w:r>
      <w:r>
        <w:rPr>
          <w:spacing w:val="-1"/>
        </w:rPr>
        <w:t> </w:t>
      </w:r>
      <w:r>
        <w:rPr/>
        <w:t>organisms</w:t>
      </w:r>
      <w:r>
        <w:rPr>
          <w:spacing w:val="-1"/>
        </w:rPr>
        <w:t> </w:t>
      </w:r>
      <w:r>
        <w:rPr/>
        <w:t>are</w:t>
      </w:r>
      <w:r>
        <w:rPr>
          <w:spacing w:val="-3"/>
        </w:rPr>
        <w:t> </w:t>
      </w:r>
      <w:r>
        <w:rPr/>
        <w:t>intended</w:t>
      </w:r>
      <w:r>
        <w:rPr>
          <w:spacing w:val="-1"/>
        </w:rPr>
        <w:t> </w:t>
      </w:r>
      <w:r>
        <w:rPr/>
        <w:t>to</w:t>
      </w:r>
      <w:r>
        <w:rPr>
          <w:spacing w:val="-1"/>
        </w:rPr>
        <w:t> </w:t>
      </w:r>
      <w:r>
        <w:rPr/>
        <w:t>serve</w:t>
      </w:r>
      <w:r>
        <w:rPr>
          <w:spacing w:val="-1"/>
        </w:rPr>
        <w:t> </w:t>
      </w:r>
      <w:r>
        <w:rPr/>
        <w:t>as</w:t>
      </w:r>
      <w:r>
        <w:rPr>
          <w:spacing w:val="40"/>
        </w:rPr>
        <w:t> </w:t>
      </w:r>
      <w:r>
        <w:rPr/>
        <w:t>alternatives</w:t>
      </w:r>
      <w:r>
        <w:rPr>
          <w:spacing w:val="-1"/>
        </w:rPr>
        <w:t> </w:t>
      </w:r>
      <w:r>
        <w:rPr/>
        <w:t>to artemia shell free and Artemia nauplii which are Marine, costly</w:t>
      </w:r>
      <w:r>
        <w:rPr>
          <w:spacing w:val="-4"/>
        </w:rPr>
        <w:t> </w:t>
      </w:r>
      <w:r>
        <w:rPr/>
        <w:t>and</w:t>
      </w:r>
      <w:r>
        <w:rPr>
          <w:spacing w:val="40"/>
        </w:rPr>
        <w:t> </w:t>
      </w:r>
      <w:r>
        <w:rPr/>
        <w:t>not readily</w:t>
      </w:r>
      <w:r>
        <w:rPr>
          <w:spacing w:val="-1"/>
        </w:rPr>
        <w:t> </w:t>
      </w:r>
      <w:r>
        <w:rPr/>
        <w:t>available locally.</w:t>
      </w:r>
    </w:p>
    <w:p>
      <w:pPr>
        <w:pStyle w:val="Heading2"/>
        <w:numPr>
          <w:ilvl w:val="1"/>
          <w:numId w:val="10"/>
        </w:numPr>
        <w:tabs>
          <w:tab w:pos="1220" w:val="left" w:leader="none"/>
        </w:tabs>
        <w:spacing w:line="240" w:lineRule="auto" w:before="5" w:after="0"/>
        <w:ind w:left="1220" w:right="0" w:hanging="780"/>
        <w:jc w:val="left"/>
      </w:pPr>
      <w:bookmarkStart w:name="_TOC_250042" w:id="11"/>
      <w:r>
        <w:rPr/>
        <w:t>AIMS</w:t>
      </w:r>
      <w:r>
        <w:rPr>
          <w:spacing w:val="-1"/>
        </w:rPr>
        <w:t> </w:t>
      </w:r>
      <w:r>
        <w:rPr/>
        <w:t>OF</w:t>
      </w:r>
      <w:r>
        <w:rPr>
          <w:spacing w:val="-4"/>
        </w:rPr>
        <w:t> </w:t>
      </w:r>
      <w:r>
        <w:rPr/>
        <w:t>THE</w:t>
      </w:r>
      <w:r>
        <w:rPr>
          <w:spacing w:val="2"/>
        </w:rPr>
        <w:t> </w:t>
      </w:r>
      <w:bookmarkEnd w:id="11"/>
      <w:r>
        <w:rPr>
          <w:spacing w:val="-4"/>
        </w:rPr>
        <w:t>STUDY</w:t>
      </w:r>
    </w:p>
    <w:p>
      <w:pPr>
        <w:pStyle w:val="BodyText"/>
        <w:spacing w:before="271"/>
        <w:ind w:left="440"/>
      </w:pPr>
      <w:r>
        <w:rPr/>
        <w:t>The</w:t>
      </w:r>
      <w:r>
        <w:rPr>
          <w:spacing w:val="-2"/>
        </w:rPr>
        <w:t> </w:t>
      </w:r>
      <w:r>
        <w:rPr/>
        <w:t>aims</w:t>
      </w:r>
      <w:r>
        <w:rPr>
          <w:spacing w:val="1"/>
        </w:rPr>
        <w:t> </w:t>
      </w:r>
      <w:r>
        <w:rPr/>
        <w:t>of the study</w:t>
      </w:r>
      <w:r>
        <w:rPr>
          <w:spacing w:val="-4"/>
        </w:rPr>
        <w:t> are:</w:t>
      </w:r>
    </w:p>
    <w:p>
      <w:pPr>
        <w:pStyle w:val="BodyText"/>
      </w:pPr>
    </w:p>
    <w:p>
      <w:pPr>
        <w:pStyle w:val="ListParagraph"/>
        <w:numPr>
          <w:ilvl w:val="0"/>
          <w:numId w:val="11"/>
        </w:numPr>
        <w:tabs>
          <w:tab w:pos="1160" w:val="left" w:leader="none"/>
        </w:tabs>
        <w:spacing w:line="480" w:lineRule="auto" w:before="0" w:after="0"/>
        <w:ind w:left="1160" w:right="444" w:hanging="720"/>
        <w:jc w:val="both"/>
        <w:rPr>
          <w:sz w:val="24"/>
        </w:rPr>
      </w:pPr>
      <w:r>
        <w:rPr>
          <w:sz w:val="24"/>
        </w:rPr>
        <w:t>to examine the live food organisms and water quality</w:t>
      </w:r>
      <w:r>
        <w:rPr>
          <w:spacing w:val="-4"/>
          <w:sz w:val="24"/>
        </w:rPr>
        <w:t> </w:t>
      </w:r>
      <w:r>
        <w:rPr>
          <w:sz w:val="24"/>
        </w:rPr>
        <w:t>in their natural environment for laboratory manipulations of successful culture,</w:t>
      </w:r>
    </w:p>
    <w:p>
      <w:pPr>
        <w:pStyle w:val="ListParagraph"/>
        <w:numPr>
          <w:ilvl w:val="0"/>
          <w:numId w:val="11"/>
        </w:numPr>
        <w:tabs>
          <w:tab w:pos="1160" w:val="left" w:leader="none"/>
        </w:tabs>
        <w:spacing w:line="480" w:lineRule="auto" w:before="0" w:after="0"/>
        <w:ind w:left="1160" w:right="437" w:hanging="720"/>
        <w:jc w:val="both"/>
        <w:rPr>
          <w:sz w:val="24"/>
        </w:rPr>
      </w:pPr>
      <w:r>
        <w:rPr>
          <w:sz w:val="24"/>
        </w:rPr>
        <w:t>to</w:t>
      </w:r>
      <w:r>
        <w:rPr>
          <w:spacing w:val="-4"/>
          <w:sz w:val="24"/>
        </w:rPr>
        <w:t> </w:t>
      </w:r>
      <w:r>
        <w:rPr>
          <w:sz w:val="24"/>
        </w:rPr>
        <w:t>screen,</w:t>
      </w:r>
      <w:r>
        <w:rPr>
          <w:spacing w:val="-4"/>
          <w:sz w:val="24"/>
        </w:rPr>
        <w:t> </w:t>
      </w:r>
      <w:r>
        <w:rPr>
          <w:sz w:val="24"/>
        </w:rPr>
        <w:t>isolate</w:t>
      </w:r>
      <w:r>
        <w:rPr>
          <w:spacing w:val="-2"/>
          <w:sz w:val="24"/>
        </w:rPr>
        <w:t> </w:t>
      </w:r>
      <w:r>
        <w:rPr>
          <w:sz w:val="24"/>
        </w:rPr>
        <w:t>and</w:t>
      </w:r>
      <w:r>
        <w:rPr>
          <w:spacing w:val="-4"/>
          <w:sz w:val="24"/>
        </w:rPr>
        <w:t> </w:t>
      </w:r>
      <w:r>
        <w:rPr>
          <w:sz w:val="24"/>
        </w:rPr>
        <w:t>culture</w:t>
      </w:r>
      <w:r>
        <w:rPr>
          <w:spacing w:val="-5"/>
          <w:sz w:val="24"/>
        </w:rPr>
        <w:t> </w:t>
      </w:r>
      <w:r>
        <w:rPr>
          <w:sz w:val="24"/>
        </w:rPr>
        <w:t>mono</w:t>
      </w:r>
      <w:r>
        <w:rPr>
          <w:spacing w:val="-4"/>
          <w:sz w:val="24"/>
        </w:rPr>
        <w:t> </w:t>
      </w:r>
      <w:r>
        <w:rPr>
          <w:sz w:val="24"/>
        </w:rPr>
        <w:t>specific</w:t>
      </w:r>
      <w:r>
        <w:rPr>
          <w:spacing w:val="-4"/>
          <w:sz w:val="24"/>
        </w:rPr>
        <w:t> </w:t>
      </w:r>
      <w:r>
        <w:rPr>
          <w:sz w:val="24"/>
        </w:rPr>
        <w:t>strain</w:t>
      </w:r>
      <w:r>
        <w:rPr>
          <w:spacing w:val="-2"/>
          <w:sz w:val="24"/>
        </w:rPr>
        <w:t> </w:t>
      </w:r>
      <w:r>
        <w:rPr>
          <w:sz w:val="24"/>
        </w:rPr>
        <w:t>of</w:t>
      </w:r>
      <w:r>
        <w:rPr>
          <w:spacing w:val="-5"/>
          <w:sz w:val="24"/>
        </w:rPr>
        <w:t> </w:t>
      </w:r>
      <w:r>
        <w:rPr>
          <w:sz w:val="24"/>
        </w:rPr>
        <w:t>freshwater</w:t>
      </w:r>
      <w:r>
        <w:rPr>
          <w:spacing w:val="-3"/>
          <w:sz w:val="24"/>
        </w:rPr>
        <w:t> </w:t>
      </w:r>
      <w:r>
        <w:rPr>
          <w:i/>
          <w:sz w:val="24"/>
        </w:rPr>
        <w:t>B.</w:t>
      </w:r>
      <w:r>
        <w:rPr>
          <w:i/>
          <w:spacing w:val="-4"/>
          <w:sz w:val="24"/>
        </w:rPr>
        <w:t> </w:t>
      </w:r>
      <w:r>
        <w:rPr>
          <w:i/>
          <w:sz w:val="24"/>
        </w:rPr>
        <w:t>calyciflorus,</w:t>
      </w:r>
      <w:r>
        <w:rPr>
          <w:i/>
          <w:spacing w:val="-4"/>
          <w:sz w:val="24"/>
        </w:rPr>
        <w:t> </w:t>
      </w:r>
      <w:r>
        <w:rPr>
          <w:i/>
          <w:sz w:val="24"/>
        </w:rPr>
        <w:t>M. micrura </w:t>
      </w:r>
      <w:r>
        <w:rPr>
          <w:sz w:val="24"/>
        </w:rPr>
        <w:t>and </w:t>
      </w:r>
      <w:r>
        <w:rPr>
          <w:i/>
          <w:sz w:val="24"/>
        </w:rPr>
        <w:t>Daphnia pulex </w:t>
      </w:r>
      <w:r>
        <w:rPr>
          <w:sz w:val="24"/>
        </w:rPr>
        <w:t>live food zooplankton from the wild.</w:t>
      </w:r>
    </w:p>
    <w:p>
      <w:pPr>
        <w:pStyle w:val="ListParagraph"/>
        <w:numPr>
          <w:ilvl w:val="0"/>
          <w:numId w:val="11"/>
        </w:numPr>
        <w:tabs>
          <w:tab w:pos="1160" w:val="left" w:leader="none"/>
        </w:tabs>
        <w:spacing w:line="480" w:lineRule="auto" w:before="1" w:after="0"/>
        <w:ind w:left="1160" w:right="436" w:hanging="720"/>
        <w:jc w:val="both"/>
        <w:rPr>
          <w:sz w:val="24"/>
        </w:rPr>
      </w:pPr>
      <w:r>
        <w:rPr>
          <w:sz w:val="24"/>
        </w:rPr>
        <w:t>to ascertain the utilization of the freshwater zooplankton by </w:t>
      </w:r>
      <w:r>
        <w:rPr>
          <w:i/>
          <w:sz w:val="24"/>
        </w:rPr>
        <w:t>H. bidorsalis </w:t>
      </w:r>
      <w:r>
        <w:rPr>
          <w:sz w:val="24"/>
        </w:rPr>
        <w:t>hatchlings as alternative to shell free </w:t>
      </w:r>
      <w:r>
        <w:rPr>
          <w:i/>
          <w:sz w:val="24"/>
        </w:rPr>
        <w:t>Artemia </w:t>
      </w:r>
      <w:r>
        <w:rPr>
          <w:sz w:val="24"/>
        </w:rPr>
        <w:t>which is conventionally used as starter diet.</w:t>
      </w:r>
    </w:p>
    <w:p>
      <w:pPr>
        <w:pStyle w:val="Heading2"/>
        <w:numPr>
          <w:ilvl w:val="1"/>
          <w:numId w:val="10"/>
        </w:numPr>
        <w:tabs>
          <w:tab w:pos="1160" w:val="left" w:leader="none"/>
        </w:tabs>
        <w:spacing w:line="240" w:lineRule="auto" w:before="5" w:after="0"/>
        <w:ind w:left="1160" w:right="0" w:hanging="720"/>
        <w:jc w:val="left"/>
      </w:pPr>
      <w:bookmarkStart w:name="_TOC_250041" w:id="12"/>
      <w:r>
        <w:rPr/>
        <w:t>SPECIFIC</w:t>
      </w:r>
      <w:r>
        <w:rPr>
          <w:spacing w:val="-2"/>
        </w:rPr>
        <w:t> </w:t>
      </w:r>
      <w:r>
        <w:rPr/>
        <w:t>OBJECTIVES OF</w:t>
      </w:r>
      <w:r>
        <w:rPr>
          <w:spacing w:val="-4"/>
        </w:rPr>
        <w:t> </w:t>
      </w:r>
      <w:r>
        <w:rPr/>
        <w:t>THE</w:t>
      </w:r>
      <w:r>
        <w:rPr>
          <w:spacing w:val="-1"/>
        </w:rPr>
        <w:t> </w:t>
      </w:r>
      <w:bookmarkEnd w:id="12"/>
      <w:r>
        <w:rPr>
          <w:spacing w:val="-2"/>
        </w:rPr>
        <w:t>STUDY</w:t>
      </w:r>
    </w:p>
    <w:p>
      <w:pPr>
        <w:pStyle w:val="ListParagraph"/>
        <w:numPr>
          <w:ilvl w:val="2"/>
          <w:numId w:val="10"/>
        </w:numPr>
        <w:tabs>
          <w:tab w:pos="1160" w:val="left" w:leader="none"/>
        </w:tabs>
        <w:spacing w:line="480" w:lineRule="auto" w:before="271" w:after="0"/>
        <w:ind w:left="1160" w:right="433" w:hanging="360"/>
        <w:jc w:val="both"/>
        <w:rPr>
          <w:i/>
          <w:sz w:val="24"/>
        </w:rPr>
      </w:pPr>
      <w:r>
        <w:rPr>
          <w:sz w:val="24"/>
        </w:rPr>
        <w:t>To determine best culture media, optimum concentration of the combination of manure</w:t>
      </w:r>
      <w:r>
        <w:rPr>
          <w:spacing w:val="20"/>
          <w:sz w:val="24"/>
        </w:rPr>
        <w:t> </w:t>
      </w:r>
      <w:r>
        <w:rPr>
          <w:sz w:val="24"/>
        </w:rPr>
        <w:t>and</w:t>
      </w:r>
      <w:r>
        <w:rPr>
          <w:spacing w:val="21"/>
          <w:sz w:val="24"/>
        </w:rPr>
        <w:t> </w:t>
      </w:r>
      <w:r>
        <w:rPr>
          <w:sz w:val="24"/>
        </w:rPr>
        <w:t>duration</w:t>
      </w:r>
      <w:r>
        <w:rPr>
          <w:spacing w:val="20"/>
          <w:sz w:val="24"/>
        </w:rPr>
        <w:t> </w:t>
      </w:r>
      <w:r>
        <w:rPr>
          <w:sz w:val="24"/>
        </w:rPr>
        <w:t>of</w:t>
      </w:r>
      <w:r>
        <w:rPr>
          <w:spacing w:val="20"/>
          <w:sz w:val="24"/>
        </w:rPr>
        <w:t> </w:t>
      </w:r>
      <w:r>
        <w:rPr>
          <w:sz w:val="24"/>
        </w:rPr>
        <w:t>culture</w:t>
      </w:r>
      <w:r>
        <w:rPr>
          <w:spacing w:val="19"/>
          <w:sz w:val="24"/>
        </w:rPr>
        <w:t> </w:t>
      </w:r>
      <w:r>
        <w:rPr>
          <w:sz w:val="24"/>
        </w:rPr>
        <w:t>of</w:t>
      </w:r>
      <w:r>
        <w:rPr>
          <w:spacing w:val="20"/>
          <w:sz w:val="24"/>
        </w:rPr>
        <w:t> </w:t>
      </w:r>
      <w:r>
        <w:rPr>
          <w:sz w:val="24"/>
        </w:rPr>
        <w:t>mono</w:t>
      </w:r>
      <w:r>
        <w:rPr>
          <w:spacing w:val="21"/>
          <w:sz w:val="24"/>
        </w:rPr>
        <w:t> </w:t>
      </w:r>
      <w:r>
        <w:rPr>
          <w:sz w:val="24"/>
        </w:rPr>
        <w:t>specific</w:t>
      </w:r>
      <w:r>
        <w:rPr>
          <w:spacing w:val="25"/>
          <w:sz w:val="24"/>
        </w:rPr>
        <w:t> </w:t>
      </w:r>
      <w:r>
        <w:rPr>
          <w:sz w:val="24"/>
        </w:rPr>
        <w:t>local</w:t>
      </w:r>
      <w:r>
        <w:rPr>
          <w:spacing w:val="21"/>
          <w:sz w:val="24"/>
        </w:rPr>
        <w:t> </w:t>
      </w:r>
      <w:r>
        <w:rPr>
          <w:sz w:val="24"/>
        </w:rPr>
        <w:t>strains</w:t>
      </w:r>
      <w:r>
        <w:rPr>
          <w:spacing w:val="21"/>
          <w:sz w:val="24"/>
        </w:rPr>
        <w:t> </w:t>
      </w:r>
      <w:r>
        <w:rPr>
          <w:sz w:val="24"/>
        </w:rPr>
        <w:t>of</w:t>
      </w:r>
      <w:r>
        <w:rPr>
          <w:spacing w:val="20"/>
          <w:sz w:val="24"/>
        </w:rPr>
        <w:t> </w:t>
      </w:r>
      <w:r>
        <w:rPr>
          <w:i/>
          <w:sz w:val="24"/>
        </w:rPr>
        <w:t>B.</w:t>
      </w:r>
      <w:r>
        <w:rPr>
          <w:i/>
          <w:spacing w:val="20"/>
          <w:sz w:val="24"/>
        </w:rPr>
        <w:t> </w:t>
      </w:r>
      <w:r>
        <w:rPr>
          <w:i/>
          <w:sz w:val="24"/>
        </w:rPr>
        <w:t>calyciflorus,</w:t>
      </w:r>
    </w:p>
    <w:p>
      <w:pPr>
        <w:spacing w:before="1"/>
        <w:ind w:left="1160" w:right="0" w:firstLine="0"/>
        <w:jc w:val="left"/>
        <w:rPr>
          <w:sz w:val="24"/>
        </w:rPr>
      </w:pPr>
      <w:r>
        <w:rPr>
          <w:i/>
          <w:sz w:val="24"/>
        </w:rPr>
        <w:t>M.</w:t>
      </w:r>
      <w:r>
        <w:rPr>
          <w:i/>
          <w:spacing w:val="-3"/>
          <w:sz w:val="24"/>
        </w:rPr>
        <w:t> </w:t>
      </w:r>
      <w:r>
        <w:rPr>
          <w:i/>
          <w:sz w:val="24"/>
        </w:rPr>
        <w:t>micrura</w:t>
      </w:r>
      <w:r>
        <w:rPr>
          <w:i/>
          <w:spacing w:val="-1"/>
          <w:sz w:val="24"/>
        </w:rPr>
        <w:t> </w:t>
      </w:r>
      <w:r>
        <w:rPr>
          <w:sz w:val="24"/>
        </w:rPr>
        <w:t>and </w:t>
      </w:r>
      <w:r>
        <w:rPr>
          <w:i/>
          <w:sz w:val="24"/>
        </w:rPr>
        <w:t>D.</w:t>
      </w:r>
      <w:r>
        <w:rPr>
          <w:i/>
          <w:spacing w:val="-2"/>
          <w:sz w:val="24"/>
        </w:rPr>
        <w:t> </w:t>
      </w:r>
      <w:r>
        <w:rPr>
          <w:i/>
          <w:sz w:val="24"/>
        </w:rPr>
        <w:t>pulex</w:t>
      </w:r>
      <w:r>
        <w:rPr>
          <w:i/>
          <w:spacing w:val="1"/>
          <w:sz w:val="24"/>
        </w:rPr>
        <w:t> </w:t>
      </w:r>
      <w:r>
        <w:rPr>
          <w:sz w:val="24"/>
        </w:rPr>
        <w:t>live</w:t>
      </w:r>
      <w:r>
        <w:rPr>
          <w:spacing w:val="-2"/>
          <w:sz w:val="24"/>
        </w:rPr>
        <w:t> </w:t>
      </w:r>
      <w:r>
        <w:rPr>
          <w:sz w:val="24"/>
        </w:rPr>
        <w:t>food </w:t>
      </w:r>
      <w:r>
        <w:rPr>
          <w:spacing w:val="-2"/>
          <w:sz w:val="24"/>
        </w:rPr>
        <w:t>organisms.</w:t>
      </w:r>
    </w:p>
    <w:p>
      <w:pPr>
        <w:pStyle w:val="ListParagraph"/>
        <w:numPr>
          <w:ilvl w:val="2"/>
          <w:numId w:val="10"/>
        </w:numPr>
        <w:tabs>
          <w:tab w:pos="1160" w:val="left" w:leader="none"/>
        </w:tabs>
        <w:spacing w:line="480" w:lineRule="auto" w:before="276" w:after="0"/>
        <w:ind w:left="1160" w:right="438" w:hanging="360"/>
        <w:jc w:val="both"/>
        <w:rPr>
          <w:sz w:val="24"/>
        </w:rPr>
      </w:pPr>
      <w:r>
        <w:rPr>
          <w:sz w:val="24"/>
        </w:rPr>
        <w:t>To establish the effects of interaction of concentration of manure, different combinations of manure used and period of growth on population density of (</w:t>
      </w:r>
      <w:r>
        <w:rPr>
          <w:i/>
          <w:sz w:val="24"/>
        </w:rPr>
        <w:t>B. calyciflorus, M. micrura </w:t>
      </w:r>
      <w:r>
        <w:rPr>
          <w:sz w:val="24"/>
        </w:rPr>
        <w:t>and </w:t>
      </w:r>
      <w:r>
        <w:rPr>
          <w:i/>
          <w:sz w:val="24"/>
        </w:rPr>
        <w:t>D. pulex</w:t>
      </w:r>
      <w:r>
        <w:rPr>
          <w:sz w:val="24"/>
        </w:rPr>
        <w:t>) live food organisms.</w:t>
      </w:r>
    </w:p>
    <w:p>
      <w:pPr>
        <w:pStyle w:val="ListParagraph"/>
        <w:numPr>
          <w:ilvl w:val="2"/>
          <w:numId w:val="10"/>
        </w:numPr>
        <w:tabs>
          <w:tab w:pos="1159" w:val="left" w:leader="none"/>
        </w:tabs>
        <w:spacing w:line="240" w:lineRule="auto" w:before="0" w:after="0"/>
        <w:ind w:left="1159" w:right="0" w:hanging="359"/>
        <w:jc w:val="both"/>
        <w:rPr>
          <w:i/>
          <w:sz w:val="24"/>
        </w:rPr>
      </w:pPr>
      <w:r>
        <w:rPr>
          <w:sz w:val="24"/>
        </w:rPr>
        <w:t>To</w:t>
      </w:r>
      <w:r>
        <w:rPr>
          <w:spacing w:val="47"/>
          <w:sz w:val="24"/>
        </w:rPr>
        <w:t> </w:t>
      </w:r>
      <w:r>
        <w:rPr>
          <w:sz w:val="24"/>
        </w:rPr>
        <w:t>investigate</w:t>
      </w:r>
      <w:r>
        <w:rPr>
          <w:spacing w:val="48"/>
          <w:sz w:val="24"/>
        </w:rPr>
        <w:t> </w:t>
      </w:r>
      <w:r>
        <w:rPr>
          <w:sz w:val="24"/>
        </w:rPr>
        <w:t>the</w:t>
      </w:r>
      <w:r>
        <w:rPr>
          <w:spacing w:val="48"/>
          <w:sz w:val="24"/>
        </w:rPr>
        <w:t> </w:t>
      </w:r>
      <w:r>
        <w:rPr>
          <w:sz w:val="24"/>
        </w:rPr>
        <w:t>effects</w:t>
      </w:r>
      <w:r>
        <w:rPr>
          <w:spacing w:val="49"/>
          <w:sz w:val="24"/>
        </w:rPr>
        <w:t> </w:t>
      </w:r>
      <w:r>
        <w:rPr>
          <w:sz w:val="24"/>
        </w:rPr>
        <w:t>of</w:t>
      </w:r>
      <w:r>
        <w:rPr>
          <w:spacing w:val="48"/>
          <w:sz w:val="24"/>
        </w:rPr>
        <w:t> </w:t>
      </w:r>
      <w:r>
        <w:rPr>
          <w:sz w:val="24"/>
        </w:rPr>
        <w:t>filtrate</w:t>
      </w:r>
      <w:r>
        <w:rPr>
          <w:spacing w:val="47"/>
          <w:sz w:val="24"/>
        </w:rPr>
        <w:t> </w:t>
      </w:r>
      <w:r>
        <w:rPr>
          <w:sz w:val="24"/>
        </w:rPr>
        <w:t>of</w:t>
      </w:r>
      <w:r>
        <w:rPr>
          <w:spacing w:val="48"/>
          <w:sz w:val="24"/>
        </w:rPr>
        <w:t> </w:t>
      </w:r>
      <w:r>
        <w:rPr>
          <w:sz w:val="24"/>
        </w:rPr>
        <w:t>combined</w:t>
      </w:r>
      <w:r>
        <w:rPr>
          <w:spacing w:val="49"/>
          <w:sz w:val="24"/>
        </w:rPr>
        <w:t> </w:t>
      </w:r>
      <w:r>
        <w:rPr>
          <w:sz w:val="24"/>
        </w:rPr>
        <w:t>manure</w:t>
      </w:r>
      <w:r>
        <w:rPr>
          <w:spacing w:val="53"/>
          <w:sz w:val="24"/>
        </w:rPr>
        <w:t> </w:t>
      </w:r>
      <w:r>
        <w:rPr>
          <w:sz w:val="24"/>
        </w:rPr>
        <w:t>/</w:t>
      </w:r>
      <w:r>
        <w:rPr>
          <w:spacing w:val="49"/>
          <w:sz w:val="24"/>
        </w:rPr>
        <w:t> </w:t>
      </w:r>
      <w:r>
        <w:rPr>
          <w:i/>
          <w:sz w:val="24"/>
        </w:rPr>
        <w:t>Chlorella</w:t>
      </w:r>
      <w:r>
        <w:rPr>
          <w:i/>
          <w:spacing w:val="46"/>
          <w:sz w:val="24"/>
        </w:rPr>
        <w:t> </w:t>
      </w:r>
      <w:r>
        <w:rPr>
          <w:i/>
          <w:spacing w:val="-2"/>
          <w:sz w:val="24"/>
        </w:rPr>
        <w:t>vulgaris</w:t>
      </w:r>
    </w:p>
    <w:p>
      <w:pPr>
        <w:pStyle w:val="BodyText"/>
        <w:rPr>
          <w:i/>
        </w:rPr>
      </w:pPr>
    </w:p>
    <w:p>
      <w:pPr>
        <w:pStyle w:val="BodyText"/>
        <w:ind w:left="1160"/>
      </w:pPr>
      <w:r>
        <w:rPr/>
        <w:t>(phytoplankton) on</w:t>
      </w:r>
      <w:r>
        <w:rPr>
          <w:spacing w:val="-1"/>
        </w:rPr>
        <w:t> </w:t>
      </w:r>
      <w:r>
        <w:rPr/>
        <w:t>population</w:t>
      </w:r>
      <w:r>
        <w:rPr>
          <w:spacing w:val="-1"/>
        </w:rPr>
        <w:t> </w:t>
      </w:r>
      <w:r>
        <w:rPr/>
        <w:t>density</w:t>
      </w:r>
      <w:r>
        <w:rPr>
          <w:spacing w:val="-5"/>
        </w:rPr>
        <w:t> </w:t>
      </w:r>
      <w:r>
        <w:rPr/>
        <w:t>of</w:t>
      </w:r>
      <w:r>
        <w:rPr>
          <w:spacing w:val="-1"/>
        </w:rPr>
        <w:t> </w:t>
      </w:r>
      <w:r>
        <w:rPr/>
        <w:t>selected</w:t>
      </w:r>
      <w:r>
        <w:rPr>
          <w:spacing w:val="1"/>
        </w:rPr>
        <w:t> </w:t>
      </w:r>
      <w:r>
        <w:rPr>
          <w:spacing w:val="-2"/>
        </w:rPr>
        <w:t>zooplankton.</w:t>
      </w:r>
    </w:p>
    <w:p>
      <w:pPr>
        <w:pStyle w:val="BodyText"/>
      </w:pPr>
    </w:p>
    <w:p>
      <w:pPr>
        <w:pStyle w:val="ListParagraph"/>
        <w:numPr>
          <w:ilvl w:val="2"/>
          <w:numId w:val="10"/>
        </w:numPr>
        <w:tabs>
          <w:tab w:pos="1160" w:val="left" w:leader="none"/>
          <w:tab w:pos="1219" w:val="left" w:leader="none"/>
        </w:tabs>
        <w:spacing w:line="480" w:lineRule="auto" w:before="0" w:after="0"/>
        <w:ind w:left="1160" w:right="438" w:hanging="360"/>
        <w:jc w:val="both"/>
        <w:rPr>
          <w:sz w:val="24"/>
        </w:rPr>
      </w:pPr>
      <w:r>
        <w:rPr>
          <w:sz w:val="24"/>
        </w:rPr>
        <w:tab/>
        <w:t>To determine the effect of temperature on fertilization, hatchability of catfish eggs and survival rate of the hatchlings.</w:t>
      </w:r>
    </w:p>
    <w:p>
      <w:pPr>
        <w:spacing w:after="0" w:line="480" w:lineRule="auto"/>
        <w:jc w:val="both"/>
        <w:rPr>
          <w:sz w:val="24"/>
        </w:rPr>
        <w:sectPr>
          <w:pgSz w:w="12240" w:h="15840"/>
          <w:pgMar w:header="761" w:footer="0" w:top="1340" w:bottom="280" w:left="1720" w:right="1000"/>
        </w:sectPr>
      </w:pPr>
    </w:p>
    <w:p>
      <w:pPr>
        <w:pStyle w:val="ListParagraph"/>
        <w:numPr>
          <w:ilvl w:val="2"/>
          <w:numId w:val="10"/>
        </w:numPr>
        <w:tabs>
          <w:tab w:pos="1160" w:val="left" w:leader="none"/>
        </w:tabs>
        <w:spacing w:line="480" w:lineRule="auto" w:before="80" w:after="0"/>
        <w:ind w:left="1160" w:right="433" w:hanging="360"/>
        <w:jc w:val="both"/>
        <w:rPr>
          <w:sz w:val="24"/>
        </w:rPr>
      </w:pPr>
      <w:r>
        <w:rPr>
          <w:sz w:val="24"/>
        </w:rPr>
        <w:t>To determine the use of some cultured freshwater zooplankton (</w:t>
      </w:r>
      <w:r>
        <w:rPr>
          <w:i/>
          <w:sz w:val="24"/>
        </w:rPr>
        <w:t>B. calyciflorus,</w:t>
      </w:r>
      <w:r>
        <w:rPr>
          <w:i/>
          <w:spacing w:val="40"/>
          <w:sz w:val="24"/>
        </w:rPr>
        <w:t> </w:t>
      </w:r>
      <w:r>
        <w:rPr>
          <w:i/>
          <w:sz w:val="24"/>
        </w:rPr>
        <w:t>M.</w:t>
      </w:r>
      <w:r>
        <w:rPr>
          <w:i/>
          <w:spacing w:val="-1"/>
          <w:sz w:val="24"/>
        </w:rPr>
        <w:t> </w:t>
      </w:r>
      <w:r>
        <w:rPr>
          <w:i/>
          <w:sz w:val="24"/>
        </w:rPr>
        <w:t>micrura </w:t>
      </w:r>
      <w:r>
        <w:rPr>
          <w:sz w:val="24"/>
        </w:rPr>
        <w:t>and </w:t>
      </w:r>
      <w:r>
        <w:rPr>
          <w:i/>
          <w:sz w:val="24"/>
        </w:rPr>
        <w:t>D.</w:t>
      </w:r>
      <w:r>
        <w:rPr>
          <w:i/>
          <w:spacing w:val="-1"/>
          <w:sz w:val="24"/>
        </w:rPr>
        <w:t> </w:t>
      </w:r>
      <w:r>
        <w:rPr>
          <w:i/>
          <w:sz w:val="24"/>
        </w:rPr>
        <w:t>pulex</w:t>
      </w:r>
      <w:r>
        <w:rPr>
          <w:sz w:val="24"/>
        </w:rPr>
        <w:t>)</w:t>
      </w:r>
      <w:r>
        <w:rPr>
          <w:spacing w:val="-2"/>
          <w:sz w:val="24"/>
        </w:rPr>
        <w:t> </w:t>
      </w:r>
      <w:r>
        <w:rPr>
          <w:sz w:val="24"/>
        </w:rPr>
        <w:t>on</w:t>
      </w:r>
      <w:r>
        <w:rPr>
          <w:spacing w:val="-1"/>
          <w:sz w:val="24"/>
        </w:rPr>
        <w:t> </w:t>
      </w:r>
      <w:r>
        <w:rPr>
          <w:sz w:val="24"/>
        </w:rPr>
        <w:t>growth</w:t>
      </w:r>
      <w:r>
        <w:rPr>
          <w:spacing w:val="-1"/>
          <w:sz w:val="24"/>
        </w:rPr>
        <w:t> </w:t>
      </w:r>
      <w:r>
        <w:rPr>
          <w:sz w:val="24"/>
        </w:rPr>
        <w:t>indices,</w:t>
      </w:r>
      <w:r>
        <w:rPr>
          <w:spacing w:val="-1"/>
          <w:sz w:val="24"/>
        </w:rPr>
        <w:t> </w:t>
      </w:r>
      <w:r>
        <w:rPr>
          <w:sz w:val="24"/>
        </w:rPr>
        <w:t>survival</w:t>
      </w:r>
      <w:r>
        <w:rPr>
          <w:spacing w:val="-1"/>
          <w:sz w:val="24"/>
        </w:rPr>
        <w:t> </w:t>
      </w:r>
      <w:r>
        <w:rPr>
          <w:sz w:val="24"/>
        </w:rPr>
        <w:t>rates</w:t>
      </w:r>
      <w:r>
        <w:rPr>
          <w:spacing w:val="-2"/>
          <w:sz w:val="24"/>
        </w:rPr>
        <w:t> </w:t>
      </w:r>
      <w:r>
        <w:rPr>
          <w:sz w:val="24"/>
        </w:rPr>
        <w:t>and</w:t>
      </w:r>
      <w:r>
        <w:rPr>
          <w:spacing w:val="-1"/>
          <w:sz w:val="24"/>
        </w:rPr>
        <w:t> </w:t>
      </w:r>
      <w:r>
        <w:rPr>
          <w:sz w:val="24"/>
        </w:rPr>
        <w:t>condition</w:t>
      </w:r>
      <w:r>
        <w:rPr>
          <w:spacing w:val="-1"/>
          <w:sz w:val="24"/>
        </w:rPr>
        <w:t> </w:t>
      </w:r>
      <w:r>
        <w:rPr>
          <w:sz w:val="24"/>
        </w:rPr>
        <w:t>factor of</w:t>
      </w:r>
    </w:p>
    <w:p>
      <w:pPr>
        <w:spacing w:before="0"/>
        <w:ind w:left="1160" w:right="0" w:firstLine="0"/>
        <w:jc w:val="left"/>
        <w:rPr>
          <w:sz w:val="24"/>
        </w:rPr>
      </w:pPr>
      <w:r>
        <w:rPr>
          <w:i/>
          <w:sz w:val="24"/>
        </w:rPr>
        <w:t>H.</w:t>
      </w:r>
      <w:r>
        <w:rPr>
          <w:i/>
          <w:spacing w:val="-3"/>
          <w:sz w:val="24"/>
        </w:rPr>
        <w:t> </w:t>
      </w:r>
      <w:r>
        <w:rPr>
          <w:i/>
          <w:sz w:val="24"/>
        </w:rPr>
        <w:t>bidorsalis</w:t>
      </w:r>
      <w:r>
        <w:rPr>
          <w:i/>
          <w:spacing w:val="1"/>
          <w:sz w:val="24"/>
        </w:rPr>
        <w:t> </w:t>
      </w:r>
      <w:r>
        <w:rPr>
          <w:spacing w:val="-4"/>
          <w:sz w:val="24"/>
        </w:rPr>
        <w:t>fry.</w:t>
      </w:r>
    </w:p>
    <w:p>
      <w:pPr>
        <w:pStyle w:val="BodyText"/>
      </w:pPr>
    </w:p>
    <w:p>
      <w:pPr>
        <w:pStyle w:val="ListParagraph"/>
        <w:numPr>
          <w:ilvl w:val="2"/>
          <w:numId w:val="10"/>
        </w:numPr>
        <w:tabs>
          <w:tab w:pos="1160" w:val="left" w:leader="none"/>
        </w:tabs>
        <w:spacing w:line="480" w:lineRule="auto" w:before="0" w:after="0"/>
        <w:ind w:left="1160" w:right="436" w:hanging="360"/>
        <w:jc w:val="both"/>
        <w:rPr>
          <w:sz w:val="24"/>
        </w:rPr>
      </w:pPr>
      <w:r>
        <w:rPr>
          <w:sz w:val="24"/>
        </w:rPr>
        <w:t>To determine the amino acid profile of the most useful cultured zooplankton fed</w:t>
      </w:r>
      <w:r>
        <w:rPr>
          <w:spacing w:val="40"/>
          <w:sz w:val="24"/>
        </w:rPr>
        <w:t> </w:t>
      </w:r>
      <w:r>
        <w:rPr>
          <w:sz w:val="24"/>
        </w:rPr>
        <w:t>to the fish fry.</w:t>
      </w:r>
    </w:p>
    <w:p>
      <w:pPr>
        <w:pStyle w:val="Heading2"/>
        <w:numPr>
          <w:ilvl w:val="1"/>
          <w:numId w:val="10"/>
        </w:numPr>
        <w:tabs>
          <w:tab w:pos="1220" w:val="left" w:leader="none"/>
        </w:tabs>
        <w:spacing w:line="240" w:lineRule="auto" w:before="5" w:after="0"/>
        <w:ind w:left="1220" w:right="0" w:hanging="780"/>
        <w:jc w:val="left"/>
      </w:pPr>
      <w:bookmarkStart w:name="_TOC_250040" w:id="13"/>
      <w:r>
        <w:rPr/>
        <w:t>NULL</w:t>
      </w:r>
      <w:r>
        <w:rPr>
          <w:spacing w:val="-3"/>
        </w:rPr>
        <w:t> </w:t>
      </w:r>
      <w:bookmarkEnd w:id="13"/>
      <w:r>
        <w:rPr>
          <w:spacing w:val="-2"/>
        </w:rPr>
        <w:t>HYPOTHESES</w:t>
      </w:r>
    </w:p>
    <w:p>
      <w:pPr>
        <w:pStyle w:val="ListParagraph"/>
        <w:numPr>
          <w:ilvl w:val="2"/>
          <w:numId w:val="10"/>
        </w:numPr>
        <w:tabs>
          <w:tab w:pos="1160" w:val="left" w:leader="none"/>
        </w:tabs>
        <w:spacing w:line="480" w:lineRule="auto" w:before="271" w:after="0"/>
        <w:ind w:left="1160" w:right="437" w:hanging="360"/>
        <w:jc w:val="both"/>
        <w:rPr>
          <w:sz w:val="24"/>
        </w:rPr>
      </w:pPr>
      <w:r>
        <w:rPr>
          <w:sz w:val="24"/>
        </w:rPr>
        <w:t>Concentration, combination of manure and duration of culture have no significant effect on population density of local strains of </w:t>
      </w:r>
      <w:r>
        <w:rPr>
          <w:i/>
          <w:sz w:val="24"/>
        </w:rPr>
        <w:t>B. calyciflorus, M. micrura </w:t>
      </w:r>
      <w:r>
        <w:rPr>
          <w:sz w:val="24"/>
        </w:rPr>
        <w:t>and </w:t>
      </w:r>
      <w:r>
        <w:rPr>
          <w:i/>
          <w:sz w:val="24"/>
        </w:rPr>
        <w:t>D. pulex </w:t>
      </w:r>
      <w:r>
        <w:rPr>
          <w:sz w:val="24"/>
        </w:rPr>
        <w:t>live food organisms.</w:t>
      </w:r>
    </w:p>
    <w:p>
      <w:pPr>
        <w:pStyle w:val="ListParagraph"/>
        <w:numPr>
          <w:ilvl w:val="2"/>
          <w:numId w:val="10"/>
        </w:numPr>
        <w:tabs>
          <w:tab w:pos="1160" w:val="left" w:leader="none"/>
        </w:tabs>
        <w:spacing w:line="480" w:lineRule="auto" w:before="1" w:after="0"/>
        <w:ind w:left="1160" w:right="434" w:hanging="360"/>
        <w:jc w:val="both"/>
        <w:rPr>
          <w:sz w:val="24"/>
        </w:rPr>
      </w:pPr>
      <w:r>
        <w:rPr>
          <w:sz w:val="24"/>
        </w:rPr>
        <w:t>There is no significant interactive effect of concentration, combination of manure used and period of growth on population density of </w:t>
      </w:r>
      <w:r>
        <w:rPr>
          <w:i/>
          <w:sz w:val="24"/>
        </w:rPr>
        <w:t>B. calyciflorus, M. micrura </w:t>
      </w:r>
      <w:r>
        <w:rPr>
          <w:sz w:val="24"/>
        </w:rPr>
        <w:t>and </w:t>
      </w:r>
      <w:r>
        <w:rPr>
          <w:i/>
          <w:sz w:val="24"/>
        </w:rPr>
        <w:t>D. pulex </w:t>
      </w:r>
      <w:r>
        <w:rPr>
          <w:sz w:val="24"/>
        </w:rPr>
        <w:t>live food organisms.</w:t>
      </w:r>
    </w:p>
    <w:p>
      <w:pPr>
        <w:pStyle w:val="ListParagraph"/>
        <w:numPr>
          <w:ilvl w:val="2"/>
          <w:numId w:val="10"/>
        </w:numPr>
        <w:tabs>
          <w:tab w:pos="1160" w:val="left" w:leader="none"/>
        </w:tabs>
        <w:spacing w:line="480" w:lineRule="auto" w:before="0" w:after="0"/>
        <w:ind w:left="1160" w:right="437" w:hanging="360"/>
        <w:jc w:val="both"/>
        <w:rPr>
          <w:sz w:val="24"/>
        </w:rPr>
      </w:pPr>
      <w:r>
        <w:rPr>
          <w:sz w:val="24"/>
        </w:rPr>
        <w:t>There is no significant difference in population density of selected zooplankton fed on filtrate of combined manure / </w:t>
      </w:r>
      <w:r>
        <w:rPr>
          <w:i/>
          <w:sz w:val="24"/>
        </w:rPr>
        <w:t>Chlorella vulgaris</w:t>
      </w:r>
      <w:r>
        <w:rPr>
          <w:sz w:val="24"/>
        </w:rPr>
        <w:t>.</w:t>
      </w:r>
    </w:p>
    <w:p>
      <w:pPr>
        <w:pStyle w:val="ListParagraph"/>
        <w:numPr>
          <w:ilvl w:val="2"/>
          <w:numId w:val="10"/>
        </w:numPr>
        <w:tabs>
          <w:tab w:pos="1160" w:val="left" w:leader="none"/>
        </w:tabs>
        <w:spacing w:line="480" w:lineRule="auto" w:before="1" w:after="0"/>
        <w:ind w:left="1160" w:right="441" w:hanging="360"/>
        <w:jc w:val="both"/>
        <w:rPr>
          <w:sz w:val="24"/>
        </w:rPr>
      </w:pPr>
      <w:r>
        <w:rPr>
          <w:sz w:val="24"/>
        </w:rPr>
        <w:t>Temperature of water has no significant effect on fertilization, hatchability of catfish</w:t>
      </w:r>
      <w:r>
        <w:rPr>
          <w:spacing w:val="40"/>
          <w:sz w:val="24"/>
        </w:rPr>
        <w:t> </w:t>
      </w:r>
      <w:r>
        <w:rPr>
          <w:sz w:val="24"/>
        </w:rPr>
        <w:t>eggs and survival rate of their hatchlings</w:t>
      </w:r>
    </w:p>
    <w:p>
      <w:pPr>
        <w:pStyle w:val="ListParagraph"/>
        <w:numPr>
          <w:ilvl w:val="2"/>
          <w:numId w:val="10"/>
        </w:numPr>
        <w:tabs>
          <w:tab w:pos="1160" w:val="left" w:leader="none"/>
        </w:tabs>
        <w:spacing w:line="480" w:lineRule="auto" w:before="0" w:after="0"/>
        <w:ind w:left="1160" w:right="435" w:hanging="360"/>
        <w:jc w:val="both"/>
        <w:rPr>
          <w:sz w:val="24"/>
        </w:rPr>
      </w:pPr>
      <w:r>
        <w:rPr>
          <w:sz w:val="24"/>
        </w:rPr>
        <w:t>The cultured freshwater zooplankton (</w:t>
      </w:r>
      <w:r>
        <w:rPr>
          <w:i/>
          <w:sz w:val="24"/>
        </w:rPr>
        <w:t>B. calyciflorus, M. micrura </w:t>
      </w:r>
      <w:r>
        <w:rPr>
          <w:sz w:val="24"/>
        </w:rPr>
        <w:t>and </w:t>
      </w:r>
      <w:r>
        <w:rPr>
          <w:i/>
          <w:sz w:val="24"/>
        </w:rPr>
        <w:t>D. pulex</w:t>
      </w:r>
      <w:r>
        <w:rPr>
          <w:sz w:val="24"/>
        </w:rPr>
        <w:t>) have</w:t>
      </w:r>
      <w:r>
        <w:rPr>
          <w:spacing w:val="-4"/>
          <w:sz w:val="24"/>
        </w:rPr>
        <w:t> </w:t>
      </w:r>
      <w:r>
        <w:rPr>
          <w:sz w:val="24"/>
        </w:rPr>
        <w:t>no</w:t>
      </w:r>
      <w:r>
        <w:rPr>
          <w:spacing w:val="-3"/>
          <w:sz w:val="24"/>
        </w:rPr>
        <w:t> </w:t>
      </w:r>
      <w:r>
        <w:rPr>
          <w:sz w:val="24"/>
        </w:rPr>
        <w:t>significant</w:t>
      </w:r>
      <w:r>
        <w:rPr>
          <w:spacing w:val="-3"/>
          <w:sz w:val="24"/>
        </w:rPr>
        <w:t> </w:t>
      </w:r>
      <w:r>
        <w:rPr>
          <w:sz w:val="24"/>
        </w:rPr>
        <w:t>effect</w:t>
      </w:r>
      <w:r>
        <w:rPr>
          <w:spacing w:val="-3"/>
          <w:sz w:val="24"/>
        </w:rPr>
        <w:t> </w:t>
      </w:r>
      <w:r>
        <w:rPr>
          <w:sz w:val="24"/>
        </w:rPr>
        <w:t>on</w:t>
      </w:r>
      <w:r>
        <w:rPr>
          <w:spacing w:val="-1"/>
          <w:sz w:val="24"/>
        </w:rPr>
        <w:t> </w:t>
      </w:r>
      <w:r>
        <w:rPr>
          <w:sz w:val="24"/>
        </w:rPr>
        <w:t>on</w:t>
      </w:r>
      <w:r>
        <w:rPr>
          <w:spacing w:val="-1"/>
          <w:sz w:val="24"/>
        </w:rPr>
        <w:t> </w:t>
      </w:r>
      <w:r>
        <w:rPr>
          <w:sz w:val="24"/>
        </w:rPr>
        <w:t>growth</w:t>
      </w:r>
      <w:r>
        <w:rPr>
          <w:spacing w:val="-3"/>
          <w:sz w:val="24"/>
        </w:rPr>
        <w:t> </w:t>
      </w:r>
      <w:r>
        <w:rPr>
          <w:sz w:val="24"/>
        </w:rPr>
        <w:t>indices,</w:t>
      </w:r>
      <w:r>
        <w:rPr>
          <w:spacing w:val="-3"/>
          <w:sz w:val="24"/>
        </w:rPr>
        <w:t> </w:t>
      </w:r>
      <w:r>
        <w:rPr>
          <w:sz w:val="24"/>
        </w:rPr>
        <w:t>survival</w:t>
      </w:r>
      <w:r>
        <w:rPr>
          <w:spacing w:val="-3"/>
          <w:sz w:val="24"/>
        </w:rPr>
        <w:t> </w:t>
      </w:r>
      <w:r>
        <w:rPr>
          <w:sz w:val="24"/>
        </w:rPr>
        <w:t>rates</w:t>
      </w:r>
      <w:r>
        <w:rPr>
          <w:spacing w:val="-2"/>
          <w:sz w:val="24"/>
        </w:rPr>
        <w:t> </w:t>
      </w:r>
      <w:r>
        <w:rPr>
          <w:sz w:val="24"/>
        </w:rPr>
        <w:t>and</w:t>
      </w:r>
      <w:r>
        <w:rPr>
          <w:spacing w:val="-1"/>
          <w:sz w:val="24"/>
        </w:rPr>
        <w:t> </w:t>
      </w:r>
      <w:r>
        <w:rPr>
          <w:sz w:val="24"/>
        </w:rPr>
        <w:t>condition</w:t>
      </w:r>
      <w:r>
        <w:rPr>
          <w:spacing w:val="-3"/>
          <w:sz w:val="24"/>
        </w:rPr>
        <w:t> </w:t>
      </w:r>
      <w:r>
        <w:rPr>
          <w:sz w:val="24"/>
        </w:rPr>
        <w:t>factor of </w:t>
      </w:r>
      <w:r>
        <w:rPr>
          <w:i/>
          <w:sz w:val="24"/>
        </w:rPr>
        <w:t>Heterobranchus </w:t>
      </w:r>
      <w:r>
        <w:rPr>
          <w:sz w:val="24"/>
        </w:rPr>
        <w:t>fry.</w:t>
      </w:r>
    </w:p>
    <w:p>
      <w:pPr>
        <w:pStyle w:val="ListParagraph"/>
        <w:numPr>
          <w:ilvl w:val="2"/>
          <w:numId w:val="10"/>
        </w:numPr>
        <w:tabs>
          <w:tab w:pos="1160" w:val="left" w:leader="none"/>
        </w:tabs>
        <w:spacing w:line="480" w:lineRule="auto" w:before="0" w:after="0"/>
        <w:ind w:left="1160" w:right="438" w:hanging="360"/>
        <w:jc w:val="both"/>
        <w:rPr>
          <w:sz w:val="24"/>
        </w:rPr>
      </w:pPr>
      <w:r>
        <w:rPr>
          <w:sz w:val="24"/>
        </w:rPr>
        <w:t>Cultured </w:t>
      </w:r>
      <w:r>
        <w:rPr>
          <w:i/>
          <w:sz w:val="24"/>
        </w:rPr>
        <w:t>B. calyciflorus, M. micrura </w:t>
      </w:r>
      <w:r>
        <w:rPr>
          <w:sz w:val="24"/>
        </w:rPr>
        <w:t>and </w:t>
      </w:r>
      <w:r>
        <w:rPr>
          <w:i/>
          <w:sz w:val="24"/>
        </w:rPr>
        <w:t>Chlorella vulgaris amino acids </w:t>
      </w:r>
      <w:r>
        <w:rPr>
          <w:sz w:val="24"/>
        </w:rPr>
        <w:t>are not significant different from each other.</w:t>
      </w:r>
    </w:p>
    <w:p>
      <w:pPr>
        <w:spacing w:after="0" w:line="480" w:lineRule="auto"/>
        <w:jc w:val="both"/>
        <w:rPr>
          <w:sz w:val="24"/>
        </w:rPr>
        <w:sectPr>
          <w:pgSz w:w="12240" w:h="15840"/>
          <w:pgMar w:header="761" w:footer="0" w:top="1340" w:bottom="280" w:left="1720" w:right="1000"/>
        </w:sectPr>
      </w:pPr>
    </w:p>
    <w:p>
      <w:pPr>
        <w:pStyle w:val="Heading2"/>
        <w:numPr>
          <w:ilvl w:val="1"/>
          <w:numId w:val="10"/>
        </w:numPr>
        <w:tabs>
          <w:tab w:pos="1160" w:val="left" w:leader="none"/>
        </w:tabs>
        <w:spacing w:line="240" w:lineRule="auto" w:before="84" w:after="0"/>
        <w:ind w:left="1160" w:right="0" w:hanging="720"/>
        <w:jc w:val="left"/>
      </w:pPr>
      <w:bookmarkStart w:name="_TOC_250039" w:id="14"/>
      <w:r>
        <w:rPr/>
        <w:t>SCOPE</w:t>
      </w:r>
      <w:r>
        <w:rPr>
          <w:spacing w:val="-1"/>
        </w:rPr>
        <w:t> </w:t>
      </w:r>
      <w:r>
        <w:rPr/>
        <w:t>AND LIMITATION</w:t>
      </w:r>
      <w:r>
        <w:rPr>
          <w:spacing w:val="-1"/>
        </w:rPr>
        <w:t> </w:t>
      </w:r>
      <w:r>
        <w:rPr/>
        <w:t>OF</w:t>
      </w:r>
      <w:r>
        <w:rPr>
          <w:spacing w:val="-1"/>
        </w:rPr>
        <w:t> </w:t>
      </w:r>
      <w:r>
        <w:rPr/>
        <w:t>THE</w:t>
      </w:r>
      <w:r>
        <w:rPr>
          <w:spacing w:val="1"/>
        </w:rPr>
        <w:t> </w:t>
      </w:r>
      <w:bookmarkEnd w:id="14"/>
      <w:r>
        <w:rPr>
          <w:spacing w:val="-2"/>
        </w:rPr>
        <w:t>STUDY</w:t>
      </w:r>
    </w:p>
    <w:p>
      <w:pPr>
        <w:pStyle w:val="BodyText"/>
        <w:spacing w:line="480" w:lineRule="auto" w:before="272"/>
        <w:ind w:left="440" w:right="434" w:firstLine="720"/>
        <w:jc w:val="both"/>
      </w:pPr>
      <w:r>
        <w:rPr/>
        <w:t>This research work investigated screened live food freshwater zooplankton (</w:t>
      </w:r>
      <w:r>
        <w:rPr>
          <w:i/>
        </w:rPr>
        <w:t>B. calyciflorus, M. micrura and D. pulex </w:t>
      </w:r>
      <w:r>
        <w:rPr/>
        <w:t>strains) that are found in our local freshwater, culture and manipulation of their population density by the use of organic, inorganic and food substances as manures suspension for mass production in batch culture system. The use of</w:t>
      </w:r>
      <w:r>
        <w:rPr>
          <w:spacing w:val="-1"/>
        </w:rPr>
        <w:t> </w:t>
      </w:r>
      <w:r>
        <w:rPr>
          <w:i/>
        </w:rPr>
        <w:t>C.vulgaris </w:t>
      </w:r>
      <w:r>
        <w:rPr/>
        <w:t>(phytoplankton) as the selected zooplankton food was also investigated. Temperature</w:t>
      </w:r>
      <w:r>
        <w:rPr>
          <w:spacing w:val="-2"/>
        </w:rPr>
        <w:t> </w:t>
      </w:r>
      <w:r>
        <w:rPr/>
        <w:t>range</w:t>
      </w:r>
      <w:r>
        <w:rPr>
          <w:spacing w:val="-2"/>
        </w:rPr>
        <w:t> </w:t>
      </w:r>
      <w:r>
        <w:rPr/>
        <w:t>that</w:t>
      </w:r>
      <w:r>
        <w:rPr>
          <w:spacing w:val="-1"/>
        </w:rPr>
        <w:t> </w:t>
      </w:r>
      <w:r>
        <w:rPr/>
        <w:t>favours</w:t>
      </w:r>
      <w:r>
        <w:rPr>
          <w:spacing w:val="-2"/>
        </w:rPr>
        <w:t> </w:t>
      </w:r>
      <w:r>
        <w:rPr/>
        <w:t>high</w:t>
      </w:r>
      <w:r>
        <w:rPr>
          <w:spacing w:val="-1"/>
        </w:rPr>
        <w:t> </w:t>
      </w:r>
      <w:r>
        <w:rPr/>
        <w:t>fertilization,</w:t>
      </w:r>
      <w:r>
        <w:rPr>
          <w:spacing w:val="-3"/>
        </w:rPr>
        <w:t> </w:t>
      </w:r>
      <w:r>
        <w:rPr/>
        <w:t>hatchability of</w:t>
      </w:r>
      <w:r>
        <w:rPr>
          <w:spacing w:val="-2"/>
        </w:rPr>
        <w:t> </w:t>
      </w:r>
      <w:r>
        <w:rPr/>
        <w:t>fish</w:t>
      </w:r>
      <w:r>
        <w:rPr>
          <w:spacing w:val="-1"/>
        </w:rPr>
        <w:t> </w:t>
      </w:r>
      <w:r>
        <w:rPr/>
        <w:t>eggs and</w:t>
      </w:r>
      <w:r>
        <w:rPr>
          <w:spacing w:val="-1"/>
        </w:rPr>
        <w:t> </w:t>
      </w:r>
      <w:r>
        <w:rPr/>
        <w:t>survival</w:t>
      </w:r>
      <w:r>
        <w:rPr>
          <w:spacing w:val="-1"/>
        </w:rPr>
        <w:t> </w:t>
      </w:r>
      <w:r>
        <w:rPr/>
        <w:t>of hatchlings during yolk sac stage were also investigated. This research work also investigated the utilization of the cultured live food zooplankton by </w:t>
      </w:r>
      <w:r>
        <w:rPr>
          <w:i/>
        </w:rPr>
        <w:t>H. bidorsalis </w:t>
      </w:r>
      <w:r>
        <w:rPr/>
        <w:t>hatchlings. Continuous and semi continuous cultured freshwater zooplankton (</w:t>
      </w:r>
      <w:r>
        <w:rPr>
          <w:i/>
        </w:rPr>
        <w:t>B. calyciflorus, M. micrura </w:t>
      </w:r>
      <w:r>
        <w:rPr/>
        <w:t>and </w:t>
      </w:r>
      <w:r>
        <w:rPr>
          <w:i/>
        </w:rPr>
        <w:t>D.</w:t>
      </w:r>
      <w:r>
        <w:rPr>
          <w:i/>
          <w:spacing w:val="-1"/>
        </w:rPr>
        <w:t> </w:t>
      </w:r>
      <w:r>
        <w:rPr>
          <w:i/>
        </w:rPr>
        <w:t>pulex</w:t>
      </w:r>
      <w:r>
        <w:rPr/>
        <w:t>) were</w:t>
      </w:r>
      <w:r>
        <w:rPr>
          <w:spacing w:val="-2"/>
        </w:rPr>
        <w:t> </w:t>
      </w:r>
      <w:r>
        <w:rPr/>
        <w:t>not used because of frequent interferences of undesirable zooplankton, which would have made the culture non mono specific.</w:t>
      </w:r>
    </w:p>
    <w:p>
      <w:pPr>
        <w:pStyle w:val="BodyText"/>
        <w:spacing w:line="480" w:lineRule="auto" w:before="1"/>
        <w:ind w:left="440" w:right="435" w:firstLine="780"/>
        <w:jc w:val="both"/>
      </w:pPr>
      <w:r>
        <w:rPr/>
        <w:t>The disadvantages of frequent crash down in population density, infections, parasite load, the deterioration of water quality and quality of cultured organisms (Frank, 2002) make semi continuous or continuous cultured freshwater zooplankton (</w:t>
      </w:r>
      <w:r>
        <w:rPr>
          <w:i/>
        </w:rPr>
        <w:t>B. calyciflorus, M. micrura </w:t>
      </w:r>
      <w:r>
        <w:rPr/>
        <w:t>and </w:t>
      </w:r>
      <w:r>
        <w:rPr>
          <w:i/>
        </w:rPr>
        <w:t>D. pulex</w:t>
      </w:r>
      <w:r>
        <w:rPr/>
        <w:t>)</w:t>
      </w:r>
      <w:r>
        <w:rPr>
          <w:spacing w:val="40"/>
        </w:rPr>
        <w:t> </w:t>
      </w:r>
      <w:r>
        <w:rPr/>
        <w:t>unsuitable for this research work. The choice of </w:t>
      </w:r>
      <w:r>
        <w:rPr>
          <w:i/>
        </w:rPr>
        <w:t>Heterobranchus bidorsalis </w:t>
      </w:r>
      <w:r>
        <w:rPr/>
        <w:t>hatchlings was considered because they are highly</w:t>
      </w:r>
      <w:r>
        <w:rPr>
          <w:spacing w:val="40"/>
        </w:rPr>
        <w:t> </w:t>
      </w:r>
      <w:r>
        <w:rPr/>
        <w:t>carnivorous even from fry stage of life.</w:t>
      </w:r>
    </w:p>
    <w:p>
      <w:pPr>
        <w:spacing w:after="0" w:line="480" w:lineRule="auto"/>
        <w:jc w:val="both"/>
        <w:sectPr>
          <w:pgSz w:w="12240" w:h="15840"/>
          <w:pgMar w:header="761" w:footer="0" w:top="1340" w:bottom="280" w:left="1720" w:right="1000"/>
        </w:sectPr>
      </w:pPr>
    </w:p>
    <w:p>
      <w:pPr>
        <w:pStyle w:val="Heading2"/>
        <w:spacing w:before="84"/>
        <w:ind w:left="3321" w:right="3546" w:firstLine="530"/>
      </w:pPr>
      <w:r>
        <w:rPr/>
        <w:t>CHAPTER TWO LITERATURE</w:t>
      </w:r>
      <w:r>
        <w:rPr>
          <w:spacing w:val="-15"/>
        </w:rPr>
        <w:t> </w:t>
      </w:r>
      <w:r>
        <w:rPr/>
        <w:t>REVIEW</w:t>
      </w:r>
    </w:p>
    <w:p>
      <w:pPr>
        <w:pStyle w:val="BodyText"/>
        <w:spacing w:before="1"/>
        <w:rPr>
          <w:b/>
        </w:rPr>
      </w:pPr>
    </w:p>
    <w:p>
      <w:pPr>
        <w:pStyle w:val="Heading2"/>
        <w:numPr>
          <w:ilvl w:val="1"/>
          <w:numId w:val="12"/>
        </w:numPr>
        <w:tabs>
          <w:tab w:pos="1160" w:val="left" w:leader="none"/>
        </w:tabs>
        <w:spacing w:line="240" w:lineRule="auto" w:before="0" w:after="0"/>
        <w:ind w:left="1160" w:right="0" w:hanging="720"/>
        <w:jc w:val="left"/>
      </w:pPr>
      <w:bookmarkStart w:name="_TOC_250038" w:id="15"/>
      <w:r>
        <w:rPr/>
        <w:t>USE</w:t>
      </w:r>
      <w:r>
        <w:rPr>
          <w:spacing w:val="-1"/>
        </w:rPr>
        <w:t> </w:t>
      </w:r>
      <w:r>
        <w:rPr/>
        <w:t>OF</w:t>
      </w:r>
      <w:r>
        <w:rPr>
          <w:spacing w:val="-3"/>
        </w:rPr>
        <w:t> </w:t>
      </w:r>
      <w:r>
        <w:rPr/>
        <w:t>ZOOPLANKTON IN </w:t>
      </w:r>
      <w:bookmarkEnd w:id="15"/>
      <w:r>
        <w:rPr>
          <w:spacing w:val="-2"/>
        </w:rPr>
        <w:t>AQUACULTURE</w:t>
      </w:r>
    </w:p>
    <w:p>
      <w:pPr>
        <w:pStyle w:val="BodyText"/>
        <w:spacing w:line="480" w:lineRule="auto" w:before="271"/>
        <w:ind w:left="440" w:right="432" w:firstLine="720"/>
        <w:jc w:val="both"/>
      </w:pPr>
      <w:r>
        <w:rPr/>
        <w:t>Zooplankton is valuable source of crude protein, amino acids, lipids, fatty acids, minerals</w:t>
      </w:r>
      <w:r>
        <w:rPr>
          <w:spacing w:val="-1"/>
        </w:rPr>
        <w:t> </w:t>
      </w:r>
      <w:r>
        <w:rPr/>
        <w:t>and</w:t>
      </w:r>
      <w:r>
        <w:rPr>
          <w:spacing w:val="-2"/>
        </w:rPr>
        <w:t> </w:t>
      </w:r>
      <w:r>
        <w:rPr/>
        <w:t>enzymes</w:t>
      </w:r>
      <w:r>
        <w:rPr>
          <w:spacing w:val="-3"/>
        </w:rPr>
        <w:t> </w:t>
      </w:r>
      <w:r>
        <w:rPr/>
        <w:t>for</w:t>
      </w:r>
      <w:r>
        <w:rPr>
          <w:spacing w:val="-3"/>
        </w:rPr>
        <w:t> </w:t>
      </w:r>
      <w:r>
        <w:rPr/>
        <w:t>fry.</w:t>
      </w:r>
      <w:r>
        <w:rPr>
          <w:spacing w:val="-2"/>
        </w:rPr>
        <w:t> </w:t>
      </w:r>
      <w:r>
        <w:rPr/>
        <w:t>Yurkowski</w:t>
      </w:r>
      <w:r>
        <w:rPr>
          <w:spacing w:val="-2"/>
        </w:rPr>
        <w:t> </w:t>
      </w:r>
      <w:r>
        <w:rPr/>
        <w:t>and</w:t>
      </w:r>
      <w:r>
        <w:rPr>
          <w:spacing w:val="-2"/>
        </w:rPr>
        <w:t> </w:t>
      </w:r>
      <w:r>
        <w:rPr/>
        <w:t>Tabachek</w:t>
      </w:r>
      <w:r>
        <w:rPr>
          <w:spacing w:val="-1"/>
        </w:rPr>
        <w:t> </w:t>
      </w:r>
      <w:r>
        <w:rPr/>
        <w:t>(1979)</w:t>
      </w:r>
      <w:r>
        <w:rPr>
          <w:spacing w:val="-3"/>
        </w:rPr>
        <w:t> </w:t>
      </w:r>
      <w:r>
        <w:rPr/>
        <w:t>reported</w:t>
      </w:r>
      <w:r>
        <w:rPr>
          <w:spacing w:val="-2"/>
        </w:rPr>
        <w:t> </w:t>
      </w:r>
      <w:r>
        <w:rPr/>
        <w:t>that</w:t>
      </w:r>
      <w:r>
        <w:rPr>
          <w:spacing w:val="-2"/>
        </w:rPr>
        <w:t> </w:t>
      </w:r>
      <w:r>
        <w:rPr/>
        <w:t>zooplankton satisfy all food requirements of fish and supported fry growth. Lysine and methionine, which are known to be the most limiting amino acids in feeds, are present in appreciable quality in zooplankton (Dabrowski &amp; Rusiecki, 1983). High ratio of unsaturated fatty acids to saturated fatty acid of zooplankton shows that zooplankton is good quality food for rearing fish larva (Lokman, 1994). The polyunsaturated fatty acid (PUFA) contents showed high concentrations of eicosapentanoic acid (20:5ω3) and docosahexanoic acid (22:6ω3) with moderate amounts of linoleic acid (18:2ω6) in zooplankton. As ratios of</w:t>
      </w:r>
      <w:r>
        <w:rPr>
          <w:spacing w:val="40"/>
        </w:rPr>
        <w:t> </w:t>
      </w:r>
      <w:r>
        <w:rPr/>
        <w:t>ω3 to ω6 PUFA are high, the zooplankton is regarded as desirable food (Lokman, 1994).</w:t>
      </w:r>
    </w:p>
    <w:p>
      <w:pPr>
        <w:pStyle w:val="BodyText"/>
        <w:spacing w:line="480" w:lineRule="auto" w:before="1"/>
        <w:ind w:left="440" w:right="433" w:firstLine="540"/>
        <w:jc w:val="both"/>
      </w:pPr>
      <w:r>
        <w:rPr/>
        <w:t>It was reported that zooplankton is source of carotene and they improve flavor, colour and texture of fish fed on them (Spenelli, 1979). Live zooplankton is also reported to contain enzymes like amylase, protease, exonulease, esterase that play important roles in larval digestion (Munilla – Moran </w:t>
      </w:r>
      <w:r>
        <w:rPr>
          <w:i/>
        </w:rPr>
        <w:t>et al., </w:t>
      </w:r>
      <w:r>
        <w:rPr/>
        <w:t>1990). Mims </w:t>
      </w:r>
      <w:r>
        <w:rPr>
          <w:i/>
        </w:rPr>
        <w:t>et al. </w:t>
      </w:r>
      <w:r>
        <w:rPr/>
        <w:t>(1991) revealed that the exoskeleton of the live organism (as roughage) is necessary</w:t>
      </w:r>
      <w:r>
        <w:rPr>
          <w:spacing w:val="-3"/>
        </w:rPr>
        <w:t> </w:t>
      </w:r>
      <w:r>
        <w:rPr/>
        <w:t>for food digestion in fish fry. Cladocerans have been found to be rich in essential nutrients, are easily ingested and digested by fish larvae, fulfill the larval dietary requirements and improve water quality by minimizing the need for artificial feeding (He </w:t>
      </w:r>
      <w:r>
        <w:rPr>
          <w:i/>
        </w:rPr>
        <w:t>et al., </w:t>
      </w:r>
      <w:r>
        <w:rPr/>
        <w:t>2001).</w:t>
      </w:r>
    </w:p>
    <w:p>
      <w:pPr>
        <w:pStyle w:val="BodyText"/>
        <w:spacing w:line="480" w:lineRule="auto" w:before="1"/>
        <w:ind w:left="440" w:right="439" w:firstLine="540"/>
        <w:jc w:val="both"/>
        <w:rPr>
          <w:i/>
        </w:rPr>
      </w:pPr>
      <w:r>
        <w:rPr/>
        <w:t>Ricardo (1981) reported that the </w:t>
      </w:r>
      <w:r>
        <w:rPr>
          <w:i/>
        </w:rPr>
        <w:t>Moina </w:t>
      </w:r>
      <w:r>
        <w:rPr/>
        <w:t>is ideal for aquaculture use because it is easy to handle, non selective filter feeder of bacteria in solution, reproduces fast, adaptable</w:t>
      </w:r>
      <w:r>
        <w:rPr>
          <w:spacing w:val="44"/>
        </w:rPr>
        <w:t> </w:t>
      </w:r>
      <w:r>
        <w:rPr/>
        <w:t>to</w:t>
      </w:r>
      <w:r>
        <w:rPr>
          <w:spacing w:val="47"/>
        </w:rPr>
        <w:t> </w:t>
      </w:r>
      <w:r>
        <w:rPr/>
        <w:t>wide</w:t>
      </w:r>
      <w:r>
        <w:rPr>
          <w:spacing w:val="48"/>
        </w:rPr>
        <w:t> </w:t>
      </w:r>
      <w:r>
        <w:rPr/>
        <w:t>range</w:t>
      </w:r>
      <w:r>
        <w:rPr>
          <w:spacing w:val="50"/>
        </w:rPr>
        <w:t> </w:t>
      </w:r>
      <w:r>
        <w:rPr/>
        <w:t>of</w:t>
      </w:r>
      <w:r>
        <w:rPr>
          <w:spacing w:val="46"/>
        </w:rPr>
        <w:t> </w:t>
      </w:r>
      <w:r>
        <w:rPr/>
        <w:t>environmental</w:t>
      </w:r>
      <w:r>
        <w:rPr>
          <w:spacing w:val="47"/>
        </w:rPr>
        <w:t> </w:t>
      </w:r>
      <w:r>
        <w:rPr/>
        <w:t>condition</w:t>
      </w:r>
      <w:r>
        <w:rPr>
          <w:spacing w:val="48"/>
        </w:rPr>
        <w:t> </w:t>
      </w:r>
      <w:r>
        <w:rPr/>
        <w:t>and</w:t>
      </w:r>
      <w:r>
        <w:rPr>
          <w:spacing w:val="46"/>
        </w:rPr>
        <w:t> </w:t>
      </w:r>
      <w:r>
        <w:rPr/>
        <w:t>has</w:t>
      </w:r>
      <w:r>
        <w:rPr>
          <w:spacing w:val="47"/>
        </w:rPr>
        <w:t> </w:t>
      </w:r>
      <w:r>
        <w:rPr/>
        <w:t>high</w:t>
      </w:r>
      <w:r>
        <w:rPr>
          <w:spacing w:val="47"/>
        </w:rPr>
        <w:t> </w:t>
      </w:r>
      <w:r>
        <w:rPr/>
        <w:t>nutritive</w:t>
      </w:r>
      <w:r>
        <w:rPr>
          <w:spacing w:val="46"/>
        </w:rPr>
        <w:t> </w:t>
      </w:r>
      <w:r>
        <w:rPr/>
        <w:t>value.</w:t>
      </w:r>
      <w:r>
        <w:rPr>
          <w:spacing w:val="48"/>
        </w:rPr>
        <w:t> </w:t>
      </w:r>
      <w:r>
        <w:rPr>
          <w:i/>
          <w:spacing w:val="-5"/>
        </w:rPr>
        <w:t>M.</w:t>
      </w:r>
    </w:p>
    <w:p>
      <w:pPr>
        <w:spacing w:after="0" w:line="480" w:lineRule="auto"/>
        <w:jc w:val="both"/>
        <w:sectPr>
          <w:pgSz w:w="12240" w:h="15840"/>
          <w:pgMar w:header="761" w:footer="0" w:top="1340" w:bottom="280" w:left="1720" w:right="1000"/>
        </w:sectPr>
      </w:pPr>
    </w:p>
    <w:p>
      <w:pPr>
        <w:pStyle w:val="BodyText"/>
        <w:spacing w:line="480" w:lineRule="auto" w:before="80"/>
        <w:ind w:left="440" w:right="436"/>
        <w:jc w:val="both"/>
      </w:pPr>
      <w:r>
        <w:rPr>
          <w:i/>
        </w:rPr>
        <w:t>micrura </w:t>
      </w:r>
      <w:r>
        <w:rPr/>
        <w:t>often shows year-round presence in fish ponds, they are resistant to the handling involved in the culture system and are readily selected as food by fish larvae </w:t>
      </w:r>
      <w:r>
        <w:rPr>
          <w:rFonts w:ascii="Verdana" w:hAnsi="Verdana"/>
        </w:rPr>
        <w:t>(</w:t>
      </w:r>
      <w:r>
        <w:rPr/>
        <w:t>Sipaúba- Tavares</w:t>
      </w:r>
      <w:r>
        <w:rPr>
          <w:spacing w:val="-1"/>
        </w:rPr>
        <w:t> </w:t>
      </w:r>
      <w:r>
        <w:rPr/>
        <w:t>&amp;</w:t>
      </w:r>
      <w:r>
        <w:rPr>
          <w:spacing w:val="-1"/>
        </w:rPr>
        <w:t> </w:t>
      </w:r>
      <w:r>
        <w:rPr/>
        <w:t>Bachion, 2002).</w:t>
      </w:r>
      <w:r>
        <w:rPr>
          <w:spacing w:val="-1"/>
        </w:rPr>
        <w:t> </w:t>
      </w:r>
      <w:r>
        <w:rPr>
          <w:color w:val="000024"/>
        </w:rPr>
        <w:t>Furthermore, </w:t>
      </w:r>
      <w:r>
        <w:rPr>
          <w:i/>
          <w:color w:val="000024"/>
        </w:rPr>
        <w:t>M.</w:t>
      </w:r>
      <w:r>
        <w:rPr>
          <w:i/>
          <w:color w:val="000024"/>
          <w:spacing w:val="-1"/>
        </w:rPr>
        <w:t> </w:t>
      </w:r>
      <w:r>
        <w:rPr>
          <w:i/>
          <w:color w:val="000024"/>
        </w:rPr>
        <w:t>micrura </w:t>
      </w:r>
      <w:r>
        <w:rPr>
          <w:color w:val="000024"/>
        </w:rPr>
        <w:t>is</w:t>
      </w:r>
      <w:r>
        <w:rPr>
          <w:color w:val="000024"/>
          <w:spacing w:val="-1"/>
        </w:rPr>
        <w:t> </w:t>
      </w:r>
      <w:r>
        <w:rPr>
          <w:color w:val="000024"/>
        </w:rPr>
        <w:t>a</w:t>
      </w:r>
      <w:r>
        <w:rPr>
          <w:color w:val="000024"/>
          <w:spacing w:val="-2"/>
        </w:rPr>
        <w:t> </w:t>
      </w:r>
      <w:r>
        <w:rPr>
          <w:color w:val="000024"/>
        </w:rPr>
        <w:t>highly</w:t>
      </w:r>
      <w:r>
        <w:rPr>
          <w:color w:val="000024"/>
          <w:spacing w:val="-6"/>
        </w:rPr>
        <w:t> </w:t>
      </w:r>
      <w:r>
        <w:rPr>
          <w:color w:val="000024"/>
        </w:rPr>
        <w:t>productive,</w:t>
      </w:r>
      <w:r>
        <w:rPr>
          <w:color w:val="000024"/>
          <w:spacing w:val="-1"/>
        </w:rPr>
        <w:t> </w:t>
      </w:r>
      <w:r>
        <w:rPr>
          <w:color w:val="000024"/>
        </w:rPr>
        <w:t>opportunistic species, well adapted to the low salinities (Saint-Jean &amp; Bonou, 1994).</w:t>
      </w:r>
    </w:p>
    <w:p>
      <w:pPr>
        <w:pStyle w:val="BodyText"/>
        <w:spacing w:line="480" w:lineRule="auto" w:before="1"/>
        <w:ind w:left="440" w:right="437" w:firstLine="720"/>
        <w:jc w:val="both"/>
      </w:pPr>
      <w:r>
        <w:rPr/>
        <w:t>Watanabe </w:t>
      </w:r>
      <w:r>
        <w:rPr>
          <w:i/>
        </w:rPr>
        <w:t>et al. </w:t>
      </w:r>
      <w:r>
        <w:rPr/>
        <w:t>(1983) reported an excellent protein efficiency ratio (PER) value in Rainbow trout fed on </w:t>
      </w:r>
      <w:r>
        <w:rPr>
          <w:i/>
        </w:rPr>
        <w:t>Daphnia </w:t>
      </w:r>
      <w:r>
        <w:rPr/>
        <w:t>and </w:t>
      </w:r>
      <w:r>
        <w:rPr>
          <w:i/>
        </w:rPr>
        <w:t>Moina </w:t>
      </w:r>
      <w:r>
        <w:rPr/>
        <w:t>live organisms while Cheikyula and Ofojekwu (2003) observed that </w:t>
      </w:r>
      <w:r>
        <w:rPr>
          <w:i/>
        </w:rPr>
        <w:t>Moina </w:t>
      </w:r>
      <w:r>
        <w:rPr/>
        <w:t>has been extensively</w:t>
      </w:r>
      <w:r>
        <w:rPr>
          <w:spacing w:val="-3"/>
        </w:rPr>
        <w:t> </w:t>
      </w:r>
      <w:r>
        <w:rPr/>
        <w:t>utilized as live food in many hatcheries in the maintenance and culture of aquarium fishes of commercial importance.</w:t>
      </w:r>
    </w:p>
    <w:p>
      <w:pPr>
        <w:pStyle w:val="BodyText"/>
        <w:spacing w:line="480" w:lineRule="auto" w:before="1"/>
        <w:ind w:left="440" w:right="433" w:firstLine="720"/>
        <w:jc w:val="both"/>
        <w:rPr>
          <w:i/>
        </w:rPr>
      </w:pPr>
      <w:r>
        <w:rPr/>
        <w:t>In the SEAFDEC Aquaculture Department, one of the popular zooplankton utilized for shrimps and fish seed production is Rotifer (</w:t>
      </w:r>
      <w:r>
        <w:rPr>
          <w:i/>
        </w:rPr>
        <w:t>Brachiomus plicatilis) </w:t>
      </w:r>
      <w:r>
        <w:rPr/>
        <w:t>(Tech, 1981). </w:t>
      </w:r>
      <w:r>
        <w:rPr>
          <w:i/>
        </w:rPr>
        <w:t>Rotifera </w:t>
      </w:r>
      <w:r>
        <w:rPr/>
        <w:t>an important component of freshwater zooplankton whose community dynamics is controlled by food availability (Devetter, 1998), presence of planktivorous fishes (Telesh, 1993), invertebrate predators and competitors (Nagata </w:t>
      </w:r>
      <w:r>
        <w:rPr>
          <w:rFonts w:ascii="Calibri"/>
          <w:sz w:val="22"/>
        </w:rPr>
        <w:t>&amp; </w:t>
      </w:r>
      <w:r>
        <w:rPr/>
        <w:t>Hanazato</w:t>
      </w:r>
      <w:r>
        <w:rPr>
          <w:rFonts w:ascii="Calibri"/>
          <w:sz w:val="22"/>
        </w:rPr>
        <w:t>, </w:t>
      </w:r>
      <w:r>
        <w:rPr/>
        <w:t>2006) has been reported. Notably, algae, heterotrophic nano-flagellates and bacteria are major food resources for rotifers and they are generally abundant in nutrient-rich environments (Yoshida</w:t>
      </w:r>
      <w:r>
        <w:rPr>
          <w:spacing w:val="-1"/>
        </w:rPr>
        <w:t> </w:t>
      </w:r>
      <w:r>
        <w:rPr>
          <w:i/>
        </w:rPr>
        <w:t>et al., </w:t>
      </w:r>
      <w:r>
        <w:rPr/>
        <w:t>2003).</w:t>
      </w:r>
      <w:r>
        <w:rPr>
          <w:spacing w:val="40"/>
        </w:rPr>
        <w:t> </w:t>
      </w:r>
      <w:r>
        <w:rPr/>
        <w:t>Studies by</w:t>
      </w:r>
      <w:r>
        <w:rPr>
          <w:spacing w:val="-5"/>
        </w:rPr>
        <w:t> </w:t>
      </w:r>
      <w:r>
        <w:rPr/>
        <w:t>Dhert</w:t>
      </w:r>
      <w:r>
        <w:rPr>
          <w:spacing w:val="-1"/>
        </w:rPr>
        <w:t> </w:t>
      </w:r>
      <w:r>
        <w:rPr/>
        <w:t>(1996)</w:t>
      </w:r>
      <w:r>
        <w:rPr>
          <w:spacing w:val="-1"/>
        </w:rPr>
        <w:t> </w:t>
      </w:r>
      <w:r>
        <w:rPr/>
        <w:t>revealed</w:t>
      </w:r>
      <w:r>
        <w:rPr>
          <w:spacing w:val="-1"/>
        </w:rPr>
        <w:t> </w:t>
      </w:r>
      <w:r>
        <w:rPr/>
        <w:t>that live</w:t>
      </w:r>
      <w:r>
        <w:rPr>
          <w:spacing w:val="-1"/>
        </w:rPr>
        <w:t> </w:t>
      </w:r>
      <w:r>
        <w:rPr/>
        <w:t>food</w:t>
      </w:r>
      <w:r>
        <w:rPr>
          <w:spacing w:val="-1"/>
        </w:rPr>
        <w:t> </w:t>
      </w:r>
      <w:r>
        <w:rPr/>
        <w:t>had contributed to the successful fry production of at least 60 marine fish species and 18 species of crustaceans. However</w:t>
      </w:r>
      <w:r>
        <w:rPr>
          <w:spacing w:val="40"/>
        </w:rPr>
        <w:t> </w:t>
      </w:r>
      <w:r>
        <w:rPr/>
        <w:t>mass production of live food (</w:t>
      </w:r>
      <w:r>
        <w:rPr>
          <w:i/>
        </w:rPr>
        <w:t>B. calyciflorus, Daphnia pulex </w:t>
      </w:r>
      <w:r>
        <w:rPr/>
        <w:t>and </w:t>
      </w:r>
      <w:r>
        <w:rPr>
          <w:i/>
        </w:rPr>
        <w:t>M. micrura</w:t>
      </w:r>
      <w:r>
        <w:rPr/>
        <w:t>) for the improvement of the hatchery production of </w:t>
      </w:r>
      <w:r>
        <w:rPr>
          <w:i/>
        </w:rPr>
        <w:t>Heterobranchus </w:t>
      </w:r>
      <w:r>
        <w:rPr/>
        <w:t>species </w:t>
      </w:r>
      <w:r>
        <w:rPr>
          <w:i/>
        </w:rPr>
        <w:t>(H. longifilis and H.</w:t>
      </w:r>
      <w:r>
        <w:rPr>
          <w:i/>
          <w:spacing w:val="-1"/>
        </w:rPr>
        <w:t> </w:t>
      </w:r>
      <w:r>
        <w:rPr>
          <w:i/>
        </w:rPr>
        <w:t>bidorsalis) </w:t>
      </w:r>
      <w:r>
        <w:rPr/>
        <w:t>fry</w:t>
      </w:r>
      <w:r>
        <w:rPr>
          <w:spacing w:val="-5"/>
        </w:rPr>
        <w:t> </w:t>
      </w:r>
      <w:r>
        <w:rPr/>
        <w:t>is yet to be</w:t>
      </w:r>
      <w:r>
        <w:rPr>
          <w:spacing w:val="-1"/>
        </w:rPr>
        <w:t> </w:t>
      </w:r>
      <w:r>
        <w:rPr/>
        <w:t>addressed. Rotifers</w:t>
      </w:r>
      <w:r>
        <w:rPr>
          <w:spacing w:val="-1"/>
        </w:rPr>
        <w:t> </w:t>
      </w:r>
      <w:r>
        <w:rPr/>
        <w:t>are</w:t>
      </w:r>
      <w:r>
        <w:rPr>
          <w:spacing w:val="-2"/>
        </w:rPr>
        <w:t> </w:t>
      </w:r>
      <w:r>
        <w:rPr/>
        <w:t>one of</w:t>
      </w:r>
      <w:r>
        <w:rPr>
          <w:spacing w:val="-1"/>
        </w:rPr>
        <w:t> </w:t>
      </w:r>
      <w:r>
        <w:rPr/>
        <w:t>the</w:t>
      </w:r>
      <w:r>
        <w:rPr>
          <w:spacing w:val="-1"/>
        </w:rPr>
        <w:t> </w:t>
      </w:r>
      <w:r>
        <w:rPr/>
        <w:t>smallest (</w:t>
      </w:r>
      <w:r>
        <w:rPr>
          <w:i/>
        </w:rPr>
        <w:t>Rotifera</w:t>
      </w:r>
      <w:r>
        <w:rPr/>
        <w:t>) metazoans, which served as perfect material for evolution theories and excellent food resources to larva in aquaculture (Haoyuan &amp; Yilong, 2008). Chen </w:t>
      </w:r>
      <w:r>
        <w:rPr>
          <w:i/>
        </w:rPr>
        <w:t>et al. </w:t>
      </w:r>
      <w:r>
        <w:rPr/>
        <w:t>(2005)</w:t>
      </w:r>
      <w:r>
        <w:rPr>
          <w:spacing w:val="68"/>
        </w:rPr>
        <w:t> </w:t>
      </w:r>
      <w:r>
        <w:rPr/>
        <w:t>reported</w:t>
      </w:r>
      <w:r>
        <w:rPr>
          <w:spacing w:val="73"/>
        </w:rPr>
        <w:t> </w:t>
      </w:r>
      <w:r>
        <w:rPr/>
        <w:t>that</w:t>
      </w:r>
      <w:r>
        <w:rPr>
          <w:spacing w:val="72"/>
        </w:rPr>
        <w:t> </w:t>
      </w:r>
      <w:r>
        <w:rPr/>
        <w:t>food</w:t>
      </w:r>
      <w:r>
        <w:rPr>
          <w:spacing w:val="70"/>
        </w:rPr>
        <w:t> </w:t>
      </w:r>
      <w:r>
        <w:rPr/>
        <w:t>concentration</w:t>
      </w:r>
      <w:r>
        <w:rPr>
          <w:spacing w:val="71"/>
        </w:rPr>
        <w:t> </w:t>
      </w:r>
      <w:r>
        <w:rPr/>
        <w:t>significantly</w:t>
      </w:r>
      <w:r>
        <w:rPr>
          <w:spacing w:val="68"/>
        </w:rPr>
        <w:t> </w:t>
      </w:r>
      <w:r>
        <w:rPr/>
        <w:t>affects</w:t>
      </w:r>
      <w:r>
        <w:rPr>
          <w:spacing w:val="71"/>
        </w:rPr>
        <w:t> </w:t>
      </w:r>
      <w:r>
        <w:rPr/>
        <w:t>the</w:t>
      </w:r>
      <w:r>
        <w:rPr>
          <w:spacing w:val="73"/>
        </w:rPr>
        <w:t> </w:t>
      </w:r>
      <w:r>
        <w:rPr/>
        <w:t>reproduction</w:t>
      </w:r>
      <w:r>
        <w:rPr>
          <w:spacing w:val="70"/>
        </w:rPr>
        <w:t> </w:t>
      </w:r>
      <w:r>
        <w:rPr/>
        <w:t>of</w:t>
      </w:r>
      <w:r>
        <w:rPr>
          <w:spacing w:val="76"/>
        </w:rPr>
        <w:t> </w:t>
      </w:r>
      <w:r>
        <w:rPr>
          <w:i/>
          <w:spacing w:val="-5"/>
        </w:rPr>
        <w:t>B.</w:t>
      </w:r>
    </w:p>
    <w:p>
      <w:pPr>
        <w:spacing w:after="0" w:line="480" w:lineRule="auto"/>
        <w:jc w:val="both"/>
        <w:sectPr>
          <w:pgSz w:w="12240" w:h="15840"/>
          <w:pgMar w:header="761" w:footer="0" w:top="1340" w:bottom="280" w:left="1720" w:right="1000"/>
        </w:sectPr>
      </w:pPr>
    </w:p>
    <w:p>
      <w:pPr>
        <w:pStyle w:val="BodyText"/>
        <w:spacing w:line="480" w:lineRule="auto" w:before="80"/>
        <w:ind w:left="440" w:right="437"/>
        <w:jc w:val="both"/>
      </w:pPr>
      <w:r>
        <w:rPr>
          <w:i/>
        </w:rPr>
        <w:t>calyciflorus. </w:t>
      </w:r>
      <w:r>
        <w:rPr/>
        <w:t>However, the food type significantly affected intrinsic rate of increase, net reproductive rate, generation time and the total percentage of mictic females in the offspring (Haoyuan &amp; Yilong, 2008).</w:t>
      </w:r>
    </w:p>
    <w:p>
      <w:pPr>
        <w:pStyle w:val="BodyText"/>
        <w:spacing w:line="480" w:lineRule="auto"/>
        <w:ind w:left="440" w:right="436" w:firstLine="780"/>
        <w:jc w:val="both"/>
      </w:pPr>
      <w:r>
        <w:rPr/>
        <w:t>Madu and Ufodike (2001) recommended the feeding of hatchling with only </w:t>
      </w:r>
      <w:r>
        <w:rPr>
          <w:i/>
        </w:rPr>
        <w:t>Artemia</w:t>
      </w:r>
      <w:r>
        <w:rPr>
          <w:i/>
          <w:spacing w:val="-1"/>
        </w:rPr>
        <w:t> </w:t>
      </w:r>
      <w:r>
        <w:rPr/>
        <w:t>nauplii</w:t>
      </w:r>
      <w:r>
        <w:rPr>
          <w:spacing w:val="-1"/>
        </w:rPr>
        <w:t> </w:t>
      </w:r>
      <w:r>
        <w:rPr/>
        <w:t>during</w:t>
      </w:r>
      <w:r>
        <w:rPr>
          <w:spacing w:val="-4"/>
        </w:rPr>
        <w:t> </w:t>
      </w:r>
      <w:r>
        <w:rPr/>
        <w:t>the</w:t>
      </w:r>
      <w:r>
        <w:rPr>
          <w:spacing w:val="-2"/>
        </w:rPr>
        <w:t> </w:t>
      </w:r>
      <w:r>
        <w:rPr/>
        <w:t>first</w:t>
      </w:r>
      <w:r>
        <w:rPr>
          <w:spacing w:val="-1"/>
        </w:rPr>
        <w:t> </w:t>
      </w:r>
      <w:r>
        <w:rPr/>
        <w:t>10</w:t>
      </w:r>
      <w:r>
        <w:rPr>
          <w:spacing w:val="-1"/>
        </w:rPr>
        <w:t> </w:t>
      </w:r>
      <w:r>
        <w:rPr/>
        <w:t>days</w:t>
      </w:r>
      <w:r>
        <w:rPr>
          <w:spacing w:val="-1"/>
        </w:rPr>
        <w:t> </w:t>
      </w:r>
      <w:r>
        <w:rPr/>
        <w:t>of</w:t>
      </w:r>
      <w:r>
        <w:rPr>
          <w:spacing w:val="-2"/>
        </w:rPr>
        <w:t> </w:t>
      </w:r>
      <w:r>
        <w:rPr/>
        <w:t>life</w:t>
      </w:r>
      <w:r>
        <w:rPr>
          <w:spacing w:val="-1"/>
        </w:rPr>
        <w:t> </w:t>
      </w:r>
      <w:r>
        <w:rPr/>
        <w:t>and a</w:t>
      </w:r>
      <w:r>
        <w:rPr>
          <w:spacing w:val="-2"/>
        </w:rPr>
        <w:t> </w:t>
      </w:r>
      <w:r>
        <w:rPr/>
        <w:t>mixture</w:t>
      </w:r>
      <w:r>
        <w:rPr>
          <w:spacing w:val="-3"/>
        </w:rPr>
        <w:t> </w:t>
      </w:r>
      <w:r>
        <w:rPr/>
        <w:t>of </w:t>
      </w:r>
      <w:r>
        <w:rPr>
          <w:i/>
        </w:rPr>
        <w:t>Artemia</w:t>
      </w:r>
      <w:r>
        <w:rPr/>
        <w:t>,</w:t>
      </w:r>
      <w:r>
        <w:rPr>
          <w:spacing w:val="-1"/>
        </w:rPr>
        <w:t> </w:t>
      </w:r>
      <w:r>
        <w:rPr/>
        <w:t>zooplankton</w:t>
      </w:r>
      <w:r>
        <w:rPr>
          <w:spacing w:val="-1"/>
        </w:rPr>
        <w:t> </w:t>
      </w:r>
      <w:r>
        <w:rPr/>
        <w:t>and fish meal thereafter, as the most satisfactory feeding protocol for indoor nursery management of </w:t>
      </w:r>
      <w:r>
        <w:rPr>
          <w:i/>
        </w:rPr>
        <w:t>Clarias anguillaris </w:t>
      </w:r>
      <w:r>
        <w:rPr/>
        <w:t>hatchlings. Madu (1995) reported high mortality rate of </w:t>
      </w:r>
      <w:r>
        <w:rPr>
          <w:i/>
        </w:rPr>
        <w:t>Heterobranchus </w:t>
      </w:r>
      <w:r>
        <w:rPr/>
        <w:t>fry in hatcheries. High mortality rate of </w:t>
      </w:r>
      <w:r>
        <w:rPr>
          <w:i/>
        </w:rPr>
        <w:t>Heterobranchus </w:t>
      </w:r>
      <w:r>
        <w:rPr/>
        <w:t>fry in few days after hatching is yet to be addressed properly since this fish is highly acceptable to many people. Conventionally, live food culture has been practiced by fertilizing pond with organic manure with the believe that live organisms will naturally appear but the problem of the un-screening and non isolating of the live organisms that might appear</w:t>
      </w:r>
      <w:r>
        <w:rPr>
          <w:spacing w:val="40"/>
        </w:rPr>
        <w:t> </w:t>
      </w:r>
      <w:r>
        <w:rPr/>
        <w:t>still reduce the survival rate of the fish fry as most of the dominant live food organisms might be larger than the mouth parts of the fish fry. In this regard, they might be present while the fish fry still starve to death. Madu </w:t>
      </w:r>
      <w:r>
        <w:rPr>
          <w:i/>
        </w:rPr>
        <w:t>et al. </w:t>
      </w:r>
      <w:r>
        <w:rPr/>
        <w:t>(1990) revealed that the problem of mortality is highly correlates with inadequate food in quality, quantity and in particle</w:t>
      </w:r>
      <w:r>
        <w:rPr>
          <w:spacing w:val="40"/>
        </w:rPr>
        <w:t> </w:t>
      </w:r>
      <w:r>
        <w:rPr/>
        <w:t>size. Rice bran, flour, ground shrimp, yeast, and formulated diet are some of the sources of food exploited for cultivation of rotifers (Arimoro &amp; Ofojekwu, 2004). Chicken dropping with small quantity of inorganic fertilizer has been reported to produce favourable growth of algae for rotifer culture (Arimoro, 2006) while Gupta and Gupta (2006) recommended the use of organic manure (150ppm), oil cakes (75ppm) and super sulphate (30ppm) for the culture of Rotifers</w:t>
      </w:r>
      <w:r>
        <w:rPr>
          <w:i/>
        </w:rPr>
        <w:t>, Moina </w:t>
      </w:r>
      <w:r>
        <w:rPr/>
        <w:t>and </w:t>
      </w:r>
      <w:r>
        <w:rPr>
          <w:i/>
        </w:rPr>
        <w:t>Daphnia </w:t>
      </w:r>
      <w:r>
        <w:rPr/>
        <w:t>species.</w:t>
      </w:r>
    </w:p>
    <w:p>
      <w:pPr>
        <w:spacing w:after="0" w:line="480" w:lineRule="auto"/>
        <w:jc w:val="both"/>
        <w:sectPr>
          <w:pgSz w:w="12240" w:h="15840"/>
          <w:pgMar w:header="761" w:footer="0" w:top="1340" w:bottom="280" w:left="1720" w:right="1000"/>
        </w:sectPr>
      </w:pPr>
    </w:p>
    <w:p>
      <w:pPr>
        <w:pStyle w:val="BodyText"/>
        <w:spacing w:line="480" w:lineRule="auto" w:before="80"/>
        <w:ind w:left="440" w:right="431" w:firstLine="720"/>
        <w:jc w:val="both"/>
      </w:pPr>
      <w:r>
        <w:rPr/>
        <w:t>Most of Rotifers</w:t>
      </w:r>
      <w:r>
        <w:rPr>
          <w:i/>
        </w:rPr>
        <w:t>, Moina </w:t>
      </w:r>
      <w:r>
        <w:rPr/>
        <w:t>and </w:t>
      </w:r>
      <w:r>
        <w:rPr>
          <w:i/>
        </w:rPr>
        <w:t>Daphnia </w:t>
      </w:r>
      <w:r>
        <w:rPr/>
        <w:t>species are indigenous in Nigerian freshwaters. Since these various live food zooplankton are diets for fish fry in Nigeria freshwater (Ovie, 1995), the culture and utilization of these potentials are vital in fish fry production</w:t>
      </w:r>
      <w:r>
        <w:rPr>
          <w:spacing w:val="-2"/>
        </w:rPr>
        <w:t> </w:t>
      </w:r>
      <w:r>
        <w:rPr/>
        <w:t>in</w:t>
      </w:r>
      <w:r>
        <w:rPr>
          <w:spacing w:val="-2"/>
        </w:rPr>
        <w:t> </w:t>
      </w:r>
      <w:r>
        <w:rPr/>
        <w:t>hatcheries. This</w:t>
      </w:r>
      <w:r>
        <w:rPr>
          <w:spacing w:val="-2"/>
        </w:rPr>
        <w:t> </w:t>
      </w:r>
      <w:r>
        <w:rPr/>
        <w:t>research</w:t>
      </w:r>
      <w:r>
        <w:rPr>
          <w:spacing w:val="-2"/>
        </w:rPr>
        <w:t> </w:t>
      </w:r>
      <w:r>
        <w:rPr/>
        <w:t>desires</w:t>
      </w:r>
      <w:r>
        <w:rPr>
          <w:spacing w:val="-2"/>
        </w:rPr>
        <w:t> </w:t>
      </w:r>
      <w:r>
        <w:rPr/>
        <w:t>to</w:t>
      </w:r>
      <w:r>
        <w:rPr>
          <w:spacing w:val="-2"/>
        </w:rPr>
        <w:t> </w:t>
      </w:r>
      <w:r>
        <w:rPr/>
        <w:t>bring</w:t>
      </w:r>
      <w:r>
        <w:rPr>
          <w:spacing w:val="-4"/>
        </w:rPr>
        <w:t> </w:t>
      </w:r>
      <w:r>
        <w:rPr/>
        <w:t>to</w:t>
      </w:r>
      <w:r>
        <w:rPr>
          <w:spacing w:val="-2"/>
        </w:rPr>
        <w:t> </w:t>
      </w:r>
      <w:r>
        <w:rPr/>
        <w:t>light</w:t>
      </w:r>
      <w:r>
        <w:rPr>
          <w:spacing w:val="-2"/>
        </w:rPr>
        <w:t> </w:t>
      </w:r>
      <w:r>
        <w:rPr/>
        <w:t>these</w:t>
      </w:r>
      <w:r>
        <w:rPr>
          <w:spacing w:val="-4"/>
        </w:rPr>
        <w:t> </w:t>
      </w:r>
      <w:r>
        <w:rPr/>
        <w:t>natural endowments, which only need articulation and simple application to provide sustainable fish fry production in Nigeria. This research work also focused on food availability for live zooplankton, since food significantly affect intrinsic rate of increase, net reproductive rate, generation time</w:t>
      </w:r>
      <w:r>
        <w:rPr>
          <w:spacing w:val="-1"/>
        </w:rPr>
        <w:t> </w:t>
      </w:r>
      <w:r>
        <w:rPr/>
        <w:t>and the</w:t>
      </w:r>
      <w:r>
        <w:rPr>
          <w:spacing w:val="-1"/>
        </w:rPr>
        <w:t> </w:t>
      </w:r>
      <w:r>
        <w:rPr/>
        <w:t>total percentage of mictic</w:t>
      </w:r>
      <w:r>
        <w:rPr>
          <w:spacing w:val="-1"/>
        </w:rPr>
        <w:t> </w:t>
      </w:r>
      <w:r>
        <w:rPr/>
        <w:t>females in the</w:t>
      </w:r>
      <w:r>
        <w:rPr>
          <w:spacing w:val="-1"/>
        </w:rPr>
        <w:t> </w:t>
      </w:r>
      <w:r>
        <w:rPr/>
        <w:t>offspring (Haoyuan &amp; Yilong, 2008).</w:t>
      </w:r>
    </w:p>
    <w:p>
      <w:pPr>
        <w:pStyle w:val="ListParagraph"/>
        <w:numPr>
          <w:ilvl w:val="1"/>
          <w:numId w:val="12"/>
        </w:numPr>
        <w:tabs>
          <w:tab w:pos="1160" w:val="left" w:leader="none"/>
        </w:tabs>
        <w:spacing w:line="242" w:lineRule="auto" w:before="6" w:after="0"/>
        <w:ind w:left="1160" w:right="2180" w:hanging="720"/>
        <w:jc w:val="left"/>
        <w:rPr>
          <w:b/>
          <w:sz w:val="24"/>
        </w:rPr>
      </w:pPr>
      <w:r>
        <w:rPr>
          <w:b/>
          <w:sz w:val="24"/>
        </w:rPr>
        <w:t>BIOLOGY</w:t>
      </w:r>
      <w:r>
        <w:rPr>
          <w:b/>
          <w:spacing w:val="-9"/>
          <w:sz w:val="24"/>
        </w:rPr>
        <w:t> </w:t>
      </w:r>
      <w:r>
        <w:rPr>
          <w:b/>
          <w:sz w:val="24"/>
        </w:rPr>
        <w:t>OF</w:t>
      </w:r>
      <w:r>
        <w:rPr>
          <w:b/>
          <w:spacing w:val="-9"/>
          <w:sz w:val="24"/>
        </w:rPr>
        <w:t> </w:t>
      </w:r>
      <w:r>
        <w:rPr>
          <w:b/>
          <w:sz w:val="24"/>
        </w:rPr>
        <w:t>FRESHWATER</w:t>
      </w:r>
      <w:r>
        <w:rPr>
          <w:b/>
          <w:spacing w:val="-9"/>
          <w:sz w:val="24"/>
        </w:rPr>
        <w:t> </w:t>
      </w:r>
      <w:r>
        <w:rPr>
          <w:b/>
          <w:sz w:val="24"/>
        </w:rPr>
        <w:t>ROTIFER</w:t>
      </w:r>
      <w:r>
        <w:rPr>
          <w:b/>
          <w:spacing w:val="-9"/>
          <w:sz w:val="24"/>
        </w:rPr>
        <w:t> </w:t>
      </w:r>
      <w:r>
        <w:rPr>
          <w:b/>
          <w:sz w:val="24"/>
        </w:rPr>
        <w:t>(</w:t>
      </w:r>
      <w:r>
        <w:rPr>
          <w:b/>
          <w:i/>
          <w:sz w:val="24"/>
        </w:rPr>
        <w:t>BRACHIONUS </w:t>
      </w:r>
      <w:r>
        <w:rPr>
          <w:b/>
          <w:i/>
          <w:spacing w:val="-2"/>
          <w:sz w:val="24"/>
        </w:rPr>
        <w:t>CALYCIFLORUS)</w:t>
      </w:r>
    </w:p>
    <w:p>
      <w:pPr>
        <w:pStyle w:val="BodyText"/>
        <w:spacing w:line="480" w:lineRule="auto" w:before="189"/>
        <w:ind w:left="440" w:right="435" w:firstLine="720"/>
        <w:jc w:val="both"/>
      </w:pPr>
      <w:r>
        <w:rPr/>
        <w:t>A single rotifer can become thousand of rotifiers in few days when environmental condition is favourable to them (Arimoro, 2006). A female</w:t>
      </w:r>
      <w:r>
        <w:rPr>
          <w:spacing w:val="40"/>
        </w:rPr>
        <w:t> </w:t>
      </w:r>
      <w:r>
        <w:rPr/>
        <w:t>rotifer can reproduce up to 7 eggs simultaneously without any genetic imput from male and these eggs hatch in 12 hours and by 18 hours from hatching time the new rotifer is ready to start reproduction (Arimoro,</w:t>
      </w:r>
      <w:r>
        <w:rPr>
          <w:spacing w:val="-2"/>
        </w:rPr>
        <w:t> </w:t>
      </w:r>
      <w:r>
        <w:rPr/>
        <w:t>2006).</w:t>
      </w:r>
      <w:r>
        <w:rPr>
          <w:spacing w:val="40"/>
        </w:rPr>
        <w:t> </w:t>
      </w:r>
      <w:r>
        <w:rPr/>
        <w:t>Structurally,</w:t>
      </w:r>
      <w:r>
        <w:rPr>
          <w:spacing w:val="-1"/>
        </w:rPr>
        <w:t> </w:t>
      </w:r>
      <w:r>
        <w:rPr/>
        <w:t>the</w:t>
      </w:r>
      <w:r>
        <w:rPr>
          <w:spacing w:val="-2"/>
        </w:rPr>
        <w:t> </w:t>
      </w:r>
      <w:r>
        <w:rPr/>
        <w:t>organism</w:t>
      </w:r>
      <w:r>
        <w:rPr>
          <w:spacing w:val="-1"/>
        </w:rPr>
        <w:t> </w:t>
      </w:r>
      <w:r>
        <w:rPr/>
        <w:t>is</w:t>
      </w:r>
      <w:r>
        <w:rPr>
          <w:spacing w:val="-1"/>
        </w:rPr>
        <w:t> </w:t>
      </w:r>
      <w:r>
        <w:rPr/>
        <w:t>small</w:t>
      </w:r>
      <w:r>
        <w:rPr>
          <w:spacing w:val="-1"/>
        </w:rPr>
        <w:t> </w:t>
      </w:r>
      <w:r>
        <w:rPr/>
        <w:t>in</w:t>
      </w:r>
      <w:r>
        <w:rPr>
          <w:spacing w:val="-1"/>
        </w:rPr>
        <w:t> </w:t>
      </w:r>
      <w:r>
        <w:rPr/>
        <w:t>size,</w:t>
      </w:r>
      <w:r>
        <w:rPr>
          <w:spacing w:val="-1"/>
        </w:rPr>
        <w:t> </w:t>
      </w:r>
      <w:r>
        <w:rPr/>
        <w:t>with</w:t>
      </w:r>
      <w:r>
        <w:rPr>
          <w:spacing w:val="-1"/>
        </w:rPr>
        <w:t> </w:t>
      </w:r>
      <w:r>
        <w:rPr/>
        <w:t>low</w:t>
      </w:r>
      <w:r>
        <w:rPr>
          <w:spacing w:val="-1"/>
        </w:rPr>
        <w:t> </w:t>
      </w:r>
      <w:r>
        <w:rPr/>
        <w:t>morbidity</w:t>
      </w:r>
      <w:r>
        <w:rPr>
          <w:spacing w:val="-5"/>
        </w:rPr>
        <w:t> </w:t>
      </w:r>
      <w:r>
        <w:rPr/>
        <w:t>and</w:t>
      </w:r>
      <w:r>
        <w:rPr>
          <w:spacing w:val="-1"/>
        </w:rPr>
        <w:t> </w:t>
      </w:r>
      <w:r>
        <w:rPr/>
        <w:t>high in amino acid profile (Arimoro 2006).</w:t>
      </w:r>
      <w:r>
        <w:rPr>
          <w:spacing w:val="40"/>
        </w:rPr>
        <w:t> </w:t>
      </w:r>
      <w:r>
        <w:rPr/>
        <w:t>Rotifers are</w:t>
      </w:r>
      <w:r>
        <w:rPr>
          <w:spacing w:val="-1"/>
        </w:rPr>
        <w:t> </w:t>
      </w:r>
      <w:r>
        <w:rPr/>
        <w:t>well known in the</w:t>
      </w:r>
      <w:r>
        <w:rPr>
          <w:spacing w:val="-2"/>
        </w:rPr>
        <w:t> </w:t>
      </w:r>
      <w:r>
        <w:rPr/>
        <w:t>scientific world for their contribution in live food web in freshwater and marine water communities (Morten, </w:t>
      </w:r>
      <w:r>
        <w:rPr>
          <w:i/>
        </w:rPr>
        <w:t>et al., </w:t>
      </w:r>
      <w:r>
        <w:rPr/>
        <w:t>2007).</w:t>
      </w:r>
    </w:p>
    <w:p>
      <w:pPr>
        <w:pStyle w:val="ListParagraph"/>
        <w:numPr>
          <w:ilvl w:val="2"/>
          <w:numId w:val="12"/>
        </w:numPr>
        <w:tabs>
          <w:tab w:pos="1160" w:val="left" w:leader="none"/>
        </w:tabs>
        <w:spacing w:line="240" w:lineRule="auto" w:before="5" w:after="0"/>
        <w:ind w:left="1160" w:right="0" w:hanging="720"/>
        <w:jc w:val="both"/>
        <w:rPr>
          <w:b/>
          <w:i/>
          <w:sz w:val="24"/>
        </w:rPr>
      </w:pPr>
      <w:r>
        <w:rPr>
          <w:b/>
          <w:sz w:val="24"/>
        </w:rPr>
        <w:t>Structure</w:t>
      </w:r>
      <w:r>
        <w:rPr>
          <w:b/>
          <w:spacing w:val="-4"/>
          <w:sz w:val="24"/>
        </w:rPr>
        <w:t> </w:t>
      </w:r>
      <w:r>
        <w:rPr>
          <w:b/>
          <w:sz w:val="24"/>
        </w:rPr>
        <w:t>of </w:t>
      </w:r>
      <w:r>
        <w:rPr>
          <w:b/>
          <w:i/>
          <w:sz w:val="24"/>
        </w:rPr>
        <w:t>Brachionus</w:t>
      </w:r>
      <w:r>
        <w:rPr>
          <w:b/>
          <w:i/>
          <w:spacing w:val="-1"/>
          <w:sz w:val="24"/>
        </w:rPr>
        <w:t> </w:t>
      </w:r>
      <w:r>
        <w:rPr>
          <w:b/>
          <w:i/>
          <w:spacing w:val="-2"/>
          <w:sz w:val="24"/>
        </w:rPr>
        <w:t>calyciflorus.</w:t>
      </w:r>
    </w:p>
    <w:p>
      <w:pPr>
        <w:pStyle w:val="BodyText"/>
        <w:spacing w:line="480" w:lineRule="auto" w:before="272"/>
        <w:ind w:left="440" w:right="439" w:firstLine="720"/>
        <w:jc w:val="both"/>
      </w:pPr>
      <w:r>
        <w:rPr>
          <w:i/>
        </w:rPr>
        <w:t>B.</w:t>
      </w:r>
      <w:r>
        <w:rPr>
          <w:i/>
          <w:spacing w:val="-5"/>
        </w:rPr>
        <w:t> </w:t>
      </w:r>
      <w:r>
        <w:rPr>
          <w:i/>
        </w:rPr>
        <w:t>calyciflorus</w:t>
      </w:r>
      <w:r>
        <w:rPr>
          <w:i/>
          <w:spacing w:val="-3"/>
        </w:rPr>
        <w:t> </w:t>
      </w:r>
      <w:r>
        <w:rPr/>
        <w:t>is</w:t>
      </w:r>
      <w:r>
        <w:rPr>
          <w:spacing w:val="-5"/>
        </w:rPr>
        <w:t> </w:t>
      </w:r>
      <w:r>
        <w:rPr/>
        <w:t>a</w:t>
      </w:r>
      <w:r>
        <w:rPr>
          <w:spacing w:val="-5"/>
        </w:rPr>
        <w:t> </w:t>
      </w:r>
      <w:r>
        <w:rPr/>
        <w:t>microscopic</w:t>
      </w:r>
      <w:r>
        <w:rPr>
          <w:spacing w:val="-5"/>
        </w:rPr>
        <w:t> </w:t>
      </w:r>
      <w:r>
        <w:rPr/>
        <w:t>freshwater</w:t>
      </w:r>
      <w:r>
        <w:rPr>
          <w:spacing w:val="-5"/>
        </w:rPr>
        <w:t> </w:t>
      </w:r>
      <w:r>
        <w:rPr/>
        <w:t>aquatic</w:t>
      </w:r>
      <w:r>
        <w:rPr>
          <w:spacing w:val="-4"/>
        </w:rPr>
        <w:t> </w:t>
      </w:r>
      <w:r>
        <w:rPr/>
        <w:t>organism,</w:t>
      </w:r>
      <w:r>
        <w:rPr>
          <w:spacing w:val="-3"/>
        </w:rPr>
        <w:t> </w:t>
      </w:r>
      <w:r>
        <w:rPr/>
        <w:t>which</w:t>
      </w:r>
      <w:r>
        <w:rPr>
          <w:spacing w:val="-5"/>
        </w:rPr>
        <w:t> </w:t>
      </w:r>
      <w:r>
        <w:rPr/>
        <w:t>has</w:t>
      </w:r>
      <w:r>
        <w:rPr>
          <w:spacing w:val="-5"/>
        </w:rPr>
        <w:t> </w:t>
      </w:r>
      <w:r>
        <w:rPr/>
        <w:t>nephridial system but lacks specialized circulatory and respiratory systems. The body shape is divided into three (the head, trunk and foot). The integument is thin and flexible. The thickened</w:t>
      </w:r>
      <w:r>
        <w:rPr>
          <w:spacing w:val="37"/>
        </w:rPr>
        <w:t> </w:t>
      </w:r>
      <w:r>
        <w:rPr/>
        <w:t>middle</w:t>
      </w:r>
      <w:r>
        <w:rPr>
          <w:spacing w:val="40"/>
        </w:rPr>
        <w:t> </w:t>
      </w:r>
      <w:r>
        <w:rPr/>
        <w:t>portion</w:t>
      </w:r>
      <w:r>
        <w:rPr>
          <w:spacing w:val="40"/>
        </w:rPr>
        <w:t> </w:t>
      </w:r>
      <w:r>
        <w:rPr/>
        <w:t>of</w:t>
      </w:r>
      <w:r>
        <w:rPr>
          <w:spacing w:val="39"/>
        </w:rPr>
        <w:t> </w:t>
      </w:r>
      <w:r>
        <w:rPr/>
        <w:t>the</w:t>
      </w:r>
      <w:r>
        <w:rPr>
          <w:spacing w:val="42"/>
        </w:rPr>
        <w:t> </w:t>
      </w:r>
      <w:r>
        <w:rPr/>
        <w:t>body</w:t>
      </w:r>
      <w:r>
        <w:rPr>
          <w:spacing w:val="35"/>
        </w:rPr>
        <w:t> </w:t>
      </w:r>
      <w:r>
        <w:rPr/>
        <w:t>forms</w:t>
      </w:r>
      <w:r>
        <w:rPr>
          <w:spacing w:val="43"/>
        </w:rPr>
        <w:t> </w:t>
      </w:r>
      <w:r>
        <w:rPr/>
        <w:t>a</w:t>
      </w:r>
      <w:r>
        <w:rPr>
          <w:spacing w:val="42"/>
        </w:rPr>
        <w:t> </w:t>
      </w:r>
      <w:r>
        <w:rPr/>
        <w:t>sort</w:t>
      </w:r>
      <w:r>
        <w:rPr>
          <w:spacing w:val="40"/>
        </w:rPr>
        <w:t> </w:t>
      </w:r>
      <w:r>
        <w:rPr/>
        <w:t>of</w:t>
      </w:r>
      <w:r>
        <w:rPr>
          <w:spacing w:val="39"/>
        </w:rPr>
        <w:t> </w:t>
      </w:r>
      <w:r>
        <w:rPr/>
        <w:t>shell</w:t>
      </w:r>
      <w:r>
        <w:rPr>
          <w:spacing w:val="43"/>
        </w:rPr>
        <w:t> </w:t>
      </w:r>
      <w:r>
        <w:rPr/>
        <w:t>called</w:t>
      </w:r>
      <w:r>
        <w:rPr>
          <w:spacing w:val="40"/>
        </w:rPr>
        <w:t> </w:t>
      </w:r>
      <w:r>
        <w:rPr/>
        <w:t>lorica.</w:t>
      </w:r>
      <w:r>
        <w:rPr>
          <w:spacing w:val="40"/>
        </w:rPr>
        <w:t> </w:t>
      </w:r>
      <w:r>
        <w:rPr/>
        <w:t>The</w:t>
      </w:r>
      <w:r>
        <w:rPr>
          <w:spacing w:val="41"/>
        </w:rPr>
        <w:t> </w:t>
      </w:r>
      <w:r>
        <w:rPr>
          <w:spacing w:val="-2"/>
        </w:rPr>
        <w:t>lorica’s</w:t>
      </w:r>
    </w:p>
    <w:p>
      <w:pPr>
        <w:spacing w:after="0" w:line="480" w:lineRule="auto"/>
        <w:jc w:val="both"/>
        <w:sectPr>
          <w:pgSz w:w="12240" w:h="15840"/>
          <w:pgMar w:header="761" w:footer="0" w:top="1340" w:bottom="280" w:left="1720" w:right="1000"/>
        </w:sectPr>
      </w:pPr>
    </w:p>
    <w:p>
      <w:pPr>
        <w:pStyle w:val="BodyText"/>
        <w:spacing w:line="480" w:lineRule="auto" w:before="80"/>
        <w:ind w:left="440" w:right="439"/>
        <w:jc w:val="both"/>
      </w:pPr>
      <w:r>
        <w:rPr/>
        <w:t>surface provides hollow ramifications branches or spines. The body wall consists of hypodermis (inner layer) which secretes an outer layer called cuticle (plate 1). The head carries the corona surrounded by cilia which is used for locomotion (Tech, 1981).</w:t>
      </w:r>
    </w:p>
    <w:p>
      <w:pPr>
        <w:pStyle w:val="ListParagraph"/>
        <w:numPr>
          <w:ilvl w:val="2"/>
          <w:numId w:val="12"/>
        </w:numPr>
        <w:tabs>
          <w:tab w:pos="1160" w:val="left" w:leader="none"/>
        </w:tabs>
        <w:spacing w:line="240" w:lineRule="auto" w:before="5" w:after="0"/>
        <w:ind w:left="1160" w:right="0" w:hanging="720"/>
        <w:jc w:val="both"/>
        <w:rPr>
          <w:b/>
          <w:i/>
          <w:sz w:val="24"/>
        </w:rPr>
      </w:pPr>
      <w:r>
        <w:rPr>
          <w:b/>
          <w:sz w:val="24"/>
        </w:rPr>
        <w:t>Classification</w:t>
      </w:r>
      <w:r>
        <w:rPr>
          <w:b/>
          <w:spacing w:val="-1"/>
          <w:sz w:val="24"/>
        </w:rPr>
        <w:t> </w:t>
      </w:r>
      <w:r>
        <w:rPr>
          <w:b/>
          <w:sz w:val="24"/>
        </w:rPr>
        <w:t>of </w:t>
      </w:r>
      <w:r>
        <w:rPr>
          <w:b/>
          <w:i/>
          <w:sz w:val="24"/>
        </w:rPr>
        <w:t>Brachionus</w:t>
      </w:r>
      <w:r>
        <w:rPr>
          <w:b/>
          <w:i/>
          <w:spacing w:val="-1"/>
          <w:sz w:val="24"/>
        </w:rPr>
        <w:t> </w:t>
      </w:r>
      <w:r>
        <w:rPr>
          <w:b/>
          <w:i/>
          <w:spacing w:val="-2"/>
          <w:sz w:val="24"/>
        </w:rPr>
        <w:t>calyciflorus</w:t>
      </w:r>
    </w:p>
    <w:p>
      <w:pPr>
        <w:spacing w:before="271"/>
        <w:ind w:left="1160" w:right="0" w:firstLine="0"/>
        <w:jc w:val="both"/>
        <w:rPr>
          <w:i/>
          <w:sz w:val="24"/>
        </w:rPr>
      </w:pPr>
      <w:r>
        <w:rPr>
          <w:sz w:val="24"/>
        </w:rPr>
        <w:t>Kingdom:</w:t>
      </w:r>
      <w:r>
        <w:rPr>
          <w:spacing w:val="59"/>
          <w:sz w:val="24"/>
        </w:rPr>
        <w:t>  </w:t>
      </w:r>
      <w:r>
        <w:rPr>
          <w:i/>
          <w:spacing w:val="-2"/>
          <w:sz w:val="24"/>
        </w:rPr>
        <w:t>Animalia</w:t>
      </w:r>
    </w:p>
    <w:p>
      <w:pPr>
        <w:pStyle w:val="BodyText"/>
        <w:rPr>
          <w:i/>
        </w:rPr>
      </w:pPr>
    </w:p>
    <w:p>
      <w:pPr>
        <w:tabs>
          <w:tab w:pos="2720" w:val="left" w:leader="none"/>
        </w:tabs>
        <w:spacing w:before="0"/>
        <w:ind w:left="1520" w:right="0" w:firstLine="0"/>
        <w:jc w:val="left"/>
        <w:rPr>
          <w:i/>
          <w:sz w:val="24"/>
        </w:rPr>
      </w:pPr>
      <w:r>
        <w:rPr>
          <w:spacing w:val="-2"/>
          <w:sz w:val="24"/>
        </w:rPr>
        <w:t>Phylum:</w:t>
      </w:r>
      <w:r>
        <w:rPr>
          <w:sz w:val="24"/>
        </w:rPr>
        <w:tab/>
      </w:r>
      <w:r>
        <w:rPr>
          <w:i/>
          <w:spacing w:val="-2"/>
          <w:sz w:val="24"/>
        </w:rPr>
        <w:t>Rotifera</w:t>
      </w:r>
    </w:p>
    <w:p>
      <w:pPr>
        <w:pStyle w:val="BodyText"/>
        <w:rPr>
          <w:i/>
        </w:rPr>
      </w:pPr>
    </w:p>
    <w:p>
      <w:pPr>
        <w:tabs>
          <w:tab w:pos="2960" w:val="left" w:leader="none"/>
        </w:tabs>
        <w:spacing w:before="0"/>
        <w:ind w:left="1700" w:right="0" w:firstLine="0"/>
        <w:jc w:val="left"/>
        <w:rPr>
          <w:i/>
          <w:sz w:val="24"/>
        </w:rPr>
      </w:pPr>
      <w:r>
        <w:rPr>
          <w:spacing w:val="-2"/>
          <w:sz w:val="24"/>
        </w:rPr>
        <w:t>Class:</w:t>
      </w:r>
      <w:r>
        <w:rPr>
          <w:sz w:val="24"/>
        </w:rPr>
        <w:tab/>
      </w:r>
      <w:r>
        <w:rPr>
          <w:i/>
          <w:spacing w:val="-2"/>
          <w:sz w:val="24"/>
        </w:rPr>
        <w:t>Eurotatoria</w:t>
      </w:r>
    </w:p>
    <w:p>
      <w:pPr>
        <w:pStyle w:val="BodyText"/>
        <w:spacing w:before="1"/>
        <w:rPr>
          <w:i/>
        </w:rPr>
      </w:pPr>
    </w:p>
    <w:p>
      <w:pPr>
        <w:tabs>
          <w:tab w:pos="3208" w:val="left" w:leader="none"/>
          <w:tab w:pos="3920" w:val="left" w:leader="none"/>
        </w:tabs>
        <w:spacing w:line="480" w:lineRule="auto" w:before="0"/>
        <w:ind w:left="2240" w:right="4692" w:hanging="180"/>
        <w:jc w:val="left"/>
        <w:rPr>
          <w:i/>
          <w:sz w:val="24"/>
        </w:rPr>
      </w:pPr>
      <w:r>
        <w:rPr>
          <w:spacing w:val="-2"/>
          <w:sz w:val="24"/>
        </w:rPr>
        <w:t>Subclass:</w:t>
      </w:r>
      <w:r>
        <w:rPr>
          <w:sz w:val="24"/>
        </w:rPr>
        <w:tab/>
      </w:r>
      <w:r>
        <w:rPr>
          <w:i/>
          <w:spacing w:val="-2"/>
          <w:sz w:val="24"/>
        </w:rPr>
        <w:t>Monogononta </w:t>
      </w:r>
      <w:r>
        <w:rPr>
          <w:sz w:val="24"/>
        </w:rPr>
        <w:t>Superorder:</w:t>
      </w:r>
      <w:r>
        <w:rPr>
          <w:spacing w:val="21"/>
          <w:sz w:val="24"/>
        </w:rPr>
        <w:t> </w:t>
      </w:r>
      <w:r>
        <w:rPr>
          <w:i/>
          <w:sz w:val="24"/>
        </w:rPr>
        <w:t>Pseudotrocha </w:t>
      </w:r>
      <w:r>
        <w:rPr>
          <w:spacing w:val="-2"/>
          <w:sz w:val="24"/>
        </w:rPr>
        <w:t>Order:</w:t>
      </w:r>
      <w:r>
        <w:rPr>
          <w:sz w:val="24"/>
        </w:rPr>
        <w:tab/>
        <w:tab/>
      </w:r>
      <w:r>
        <w:rPr>
          <w:i/>
          <w:spacing w:val="-2"/>
          <w:sz w:val="24"/>
        </w:rPr>
        <w:t>Ploima</w:t>
      </w:r>
    </w:p>
    <w:p>
      <w:pPr>
        <w:tabs>
          <w:tab w:pos="4280" w:val="left" w:leader="none"/>
        </w:tabs>
        <w:spacing w:before="0"/>
        <w:ind w:left="2601" w:right="0" w:firstLine="0"/>
        <w:jc w:val="left"/>
        <w:rPr>
          <w:i/>
          <w:sz w:val="24"/>
        </w:rPr>
      </w:pPr>
      <w:r>
        <w:rPr>
          <w:spacing w:val="-2"/>
          <w:sz w:val="24"/>
        </w:rPr>
        <w:t>Family:</w:t>
      </w:r>
      <w:r>
        <w:rPr>
          <w:sz w:val="24"/>
        </w:rPr>
        <w:tab/>
      </w:r>
      <w:r>
        <w:rPr>
          <w:i/>
          <w:spacing w:val="-2"/>
          <w:sz w:val="24"/>
        </w:rPr>
        <w:t>Brachionidae</w:t>
      </w:r>
    </w:p>
    <w:p>
      <w:pPr>
        <w:pStyle w:val="BodyText"/>
        <w:rPr>
          <w:i/>
        </w:rPr>
      </w:pPr>
    </w:p>
    <w:p>
      <w:pPr>
        <w:tabs>
          <w:tab w:pos="4700" w:val="left" w:leader="none"/>
        </w:tabs>
        <w:spacing w:before="0"/>
        <w:ind w:left="2781" w:right="0" w:firstLine="0"/>
        <w:jc w:val="left"/>
        <w:rPr>
          <w:i/>
          <w:sz w:val="24"/>
        </w:rPr>
      </w:pPr>
      <w:r>
        <w:rPr>
          <w:spacing w:val="-2"/>
          <w:sz w:val="24"/>
        </w:rPr>
        <w:t>Genus:</w:t>
      </w:r>
      <w:r>
        <w:rPr>
          <w:sz w:val="24"/>
        </w:rPr>
        <w:tab/>
      </w:r>
      <w:r>
        <w:rPr>
          <w:i/>
          <w:spacing w:val="-2"/>
          <w:sz w:val="24"/>
        </w:rPr>
        <w:t>Brachionus</w:t>
      </w:r>
    </w:p>
    <w:p>
      <w:pPr>
        <w:pStyle w:val="BodyText"/>
        <w:rPr>
          <w:i/>
        </w:rPr>
      </w:pPr>
    </w:p>
    <w:p>
      <w:pPr>
        <w:tabs>
          <w:tab w:pos="5120" w:val="left" w:leader="none"/>
        </w:tabs>
        <w:spacing w:before="0"/>
        <w:ind w:left="3261" w:right="0" w:firstLine="0"/>
        <w:jc w:val="left"/>
        <w:rPr>
          <w:sz w:val="24"/>
        </w:rPr>
      </w:pPr>
      <w:r>
        <w:rPr>
          <w:spacing w:val="-2"/>
          <w:sz w:val="24"/>
        </w:rPr>
        <w:t>Species:</w:t>
      </w:r>
      <w:r>
        <w:rPr>
          <w:sz w:val="24"/>
        </w:rPr>
        <w:tab/>
      </w:r>
      <w:r>
        <w:rPr>
          <w:i/>
          <w:sz w:val="24"/>
        </w:rPr>
        <w:t>Brachionus</w:t>
      </w:r>
      <w:r>
        <w:rPr>
          <w:i/>
          <w:spacing w:val="-4"/>
          <w:sz w:val="24"/>
        </w:rPr>
        <w:t> </w:t>
      </w:r>
      <w:r>
        <w:rPr>
          <w:i/>
          <w:sz w:val="24"/>
        </w:rPr>
        <w:t>calyciflorus </w:t>
      </w:r>
      <w:r>
        <w:rPr>
          <w:sz w:val="24"/>
        </w:rPr>
        <w:t>(Pallas,</w:t>
      </w:r>
      <w:r>
        <w:rPr>
          <w:spacing w:val="-1"/>
          <w:sz w:val="24"/>
        </w:rPr>
        <w:t> </w:t>
      </w:r>
      <w:r>
        <w:rPr>
          <w:spacing w:val="-2"/>
          <w:sz w:val="24"/>
        </w:rPr>
        <w:t>1766)</w:t>
      </w:r>
    </w:p>
    <w:p>
      <w:pPr>
        <w:pStyle w:val="BodyText"/>
        <w:spacing w:before="5"/>
      </w:pPr>
    </w:p>
    <w:p>
      <w:pPr>
        <w:pStyle w:val="ListParagraph"/>
        <w:numPr>
          <w:ilvl w:val="2"/>
          <w:numId w:val="12"/>
        </w:numPr>
        <w:tabs>
          <w:tab w:pos="1160" w:val="left" w:leader="none"/>
        </w:tabs>
        <w:spacing w:line="240" w:lineRule="auto" w:before="0" w:after="0"/>
        <w:ind w:left="1160" w:right="0" w:hanging="720"/>
        <w:jc w:val="both"/>
        <w:rPr>
          <w:b/>
          <w:i/>
          <w:sz w:val="24"/>
        </w:rPr>
      </w:pPr>
      <w:r>
        <w:rPr>
          <w:b/>
          <w:sz w:val="24"/>
        </w:rPr>
        <w:t>Ecology</w:t>
      </w:r>
      <w:r>
        <w:rPr>
          <w:b/>
          <w:spacing w:val="-2"/>
          <w:sz w:val="24"/>
        </w:rPr>
        <w:t> </w:t>
      </w:r>
      <w:r>
        <w:rPr>
          <w:b/>
          <w:sz w:val="24"/>
        </w:rPr>
        <w:t>and</w:t>
      </w:r>
      <w:r>
        <w:rPr>
          <w:b/>
          <w:spacing w:val="1"/>
          <w:sz w:val="24"/>
        </w:rPr>
        <w:t> </w:t>
      </w:r>
      <w:r>
        <w:rPr>
          <w:b/>
          <w:sz w:val="24"/>
        </w:rPr>
        <w:t>Water</w:t>
      </w:r>
      <w:r>
        <w:rPr>
          <w:b/>
          <w:spacing w:val="-2"/>
          <w:sz w:val="24"/>
        </w:rPr>
        <w:t> </w:t>
      </w:r>
      <w:r>
        <w:rPr>
          <w:b/>
          <w:sz w:val="24"/>
        </w:rPr>
        <w:t>Quality</w:t>
      </w:r>
      <w:r>
        <w:rPr>
          <w:b/>
          <w:spacing w:val="-2"/>
          <w:sz w:val="24"/>
        </w:rPr>
        <w:t> </w:t>
      </w:r>
      <w:r>
        <w:rPr>
          <w:b/>
          <w:sz w:val="24"/>
        </w:rPr>
        <w:t>Requirements of </w:t>
      </w:r>
      <w:r>
        <w:rPr>
          <w:b/>
          <w:i/>
          <w:sz w:val="24"/>
        </w:rPr>
        <w:t>Brachionus</w:t>
      </w:r>
      <w:r>
        <w:rPr>
          <w:b/>
          <w:i/>
          <w:spacing w:val="-1"/>
          <w:sz w:val="24"/>
        </w:rPr>
        <w:t> </w:t>
      </w:r>
      <w:r>
        <w:rPr>
          <w:b/>
          <w:i/>
          <w:spacing w:val="-2"/>
          <w:sz w:val="24"/>
        </w:rPr>
        <w:t>calyciflorus</w:t>
      </w:r>
    </w:p>
    <w:p>
      <w:pPr>
        <w:pStyle w:val="BodyText"/>
        <w:spacing w:line="480" w:lineRule="auto" w:before="272"/>
        <w:ind w:left="440" w:right="436" w:firstLine="720"/>
        <w:jc w:val="both"/>
      </w:pPr>
      <w:r>
        <w:rPr>
          <w:i/>
        </w:rPr>
        <w:t>B.</w:t>
      </w:r>
      <w:r>
        <w:rPr>
          <w:i/>
          <w:spacing w:val="-2"/>
        </w:rPr>
        <w:t> </w:t>
      </w:r>
      <w:r>
        <w:rPr>
          <w:i/>
        </w:rPr>
        <w:t>calyciflorus </w:t>
      </w:r>
      <w:r>
        <w:rPr/>
        <w:t>is</w:t>
      </w:r>
      <w:r>
        <w:rPr>
          <w:spacing w:val="-2"/>
        </w:rPr>
        <w:t> </w:t>
      </w:r>
      <w:r>
        <w:rPr/>
        <w:t>one</w:t>
      </w:r>
      <w:r>
        <w:rPr>
          <w:spacing w:val="-2"/>
        </w:rPr>
        <w:t> </w:t>
      </w:r>
      <w:r>
        <w:rPr/>
        <w:t>of</w:t>
      </w:r>
      <w:r>
        <w:rPr>
          <w:spacing w:val="-2"/>
        </w:rPr>
        <w:t> </w:t>
      </w:r>
      <w:r>
        <w:rPr/>
        <w:t>the</w:t>
      </w:r>
      <w:r>
        <w:rPr>
          <w:spacing w:val="-3"/>
        </w:rPr>
        <w:t> </w:t>
      </w:r>
      <w:r>
        <w:rPr/>
        <w:t>live</w:t>
      </w:r>
      <w:r>
        <w:rPr>
          <w:spacing w:val="-1"/>
        </w:rPr>
        <w:t> </w:t>
      </w:r>
      <w:r>
        <w:rPr/>
        <w:t>food</w:t>
      </w:r>
      <w:r>
        <w:rPr>
          <w:spacing w:val="-3"/>
        </w:rPr>
        <w:t> </w:t>
      </w:r>
      <w:r>
        <w:rPr/>
        <w:t>zooplankton species</w:t>
      </w:r>
      <w:r>
        <w:rPr>
          <w:spacing w:val="-1"/>
        </w:rPr>
        <w:t> </w:t>
      </w:r>
      <w:r>
        <w:rPr/>
        <w:t>found in</w:t>
      </w:r>
      <w:r>
        <w:rPr>
          <w:spacing w:val="-2"/>
        </w:rPr>
        <w:t> </w:t>
      </w:r>
      <w:r>
        <w:rPr/>
        <w:t>freshwater</w:t>
      </w:r>
      <w:r>
        <w:rPr>
          <w:spacing w:val="-4"/>
        </w:rPr>
        <w:t> </w:t>
      </w:r>
      <w:r>
        <w:rPr/>
        <w:t>and they are approximately evenly distributed in the water column (Morten,</w:t>
      </w:r>
      <w:r>
        <w:rPr>
          <w:spacing w:val="19"/>
        </w:rPr>
        <w:t> </w:t>
      </w:r>
      <w:r>
        <w:rPr>
          <w:i/>
        </w:rPr>
        <w:t>et al.</w:t>
      </w:r>
      <w:r>
        <w:rPr/>
        <w:t>, </w:t>
      </w:r>
      <w:r>
        <w:rPr>
          <w:i/>
        </w:rPr>
        <w:t>2007)</w:t>
      </w:r>
      <w:r>
        <w:rPr/>
        <w:t>.</w:t>
      </w:r>
      <w:r>
        <w:rPr>
          <w:spacing w:val="80"/>
        </w:rPr>
        <w:t> </w:t>
      </w:r>
      <w:r>
        <w:rPr/>
        <w:t>It</w:t>
      </w:r>
      <w:r>
        <w:rPr>
          <w:spacing w:val="40"/>
        </w:rPr>
        <w:t> </w:t>
      </w:r>
      <w:r>
        <w:rPr/>
        <w:t>is one of the most abundant rotifer in most hatchery operations and inland waters (Arimoro &amp; Ofojekwu, 2004). They can also be of high density in shallower lakes with higher concentration of inorganic nitrogen and less herbivorous crustaceans such as </w:t>
      </w:r>
      <w:r>
        <w:rPr>
          <w:i/>
        </w:rPr>
        <w:t>Sinocalanus dorrii </w:t>
      </w:r>
      <w:r>
        <w:rPr/>
        <w:t>and </w:t>
      </w:r>
      <w:r>
        <w:rPr>
          <w:i/>
        </w:rPr>
        <w:t>Daphnia </w:t>
      </w:r>
      <w:r>
        <w:rPr/>
        <w:t>(Wang </w:t>
      </w:r>
      <w:r>
        <w:rPr>
          <w:i/>
        </w:rPr>
        <w:t>et al.</w:t>
      </w:r>
      <w:r>
        <w:rPr/>
        <w:t>, 2010).</w:t>
      </w:r>
    </w:p>
    <w:p>
      <w:pPr>
        <w:pStyle w:val="BodyText"/>
        <w:ind w:left="1160"/>
        <w:jc w:val="both"/>
      </w:pPr>
      <w:r>
        <w:rPr/>
        <w:t>It</w:t>
      </w:r>
      <w:r>
        <w:rPr>
          <w:spacing w:val="1"/>
        </w:rPr>
        <w:t> </w:t>
      </w:r>
      <w:r>
        <w:rPr/>
        <w:t>can</w:t>
      </w:r>
      <w:r>
        <w:rPr>
          <w:spacing w:val="1"/>
        </w:rPr>
        <w:t> </w:t>
      </w:r>
      <w:r>
        <w:rPr/>
        <w:t>tolerate</w:t>
      </w:r>
      <w:r>
        <w:rPr>
          <w:spacing w:val="2"/>
        </w:rPr>
        <w:t> </w:t>
      </w:r>
      <w:r>
        <w:rPr/>
        <w:t>temperatures</w:t>
      </w:r>
      <w:r>
        <w:rPr>
          <w:spacing w:val="1"/>
        </w:rPr>
        <w:t> </w:t>
      </w:r>
      <w:r>
        <w:rPr/>
        <w:t>between</w:t>
      </w:r>
      <w:r>
        <w:rPr>
          <w:spacing w:val="2"/>
        </w:rPr>
        <w:t> </w:t>
      </w:r>
      <w:r>
        <w:rPr/>
        <w:t>the ranges</w:t>
      </w:r>
      <w:r>
        <w:rPr>
          <w:spacing w:val="1"/>
        </w:rPr>
        <w:t> </w:t>
      </w:r>
      <w:r>
        <w:rPr/>
        <w:t>of</w:t>
      </w:r>
      <w:r>
        <w:rPr>
          <w:spacing w:val="4"/>
        </w:rPr>
        <w:t> </w:t>
      </w:r>
      <w:r>
        <w:rPr/>
        <w:t>15-31</w:t>
      </w:r>
      <w:r>
        <w:rPr>
          <w:vertAlign w:val="superscript"/>
        </w:rPr>
        <w:t>0</w:t>
      </w:r>
      <w:r>
        <w:rPr>
          <w:vertAlign w:val="baseline"/>
        </w:rPr>
        <w:t>C.</w:t>
      </w:r>
      <w:r>
        <w:rPr>
          <w:spacing w:val="1"/>
          <w:vertAlign w:val="baseline"/>
        </w:rPr>
        <w:t> </w:t>
      </w:r>
      <w:r>
        <w:rPr>
          <w:vertAlign w:val="baseline"/>
        </w:rPr>
        <w:t>The optimum</w:t>
      </w:r>
      <w:r>
        <w:rPr>
          <w:spacing w:val="1"/>
          <w:vertAlign w:val="baseline"/>
        </w:rPr>
        <w:t> </w:t>
      </w:r>
      <w:r>
        <w:rPr>
          <w:vertAlign w:val="baseline"/>
        </w:rPr>
        <w:t>pH is</w:t>
      </w:r>
      <w:r>
        <w:rPr>
          <w:spacing w:val="1"/>
          <w:vertAlign w:val="baseline"/>
        </w:rPr>
        <w:t> </w:t>
      </w:r>
      <w:r>
        <w:rPr>
          <w:spacing w:val="-5"/>
          <w:vertAlign w:val="baseline"/>
        </w:rPr>
        <w:t>6-</w:t>
      </w:r>
    </w:p>
    <w:p>
      <w:pPr>
        <w:pStyle w:val="BodyText"/>
      </w:pPr>
    </w:p>
    <w:p>
      <w:pPr>
        <w:tabs>
          <w:tab w:pos="1801" w:val="left" w:leader="none"/>
          <w:tab w:pos="2439" w:val="left" w:leader="none"/>
          <w:tab w:pos="3839" w:val="left" w:leader="none"/>
          <w:tab w:pos="4307" w:val="left" w:leader="none"/>
          <w:tab w:pos="5096" w:val="left" w:leader="none"/>
          <w:tab w:pos="5827" w:val="left" w:leader="none"/>
          <w:tab w:pos="6419" w:val="left" w:leader="none"/>
          <w:tab w:pos="7914" w:val="left" w:leader="none"/>
        </w:tabs>
        <w:spacing w:line="480" w:lineRule="auto" w:before="0"/>
        <w:ind w:left="440" w:right="435" w:firstLine="0"/>
        <w:jc w:val="left"/>
        <w:rPr>
          <w:i/>
          <w:sz w:val="24"/>
        </w:rPr>
      </w:pPr>
      <w:r>
        <w:rPr>
          <w:sz w:val="24"/>
        </w:rPr>
        <w:t>8</w:t>
      </w:r>
      <w:r>
        <w:rPr>
          <w:spacing w:val="75"/>
          <w:sz w:val="24"/>
        </w:rPr>
        <w:t> </w:t>
      </w:r>
      <w:r>
        <w:rPr>
          <w:sz w:val="24"/>
        </w:rPr>
        <w:t>at</w:t>
      </w:r>
      <w:r>
        <w:rPr>
          <w:spacing w:val="76"/>
          <w:sz w:val="24"/>
        </w:rPr>
        <w:t> </w:t>
      </w:r>
      <w:r>
        <w:rPr>
          <w:sz w:val="24"/>
        </w:rPr>
        <w:t>25</w:t>
      </w:r>
      <w:r>
        <w:rPr>
          <w:sz w:val="24"/>
          <w:vertAlign w:val="superscript"/>
        </w:rPr>
        <w:t>0</w:t>
      </w:r>
      <w:r>
        <w:rPr>
          <w:sz w:val="24"/>
          <w:vertAlign w:val="baseline"/>
        </w:rPr>
        <w:t>C</w:t>
      </w:r>
      <w:r>
        <w:rPr>
          <w:spacing w:val="76"/>
          <w:sz w:val="24"/>
          <w:vertAlign w:val="baseline"/>
        </w:rPr>
        <w:t> </w:t>
      </w:r>
      <w:r>
        <w:rPr>
          <w:sz w:val="24"/>
          <w:vertAlign w:val="baseline"/>
        </w:rPr>
        <w:t>and</w:t>
      </w:r>
      <w:r>
        <w:rPr>
          <w:spacing w:val="76"/>
          <w:sz w:val="24"/>
          <w:vertAlign w:val="baseline"/>
        </w:rPr>
        <w:t> </w:t>
      </w:r>
      <w:r>
        <w:rPr>
          <w:sz w:val="24"/>
          <w:vertAlign w:val="baseline"/>
        </w:rPr>
        <w:t>minimum</w:t>
      </w:r>
      <w:r>
        <w:rPr>
          <w:spacing w:val="76"/>
          <w:sz w:val="24"/>
          <w:vertAlign w:val="baseline"/>
        </w:rPr>
        <w:t> </w:t>
      </w:r>
      <w:r>
        <w:rPr>
          <w:sz w:val="24"/>
          <w:vertAlign w:val="baseline"/>
        </w:rPr>
        <w:t>dissolved</w:t>
      </w:r>
      <w:r>
        <w:rPr>
          <w:spacing w:val="75"/>
          <w:sz w:val="24"/>
          <w:vertAlign w:val="baseline"/>
        </w:rPr>
        <w:t> </w:t>
      </w:r>
      <w:r>
        <w:rPr>
          <w:sz w:val="24"/>
          <w:vertAlign w:val="baseline"/>
        </w:rPr>
        <w:t>oxygen</w:t>
      </w:r>
      <w:r>
        <w:rPr>
          <w:spacing w:val="75"/>
          <w:sz w:val="24"/>
          <w:vertAlign w:val="baseline"/>
        </w:rPr>
        <w:t> </w:t>
      </w:r>
      <w:r>
        <w:rPr>
          <w:sz w:val="24"/>
          <w:vertAlign w:val="baseline"/>
        </w:rPr>
        <w:t>level</w:t>
      </w:r>
      <w:r>
        <w:rPr>
          <w:spacing w:val="76"/>
          <w:sz w:val="24"/>
          <w:vertAlign w:val="baseline"/>
        </w:rPr>
        <w:t> </w:t>
      </w:r>
      <w:r>
        <w:rPr>
          <w:sz w:val="24"/>
          <w:vertAlign w:val="baseline"/>
        </w:rPr>
        <w:t>is</w:t>
      </w:r>
      <w:r>
        <w:rPr>
          <w:spacing w:val="76"/>
          <w:sz w:val="24"/>
          <w:vertAlign w:val="baseline"/>
        </w:rPr>
        <w:t> </w:t>
      </w:r>
      <w:r>
        <w:rPr>
          <w:sz w:val="24"/>
          <w:vertAlign w:val="baseline"/>
        </w:rPr>
        <w:t>1.2</w:t>
      </w:r>
      <w:r>
        <w:rPr>
          <w:spacing w:val="75"/>
          <w:sz w:val="24"/>
          <w:vertAlign w:val="baseline"/>
        </w:rPr>
        <w:t> </w:t>
      </w:r>
      <w:r>
        <w:rPr>
          <w:sz w:val="24"/>
          <w:vertAlign w:val="baseline"/>
        </w:rPr>
        <w:t>mg/L</w:t>
      </w:r>
      <w:r>
        <w:rPr>
          <w:spacing w:val="73"/>
          <w:sz w:val="24"/>
          <w:vertAlign w:val="baseline"/>
        </w:rPr>
        <w:t> </w:t>
      </w:r>
      <w:r>
        <w:rPr>
          <w:sz w:val="24"/>
          <w:vertAlign w:val="baseline"/>
        </w:rPr>
        <w:t>(Ludwig,</w:t>
      </w:r>
      <w:r>
        <w:rPr>
          <w:spacing w:val="75"/>
          <w:sz w:val="24"/>
          <w:vertAlign w:val="baseline"/>
        </w:rPr>
        <w:t> </w:t>
      </w:r>
      <w:r>
        <w:rPr>
          <w:sz w:val="24"/>
          <w:vertAlign w:val="baseline"/>
        </w:rPr>
        <w:t>1993).</w:t>
      </w:r>
      <w:r>
        <w:rPr>
          <w:spacing w:val="80"/>
          <w:sz w:val="24"/>
          <w:vertAlign w:val="baseline"/>
        </w:rPr>
        <w:t> </w:t>
      </w:r>
      <w:r>
        <w:rPr>
          <w:i/>
          <w:sz w:val="24"/>
          <w:vertAlign w:val="baseline"/>
        </w:rPr>
        <w:t>B. </w:t>
      </w:r>
      <w:r>
        <w:rPr>
          <w:i/>
          <w:spacing w:val="-2"/>
          <w:sz w:val="24"/>
          <w:vertAlign w:val="baseline"/>
        </w:rPr>
        <w:t>calyciflorus</w:t>
      </w:r>
      <w:r>
        <w:rPr>
          <w:i/>
          <w:sz w:val="24"/>
          <w:vertAlign w:val="baseline"/>
        </w:rPr>
        <w:tab/>
      </w:r>
      <w:r>
        <w:rPr>
          <w:spacing w:val="-4"/>
          <w:sz w:val="24"/>
          <w:vertAlign w:val="baseline"/>
        </w:rPr>
        <w:t>feed</w:t>
      </w:r>
      <w:r>
        <w:rPr>
          <w:sz w:val="24"/>
          <w:vertAlign w:val="baseline"/>
        </w:rPr>
        <w:tab/>
      </w:r>
      <w:r>
        <w:rPr>
          <w:spacing w:val="-2"/>
          <w:sz w:val="24"/>
          <w:vertAlign w:val="baseline"/>
        </w:rPr>
        <w:t>successfully</w:t>
      </w:r>
      <w:r>
        <w:rPr>
          <w:sz w:val="24"/>
          <w:vertAlign w:val="baseline"/>
        </w:rPr>
        <w:tab/>
      </w:r>
      <w:r>
        <w:rPr>
          <w:spacing w:val="-5"/>
          <w:sz w:val="24"/>
          <w:vertAlign w:val="baseline"/>
        </w:rPr>
        <w:t>on</w:t>
      </w:r>
      <w:r>
        <w:rPr>
          <w:sz w:val="24"/>
          <w:vertAlign w:val="baseline"/>
        </w:rPr>
        <w:tab/>
      </w:r>
      <w:r>
        <w:rPr>
          <w:spacing w:val="-4"/>
          <w:sz w:val="24"/>
          <w:vertAlign w:val="baseline"/>
        </w:rPr>
        <w:t>micro</w:t>
      </w:r>
      <w:r>
        <w:rPr>
          <w:sz w:val="24"/>
          <w:vertAlign w:val="baseline"/>
        </w:rPr>
        <w:tab/>
      </w:r>
      <w:r>
        <w:rPr>
          <w:spacing w:val="-2"/>
          <w:sz w:val="24"/>
          <w:vertAlign w:val="baseline"/>
        </w:rPr>
        <w:t>algae</w:t>
      </w:r>
      <w:r>
        <w:rPr>
          <w:sz w:val="24"/>
          <w:vertAlign w:val="baseline"/>
        </w:rPr>
        <w:tab/>
      </w:r>
      <w:r>
        <w:rPr>
          <w:spacing w:val="-4"/>
          <w:sz w:val="24"/>
          <w:vertAlign w:val="baseline"/>
        </w:rPr>
        <w:t>like</w:t>
      </w:r>
      <w:r>
        <w:rPr>
          <w:sz w:val="24"/>
          <w:vertAlign w:val="baseline"/>
        </w:rPr>
        <w:tab/>
      </w:r>
      <w:r>
        <w:rPr>
          <w:i/>
          <w:spacing w:val="-2"/>
          <w:sz w:val="24"/>
          <w:vertAlign w:val="baseline"/>
        </w:rPr>
        <w:t>Scenedesmus</w:t>
      </w:r>
      <w:r>
        <w:rPr>
          <w:i/>
          <w:sz w:val="24"/>
          <w:vertAlign w:val="baseline"/>
        </w:rPr>
        <w:tab/>
      </w:r>
      <w:r>
        <w:rPr>
          <w:i/>
          <w:spacing w:val="-2"/>
          <w:sz w:val="24"/>
          <w:vertAlign w:val="baseline"/>
        </w:rPr>
        <w:t>acuminatus</w:t>
      </w:r>
      <w:r>
        <w:rPr>
          <w:i/>
          <w:spacing w:val="-2"/>
          <w:sz w:val="24"/>
          <w:vertAlign w:val="baseline"/>
        </w:rPr>
        <w:t>,</w:t>
      </w:r>
    </w:p>
    <w:p>
      <w:pPr>
        <w:spacing w:after="0" w:line="480" w:lineRule="auto"/>
        <w:jc w:val="left"/>
        <w:rPr>
          <w:sz w:val="24"/>
        </w:rPr>
        <w:sectPr>
          <w:pgSz w:w="12240" w:h="15840"/>
          <w:pgMar w:header="761" w:footer="0" w:top="1340" w:bottom="280" w:left="1720" w:right="1000"/>
        </w:sectPr>
      </w:pPr>
    </w:p>
    <w:p>
      <w:pPr>
        <w:pStyle w:val="BodyText"/>
        <w:spacing w:line="480" w:lineRule="auto" w:before="80"/>
        <w:ind w:left="440" w:right="437"/>
        <w:jc w:val="both"/>
      </w:pPr>
      <w:r>
        <w:rPr>
          <w:i/>
        </w:rPr>
        <w:t>Ankistrodesmus convolutus </w:t>
      </w:r>
      <w:r>
        <w:rPr/>
        <w:t>and </w:t>
      </w:r>
      <w:r>
        <w:rPr>
          <w:i/>
        </w:rPr>
        <w:t>Chlorella vulgaris </w:t>
      </w:r>
      <w:r>
        <w:rPr/>
        <w:t>(Ovie &amp; Eborge, 2002), yeast and artificial</w:t>
      </w:r>
      <w:r>
        <w:rPr>
          <w:spacing w:val="-1"/>
        </w:rPr>
        <w:t> </w:t>
      </w:r>
      <w:r>
        <w:rPr/>
        <w:t>diet in</w:t>
      </w:r>
      <w:r>
        <w:rPr>
          <w:spacing w:val="-1"/>
        </w:rPr>
        <w:t> </w:t>
      </w:r>
      <w:r>
        <w:rPr/>
        <w:t>both</w:t>
      </w:r>
      <w:r>
        <w:rPr>
          <w:spacing w:val="-1"/>
        </w:rPr>
        <w:t> </w:t>
      </w:r>
      <w:r>
        <w:rPr/>
        <w:t>indoor</w:t>
      </w:r>
      <w:r>
        <w:rPr>
          <w:spacing w:val="-2"/>
        </w:rPr>
        <w:t> </w:t>
      </w:r>
      <w:r>
        <w:rPr/>
        <w:t>and</w:t>
      </w:r>
      <w:r>
        <w:rPr>
          <w:spacing w:val="-1"/>
        </w:rPr>
        <w:t> </w:t>
      </w:r>
      <w:r>
        <w:rPr/>
        <w:t>outdoor</w:t>
      </w:r>
      <w:r>
        <w:rPr>
          <w:spacing w:val="-2"/>
        </w:rPr>
        <w:t> </w:t>
      </w:r>
      <w:r>
        <w:rPr/>
        <w:t>culture</w:t>
      </w:r>
      <w:r>
        <w:rPr>
          <w:spacing w:val="-2"/>
        </w:rPr>
        <w:t> </w:t>
      </w:r>
      <w:r>
        <w:rPr/>
        <w:t>system. </w:t>
      </w:r>
      <w:r>
        <w:rPr>
          <w:i/>
        </w:rPr>
        <w:t>B.</w:t>
      </w:r>
      <w:r>
        <w:rPr>
          <w:i/>
          <w:spacing w:val="-1"/>
        </w:rPr>
        <w:t> </w:t>
      </w:r>
      <w:r>
        <w:rPr>
          <w:i/>
        </w:rPr>
        <w:t>calyciflorus </w:t>
      </w:r>
      <w:r>
        <w:rPr/>
        <w:t>is</w:t>
      </w:r>
      <w:r>
        <w:rPr>
          <w:spacing w:val="-3"/>
        </w:rPr>
        <w:t> </w:t>
      </w:r>
      <w:r>
        <w:rPr/>
        <w:t>small</w:t>
      </w:r>
      <w:r>
        <w:rPr>
          <w:spacing w:val="-1"/>
        </w:rPr>
        <w:t> </w:t>
      </w:r>
      <w:r>
        <w:rPr/>
        <w:t>sized</w:t>
      </w:r>
      <w:r>
        <w:rPr>
          <w:spacing w:val="-1"/>
        </w:rPr>
        <w:t> </w:t>
      </w:r>
      <w:r>
        <w:rPr/>
        <w:t>live food organism compared to </w:t>
      </w:r>
      <w:r>
        <w:rPr>
          <w:i/>
        </w:rPr>
        <w:t>Moina </w:t>
      </w:r>
      <w:r>
        <w:rPr/>
        <w:t>species. It moves very slowly and has the habit of staying in water column. In conducive habitat, it has high reproductive rate with high population density.</w:t>
      </w:r>
    </w:p>
    <w:p>
      <w:pPr>
        <w:pStyle w:val="BodyText"/>
        <w:spacing w:line="480" w:lineRule="auto"/>
        <w:ind w:left="440" w:right="435" w:firstLine="720"/>
        <w:jc w:val="both"/>
      </w:pPr>
      <w:r>
        <w:rPr/>
        <w:t>Some ways of obtaining pure cultures of </w:t>
      </w:r>
      <w:r>
        <w:rPr>
          <w:i/>
        </w:rPr>
        <w:t>B. calyciflorus </w:t>
      </w:r>
      <w:r>
        <w:rPr/>
        <w:t>was reported by Arimoro and Ofojekwu (2004). They recommended the use of Basudine, an organo phosphoric acid ester at the rate of 1.5mg/L. This concentration eliminates copepods, other cladocerans and aquatic insect larvae so that only rotifer is allowed to multiply and increase in population. Rotifers have been reported to be useful as indicator of trophic condition in the field and they form an important link in pelagic food web (Nogrady, </w:t>
      </w:r>
      <w:r>
        <w:rPr>
          <w:spacing w:val="-2"/>
        </w:rPr>
        <w:t>1993).</w:t>
      </w:r>
    </w:p>
    <w:p>
      <w:pPr>
        <w:pStyle w:val="BodyText"/>
        <w:spacing w:line="432" w:lineRule="auto" w:before="1"/>
        <w:ind w:left="440" w:right="436" w:firstLine="720"/>
        <w:jc w:val="both"/>
      </w:pPr>
      <w:r>
        <w:rPr/>
        <w:t>However, the progeny of the sexual phase produce fewer resting eggs. The switching from asexual to sexual reproduction is as result of reduction in the food supply leading to an increase in resting eggs production (Rottmann </w:t>
      </w:r>
      <w:r>
        <w:rPr>
          <w:i/>
        </w:rPr>
        <w:t>et al., </w:t>
      </w:r>
      <w:r>
        <w:rPr/>
        <w:t>2003). Rotifer has life span of 12 days and can get to peak reproduction level in about 3-5 days (FAO, 1996).</w:t>
      </w:r>
    </w:p>
    <w:p>
      <w:pPr>
        <w:pStyle w:val="ListParagraph"/>
        <w:numPr>
          <w:ilvl w:val="2"/>
          <w:numId w:val="12"/>
        </w:numPr>
        <w:tabs>
          <w:tab w:pos="1160" w:val="left" w:leader="none"/>
        </w:tabs>
        <w:spacing w:line="240" w:lineRule="auto" w:before="5" w:after="0"/>
        <w:ind w:left="1160" w:right="0" w:hanging="720"/>
        <w:jc w:val="both"/>
        <w:rPr>
          <w:b/>
          <w:i/>
          <w:sz w:val="24"/>
        </w:rPr>
      </w:pPr>
      <w:r>
        <w:rPr>
          <w:b/>
          <w:sz w:val="24"/>
        </w:rPr>
        <w:t>Life</w:t>
      </w:r>
      <w:r>
        <w:rPr>
          <w:b/>
          <w:spacing w:val="-3"/>
          <w:sz w:val="24"/>
        </w:rPr>
        <w:t> </w:t>
      </w:r>
      <w:r>
        <w:rPr>
          <w:b/>
          <w:sz w:val="24"/>
        </w:rPr>
        <w:t>Cycle</w:t>
      </w:r>
      <w:r>
        <w:rPr>
          <w:b/>
          <w:spacing w:val="-1"/>
          <w:sz w:val="24"/>
        </w:rPr>
        <w:t> </w:t>
      </w:r>
      <w:r>
        <w:rPr>
          <w:b/>
          <w:sz w:val="24"/>
        </w:rPr>
        <w:t>of </w:t>
      </w:r>
      <w:r>
        <w:rPr>
          <w:b/>
          <w:i/>
          <w:sz w:val="24"/>
        </w:rPr>
        <w:t>Brachionus</w:t>
      </w:r>
      <w:r>
        <w:rPr>
          <w:b/>
          <w:i/>
          <w:spacing w:val="-1"/>
          <w:sz w:val="24"/>
        </w:rPr>
        <w:t> </w:t>
      </w:r>
      <w:r>
        <w:rPr>
          <w:b/>
          <w:i/>
          <w:spacing w:val="-2"/>
          <w:sz w:val="24"/>
        </w:rPr>
        <w:t>calyciflorus</w:t>
      </w:r>
    </w:p>
    <w:p>
      <w:pPr>
        <w:pStyle w:val="BodyText"/>
        <w:spacing w:line="432" w:lineRule="auto" w:before="216"/>
        <w:ind w:left="440" w:right="435" w:firstLine="720"/>
        <w:jc w:val="both"/>
      </w:pPr>
      <w:r>
        <w:rPr>
          <w:i/>
        </w:rPr>
        <w:t>Brachionus calyciflorus </w:t>
      </w:r>
      <w:r>
        <w:rPr/>
        <w:t>reproduce by asexual and sexual reproduction as shown</w:t>
      </w:r>
      <w:r>
        <w:rPr>
          <w:spacing w:val="40"/>
        </w:rPr>
        <w:t> </w:t>
      </w:r>
      <w:r>
        <w:rPr/>
        <w:t>in Figure 1. The asexual reproduction occurs when the environment is in good condition in term of food and less predating organisms. The asexual reproduction is the fastest reproductive method of this organism to colonize a given environment. Arimoro (2006) reported this mode of reproduction (parthenogenesis) is the primary mode of</w:t>
      </w:r>
      <w:r>
        <w:rPr>
          <w:spacing w:val="80"/>
        </w:rPr>
        <w:t> </w:t>
      </w:r>
      <w:r>
        <w:rPr/>
        <w:t>reproduction of the organism.</w:t>
      </w:r>
      <w:r>
        <w:rPr>
          <w:spacing w:val="40"/>
        </w:rPr>
        <w:t> </w:t>
      </w:r>
      <w:r>
        <w:rPr/>
        <w:t>In this mode of reproduction more females are reproduce parthenogenetically than the male. When condition is not favourable for this organism, it</w:t>
      </w:r>
    </w:p>
    <w:p>
      <w:pPr>
        <w:spacing w:after="0" w:line="432" w:lineRule="auto"/>
        <w:jc w:val="both"/>
        <w:sectPr>
          <w:pgSz w:w="12240" w:h="15840"/>
          <w:pgMar w:header="761" w:footer="0" w:top="1340" w:bottom="280" w:left="1720" w:right="1000"/>
        </w:sectPr>
      </w:pPr>
    </w:p>
    <w:p>
      <w:pPr>
        <w:pStyle w:val="BodyText"/>
        <w:spacing w:before="7"/>
        <w:rPr>
          <w:sz w:val="7"/>
        </w:rPr>
      </w:pPr>
    </w:p>
    <w:p>
      <w:pPr>
        <w:pStyle w:val="BodyText"/>
        <w:ind w:left="2810"/>
        <w:rPr>
          <w:sz w:val="20"/>
        </w:rPr>
      </w:pPr>
      <w:r>
        <w:rPr>
          <w:sz w:val="20"/>
        </w:rPr>
        <w:drawing>
          <wp:inline distT="0" distB="0" distL="0" distR="0">
            <wp:extent cx="3202660" cy="4182141"/>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3202660" cy="4182141"/>
                    </a:xfrm>
                    <a:prstGeom prst="rect">
                      <a:avLst/>
                    </a:prstGeom>
                  </pic:spPr>
                </pic:pic>
              </a:graphicData>
            </a:graphic>
          </wp:inline>
        </w:drawing>
      </w:r>
      <w:r>
        <w:rPr>
          <w:sz w:val="20"/>
        </w:rPr>
      </w:r>
    </w:p>
    <w:p>
      <w:pPr>
        <w:pStyle w:val="BodyText"/>
      </w:pPr>
    </w:p>
    <w:p>
      <w:pPr>
        <w:pStyle w:val="BodyText"/>
        <w:spacing w:before="176"/>
      </w:pPr>
    </w:p>
    <w:p>
      <w:pPr>
        <w:spacing w:before="0"/>
        <w:ind w:left="1520" w:right="0" w:firstLine="0"/>
        <w:jc w:val="left"/>
        <w:rPr>
          <w:b/>
          <w:sz w:val="24"/>
        </w:rPr>
      </w:pPr>
      <w:r>
        <w:rPr>
          <w:b/>
          <w:sz w:val="24"/>
        </w:rPr>
        <w:t>Plate</w:t>
      </w:r>
      <w:r>
        <w:rPr>
          <w:b/>
          <w:spacing w:val="-3"/>
          <w:sz w:val="24"/>
        </w:rPr>
        <w:t> </w:t>
      </w:r>
      <w:r>
        <w:rPr>
          <w:b/>
          <w:sz w:val="24"/>
        </w:rPr>
        <w:t>1:</w:t>
      </w:r>
      <w:r>
        <w:rPr>
          <w:b/>
          <w:spacing w:val="57"/>
          <w:sz w:val="24"/>
        </w:rPr>
        <w:t> </w:t>
      </w:r>
      <w:r>
        <w:rPr>
          <w:b/>
          <w:i/>
          <w:sz w:val="24"/>
        </w:rPr>
        <w:t>Brachionus</w:t>
      </w:r>
      <w:r>
        <w:rPr>
          <w:b/>
          <w:i/>
          <w:spacing w:val="-2"/>
          <w:sz w:val="24"/>
        </w:rPr>
        <w:t> </w:t>
      </w:r>
      <w:r>
        <w:rPr>
          <w:b/>
          <w:sz w:val="24"/>
        </w:rPr>
        <w:t>External and Internal</w:t>
      </w:r>
      <w:r>
        <w:rPr>
          <w:b/>
          <w:spacing w:val="-3"/>
          <w:sz w:val="24"/>
        </w:rPr>
        <w:t> </w:t>
      </w:r>
      <w:r>
        <w:rPr>
          <w:b/>
          <w:spacing w:val="-2"/>
          <w:sz w:val="24"/>
        </w:rPr>
        <w:t>Morphology</w:t>
      </w:r>
    </w:p>
    <w:p>
      <w:pPr>
        <w:spacing w:before="273"/>
        <w:ind w:left="0" w:right="1180" w:firstLine="0"/>
        <w:jc w:val="center"/>
        <w:rPr>
          <w:sz w:val="20"/>
        </w:rPr>
      </w:pPr>
      <w:r>
        <w:rPr>
          <w:sz w:val="20"/>
        </w:rPr>
        <w:t>Source:</w:t>
      </w:r>
      <w:r>
        <w:rPr>
          <w:spacing w:val="29"/>
          <w:sz w:val="20"/>
        </w:rPr>
        <w:t>  </w:t>
      </w:r>
      <w:r>
        <w:rPr>
          <w:sz w:val="20"/>
        </w:rPr>
        <w:t>(Tech,</w:t>
      </w:r>
      <w:r>
        <w:rPr>
          <w:spacing w:val="-2"/>
          <w:sz w:val="20"/>
        </w:rPr>
        <w:t> </w:t>
      </w:r>
      <w:r>
        <w:rPr>
          <w:spacing w:val="-4"/>
          <w:sz w:val="20"/>
        </w:rPr>
        <w:t>1981)</w:t>
      </w:r>
    </w:p>
    <w:p>
      <w:pPr>
        <w:spacing w:after="0"/>
        <w:jc w:val="center"/>
        <w:rPr>
          <w:sz w:val="20"/>
        </w:rPr>
        <w:sectPr>
          <w:pgSz w:w="12240" w:h="15840"/>
          <w:pgMar w:header="761" w:footer="0" w:top="1340" w:bottom="280" w:left="1720" w:right="1000"/>
        </w:sectPr>
      </w:pPr>
    </w:p>
    <w:p>
      <w:pPr>
        <w:pStyle w:val="BodyText"/>
        <w:rPr>
          <w:sz w:val="20"/>
        </w:rPr>
      </w:pPr>
    </w:p>
    <w:p>
      <w:pPr>
        <w:pStyle w:val="BodyText"/>
        <w:spacing w:before="212"/>
        <w:rPr>
          <w:sz w:val="20"/>
        </w:rPr>
      </w:pPr>
    </w:p>
    <w:p>
      <w:pPr>
        <w:pStyle w:val="BodyText"/>
        <w:ind w:left="2162"/>
        <w:rPr>
          <w:sz w:val="20"/>
        </w:rPr>
      </w:pPr>
      <w:r>
        <w:rPr>
          <w:sz w:val="20"/>
        </w:rPr>
        <w:drawing>
          <wp:inline distT="0" distB="0" distL="0" distR="0">
            <wp:extent cx="2775644" cy="5095875"/>
            <wp:effectExtent l="0" t="0" r="0" b="0"/>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2775644" cy="5095875"/>
                    </a:xfrm>
                    <a:prstGeom prst="rect">
                      <a:avLst/>
                    </a:prstGeom>
                  </pic:spPr>
                </pic:pic>
              </a:graphicData>
            </a:graphic>
          </wp:inline>
        </w:drawing>
      </w:r>
      <w:r>
        <w:rPr>
          <w:sz w:val="20"/>
        </w:rPr>
      </w:r>
    </w:p>
    <w:p>
      <w:pPr>
        <w:pStyle w:val="BodyText"/>
        <w:spacing w:before="112"/>
      </w:pPr>
    </w:p>
    <w:p>
      <w:pPr>
        <w:spacing w:before="1"/>
        <w:ind w:left="0" w:right="222" w:firstLine="0"/>
        <w:jc w:val="center"/>
        <w:rPr>
          <w:i/>
          <w:sz w:val="24"/>
        </w:rPr>
      </w:pPr>
      <w:r>
        <w:rPr>
          <w:sz w:val="24"/>
        </w:rPr>
        <w:t>Figure</w:t>
      </w:r>
      <w:r>
        <w:rPr>
          <w:spacing w:val="-3"/>
          <w:sz w:val="24"/>
        </w:rPr>
        <w:t> </w:t>
      </w:r>
      <w:r>
        <w:rPr>
          <w:sz w:val="24"/>
        </w:rPr>
        <w:t>1:</w:t>
      </w:r>
      <w:r>
        <w:rPr>
          <w:spacing w:val="1"/>
          <w:sz w:val="24"/>
        </w:rPr>
        <w:t> </w:t>
      </w:r>
      <w:r>
        <w:rPr>
          <w:sz w:val="24"/>
        </w:rPr>
        <w:t>Life</w:t>
      </w:r>
      <w:r>
        <w:rPr>
          <w:spacing w:val="-2"/>
          <w:sz w:val="24"/>
        </w:rPr>
        <w:t> </w:t>
      </w:r>
      <w:r>
        <w:rPr>
          <w:sz w:val="24"/>
        </w:rPr>
        <w:t>Cycle</w:t>
      </w:r>
      <w:r>
        <w:rPr>
          <w:spacing w:val="1"/>
          <w:sz w:val="24"/>
        </w:rPr>
        <w:t> </w:t>
      </w:r>
      <w:r>
        <w:rPr>
          <w:sz w:val="24"/>
        </w:rPr>
        <w:t>of</w:t>
      </w:r>
      <w:r>
        <w:rPr>
          <w:spacing w:val="-2"/>
          <w:sz w:val="24"/>
        </w:rPr>
        <w:t> </w:t>
      </w:r>
      <w:r>
        <w:rPr>
          <w:i/>
          <w:sz w:val="24"/>
        </w:rPr>
        <w:t>Brachionus</w:t>
      </w:r>
      <w:r>
        <w:rPr>
          <w:i/>
          <w:spacing w:val="1"/>
          <w:sz w:val="24"/>
        </w:rPr>
        <w:t> </w:t>
      </w:r>
      <w:r>
        <w:rPr>
          <w:i/>
          <w:spacing w:val="-2"/>
          <w:sz w:val="24"/>
        </w:rPr>
        <w:t>calyciflorus</w:t>
      </w:r>
    </w:p>
    <w:p>
      <w:pPr>
        <w:pStyle w:val="BodyText"/>
        <w:spacing w:before="1"/>
        <w:rPr>
          <w:i/>
        </w:rPr>
      </w:pPr>
    </w:p>
    <w:p>
      <w:pPr>
        <w:spacing w:before="0"/>
        <w:ind w:left="6201" w:right="0" w:firstLine="0"/>
        <w:jc w:val="left"/>
        <w:rPr>
          <w:i/>
          <w:sz w:val="20"/>
        </w:rPr>
      </w:pPr>
      <w:r>
        <w:rPr>
          <w:i/>
          <w:sz w:val="20"/>
        </w:rPr>
        <w:t>Source:</w:t>
      </w:r>
      <w:r>
        <w:rPr>
          <w:i/>
          <w:spacing w:val="-3"/>
          <w:sz w:val="20"/>
        </w:rPr>
        <w:t> </w:t>
      </w:r>
      <w:r>
        <w:rPr>
          <w:i/>
          <w:sz w:val="20"/>
        </w:rPr>
        <w:t>(Hoff</w:t>
      </w:r>
      <w:r>
        <w:rPr>
          <w:i/>
          <w:spacing w:val="2"/>
          <w:sz w:val="20"/>
        </w:rPr>
        <w:t> </w:t>
      </w:r>
      <w:r>
        <w:rPr>
          <w:i/>
          <w:sz w:val="20"/>
        </w:rPr>
        <w:t>&amp;</w:t>
      </w:r>
      <w:r>
        <w:rPr>
          <w:i/>
          <w:spacing w:val="-12"/>
          <w:sz w:val="20"/>
        </w:rPr>
        <w:t> </w:t>
      </w:r>
      <w:r>
        <w:rPr>
          <w:i/>
          <w:sz w:val="20"/>
        </w:rPr>
        <w:t>Snell,</w:t>
      </w:r>
      <w:r>
        <w:rPr>
          <w:i/>
          <w:spacing w:val="-2"/>
          <w:sz w:val="20"/>
        </w:rPr>
        <w:t> 1987)</w:t>
      </w:r>
    </w:p>
    <w:p>
      <w:pPr>
        <w:spacing w:after="0"/>
        <w:jc w:val="left"/>
        <w:rPr>
          <w:sz w:val="20"/>
        </w:rPr>
        <w:sectPr>
          <w:pgSz w:w="12240" w:h="15840"/>
          <w:pgMar w:header="761" w:footer="0" w:top="1340" w:bottom="280" w:left="1720" w:right="1000"/>
        </w:sectPr>
      </w:pPr>
    </w:p>
    <w:p>
      <w:pPr>
        <w:pStyle w:val="BodyText"/>
        <w:spacing w:line="480" w:lineRule="auto" w:before="80"/>
        <w:ind w:left="440" w:right="443"/>
        <w:jc w:val="both"/>
      </w:pPr>
      <w:r>
        <w:rPr/>
        <w:t>switches over to the asexual reproduction where more males are reproduced as resting eggs (Hoff &amp; Snell 1987).</w:t>
      </w:r>
    </w:p>
    <w:p>
      <w:pPr>
        <w:pStyle w:val="ListParagraph"/>
        <w:numPr>
          <w:ilvl w:val="2"/>
          <w:numId w:val="12"/>
        </w:numPr>
        <w:tabs>
          <w:tab w:pos="1160" w:val="left" w:leader="none"/>
        </w:tabs>
        <w:spacing w:line="240" w:lineRule="auto" w:before="5" w:after="0"/>
        <w:ind w:left="1160" w:right="0" w:hanging="720"/>
        <w:jc w:val="both"/>
        <w:rPr>
          <w:b/>
          <w:i/>
          <w:sz w:val="24"/>
        </w:rPr>
      </w:pPr>
      <w:r>
        <w:rPr>
          <w:b/>
          <w:sz w:val="24"/>
        </w:rPr>
        <w:t>Amino</w:t>
      </w:r>
      <w:r>
        <w:rPr>
          <w:b/>
          <w:spacing w:val="-2"/>
          <w:sz w:val="24"/>
        </w:rPr>
        <w:t> </w:t>
      </w:r>
      <w:r>
        <w:rPr>
          <w:b/>
          <w:sz w:val="24"/>
        </w:rPr>
        <w:t>Acid Profile</w:t>
      </w:r>
      <w:r>
        <w:rPr>
          <w:b/>
          <w:spacing w:val="-2"/>
          <w:sz w:val="24"/>
        </w:rPr>
        <w:t> </w:t>
      </w:r>
      <w:r>
        <w:rPr>
          <w:b/>
          <w:sz w:val="24"/>
        </w:rPr>
        <w:t>of </w:t>
      </w:r>
      <w:r>
        <w:rPr>
          <w:b/>
          <w:i/>
          <w:sz w:val="24"/>
        </w:rPr>
        <w:t>Brachionus</w:t>
      </w:r>
      <w:r>
        <w:rPr>
          <w:b/>
          <w:i/>
          <w:spacing w:val="-1"/>
          <w:sz w:val="24"/>
        </w:rPr>
        <w:t> </w:t>
      </w:r>
      <w:r>
        <w:rPr>
          <w:b/>
          <w:i/>
          <w:spacing w:val="-2"/>
          <w:sz w:val="24"/>
        </w:rPr>
        <w:t>calyciflorus</w:t>
      </w:r>
    </w:p>
    <w:p>
      <w:pPr>
        <w:pStyle w:val="BodyText"/>
        <w:spacing w:line="480" w:lineRule="auto" w:before="271"/>
        <w:ind w:left="440" w:right="433" w:firstLine="720"/>
        <w:jc w:val="both"/>
      </w:pPr>
      <w:r>
        <w:rPr/>
        <w:t>Awaiss</w:t>
      </w:r>
      <w:r>
        <w:rPr>
          <w:spacing w:val="-3"/>
        </w:rPr>
        <w:t> </w:t>
      </w:r>
      <w:r>
        <w:rPr/>
        <w:t>(1998)</w:t>
      </w:r>
      <w:r>
        <w:rPr>
          <w:spacing w:val="-2"/>
        </w:rPr>
        <w:t> </w:t>
      </w:r>
      <w:r>
        <w:rPr/>
        <w:t>reported</w:t>
      </w:r>
      <w:r>
        <w:rPr>
          <w:spacing w:val="-3"/>
        </w:rPr>
        <w:t> </w:t>
      </w:r>
      <w:r>
        <w:rPr/>
        <w:t>best</w:t>
      </w:r>
      <w:r>
        <w:rPr>
          <w:spacing w:val="-3"/>
        </w:rPr>
        <w:t> </w:t>
      </w:r>
      <w:r>
        <w:rPr/>
        <w:t>growth</w:t>
      </w:r>
      <w:r>
        <w:rPr>
          <w:spacing w:val="-3"/>
        </w:rPr>
        <w:t> </w:t>
      </w:r>
      <w:r>
        <w:rPr/>
        <w:t>rate,</w:t>
      </w:r>
      <w:r>
        <w:rPr>
          <w:spacing w:val="-3"/>
        </w:rPr>
        <w:t> </w:t>
      </w:r>
      <w:r>
        <w:rPr/>
        <w:t>survival</w:t>
      </w:r>
      <w:r>
        <w:rPr>
          <w:spacing w:val="-1"/>
        </w:rPr>
        <w:t> </w:t>
      </w:r>
      <w:r>
        <w:rPr/>
        <w:t>and</w:t>
      </w:r>
      <w:r>
        <w:rPr>
          <w:spacing w:val="-3"/>
        </w:rPr>
        <w:t> </w:t>
      </w:r>
      <w:r>
        <w:rPr/>
        <w:t>biochemical</w:t>
      </w:r>
      <w:r>
        <w:rPr>
          <w:spacing w:val="-3"/>
        </w:rPr>
        <w:t> </w:t>
      </w:r>
      <w:r>
        <w:rPr/>
        <w:t>composition</w:t>
      </w:r>
      <w:r>
        <w:rPr>
          <w:spacing w:val="-3"/>
        </w:rPr>
        <w:t> </w:t>
      </w:r>
      <w:r>
        <w:rPr/>
        <w:t>of </w:t>
      </w:r>
      <w:r>
        <w:rPr>
          <w:i/>
        </w:rPr>
        <w:t>Clarias gariepinus </w:t>
      </w:r>
      <w:r>
        <w:rPr/>
        <w:t>food on rotifer in their report. Ovie and Ovie (2006) showed that </w:t>
      </w:r>
      <w:r>
        <w:rPr>
          <w:i/>
        </w:rPr>
        <w:t>B. calyciflorus </w:t>
      </w:r>
      <w:r>
        <w:rPr/>
        <w:t>had comprehensive and well distributed amino acid profile as documented in Table 1 but some of these amino acids are lacking in most conventional food.</w:t>
      </w:r>
    </w:p>
    <w:p>
      <w:pPr>
        <w:pStyle w:val="ListParagraph"/>
        <w:numPr>
          <w:ilvl w:val="2"/>
          <w:numId w:val="12"/>
        </w:numPr>
        <w:tabs>
          <w:tab w:pos="1160" w:val="left" w:leader="none"/>
        </w:tabs>
        <w:spacing w:line="240" w:lineRule="auto" w:before="6" w:after="0"/>
        <w:ind w:left="1160" w:right="0" w:hanging="720"/>
        <w:jc w:val="both"/>
        <w:rPr>
          <w:b/>
          <w:sz w:val="24"/>
        </w:rPr>
      </w:pPr>
      <w:r>
        <w:rPr>
          <w:b/>
          <w:i/>
          <w:sz w:val="24"/>
        </w:rPr>
        <w:t>Brachionus</w:t>
      </w:r>
      <w:r>
        <w:rPr>
          <w:b/>
          <w:i/>
          <w:spacing w:val="-1"/>
          <w:sz w:val="24"/>
        </w:rPr>
        <w:t> </w:t>
      </w:r>
      <w:r>
        <w:rPr>
          <w:b/>
          <w:i/>
          <w:sz w:val="24"/>
        </w:rPr>
        <w:t>calyciflorus</w:t>
      </w:r>
      <w:r>
        <w:rPr>
          <w:b/>
          <w:i/>
          <w:spacing w:val="-2"/>
          <w:sz w:val="24"/>
        </w:rPr>
        <w:t> </w:t>
      </w:r>
      <w:r>
        <w:rPr>
          <w:b/>
          <w:sz w:val="24"/>
        </w:rPr>
        <w:t>as</w:t>
      </w:r>
      <w:r>
        <w:rPr>
          <w:b/>
          <w:spacing w:val="-1"/>
          <w:sz w:val="24"/>
        </w:rPr>
        <w:t> </w:t>
      </w:r>
      <w:r>
        <w:rPr>
          <w:b/>
          <w:sz w:val="24"/>
        </w:rPr>
        <w:t>Live</w:t>
      </w:r>
      <w:r>
        <w:rPr>
          <w:b/>
          <w:spacing w:val="-1"/>
          <w:sz w:val="24"/>
        </w:rPr>
        <w:t> </w:t>
      </w:r>
      <w:r>
        <w:rPr>
          <w:b/>
          <w:sz w:val="24"/>
        </w:rPr>
        <w:t>Food</w:t>
      </w:r>
      <w:r>
        <w:rPr>
          <w:b/>
          <w:spacing w:val="-1"/>
          <w:sz w:val="24"/>
        </w:rPr>
        <w:t> </w:t>
      </w:r>
      <w:r>
        <w:rPr>
          <w:b/>
          <w:sz w:val="24"/>
        </w:rPr>
        <w:t>Organism</w:t>
      </w:r>
      <w:r>
        <w:rPr>
          <w:b/>
          <w:spacing w:val="-1"/>
          <w:sz w:val="24"/>
        </w:rPr>
        <w:t> </w:t>
      </w:r>
      <w:r>
        <w:rPr>
          <w:b/>
          <w:sz w:val="24"/>
        </w:rPr>
        <w:t>for</w:t>
      </w:r>
      <w:r>
        <w:rPr>
          <w:b/>
          <w:spacing w:val="-2"/>
          <w:sz w:val="24"/>
        </w:rPr>
        <w:t> </w:t>
      </w:r>
      <w:r>
        <w:rPr>
          <w:b/>
          <w:sz w:val="24"/>
        </w:rPr>
        <w:t>Fish </w:t>
      </w:r>
      <w:r>
        <w:rPr>
          <w:b/>
          <w:spacing w:val="-5"/>
          <w:sz w:val="24"/>
        </w:rPr>
        <w:t>Fry</w:t>
      </w:r>
    </w:p>
    <w:p>
      <w:pPr>
        <w:pStyle w:val="BodyText"/>
        <w:spacing w:line="480" w:lineRule="auto" w:before="216"/>
        <w:ind w:left="440" w:right="437" w:firstLine="720"/>
        <w:jc w:val="both"/>
      </w:pPr>
      <w:r>
        <w:rPr>
          <w:color w:val="000024"/>
        </w:rPr>
        <w:t>Kitto and Bechara, (2004) described rotifers as one of the dominant zooplankton species that are preferred by fish fry. </w:t>
      </w:r>
      <w:r>
        <w:rPr>
          <w:i/>
        </w:rPr>
        <w:t>B. calyciflorus </w:t>
      </w:r>
      <w:r>
        <w:rPr/>
        <w:t>as live food for fish was used as</w:t>
      </w:r>
      <w:r>
        <w:rPr>
          <w:spacing w:val="40"/>
        </w:rPr>
        <w:t> </w:t>
      </w:r>
      <w:r>
        <w:rPr/>
        <w:t>ideal starter feed for dwarf gourami (</w:t>
      </w:r>
      <w:r>
        <w:rPr>
          <w:i/>
        </w:rPr>
        <w:t>Colisa lalia), </w:t>
      </w:r>
      <w:r>
        <w:rPr/>
        <w:t>a tropical freshwater ornamental fish species with larvae that are too small to ingest </w:t>
      </w:r>
      <w:r>
        <w:rPr>
          <w:i/>
        </w:rPr>
        <w:t>Artemia </w:t>
      </w:r>
      <w:r>
        <w:rPr/>
        <w:t>nauplii or </w:t>
      </w:r>
      <w:r>
        <w:rPr>
          <w:i/>
        </w:rPr>
        <w:t>Moina </w:t>
      </w:r>
      <w:r>
        <w:rPr/>
        <w:t>at its first feed.</w:t>
      </w:r>
    </w:p>
    <w:p>
      <w:pPr>
        <w:pStyle w:val="BodyText"/>
        <w:spacing w:line="480" w:lineRule="auto"/>
        <w:ind w:left="440" w:right="435" w:firstLine="780"/>
        <w:rPr>
          <w:i/>
        </w:rPr>
      </w:pPr>
      <w:r>
        <w:rPr/>
        <w:t>Rotifer as starter diet significantly improves the growth and survival of gourami larvae</w:t>
      </w:r>
      <w:r>
        <w:rPr>
          <w:spacing w:val="-2"/>
        </w:rPr>
        <w:t> </w:t>
      </w:r>
      <w:r>
        <w:rPr/>
        <w:t>(2-12</w:t>
      </w:r>
      <w:r>
        <w:rPr>
          <w:spacing w:val="-1"/>
        </w:rPr>
        <w:t> </w:t>
      </w:r>
      <w:r>
        <w:rPr/>
        <w:t>days)</w:t>
      </w:r>
      <w:r>
        <w:rPr>
          <w:spacing w:val="-2"/>
        </w:rPr>
        <w:t> </w:t>
      </w:r>
      <w:r>
        <w:rPr/>
        <w:t>(Lim </w:t>
      </w:r>
      <w:r>
        <w:rPr>
          <w:i/>
        </w:rPr>
        <w:t>et</w:t>
      </w:r>
      <w:r>
        <w:rPr>
          <w:i/>
          <w:spacing w:val="-3"/>
        </w:rPr>
        <w:t> </w:t>
      </w:r>
      <w:r>
        <w:rPr>
          <w:i/>
        </w:rPr>
        <w:t>al.,</w:t>
      </w:r>
      <w:r>
        <w:rPr>
          <w:i/>
          <w:spacing w:val="-3"/>
        </w:rPr>
        <w:t> </w:t>
      </w:r>
      <w:r>
        <w:rPr/>
        <w:t>2003).</w:t>
      </w:r>
      <w:r>
        <w:rPr>
          <w:spacing w:val="-1"/>
        </w:rPr>
        <w:t> </w:t>
      </w:r>
      <w:r>
        <w:rPr/>
        <w:t>Based</w:t>
      </w:r>
      <w:r>
        <w:rPr>
          <w:spacing w:val="-1"/>
        </w:rPr>
        <w:t> </w:t>
      </w:r>
      <w:r>
        <w:rPr/>
        <w:t>on</w:t>
      </w:r>
      <w:r>
        <w:rPr>
          <w:spacing w:val="-3"/>
        </w:rPr>
        <w:t> </w:t>
      </w:r>
      <w:r>
        <w:rPr/>
        <w:t>the</w:t>
      </w:r>
      <w:r>
        <w:rPr>
          <w:spacing w:val="-3"/>
        </w:rPr>
        <w:t> </w:t>
      </w:r>
      <w:r>
        <w:rPr/>
        <w:t>stocking</w:t>
      </w:r>
      <w:r>
        <w:rPr>
          <w:spacing w:val="-5"/>
        </w:rPr>
        <w:t> </w:t>
      </w:r>
      <w:r>
        <w:rPr/>
        <w:t>density,</w:t>
      </w:r>
      <w:r>
        <w:rPr>
          <w:spacing w:val="-1"/>
        </w:rPr>
        <w:t> </w:t>
      </w:r>
      <w:r>
        <w:rPr/>
        <w:t>overall</w:t>
      </w:r>
      <w:r>
        <w:rPr>
          <w:spacing w:val="-3"/>
        </w:rPr>
        <w:t> </w:t>
      </w:r>
      <w:r>
        <w:rPr/>
        <w:t>survival</w:t>
      </w:r>
      <w:r>
        <w:rPr>
          <w:spacing w:val="-3"/>
        </w:rPr>
        <w:t> </w:t>
      </w:r>
      <w:r>
        <w:rPr/>
        <w:t>rates and</w:t>
      </w:r>
      <w:r>
        <w:rPr>
          <w:spacing w:val="33"/>
        </w:rPr>
        <w:t> </w:t>
      </w:r>
      <w:r>
        <w:rPr/>
        <w:t>volumes</w:t>
      </w:r>
      <w:r>
        <w:rPr>
          <w:spacing w:val="34"/>
        </w:rPr>
        <w:t> </w:t>
      </w:r>
      <w:r>
        <w:rPr/>
        <w:t>of</w:t>
      </w:r>
      <w:r>
        <w:rPr>
          <w:spacing w:val="35"/>
        </w:rPr>
        <w:t> </w:t>
      </w:r>
      <w:r>
        <w:rPr/>
        <w:t>rearing</w:t>
      </w:r>
      <w:r>
        <w:rPr>
          <w:spacing w:val="33"/>
        </w:rPr>
        <w:t> </w:t>
      </w:r>
      <w:r>
        <w:rPr/>
        <w:t>water,</w:t>
      </w:r>
      <w:r>
        <w:rPr>
          <w:spacing w:val="33"/>
        </w:rPr>
        <w:t> </w:t>
      </w:r>
      <w:r>
        <w:rPr/>
        <w:t>the</w:t>
      </w:r>
      <w:r>
        <w:rPr>
          <w:spacing w:val="37"/>
        </w:rPr>
        <w:t> </w:t>
      </w:r>
      <w:r>
        <w:rPr/>
        <w:t>yield</w:t>
      </w:r>
      <w:r>
        <w:rPr>
          <w:spacing w:val="33"/>
        </w:rPr>
        <w:t> </w:t>
      </w:r>
      <w:r>
        <w:rPr/>
        <w:t>of</w:t>
      </w:r>
      <w:r>
        <w:rPr>
          <w:spacing w:val="35"/>
        </w:rPr>
        <w:t> </w:t>
      </w:r>
      <w:r>
        <w:rPr/>
        <w:t>fry</w:t>
      </w:r>
      <w:r>
        <w:rPr>
          <w:spacing w:val="31"/>
        </w:rPr>
        <w:t> </w:t>
      </w:r>
      <w:r>
        <w:rPr/>
        <w:t>derived</w:t>
      </w:r>
      <w:r>
        <w:rPr>
          <w:spacing w:val="33"/>
        </w:rPr>
        <w:t> </w:t>
      </w:r>
      <w:r>
        <w:rPr/>
        <w:t>from</w:t>
      </w:r>
      <w:r>
        <w:rPr>
          <w:spacing w:val="33"/>
        </w:rPr>
        <w:t> </w:t>
      </w:r>
      <w:r>
        <w:rPr/>
        <w:t>larvae</w:t>
      </w:r>
      <w:r>
        <w:rPr>
          <w:spacing w:val="35"/>
        </w:rPr>
        <w:t> </w:t>
      </w:r>
      <w:r>
        <w:rPr/>
        <w:t>fed</w:t>
      </w:r>
      <w:r>
        <w:rPr>
          <w:spacing w:val="37"/>
        </w:rPr>
        <w:t> </w:t>
      </w:r>
      <w:r>
        <w:rPr/>
        <w:t>on</w:t>
      </w:r>
      <w:r>
        <w:rPr>
          <w:spacing w:val="34"/>
        </w:rPr>
        <w:t> </w:t>
      </w:r>
      <w:r>
        <w:rPr/>
        <w:t>rotifers</w:t>
      </w:r>
      <w:r>
        <w:rPr>
          <w:spacing w:val="35"/>
        </w:rPr>
        <w:t> </w:t>
      </w:r>
      <w:r>
        <w:rPr/>
        <w:t>are estimated</w:t>
      </w:r>
      <w:r>
        <w:rPr>
          <w:spacing w:val="63"/>
        </w:rPr>
        <w:t> </w:t>
      </w:r>
      <w:r>
        <w:rPr/>
        <w:t>to</w:t>
      </w:r>
      <w:r>
        <w:rPr>
          <w:spacing w:val="64"/>
        </w:rPr>
        <w:t> </w:t>
      </w:r>
      <w:r>
        <w:rPr/>
        <w:t>be</w:t>
      </w:r>
      <w:r>
        <w:rPr>
          <w:spacing w:val="63"/>
        </w:rPr>
        <w:t> </w:t>
      </w:r>
      <w:r>
        <w:rPr/>
        <w:t>6,500</w:t>
      </w:r>
      <w:r>
        <w:rPr>
          <w:spacing w:val="62"/>
        </w:rPr>
        <w:t> </w:t>
      </w:r>
      <w:r>
        <w:rPr/>
        <w:t>–</w:t>
      </w:r>
      <w:r>
        <w:rPr>
          <w:spacing w:val="64"/>
        </w:rPr>
        <w:t> </w:t>
      </w:r>
      <w:r>
        <w:rPr/>
        <w:t>7,500</w:t>
      </w:r>
      <w:r>
        <w:rPr>
          <w:spacing w:val="63"/>
        </w:rPr>
        <w:t> </w:t>
      </w:r>
      <w:r>
        <w:rPr/>
        <w:t>fry/m</w:t>
      </w:r>
      <w:r>
        <w:rPr>
          <w:vertAlign w:val="superscript"/>
        </w:rPr>
        <w:t>3</w:t>
      </w:r>
      <w:r>
        <w:rPr>
          <w:spacing w:val="65"/>
          <w:vertAlign w:val="baseline"/>
        </w:rPr>
        <w:t> </w:t>
      </w:r>
      <w:r>
        <w:rPr>
          <w:vertAlign w:val="baseline"/>
        </w:rPr>
        <w:t>of</w:t>
      </w:r>
      <w:r>
        <w:rPr>
          <w:spacing w:val="63"/>
          <w:vertAlign w:val="baseline"/>
        </w:rPr>
        <w:t> </w:t>
      </w:r>
      <w:r>
        <w:rPr>
          <w:vertAlign w:val="baseline"/>
        </w:rPr>
        <w:t>ornamental</w:t>
      </w:r>
      <w:r>
        <w:rPr>
          <w:spacing w:val="64"/>
          <w:vertAlign w:val="baseline"/>
        </w:rPr>
        <w:t> </w:t>
      </w:r>
      <w:r>
        <w:rPr>
          <w:vertAlign w:val="baseline"/>
        </w:rPr>
        <w:t>fish</w:t>
      </w:r>
      <w:r>
        <w:rPr>
          <w:spacing w:val="63"/>
          <w:vertAlign w:val="baseline"/>
        </w:rPr>
        <w:t> </w:t>
      </w:r>
      <w:r>
        <w:rPr>
          <w:vertAlign w:val="baseline"/>
        </w:rPr>
        <w:t>tanks</w:t>
      </w:r>
      <w:r>
        <w:rPr>
          <w:spacing w:val="63"/>
          <w:vertAlign w:val="baseline"/>
        </w:rPr>
        <w:t> </w:t>
      </w:r>
      <w:r>
        <w:rPr>
          <w:vertAlign w:val="baseline"/>
        </w:rPr>
        <w:t>(Lim</w:t>
      </w:r>
      <w:r>
        <w:rPr>
          <w:spacing w:val="67"/>
          <w:vertAlign w:val="baseline"/>
        </w:rPr>
        <w:t> </w:t>
      </w:r>
      <w:r>
        <w:rPr>
          <w:i/>
          <w:vertAlign w:val="baseline"/>
        </w:rPr>
        <w:t>et</w:t>
      </w:r>
      <w:r>
        <w:rPr>
          <w:i/>
          <w:spacing w:val="64"/>
          <w:vertAlign w:val="baseline"/>
        </w:rPr>
        <w:t> </w:t>
      </w:r>
      <w:r>
        <w:rPr>
          <w:i/>
          <w:vertAlign w:val="baseline"/>
        </w:rPr>
        <w:t>al.,</w:t>
      </w:r>
      <w:r>
        <w:rPr>
          <w:i/>
          <w:spacing w:val="65"/>
          <w:vertAlign w:val="baseline"/>
        </w:rPr>
        <w:t> </w:t>
      </w:r>
      <w:r>
        <w:rPr>
          <w:vertAlign w:val="baseline"/>
        </w:rPr>
        <w:t>2003). </w:t>
      </w:r>
      <w:r>
        <w:rPr>
          <w:i/>
          <w:vertAlign w:val="baseline"/>
        </w:rPr>
        <w:t>Symphysodon aeuifasciata </w:t>
      </w:r>
      <w:r>
        <w:rPr>
          <w:vertAlign w:val="baseline"/>
        </w:rPr>
        <w:t>could be raised through feeding with </w:t>
      </w:r>
      <w:r>
        <w:rPr>
          <w:i/>
          <w:vertAlign w:val="baseline"/>
        </w:rPr>
        <w:t>B. calyciflorus</w:t>
      </w:r>
      <w:r>
        <w:rPr>
          <w:i/>
          <w:spacing w:val="28"/>
          <w:vertAlign w:val="baseline"/>
        </w:rPr>
        <w:t> </w:t>
      </w:r>
      <w:r>
        <w:rPr>
          <w:vertAlign w:val="baseline"/>
        </w:rPr>
        <w:t>for 4-7</w:t>
      </w:r>
      <w:r>
        <w:rPr>
          <w:spacing w:val="80"/>
          <w:vertAlign w:val="baseline"/>
        </w:rPr>
        <w:t> </w:t>
      </w:r>
      <w:r>
        <w:rPr>
          <w:vertAlign w:val="baseline"/>
        </w:rPr>
        <w:t>days</w:t>
      </w:r>
      <w:r>
        <w:rPr>
          <w:spacing w:val="64"/>
          <w:vertAlign w:val="baseline"/>
        </w:rPr>
        <w:t> </w:t>
      </w:r>
      <w:r>
        <w:rPr>
          <w:vertAlign w:val="baseline"/>
        </w:rPr>
        <w:t>followed</w:t>
      </w:r>
      <w:r>
        <w:rPr>
          <w:spacing w:val="64"/>
          <w:vertAlign w:val="baseline"/>
        </w:rPr>
        <w:t> </w:t>
      </w:r>
      <w:r>
        <w:rPr>
          <w:vertAlign w:val="baseline"/>
        </w:rPr>
        <w:t>by</w:t>
      </w:r>
      <w:r>
        <w:rPr>
          <w:spacing w:val="40"/>
          <w:vertAlign w:val="baseline"/>
        </w:rPr>
        <w:t> </w:t>
      </w:r>
      <w:r>
        <w:rPr>
          <w:i/>
          <w:vertAlign w:val="baseline"/>
        </w:rPr>
        <w:t>Artemia</w:t>
      </w:r>
      <w:r>
        <w:rPr>
          <w:i/>
          <w:spacing w:val="40"/>
          <w:vertAlign w:val="baseline"/>
        </w:rPr>
        <w:t> </w:t>
      </w:r>
      <w:r>
        <w:rPr>
          <w:i/>
          <w:vertAlign w:val="baseline"/>
        </w:rPr>
        <w:t>nauplii</w:t>
      </w:r>
      <w:r>
        <w:rPr>
          <w:i/>
          <w:spacing w:val="63"/>
          <w:vertAlign w:val="baseline"/>
        </w:rPr>
        <w:t> </w:t>
      </w:r>
      <w:r>
        <w:rPr>
          <w:vertAlign w:val="baseline"/>
        </w:rPr>
        <w:t>for</w:t>
      </w:r>
      <w:r>
        <w:rPr>
          <w:spacing w:val="63"/>
          <w:vertAlign w:val="baseline"/>
        </w:rPr>
        <w:t> </w:t>
      </w:r>
      <w:r>
        <w:rPr>
          <w:vertAlign w:val="baseline"/>
        </w:rPr>
        <w:t>a</w:t>
      </w:r>
      <w:r>
        <w:rPr>
          <w:spacing w:val="40"/>
          <w:vertAlign w:val="baseline"/>
        </w:rPr>
        <w:t> </w:t>
      </w:r>
      <w:r>
        <w:rPr>
          <w:vertAlign w:val="baseline"/>
        </w:rPr>
        <w:t>week.</w:t>
      </w:r>
      <w:r>
        <w:rPr>
          <w:spacing w:val="40"/>
          <w:vertAlign w:val="baseline"/>
        </w:rPr>
        <w:t> </w:t>
      </w:r>
      <w:r>
        <w:rPr>
          <w:vertAlign w:val="baseline"/>
        </w:rPr>
        <w:t>Their</w:t>
      </w:r>
      <w:r>
        <w:rPr>
          <w:spacing w:val="64"/>
          <w:vertAlign w:val="baseline"/>
        </w:rPr>
        <w:t> </w:t>
      </w:r>
      <w:r>
        <w:rPr>
          <w:vertAlign w:val="baseline"/>
        </w:rPr>
        <w:t>growth</w:t>
      </w:r>
      <w:r>
        <w:rPr>
          <w:spacing w:val="64"/>
          <w:vertAlign w:val="baseline"/>
        </w:rPr>
        <w:t> </w:t>
      </w:r>
      <w:r>
        <w:rPr>
          <w:vertAlign w:val="baseline"/>
        </w:rPr>
        <w:t>and</w:t>
      </w:r>
      <w:r>
        <w:rPr>
          <w:spacing w:val="40"/>
          <w:vertAlign w:val="baseline"/>
        </w:rPr>
        <w:t> </w:t>
      </w:r>
      <w:r>
        <w:rPr>
          <w:vertAlign w:val="baseline"/>
        </w:rPr>
        <w:t>survival</w:t>
      </w:r>
      <w:r>
        <w:rPr>
          <w:spacing w:val="40"/>
          <w:vertAlign w:val="baseline"/>
        </w:rPr>
        <w:t> </w:t>
      </w:r>
      <w:r>
        <w:rPr>
          <w:vertAlign w:val="baseline"/>
        </w:rPr>
        <w:t>rates</w:t>
      </w:r>
      <w:r>
        <w:rPr>
          <w:spacing w:val="64"/>
          <w:vertAlign w:val="baseline"/>
        </w:rPr>
        <w:t> </w:t>
      </w:r>
      <w:r>
        <w:rPr>
          <w:vertAlign w:val="baseline"/>
        </w:rPr>
        <w:t>are reported to be comparable with those that rely on parental feeding (Lim &amp; Wong, 1997). Rotifer</w:t>
      </w:r>
      <w:r>
        <w:rPr>
          <w:spacing w:val="-1"/>
          <w:vertAlign w:val="baseline"/>
        </w:rPr>
        <w:t> </w:t>
      </w:r>
      <w:r>
        <w:rPr>
          <w:vertAlign w:val="baseline"/>
        </w:rPr>
        <w:t>could be</w:t>
      </w:r>
      <w:r>
        <w:rPr>
          <w:spacing w:val="-1"/>
          <w:vertAlign w:val="baseline"/>
        </w:rPr>
        <w:t> </w:t>
      </w:r>
      <w:r>
        <w:rPr>
          <w:vertAlign w:val="baseline"/>
        </w:rPr>
        <w:t>kept alive</w:t>
      </w:r>
      <w:r>
        <w:rPr>
          <w:spacing w:val="-1"/>
          <w:vertAlign w:val="baseline"/>
        </w:rPr>
        <w:t> </w:t>
      </w:r>
      <w:r>
        <w:rPr>
          <w:vertAlign w:val="baseline"/>
        </w:rPr>
        <w:t>in tanks</w:t>
      </w:r>
      <w:r>
        <w:rPr>
          <w:spacing w:val="-1"/>
          <w:vertAlign w:val="baseline"/>
        </w:rPr>
        <w:t> </w:t>
      </w:r>
      <w:r>
        <w:rPr>
          <w:vertAlign w:val="baseline"/>
        </w:rPr>
        <w:t>so that only</w:t>
      </w:r>
      <w:r>
        <w:rPr>
          <w:spacing w:val="-8"/>
          <w:vertAlign w:val="baseline"/>
        </w:rPr>
        <w:t> </w:t>
      </w:r>
      <w:r>
        <w:rPr>
          <w:vertAlign w:val="baseline"/>
        </w:rPr>
        <w:t>one feeding</w:t>
      </w:r>
      <w:r>
        <w:rPr>
          <w:spacing w:val="-3"/>
          <w:vertAlign w:val="baseline"/>
        </w:rPr>
        <w:t> </w:t>
      </w:r>
      <w:r>
        <w:rPr>
          <w:vertAlign w:val="baseline"/>
        </w:rPr>
        <w:t>per</w:t>
      </w:r>
      <w:r>
        <w:rPr>
          <w:spacing w:val="-1"/>
          <w:vertAlign w:val="baseline"/>
        </w:rPr>
        <w:t> </w:t>
      </w:r>
      <w:r>
        <w:rPr>
          <w:vertAlign w:val="baseline"/>
        </w:rPr>
        <w:t>day</w:t>
      </w:r>
      <w:r>
        <w:rPr>
          <w:spacing w:val="-5"/>
          <w:vertAlign w:val="baseline"/>
        </w:rPr>
        <w:t> </w:t>
      </w:r>
      <w:r>
        <w:rPr>
          <w:vertAlign w:val="baseline"/>
        </w:rPr>
        <w:t>is needed (Lim </w:t>
      </w:r>
      <w:r>
        <w:rPr>
          <w:i/>
          <w:vertAlign w:val="baseline"/>
        </w:rPr>
        <w:t>et al., </w:t>
      </w:r>
      <w:r>
        <w:rPr>
          <w:vertAlign w:val="baseline"/>
        </w:rPr>
        <w:t>2003).</w:t>
      </w:r>
      <w:r>
        <w:rPr>
          <w:spacing w:val="80"/>
          <w:vertAlign w:val="baseline"/>
        </w:rPr>
        <w:t> </w:t>
      </w:r>
      <w:r>
        <w:rPr>
          <w:vertAlign w:val="baseline"/>
        </w:rPr>
        <w:t>Awaiss</w:t>
      </w:r>
      <w:r>
        <w:rPr>
          <w:spacing w:val="80"/>
          <w:w w:val="150"/>
          <w:vertAlign w:val="baseline"/>
        </w:rPr>
        <w:t> </w:t>
      </w:r>
      <w:r>
        <w:rPr>
          <w:vertAlign w:val="baseline"/>
        </w:rPr>
        <w:t>(1998)</w:t>
      </w:r>
      <w:r>
        <w:rPr>
          <w:spacing w:val="80"/>
          <w:w w:val="150"/>
          <w:vertAlign w:val="baseline"/>
        </w:rPr>
        <w:t> </w:t>
      </w:r>
      <w:r>
        <w:rPr>
          <w:vertAlign w:val="baseline"/>
        </w:rPr>
        <w:t>observed</w:t>
      </w:r>
      <w:r>
        <w:rPr>
          <w:spacing w:val="80"/>
          <w:w w:val="150"/>
          <w:vertAlign w:val="baseline"/>
        </w:rPr>
        <w:t> </w:t>
      </w:r>
      <w:r>
        <w:rPr>
          <w:vertAlign w:val="baseline"/>
        </w:rPr>
        <w:t>that</w:t>
      </w:r>
      <w:r>
        <w:rPr>
          <w:spacing w:val="80"/>
          <w:vertAlign w:val="baseline"/>
        </w:rPr>
        <w:t> </w:t>
      </w:r>
      <w:r>
        <w:rPr>
          <w:vertAlign w:val="baseline"/>
        </w:rPr>
        <w:t>the</w:t>
      </w:r>
      <w:r>
        <w:rPr>
          <w:spacing w:val="80"/>
          <w:vertAlign w:val="baseline"/>
        </w:rPr>
        <w:t> </w:t>
      </w:r>
      <w:r>
        <w:rPr>
          <w:vertAlign w:val="baseline"/>
        </w:rPr>
        <w:t>best</w:t>
      </w:r>
      <w:r>
        <w:rPr>
          <w:spacing w:val="79"/>
          <w:w w:val="150"/>
          <w:vertAlign w:val="baseline"/>
        </w:rPr>
        <w:t> </w:t>
      </w:r>
      <w:r>
        <w:rPr>
          <w:vertAlign w:val="baseline"/>
        </w:rPr>
        <w:t>growth,</w:t>
      </w:r>
      <w:r>
        <w:rPr>
          <w:spacing w:val="80"/>
          <w:vertAlign w:val="baseline"/>
        </w:rPr>
        <w:t> </w:t>
      </w:r>
      <w:r>
        <w:rPr>
          <w:vertAlign w:val="baseline"/>
        </w:rPr>
        <w:t>survival</w:t>
      </w:r>
      <w:r>
        <w:rPr>
          <w:spacing w:val="80"/>
          <w:w w:val="150"/>
          <w:vertAlign w:val="baseline"/>
        </w:rPr>
        <w:t> </w:t>
      </w:r>
      <w:r>
        <w:rPr>
          <w:vertAlign w:val="baseline"/>
        </w:rPr>
        <w:t>and</w:t>
      </w:r>
      <w:r>
        <w:rPr>
          <w:spacing w:val="80"/>
          <w:vertAlign w:val="baseline"/>
        </w:rPr>
        <w:t> </w:t>
      </w:r>
      <w:r>
        <w:rPr>
          <w:vertAlign w:val="baseline"/>
        </w:rPr>
        <w:t>biochemical composition</w:t>
      </w:r>
      <w:r>
        <w:rPr>
          <w:spacing w:val="30"/>
          <w:vertAlign w:val="baseline"/>
        </w:rPr>
        <w:t> </w:t>
      </w:r>
      <w:r>
        <w:rPr>
          <w:vertAlign w:val="baseline"/>
        </w:rPr>
        <w:t>were</w:t>
      </w:r>
      <w:r>
        <w:rPr>
          <w:spacing w:val="28"/>
          <w:vertAlign w:val="baseline"/>
        </w:rPr>
        <w:t> </w:t>
      </w:r>
      <w:r>
        <w:rPr>
          <w:vertAlign w:val="baseline"/>
        </w:rPr>
        <w:t>evident</w:t>
      </w:r>
      <w:r>
        <w:rPr>
          <w:spacing w:val="30"/>
          <w:vertAlign w:val="baseline"/>
        </w:rPr>
        <w:t> </w:t>
      </w:r>
      <w:r>
        <w:rPr>
          <w:vertAlign w:val="baseline"/>
        </w:rPr>
        <w:t>in</w:t>
      </w:r>
      <w:r>
        <w:rPr>
          <w:spacing w:val="33"/>
          <w:vertAlign w:val="baseline"/>
        </w:rPr>
        <w:t> </w:t>
      </w:r>
      <w:r>
        <w:rPr>
          <w:i/>
          <w:vertAlign w:val="baseline"/>
        </w:rPr>
        <w:t>Clarias</w:t>
      </w:r>
      <w:r>
        <w:rPr>
          <w:i/>
          <w:spacing w:val="30"/>
          <w:vertAlign w:val="baseline"/>
        </w:rPr>
        <w:t> </w:t>
      </w:r>
      <w:r>
        <w:rPr>
          <w:i/>
          <w:vertAlign w:val="baseline"/>
        </w:rPr>
        <w:t>gariepinus</w:t>
      </w:r>
      <w:r>
        <w:rPr>
          <w:i/>
          <w:spacing w:val="30"/>
          <w:vertAlign w:val="baseline"/>
        </w:rPr>
        <w:t> </w:t>
      </w:r>
      <w:r>
        <w:rPr>
          <w:vertAlign w:val="baseline"/>
        </w:rPr>
        <w:t>fry</w:t>
      </w:r>
      <w:r>
        <w:rPr>
          <w:spacing w:val="25"/>
          <w:vertAlign w:val="baseline"/>
        </w:rPr>
        <w:t> </w:t>
      </w:r>
      <w:r>
        <w:rPr>
          <w:vertAlign w:val="baseline"/>
        </w:rPr>
        <w:t>fed</w:t>
      </w:r>
      <w:r>
        <w:rPr>
          <w:spacing w:val="31"/>
          <w:vertAlign w:val="baseline"/>
        </w:rPr>
        <w:t> </w:t>
      </w:r>
      <w:r>
        <w:rPr>
          <w:i/>
          <w:vertAlign w:val="baseline"/>
        </w:rPr>
        <w:t>B.</w:t>
      </w:r>
      <w:r>
        <w:rPr>
          <w:i/>
          <w:spacing w:val="30"/>
          <w:vertAlign w:val="baseline"/>
        </w:rPr>
        <w:t> </w:t>
      </w:r>
      <w:r>
        <w:rPr>
          <w:i/>
          <w:vertAlign w:val="baseline"/>
        </w:rPr>
        <w:t>calyciflorus</w:t>
      </w:r>
      <w:r>
        <w:rPr>
          <w:i/>
          <w:spacing w:val="32"/>
          <w:vertAlign w:val="baseline"/>
        </w:rPr>
        <w:t> </w:t>
      </w:r>
      <w:r>
        <w:rPr>
          <w:vertAlign w:val="baseline"/>
        </w:rPr>
        <w:t>during</w:t>
      </w:r>
      <w:r>
        <w:rPr>
          <w:spacing w:val="27"/>
          <w:vertAlign w:val="baseline"/>
        </w:rPr>
        <w:t> </w:t>
      </w:r>
      <w:r>
        <w:rPr>
          <w:vertAlign w:val="baseline"/>
        </w:rPr>
        <w:t>the</w:t>
      </w:r>
      <w:r>
        <w:rPr>
          <w:spacing w:val="29"/>
          <w:vertAlign w:val="baseline"/>
        </w:rPr>
        <w:t> </w:t>
      </w:r>
      <w:r>
        <w:rPr>
          <w:vertAlign w:val="baseline"/>
        </w:rPr>
        <w:t>first week of larval feeding. Over 80% survivals in the toothed carp, </w:t>
      </w:r>
      <w:r>
        <w:rPr>
          <w:i/>
          <w:vertAlign w:val="baseline"/>
        </w:rPr>
        <w:t>Aphyosemion gardneri</w:t>
      </w:r>
    </w:p>
    <w:p>
      <w:pPr>
        <w:spacing w:after="0" w:line="480" w:lineRule="auto"/>
        <w:sectPr>
          <w:pgSz w:w="12240" w:h="15840"/>
          <w:pgMar w:header="761" w:footer="0" w:top="1340" w:bottom="280" w:left="1720" w:right="1000"/>
        </w:sectPr>
      </w:pPr>
    </w:p>
    <w:p>
      <w:pPr>
        <w:spacing w:before="80"/>
        <w:ind w:left="1880" w:right="446" w:hanging="780"/>
        <w:jc w:val="left"/>
        <w:rPr>
          <w:sz w:val="24"/>
        </w:rPr>
      </w:pPr>
      <w:r>
        <w:rPr>
          <w:sz w:val="24"/>
        </w:rPr>
        <w:t>Table</w:t>
      </w:r>
      <w:r>
        <w:rPr>
          <w:spacing w:val="-4"/>
          <w:sz w:val="24"/>
        </w:rPr>
        <w:t> </w:t>
      </w:r>
      <w:r>
        <w:rPr>
          <w:sz w:val="24"/>
        </w:rPr>
        <w:t>1</w:t>
      </w:r>
      <w:r>
        <w:rPr>
          <w:b/>
          <w:sz w:val="24"/>
        </w:rPr>
        <w:t>:</w:t>
      </w:r>
      <w:r>
        <w:rPr>
          <w:b/>
          <w:spacing w:val="-4"/>
          <w:sz w:val="24"/>
        </w:rPr>
        <w:t> </w:t>
      </w:r>
      <w:r>
        <w:rPr>
          <w:sz w:val="24"/>
        </w:rPr>
        <w:t>Amino</w:t>
      </w:r>
      <w:r>
        <w:rPr>
          <w:spacing w:val="-3"/>
          <w:sz w:val="24"/>
        </w:rPr>
        <w:t> </w:t>
      </w:r>
      <w:r>
        <w:rPr>
          <w:sz w:val="24"/>
        </w:rPr>
        <w:t>Acid</w:t>
      </w:r>
      <w:r>
        <w:rPr>
          <w:spacing w:val="-3"/>
          <w:sz w:val="24"/>
        </w:rPr>
        <w:t> </w:t>
      </w:r>
      <w:r>
        <w:rPr>
          <w:sz w:val="24"/>
        </w:rPr>
        <w:t>Profile</w:t>
      </w:r>
      <w:r>
        <w:rPr>
          <w:spacing w:val="-4"/>
          <w:sz w:val="24"/>
        </w:rPr>
        <w:t> </w:t>
      </w:r>
      <w:r>
        <w:rPr>
          <w:sz w:val="24"/>
        </w:rPr>
        <w:t>of</w:t>
      </w:r>
      <w:r>
        <w:rPr>
          <w:spacing w:val="-4"/>
          <w:sz w:val="24"/>
        </w:rPr>
        <w:t> </w:t>
      </w:r>
      <w:r>
        <w:rPr>
          <w:i/>
          <w:sz w:val="24"/>
        </w:rPr>
        <w:t>Brachionus calyciflorus</w:t>
      </w:r>
      <w:r>
        <w:rPr>
          <w:i/>
          <w:spacing w:val="-2"/>
          <w:sz w:val="24"/>
        </w:rPr>
        <w:t> </w:t>
      </w:r>
      <w:r>
        <w:rPr>
          <w:sz w:val="24"/>
        </w:rPr>
        <w:t>(g</w:t>
      </w:r>
      <w:r>
        <w:rPr>
          <w:spacing w:val="-3"/>
          <w:sz w:val="24"/>
        </w:rPr>
        <w:t> </w:t>
      </w:r>
      <w:r>
        <w:rPr>
          <w:sz w:val="24"/>
        </w:rPr>
        <w:t>amino</w:t>
      </w:r>
      <w:r>
        <w:rPr>
          <w:spacing w:val="-3"/>
          <w:sz w:val="24"/>
        </w:rPr>
        <w:t> </w:t>
      </w:r>
      <w:r>
        <w:rPr>
          <w:sz w:val="24"/>
        </w:rPr>
        <w:t>acids</w:t>
      </w:r>
      <w:r>
        <w:rPr>
          <w:spacing w:val="-3"/>
          <w:sz w:val="24"/>
        </w:rPr>
        <w:t> </w:t>
      </w:r>
      <w:r>
        <w:rPr>
          <w:sz w:val="24"/>
        </w:rPr>
        <w:t>per</w:t>
      </w:r>
      <w:r>
        <w:rPr>
          <w:spacing w:val="-3"/>
          <w:sz w:val="24"/>
        </w:rPr>
        <w:t> </w:t>
      </w:r>
      <w:r>
        <w:rPr>
          <w:sz w:val="24"/>
        </w:rPr>
        <w:t>100</w:t>
      </w:r>
      <w:r>
        <w:rPr>
          <w:spacing w:val="-2"/>
          <w:sz w:val="24"/>
        </w:rPr>
        <w:t> </w:t>
      </w:r>
      <w:r>
        <w:rPr>
          <w:sz w:val="24"/>
        </w:rPr>
        <w:t>g of</w:t>
      </w:r>
      <w:r>
        <w:rPr>
          <w:spacing w:val="40"/>
          <w:sz w:val="24"/>
        </w:rPr>
        <w:t> </w:t>
      </w:r>
      <w:r>
        <w:rPr>
          <w:sz w:val="24"/>
        </w:rPr>
        <w:t>protein)</w:t>
      </w:r>
    </w:p>
    <w:p>
      <w:pPr>
        <w:pStyle w:val="BodyText"/>
        <w:spacing w:before="59"/>
        <w:rPr>
          <w:sz w:val="20"/>
        </w:rPr>
      </w:pPr>
    </w:p>
    <w:tbl>
      <w:tblPr>
        <w:tblW w:w="0" w:type="auto"/>
        <w:jc w:val="left"/>
        <w:tblInd w:w="1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18"/>
        <w:gridCol w:w="4016"/>
      </w:tblGrid>
      <w:tr>
        <w:trPr>
          <w:trHeight w:val="551" w:hRule="atLeast"/>
        </w:trPr>
        <w:tc>
          <w:tcPr>
            <w:tcW w:w="3518" w:type="dxa"/>
            <w:tcBorders>
              <w:top w:val="single" w:sz="4" w:space="0" w:color="000000"/>
              <w:bottom w:val="single" w:sz="4" w:space="0" w:color="000000"/>
            </w:tcBorders>
          </w:tcPr>
          <w:p>
            <w:pPr>
              <w:pStyle w:val="TableParagraph"/>
              <w:spacing w:line="268" w:lineRule="exact"/>
              <w:ind w:left="168"/>
              <w:jc w:val="left"/>
              <w:rPr>
                <w:sz w:val="24"/>
              </w:rPr>
            </w:pPr>
            <w:r>
              <w:rPr>
                <w:sz w:val="24"/>
              </w:rPr>
              <w:t>Amino</w:t>
            </w:r>
            <w:r>
              <w:rPr>
                <w:spacing w:val="-1"/>
                <w:sz w:val="24"/>
              </w:rPr>
              <w:t> </w:t>
            </w:r>
            <w:r>
              <w:rPr>
                <w:sz w:val="24"/>
              </w:rPr>
              <w:t>acid</w:t>
            </w:r>
            <w:r>
              <w:rPr>
                <w:spacing w:val="-1"/>
                <w:sz w:val="24"/>
              </w:rPr>
              <w:t> </w:t>
            </w:r>
            <w:r>
              <w:rPr>
                <w:spacing w:val="-2"/>
                <w:sz w:val="24"/>
              </w:rPr>
              <w:t>compositions</w:t>
            </w:r>
          </w:p>
        </w:tc>
        <w:tc>
          <w:tcPr>
            <w:tcW w:w="4016" w:type="dxa"/>
            <w:tcBorders>
              <w:top w:val="single" w:sz="4" w:space="0" w:color="000000"/>
              <w:bottom w:val="single" w:sz="4" w:space="0" w:color="000000"/>
            </w:tcBorders>
          </w:tcPr>
          <w:p>
            <w:pPr>
              <w:pStyle w:val="TableParagraph"/>
              <w:spacing w:line="268" w:lineRule="exact"/>
              <w:ind w:left="884"/>
              <w:jc w:val="left"/>
              <w:rPr>
                <w:i/>
                <w:sz w:val="24"/>
              </w:rPr>
            </w:pPr>
            <w:r>
              <w:rPr>
                <w:i/>
                <w:sz w:val="24"/>
              </w:rPr>
              <w:t>Brachionus</w:t>
            </w:r>
            <w:r>
              <w:rPr>
                <w:i/>
                <w:spacing w:val="-1"/>
                <w:sz w:val="24"/>
              </w:rPr>
              <w:t> </w:t>
            </w:r>
            <w:r>
              <w:rPr>
                <w:i/>
                <w:spacing w:val="-2"/>
                <w:sz w:val="24"/>
              </w:rPr>
              <w:t>calyciflorus</w:t>
            </w:r>
          </w:p>
        </w:tc>
      </w:tr>
      <w:tr>
        <w:trPr>
          <w:trHeight w:val="410" w:hRule="atLeast"/>
        </w:trPr>
        <w:tc>
          <w:tcPr>
            <w:tcW w:w="3518" w:type="dxa"/>
            <w:tcBorders>
              <w:top w:val="single" w:sz="4" w:space="0" w:color="000000"/>
            </w:tcBorders>
          </w:tcPr>
          <w:p>
            <w:pPr>
              <w:pStyle w:val="TableParagraph"/>
              <w:spacing w:line="268" w:lineRule="exact"/>
              <w:ind w:left="108"/>
              <w:jc w:val="left"/>
              <w:rPr>
                <w:sz w:val="24"/>
              </w:rPr>
            </w:pPr>
            <w:r>
              <w:rPr>
                <w:spacing w:val="-2"/>
                <w:sz w:val="24"/>
              </w:rPr>
              <w:t>Alanine</w:t>
            </w:r>
          </w:p>
        </w:tc>
        <w:tc>
          <w:tcPr>
            <w:tcW w:w="4016" w:type="dxa"/>
            <w:tcBorders>
              <w:top w:val="single" w:sz="4" w:space="0" w:color="000000"/>
            </w:tcBorders>
          </w:tcPr>
          <w:p>
            <w:pPr>
              <w:pStyle w:val="TableParagraph"/>
              <w:spacing w:line="268" w:lineRule="exact"/>
              <w:ind w:left="299"/>
              <w:rPr>
                <w:sz w:val="24"/>
              </w:rPr>
            </w:pPr>
            <w:r>
              <w:rPr>
                <w:spacing w:val="-4"/>
                <w:sz w:val="24"/>
              </w:rPr>
              <w:t>4.00</w:t>
            </w:r>
          </w:p>
        </w:tc>
      </w:tr>
      <w:tr>
        <w:trPr>
          <w:trHeight w:val="552" w:hRule="atLeast"/>
        </w:trPr>
        <w:tc>
          <w:tcPr>
            <w:tcW w:w="3518" w:type="dxa"/>
          </w:tcPr>
          <w:p>
            <w:pPr>
              <w:pStyle w:val="TableParagraph"/>
              <w:spacing w:before="133"/>
              <w:ind w:left="108"/>
              <w:jc w:val="left"/>
              <w:rPr>
                <w:sz w:val="24"/>
              </w:rPr>
            </w:pPr>
            <w:r>
              <w:rPr>
                <w:spacing w:val="-2"/>
                <w:sz w:val="24"/>
              </w:rPr>
              <w:t>Arginine</w:t>
            </w:r>
          </w:p>
        </w:tc>
        <w:tc>
          <w:tcPr>
            <w:tcW w:w="4016" w:type="dxa"/>
          </w:tcPr>
          <w:p>
            <w:pPr>
              <w:pStyle w:val="TableParagraph"/>
              <w:spacing w:before="133"/>
              <w:ind w:left="299"/>
              <w:rPr>
                <w:sz w:val="24"/>
              </w:rPr>
            </w:pPr>
            <w:r>
              <w:rPr>
                <w:spacing w:val="-4"/>
                <w:sz w:val="24"/>
              </w:rPr>
              <w:t>6.37</w:t>
            </w:r>
          </w:p>
        </w:tc>
      </w:tr>
      <w:tr>
        <w:trPr>
          <w:trHeight w:val="551" w:hRule="atLeast"/>
        </w:trPr>
        <w:tc>
          <w:tcPr>
            <w:tcW w:w="3518" w:type="dxa"/>
          </w:tcPr>
          <w:p>
            <w:pPr>
              <w:pStyle w:val="TableParagraph"/>
              <w:spacing w:before="133"/>
              <w:ind w:left="108"/>
              <w:jc w:val="left"/>
              <w:rPr>
                <w:sz w:val="24"/>
              </w:rPr>
            </w:pPr>
            <w:r>
              <w:rPr>
                <w:sz w:val="24"/>
              </w:rPr>
              <w:t>Aspartic</w:t>
            </w:r>
            <w:r>
              <w:rPr>
                <w:spacing w:val="-2"/>
                <w:sz w:val="24"/>
              </w:rPr>
              <w:t> </w:t>
            </w:r>
            <w:r>
              <w:rPr>
                <w:spacing w:val="-4"/>
                <w:sz w:val="24"/>
              </w:rPr>
              <w:t>acid</w:t>
            </w:r>
          </w:p>
        </w:tc>
        <w:tc>
          <w:tcPr>
            <w:tcW w:w="4016" w:type="dxa"/>
          </w:tcPr>
          <w:p>
            <w:pPr>
              <w:pStyle w:val="TableParagraph"/>
              <w:spacing w:before="133"/>
              <w:ind w:left="299" w:right="120"/>
              <w:rPr>
                <w:sz w:val="24"/>
              </w:rPr>
            </w:pPr>
            <w:r>
              <w:rPr>
                <w:spacing w:val="-2"/>
                <w:sz w:val="24"/>
              </w:rPr>
              <w:t>10.53</w:t>
            </w:r>
          </w:p>
        </w:tc>
      </w:tr>
      <w:tr>
        <w:trPr>
          <w:trHeight w:val="552" w:hRule="atLeast"/>
        </w:trPr>
        <w:tc>
          <w:tcPr>
            <w:tcW w:w="3518" w:type="dxa"/>
          </w:tcPr>
          <w:p>
            <w:pPr>
              <w:pStyle w:val="TableParagraph"/>
              <w:spacing w:before="133"/>
              <w:ind w:left="108"/>
              <w:jc w:val="left"/>
              <w:rPr>
                <w:sz w:val="24"/>
              </w:rPr>
            </w:pPr>
            <w:r>
              <w:rPr>
                <w:spacing w:val="-2"/>
                <w:sz w:val="24"/>
              </w:rPr>
              <w:t>Cystine</w:t>
            </w:r>
          </w:p>
        </w:tc>
        <w:tc>
          <w:tcPr>
            <w:tcW w:w="4016" w:type="dxa"/>
          </w:tcPr>
          <w:p>
            <w:pPr>
              <w:pStyle w:val="TableParagraph"/>
              <w:spacing w:before="133"/>
              <w:ind w:left="299"/>
              <w:rPr>
                <w:sz w:val="24"/>
              </w:rPr>
            </w:pPr>
            <w:r>
              <w:rPr>
                <w:spacing w:val="-4"/>
                <w:sz w:val="24"/>
              </w:rPr>
              <w:t>1.55</w:t>
            </w:r>
          </w:p>
        </w:tc>
      </w:tr>
      <w:tr>
        <w:trPr>
          <w:trHeight w:val="552" w:hRule="atLeast"/>
        </w:trPr>
        <w:tc>
          <w:tcPr>
            <w:tcW w:w="3518" w:type="dxa"/>
          </w:tcPr>
          <w:p>
            <w:pPr>
              <w:pStyle w:val="TableParagraph"/>
              <w:spacing w:before="133"/>
              <w:ind w:left="108"/>
              <w:jc w:val="left"/>
              <w:rPr>
                <w:sz w:val="24"/>
              </w:rPr>
            </w:pPr>
            <w:r>
              <w:rPr>
                <w:spacing w:val="-2"/>
                <w:sz w:val="24"/>
              </w:rPr>
              <w:t>Glutamine</w:t>
            </w:r>
          </w:p>
        </w:tc>
        <w:tc>
          <w:tcPr>
            <w:tcW w:w="4016" w:type="dxa"/>
          </w:tcPr>
          <w:p>
            <w:pPr>
              <w:pStyle w:val="TableParagraph"/>
              <w:spacing w:before="133"/>
              <w:ind w:left="299" w:right="120"/>
              <w:rPr>
                <w:sz w:val="24"/>
              </w:rPr>
            </w:pPr>
            <w:r>
              <w:rPr>
                <w:spacing w:val="-2"/>
                <w:sz w:val="24"/>
              </w:rPr>
              <w:t>12.22</w:t>
            </w:r>
          </w:p>
        </w:tc>
      </w:tr>
      <w:tr>
        <w:trPr>
          <w:trHeight w:val="552" w:hRule="atLeast"/>
        </w:trPr>
        <w:tc>
          <w:tcPr>
            <w:tcW w:w="3518" w:type="dxa"/>
          </w:tcPr>
          <w:p>
            <w:pPr>
              <w:pStyle w:val="TableParagraph"/>
              <w:spacing w:before="133"/>
              <w:ind w:left="108"/>
              <w:jc w:val="left"/>
              <w:rPr>
                <w:sz w:val="24"/>
              </w:rPr>
            </w:pPr>
            <w:r>
              <w:rPr>
                <w:spacing w:val="-2"/>
                <w:sz w:val="24"/>
              </w:rPr>
              <w:t>Glycine</w:t>
            </w:r>
          </w:p>
        </w:tc>
        <w:tc>
          <w:tcPr>
            <w:tcW w:w="4016" w:type="dxa"/>
          </w:tcPr>
          <w:p>
            <w:pPr>
              <w:pStyle w:val="TableParagraph"/>
              <w:spacing w:before="133"/>
              <w:ind w:left="299"/>
              <w:rPr>
                <w:sz w:val="24"/>
              </w:rPr>
            </w:pPr>
            <w:r>
              <w:rPr>
                <w:spacing w:val="-4"/>
                <w:sz w:val="24"/>
              </w:rPr>
              <w:t>3.37</w:t>
            </w:r>
          </w:p>
        </w:tc>
      </w:tr>
      <w:tr>
        <w:trPr>
          <w:trHeight w:val="552" w:hRule="atLeast"/>
        </w:trPr>
        <w:tc>
          <w:tcPr>
            <w:tcW w:w="3518" w:type="dxa"/>
          </w:tcPr>
          <w:p>
            <w:pPr>
              <w:pStyle w:val="TableParagraph"/>
              <w:spacing w:before="133"/>
              <w:ind w:left="108"/>
              <w:jc w:val="left"/>
              <w:rPr>
                <w:sz w:val="24"/>
              </w:rPr>
            </w:pPr>
            <w:r>
              <w:rPr>
                <w:spacing w:val="-2"/>
                <w:sz w:val="24"/>
              </w:rPr>
              <w:t>Histidine</w:t>
            </w:r>
          </w:p>
        </w:tc>
        <w:tc>
          <w:tcPr>
            <w:tcW w:w="4016" w:type="dxa"/>
          </w:tcPr>
          <w:p>
            <w:pPr>
              <w:pStyle w:val="TableParagraph"/>
              <w:spacing w:before="133"/>
              <w:ind w:left="299"/>
              <w:rPr>
                <w:sz w:val="24"/>
              </w:rPr>
            </w:pPr>
            <w:r>
              <w:rPr>
                <w:spacing w:val="-4"/>
                <w:sz w:val="24"/>
              </w:rPr>
              <w:t>1.83</w:t>
            </w:r>
          </w:p>
        </w:tc>
      </w:tr>
      <w:tr>
        <w:trPr>
          <w:trHeight w:val="551" w:hRule="atLeast"/>
        </w:trPr>
        <w:tc>
          <w:tcPr>
            <w:tcW w:w="3518" w:type="dxa"/>
          </w:tcPr>
          <w:p>
            <w:pPr>
              <w:pStyle w:val="TableParagraph"/>
              <w:spacing w:before="133"/>
              <w:ind w:left="108"/>
              <w:jc w:val="left"/>
              <w:rPr>
                <w:sz w:val="24"/>
              </w:rPr>
            </w:pPr>
            <w:r>
              <w:rPr>
                <w:spacing w:val="-2"/>
                <w:sz w:val="24"/>
              </w:rPr>
              <w:t>Isoleucine</w:t>
            </w:r>
          </w:p>
        </w:tc>
        <w:tc>
          <w:tcPr>
            <w:tcW w:w="4016" w:type="dxa"/>
          </w:tcPr>
          <w:p>
            <w:pPr>
              <w:pStyle w:val="TableParagraph"/>
              <w:spacing w:before="133"/>
              <w:ind w:left="299"/>
              <w:rPr>
                <w:sz w:val="24"/>
              </w:rPr>
            </w:pPr>
            <w:r>
              <w:rPr>
                <w:spacing w:val="-4"/>
                <w:sz w:val="24"/>
              </w:rPr>
              <w:t>4.32</w:t>
            </w:r>
          </w:p>
        </w:tc>
      </w:tr>
      <w:tr>
        <w:trPr>
          <w:trHeight w:val="551" w:hRule="atLeast"/>
        </w:trPr>
        <w:tc>
          <w:tcPr>
            <w:tcW w:w="3518" w:type="dxa"/>
          </w:tcPr>
          <w:p>
            <w:pPr>
              <w:pStyle w:val="TableParagraph"/>
              <w:spacing w:before="133"/>
              <w:ind w:left="108"/>
              <w:jc w:val="left"/>
              <w:rPr>
                <w:sz w:val="24"/>
              </w:rPr>
            </w:pPr>
            <w:r>
              <w:rPr>
                <w:spacing w:val="-2"/>
                <w:sz w:val="24"/>
              </w:rPr>
              <w:t>Leucine</w:t>
            </w:r>
          </w:p>
        </w:tc>
        <w:tc>
          <w:tcPr>
            <w:tcW w:w="4016" w:type="dxa"/>
          </w:tcPr>
          <w:p>
            <w:pPr>
              <w:pStyle w:val="TableParagraph"/>
              <w:spacing w:before="133"/>
              <w:ind w:left="299"/>
              <w:rPr>
                <w:sz w:val="24"/>
              </w:rPr>
            </w:pPr>
            <w:r>
              <w:rPr>
                <w:spacing w:val="-4"/>
                <w:sz w:val="24"/>
              </w:rPr>
              <w:t>8.95</w:t>
            </w:r>
          </w:p>
        </w:tc>
      </w:tr>
      <w:tr>
        <w:trPr>
          <w:trHeight w:val="552" w:hRule="atLeast"/>
        </w:trPr>
        <w:tc>
          <w:tcPr>
            <w:tcW w:w="3518" w:type="dxa"/>
          </w:tcPr>
          <w:p>
            <w:pPr>
              <w:pStyle w:val="TableParagraph"/>
              <w:spacing w:before="133"/>
              <w:ind w:left="108"/>
              <w:jc w:val="left"/>
              <w:rPr>
                <w:sz w:val="24"/>
              </w:rPr>
            </w:pPr>
            <w:r>
              <w:rPr>
                <w:spacing w:val="-2"/>
                <w:sz w:val="24"/>
              </w:rPr>
              <w:t>Lysine</w:t>
            </w:r>
          </w:p>
        </w:tc>
        <w:tc>
          <w:tcPr>
            <w:tcW w:w="4016" w:type="dxa"/>
          </w:tcPr>
          <w:p>
            <w:pPr>
              <w:pStyle w:val="TableParagraph"/>
              <w:spacing w:before="133"/>
              <w:ind w:left="299"/>
              <w:rPr>
                <w:sz w:val="24"/>
              </w:rPr>
            </w:pPr>
            <w:r>
              <w:rPr>
                <w:spacing w:val="-4"/>
                <w:sz w:val="24"/>
              </w:rPr>
              <w:t>8.64</w:t>
            </w:r>
          </w:p>
        </w:tc>
      </w:tr>
      <w:tr>
        <w:trPr>
          <w:trHeight w:val="552" w:hRule="atLeast"/>
        </w:trPr>
        <w:tc>
          <w:tcPr>
            <w:tcW w:w="3518" w:type="dxa"/>
          </w:tcPr>
          <w:p>
            <w:pPr>
              <w:pStyle w:val="TableParagraph"/>
              <w:spacing w:before="133"/>
              <w:ind w:left="108"/>
              <w:jc w:val="left"/>
              <w:rPr>
                <w:sz w:val="24"/>
              </w:rPr>
            </w:pPr>
            <w:r>
              <w:rPr>
                <w:spacing w:val="-2"/>
                <w:sz w:val="24"/>
              </w:rPr>
              <w:t>Methionine</w:t>
            </w:r>
          </w:p>
        </w:tc>
        <w:tc>
          <w:tcPr>
            <w:tcW w:w="4016" w:type="dxa"/>
          </w:tcPr>
          <w:p>
            <w:pPr>
              <w:pStyle w:val="TableParagraph"/>
              <w:spacing w:before="133"/>
              <w:ind w:left="299"/>
              <w:rPr>
                <w:sz w:val="24"/>
              </w:rPr>
            </w:pPr>
            <w:r>
              <w:rPr>
                <w:spacing w:val="-4"/>
                <w:sz w:val="24"/>
              </w:rPr>
              <w:t>0.93</w:t>
            </w:r>
          </w:p>
        </w:tc>
      </w:tr>
      <w:tr>
        <w:trPr>
          <w:trHeight w:val="552" w:hRule="atLeast"/>
        </w:trPr>
        <w:tc>
          <w:tcPr>
            <w:tcW w:w="3518" w:type="dxa"/>
          </w:tcPr>
          <w:p>
            <w:pPr>
              <w:pStyle w:val="TableParagraph"/>
              <w:spacing w:before="133"/>
              <w:ind w:left="108"/>
              <w:jc w:val="left"/>
              <w:rPr>
                <w:sz w:val="24"/>
              </w:rPr>
            </w:pPr>
            <w:r>
              <w:rPr>
                <w:spacing w:val="-2"/>
                <w:sz w:val="24"/>
              </w:rPr>
              <w:t>Phenylalanine</w:t>
            </w:r>
          </w:p>
        </w:tc>
        <w:tc>
          <w:tcPr>
            <w:tcW w:w="4016" w:type="dxa"/>
          </w:tcPr>
          <w:p>
            <w:pPr>
              <w:pStyle w:val="TableParagraph"/>
              <w:spacing w:before="133"/>
              <w:ind w:left="299"/>
              <w:rPr>
                <w:sz w:val="24"/>
              </w:rPr>
            </w:pPr>
            <w:r>
              <w:rPr>
                <w:spacing w:val="-4"/>
                <w:sz w:val="24"/>
              </w:rPr>
              <w:t>5.20</w:t>
            </w:r>
          </w:p>
        </w:tc>
      </w:tr>
      <w:tr>
        <w:trPr>
          <w:trHeight w:val="551" w:hRule="atLeast"/>
        </w:trPr>
        <w:tc>
          <w:tcPr>
            <w:tcW w:w="3518" w:type="dxa"/>
          </w:tcPr>
          <w:p>
            <w:pPr>
              <w:pStyle w:val="TableParagraph"/>
              <w:spacing w:before="133"/>
              <w:ind w:left="108"/>
              <w:jc w:val="left"/>
              <w:rPr>
                <w:sz w:val="24"/>
              </w:rPr>
            </w:pPr>
            <w:r>
              <w:rPr>
                <w:spacing w:val="-2"/>
                <w:sz w:val="24"/>
              </w:rPr>
              <w:t>Proline</w:t>
            </w:r>
          </w:p>
        </w:tc>
        <w:tc>
          <w:tcPr>
            <w:tcW w:w="4016" w:type="dxa"/>
          </w:tcPr>
          <w:p>
            <w:pPr>
              <w:pStyle w:val="TableParagraph"/>
              <w:spacing w:before="133"/>
              <w:ind w:left="299"/>
              <w:rPr>
                <w:sz w:val="24"/>
              </w:rPr>
            </w:pPr>
            <w:r>
              <w:rPr>
                <w:spacing w:val="-4"/>
                <w:sz w:val="24"/>
              </w:rPr>
              <w:t>6.03</w:t>
            </w:r>
          </w:p>
        </w:tc>
      </w:tr>
      <w:tr>
        <w:trPr>
          <w:trHeight w:val="552" w:hRule="atLeast"/>
        </w:trPr>
        <w:tc>
          <w:tcPr>
            <w:tcW w:w="3518" w:type="dxa"/>
          </w:tcPr>
          <w:p>
            <w:pPr>
              <w:pStyle w:val="TableParagraph"/>
              <w:spacing w:before="133"/>
              <w:ind w:left="108"/>
              <w:jc w:val="left"/>
              <w:rPr>
                <w:sz w:val="24"/>
              </w:rPr>
            </w:pPr>
            <w:r>
              <w:rPr>
                <w:spacing w:val="-2"/>
                <w:sz w:val="24"/>
              </w:rPr>
              <w:t>Serine</w:t>
            </w:r>
          </w:p>
        </w:tc>
        <w:tc>
          <w:tcPr>
            <w:tcW w:w="4016" w:type="dxa"/>
          </w:tcPr>
          <w:p>
            <w:pPr>
              <w:pStyle w:val="TableParagraph"/>
              <w:spacing w:before="133"/>
              <w:ind w:left="299"/>
              <w:rPr>
                <w:sz w:val="24"/>
              </w:rPr>
            </w:pPr>
            <w:r>
              <w:rPr>
                <w:spacing w:val="-4"/>
                <w:sz w:val="24"/>
              </w:rPr>
              <w:t>3.45</w:t>
            </w:r>
          </w:p>
        </w:tc>
      </w:tr>
      <w:tr>
        <w:trPr>
          <w:trHeight w:val="551" w:hRule="atLeast"/>
        </w:trPr>
        <w:tc>
          <w:tcPr>
            <w:tcW w:w="3518" w:type="dxa"/>
          </w:tcPr>
          <w:p>
            <w:pPr>
              <w:pStyle w:val="TableParagraph"/>
              <w:spacing w:before="133"/>
              <w:ind w:left="108"/>
              <w:jc w:val="left"/>
              <w:rPr>
                <w:sz w:val="24"/>
              </w:rPr>
            </w:pPr>
            <w:r>
              <w:rPr>
                <w:spacing w:val="-2"/>
                <w:sz w:val="24"/>
              </w:rPr>
              <w:t>Threonine</w:t>
            </w:r>
          </w:p>
        </w:tc>
        <w:tc>
          <w:tcPr>
            <w:tcW w:w="4016" w:type="dxa"/>
          </w:tcPr>
          <w:p>
            <w:pPr>
              <w:pStyle w:val="TableParagraph"/>
              <w:spacing w:before="133"/>
              <w:ind w:left="299"/>
              <w:rPr>
                <w:sz w:val="24"/>
              </w:rPr>
            </w:pPr>
            <w:r>
              <w:rPr>
                <w:spacing w:val="-4"/>
                <w:sz w:val="24"/>
              </w:rPr>
              <w:t>3.92</w:t>
            </w:r>
          </w:p>
        </w:tc>
      </w:tr>
      <w:tr>
        <w:trPr>
          <w:trHeight w:val="551" w:hRule="atLeast"/>
        </w:trPr>
        <w:tc>
          <w:tcPr>
            <w:tcW w:w="3518" w:type="dxa"/>
          </w:tcPr>
          <w:p>
            <w:pPr>
              <w:pStyle w:val="TableParagraph"/>
              <w:spacing w:before="133"/>
              <w:ind w:left="108"/>
              <w:jc w:val="left"/>
              <w:rPr>
                <w:sz w:val="24"/>
              </w:rPr>
            </w:pPr>
            <w:r>
              <w:rPr>
                <w:spacing w:val="-2"/>
                <w:sz w:val="24"/>
              </w:rPr>
              <w:t>Tyrosine</w:t>
            </w:r>
          </w:p>
        </w:tc>
        <w:tc>
          <w:tcPr>
            <w:tcW w:w="4016" w:type="dxa"/>
          </w:tcPr>
          <w:p>
            <w:pPr>
              <w:pStyle w:val="TableParagraph"/>
              <w:spacing w:before="133"/>
              <w:ind w:left="299"/>
              <w:rPr>
                <w:sz w:val="24"/>
              </w:rPr>
            </w:pPr>
            <w:r>
              <w:rPr>
                <w:spacing w:val="-4"/>
                <w:sz w:val="24"/>
              </w:rPr>
              <w:t>2.82</w:t>
            </w:r>
          </w:p>
        </w:tc>
      </w:tr>
      <w:tr>
        <w:trPr>
          <w:trHeight w:val="408" w:hRule="atLeast"/>
        </w:trPr>
        <w:tc>
          <w:tcPr>
            <w:tcW w:w="3518" w:type="dxa"/>
          </w:tcPr>
          <w:p>
            <w:pPr>
              <w:pStyle w:val="TableParagraph"/>
              <w:spacing w:line="256" w:lineRule="exact" w:before="133"/>
              <w:ind w:left="108"/>
              <w:jc w:val="left"/>
              <w:rPr>
                <w:sz w:val="24"/>
              </w:rPr>
            </w:pPr>
            <w:r>
              <w:rPr>
                <w:spacing w:val="-2"/>
                <w:sz w:val="24"/>
              </w:rPr>
              <w:t>Valine</w:t>
            </w:r>
          </w:p>
        </w:tc>
        <w:tc>
          <w:tcPr>
            <w:tcW w:w="4016" w:type="dxa"/>
          </w:tcPr>
          <w:p>
            <w:pPr>
              <w:pStyle w:val="TableParagraph"/>
              <w:spacing w:line="256" w:lineRule="exact" w:before="133"/>
              <w:ind w:left="299"/>
              <w:rPr>
                <w:sz w:val="24"/>
              </w:rPr>
            </w:pPr>
            <w:r>
              <w:rPr>
                <w:spacing w:val="-4"/>
                <w:sz w:val="24"/>
              </w:rPr>
              <w:t>4.83</w:t>
            </w:r>
          </w:p>
        </w:tc>
      </w:tr>
    </w:tbl>
    <w:p>
      <w:pPr>
        <w:pStyle w:val="BodyText"/>
        <w:spacing w:before="35"/>
        <w:rPr>
          <w:sz w:val="20"/>
        </w:rPr>
      </w:pPr>
      <w:r>
        <w:rPr/>
        <mc:AlternateContent>
          <mc:Choice Requires="wps">
            <w:drawing>
              <wp:anchor distT="0" distB="0" distL="0" distR="0" allowOverlap="1" layoutInCell="1" locked="0" behindDoc="1" simplePos="0" relativeHeight="487587840">
                <wp:simplePos x="0" y="0"/>
                <wp:positionH relativeFrom="page">
                  <wp:posOffset>1836674</wp:posOffset>
                </wp:positionH>
                <wp:positionV relativeFrom="paragraph">
                  <wp:posOffset>183514</wp:posOffset>
                </wp:positionV>
                <wp:extent cx="4794250" cy="635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4794250" cy="6350"/>
                        </a:xfrm>
                        <a:custGeom>
                          <a:avLst/>
                          <a:gdLst/>
                          <a:ahLst/>
                          <a:cxnLst/>
                          <a:rect l="l" t="t" r="r" b="b"/>
                          <a:pathLst>
                            <a:path w="4794250" h="6350">
                              <a:moveTo>
                                <a:pt x="4793920" y="0"/>
                              </a:moveTo>
                              <a:lnTo>
                                <a:pt x="4793920" y="0"/>
                              </a:lnTo>
                              <a:lnTo>
                                <a:pt x="0" y="0"/>
                              </a:lnTo>
                              <a:lnTo>
                                <a:pt x="0" y="6096"/>
                              </a:lnTo>
                              <a:lnTo>
                                <a:pt x="4793920" y="6096"/>
                              </a:lnTo>
                              <a:lnTo>
                                <a:pt x="4793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4.62001pt;margin-top:14.449991pt;width:377.474018pt;height:.48pt;mso-position-horizontal-relative:page;mso-position-vertical-relative:paragraph;z-index:-15728640;mso-wrap-distance-left:0;mso-wrap-distance-right:0" id="docshape3" filled="true" fillcolor="#000000" stroked="false">
                <v:fill type="solid"/>
                <w10:wrap type="topAndBottom"/>
              </v:rect>
            </w:pict>
          </mc:Fallback>
        </mc:AlternateContent>
      </w:r>
    </w:p>
    <w:p>
      <w:pPr>
        <w:pStyle w:val="BodyText"/>
        <w:ind w:left="1160"/>
      </w:pPr>
      <w:r>
        <w:rPr/>
        <w:t>Sources:</w:t>
      </w:r>
      <w:r>
        <w:rPr>
          <w:spacing w:val="60"/>
        </w:rPr>
        <w:t> </w:t>
      </w:r>
      <w:r>
        <w:rPr/>
        <w:t>Ovie</w:t>
      </w:r>
      <w:r>
        <w:rPr>
          <w:spacing w:val="-2"/>
        </w:rPr>
        <w:t> </w:t>
      </w:r>
      <w:r>
        <w:rPr/>
        <w:t>and Ovie</w:t>
      </w:r>
      <w:r>
        <w:rPr>
          <w:spacing w:val="1"/>
        </w:rPr>
        <w:t> </w:t>
      </w:r>
      <w:r>
        <w:rPr>
          <w:spacing w:val="-2"/>
        </w:rPr>
        <w:t>(2006)</w:t>
      </w:r>
    </w:p>
    <w:p>
      <w:pPr>
        <w:spacing w:after="0"/>
        <w:sectPr>
          <w:pgSz w:w="12240" w:h="15840"/>
          <w:pgMar w:header="761" w:footer="0" w:top="1340" w:bottom="280" w:left="1720" w:right="1000"/>
        </w:sectPr>
      </w:pPr>
    </w:p>
    <w:p>
      <w:pPr>
        <w:pStyle w:val="BodyText"/>
        <w:spacing w:line="480" w:lineRule="auto" w:before="80"/>
        <w:ind w:left="440" w:right="441" w:firstLine="60"/>
        <w:jc w:val="both"/>
      </w:pPr>
      <w:r>
        <w:rPr/>
        <w:t>larvae</w:t>
      </w:r>
      <w:r>
        <w:rPr>
          <w:spacing w:val="-2"/>
        </w:rPr>
        <w:t> </w:t>
      </w:r>
      <w:r>
        <w:rPr/>
        <w:t>raised</w:t>
      </w:r>
      <w:r>
        <w:rPr>
          <w:spacing w:val="-2"/>
        </w:rPr>
        <w:t> </w:t>
      </w:r>
      <w:r>
        <w:rPr/>
        <w:t>on</w:t>
      </w:r>
      <w:r>
        <w:rPr>
          <w:spacing w:val="-3"/>
        </w:rPr>
        <w:t> </w:t>
      </w:r>
      <w:r>
        <w:rPr/>
        <w:t>freshwater</w:t>
      </w:r>
      <w:r>
        <w:rPr>
          <w:spacing w:val="-5"/>
        </w:rPr>
        <w:t> </w:t>
      </w:r>
      <w:r>
        <w:rPr/>
        <w:t>rotifer</w:t>
      </w:r>
      <w:r>
        <w:rPr>
          <w:spacing w:val="-2"/>
        </w:rPr>
        <w:t> </w:t>
      </w:r>
      <w:r>
        <w:rPr/>
        <w:t>from</w:t>
      </w:r>
      <w:r>
        <w:rPr>
          <w:spacing w:val="-1"/>
        </w:rPr>
        <w:t> </w:t>
      </w:r>
      <w:r>
        <w:rPr/>
        <w:t>time</w:t>
      </w:r>
      <w:r>
        <w:rPr>
          <w:spacing w:val="-3"/>
        </w:rPr>
        <w:t> </w:t>
      </w:r>
      <w:r>
        <w:rPr/>
        <w:t>they</w:t>
      </w:r>
      <w:r>
        <w:rPr>
          <w:spacing w:val="-6"/>
        </w:rPr>
        <w:t> </w:t>
      </w:r>
      <w:r>
        <w:rPr/>
        <w:t>were</w:t>
      </w:r>
      <w:r>
        <w:rPr>
          <w:spacing w:val="-4"/>
        </w:rPr>
        <w:t> </w:t>
      </w:r>
      <w:r>
        <w:rPr/>
        <w:t>5</w:t>
      </w:r>
      <w:r>
        <w:rPr>
          <w:spacing w:val="-3"/>
        </w:rPr>
        <w:t> </w:t>
      </w:r>
      <w:r>
        <w:rPr/>
        <w:t>days</w:t>
      </w:r>
      <w:r>
        <w:rPr>
          <w:spacing w:val="-1"/>
        </w:rPr>
        <w:t> </w:t>
      </w:r>
      <w:r>
        <w:rPr/>
        <w:t>old</w:t>
      </w:r>
      <w:r>
        <w:rPr>
          <w:spacing w:val="-3"/>
        </w:rPr>
        <w:t> </w:t>
      </w:r>
      <w:r>
        <w:rPr/>
        <w:t>through</w:t>
      </w:r>
      <w:r>
        <w:rPr>
          <w:spacing w:val="-1"/>
        </w:rPr>
        <w:t> </w:t>
      </w:r>
      <w:r>
        <w:rPr/>
        <w:t>32</w:t>
      </w:r>
      <w:r>
        <w:rPr>
          <w:spacing w:val="-3"/>
        </w:rPr>
        <w:t> </w:t>
      </w:r>
      <w:r>
        <w:rPr/>
        <w:t>days</w:t>
      </w:r>
      <w:r>
        <w:rPr>
          <w:spacing w:val="-3"/>
        </w:rPr>
        <w:t> </w:t>
      </w:r>
      <w:r>
        <w:rPr/>
        <w:t>of</w:t>
      </w:r>
      <w:r>
        <w:rPr>
          <w:spacing w:val="-2"/>
        </w:rPr>
        <w:t> </w:t>
      </w:r>
      <w:r>
        <w:rPr/>
        <w:t>age was reported by Arimoro and Ofojekwu (2003).</w:t>
      </w:r>
    </w:p>
    <w:p>
      <w:pPr>
        <w:pStyle w:val="BodyText"/>
        <w:spacing w:line="456" w:lineRule="auto" w:before="2"/>
        <w:ind w:left="440" w:right="432" w:firstLine="720"/>
        <w:jc w:val="both"/>
      </w:pPr>
      <w:r>
        <w:rPr/>
        <w:t>Enriched rotifer fed to fry enhanced fish fry growth and survival rate. According to Watanabe </w:t>
      </w:r>
      <w:r>
        <w:rPr>
          <w:i/>
        </w:rPr>
        <w:t>et al. </w:t>
      </w:r>
      <w:r>
        <w:rPr/>
        <w:t>(1983), rotifer can be enriched using 7ml and 15ml of cod liver oil per 40L and 100L respectively for 12 hours every night with oxygen levels kept at 4-7 mg/L and enriched algae increased the free amino acids content of the rotifers.</w:t>
      </w:r>
    </w:p>
    <w:p>
      <w:pPr>
        <w:pStyle w:val="ListParagraph"/>
        <w:numPr>
          <w:ilvl w:val="1"/>
          <w:numId w:val="12"/>
        </w:numPr>
        <w:tabs>
          <w:tab w:pos="1160" w:val="left" w:leader="none"/>
        </w:tabs>
        <w:spacing w:line="240" w:lineRule="auto" w:before="5" w:after="0"/>
        <w:ind w:left="1160" w:right="0" w:hanging="720"/>
        <w:jc w:val="both"/>
        <w:rPr>
          <w:b/>
          <w:sz w:val="24"/>
        </w:rPr>
      </w:pPr>
      <w:r>
        <w:rPr>
          <w:b/>
          <w:sz w:val="24"/>
        </w:rPr>
        <w:t>BIOLOGY</w:t>
      </w:r>
      <w:r>
        <w:rPr>
          <w:b/>
          <w:spacing w:val="-1"/>
          <w:sz w:val="24"/>
        </w:rPr>
        <w:t> </w:t>
      </w:r>
      <w:r>
        <w:rPr>
          <w:b/>
          <w:sz w:val="24"/>
        </w:rPr>
        <w:t>OF</w:t>
      </w:r>
      <w:r>
        <w:rPr>
          <w:b/>
          <w:spacing w:val="-2"/>
          <w:sz w:val="24"/>
        </w:rPr>
        <w:t> </w:t>
      </w:r>
      <w:r>
        <w:rPr>
          <w:b/>
          <w:i/>
          <w:sz w:val="24"/>
        </w:rPr>
        <w:t>MOINA</w:t>
      </w:r>
      <w:r>
        <w:rPr>
          <w:b/>
          <w:i/>
          <w:spacing w:val="2"/>
          <w:sz w:val="24"/>
        </w:rPr>
        <w:t> </w:t>
      </w:r>
      <w:r>
        <w:rPr>
          <w:b/>
          <w:i/>
          <w:spacing w:val="-2"/>
          <w:sz w:val="24"/>
        </w:rPr>
        <w:t>MICRURA</w:t>
      </w:r>
    </w:p>
    <w:p>
      <w:pPr>
        <w:pStyle w:val="BodyText"/>
        <w:spacing w:line="456" w:lineRule="auto" w:before="243"/>
        <w:ind w:left="440" w:right="433" w:firstLine="720"/>
        <w:jc w:val="both"/>
      </w:pPr>
      <w:r>
        <w:rPr>
          <w:i/>
          <w:color w:val="000024"/>
        </w:rPr>
        <w:t>M. micrura </w:t>
      </w:r>
      <w:r>
        <w:rPr>
          <w:color w:val="000024"/>
        </w:rPr>
        <w:t>is a cosmopolitan, cyclic parthenogenetic </w:t>
      </w:r>
      <w:r>
        <w:rPr>
          <w:i/>
          <w:color w:val="000024"/>
        </w:rPr>
        <w:t>Cladoceran </w:t>
      </w:r>
      <w:r>
        <w:rPr>
          <w:color w:val="000024"/>
        </w:rPr>
        <w:t>with ample morphological and ecological plasticity (Martínez-Jerónimo </w:t>
      </w:r>
      <w:r>
        <w:rPr>
          <w:i/>
          <w:color w:val="000024"/>
        </w:rPr>
        <w:t>et al., </w:t>
      </w:r>
      <w:r>
        <w:rPr>
          <w:color w:val="000024"/>
        </w:rPr>
        <w:t>2007). </w:t>
      </w:r>
      <w:r>
        <w:rPr/>
        <w:t>It is a small omnivorous species that is common in eutrophic water bodies (Wang</w:t>
      </w:r>
      <w:r>
        <w:rPr>
          <w:spacing w:val="-1"/>
        </w:rPr>
        <w:t> </w:t>
      </w:r>
      <w:r>
        <w:rPr>
          <w:i/>
        </w:rPr>
        <w:t>et al</w:t>
      </w:r>
      <w:r>
        <w:rPr/>
        <w:t>., 2007a). They are live food organisms belonging to the </w:t>
      </w:r>
      <w:r>
        <w:rPr>
          <w:i/>
        </w:rPr>
        <w:t>Cladoceran </w:t>
      </w:r>
      <w:r>
        <w:rPr/>
        <w:t>crustaceans, which are usually</w:t>
      </w:r>
      <w:r>
        <w:rPr>
          <w:spacing w:val="40"/>
        </w:rPr>
        <w:t> </w:t>
      </w:r>
      <w:r>
        <w:rPr/>
        <w:t>called water flea. They are found as different strains all over the world.</w:t>
      </w:r>
    </w:p>
    <w:p>
      <w:pPr>
        <w:pStyle w:val="ListParagraph"/>
        <w:numPr>
          <w:ilvl w:val="2"/>
          <w:numId w:val="12"/>
        </w:numPr>
        <w:tabs>
          <w:tab w:pos="1160" w:val="left" w:leader="none"/>
        </w:tabs>
        <w:spacing w:line="240" w:lineRule="auto" w:before="7" w:after="0"/>
        <w:ind w:left="1160" w:right="0" w:hanging="720"/>
        <w:jc w:val="both"/>
        <w:rPr>
          <w:b/>
          <w:i/>
          <w:sz w:val="24"/>
        </w:rPr>
      </w:pPr>
      <w:r>
        <w:rPr>
          <w:b/>
          <w:sz w:val="24"/>
        </w:rPr>
        <w:t>Structure</w:t>
      </w:r>
      <w:r>
        <w:rPr>
          <w:b/>
          <w:spacing w:val="-3"/>
          <w:sz w:val="24"/>
        </w:rPr>
        <w:t> </w:t>
      </w:r>
      <w:r>
        <w:rPr>
          <w:b/>
          <w:sz w:val="24"/>
        </w:rPr>
        <w:t>of </w:t>
      </w:r>
      <w:r>
        <w:rPr>
          <w:b/>
          <w:i/>
          <w:sz w:val="24"/>
        </w:rPr>
        <w:t>Moina</w:t>
      </w:r>
      <w:r>
        <w:rPr>
          <w:b/>
          <w:i/>
          <w:spacing w:val="-3"/>
          <w:sz w:val="24"/>
        </w:rPr>
        <w:t> </w:t>
      </w:r>
      <w:r>
        <w:rPr>
          <w:b/>
          <w:i/>
          <w:spacing w:val="-2"/>
          <w:sz w:val="24"/>
        </w:rPr>
        <w:t>micrura</w:t>
      </w:r>
    </w:p>
    <w:p>
      <w:pPr>
        <w:pStyle w:val="BodyText"/>
        <w:spacing w:line="456" w:lineRule="auto" w:before="242"/>
        <w:ind w:left="440" w:right="434" w:firstLine="720"/>
        <w:jc w:val="both"/>
      </w:pPr>
      <w:r>
        <w:rPr/>
        <w:t>The size of </w:t>
      </w:r>
      <w:r>
        <w:rPr>
          <w:i/>
        </w:rPr>
        <w:t>M. micrura </w:t>
      </w:r>
      <w:r>
        <w:rPr/>
        <w:t>ranges from (700-1000µm) but a young </w:t>
      </w:r>
      <w:r>
        <w:rPr>
          <w:i/>
        </w:rPr>
        <w:t>Moina </w:t>
      </w:r>
      <w:r>
        <w:rPr/>
        <w:t>can be as small as 400µm (Rottmann </w:t>
      </w:r>
      <w:r>
        <w:rPr>
          <w:i/>
        </w:rPr>
        <w:t>et al., </w:t>
      </w:r>
      <w:r>
        <w:rPr/>
        <w:t>2003). It is thrice the size of adult Rotifers. </w:t>
      </w:r>
      <w:r>
        <w:rPr>
          <w:i/>
        </w:rPr>
        <w:t>Moina </w:t>
      </w:r>
      <w:r>
        <w:rPr/>
        <w:t>is approximately half the length of </w:t>
      </w:r>
      <w:r>
        <w:rPr>
          <w:i/>
        </w:rPr>
        <w:t>Daphnia </w:t>
      </w:r>
      <w:r>
        <w:rPr/>
        <w:t>and it does not die like brine shrimp in fresh water.</w:t>
      </w:r>
      <w:r>
        <w:rPr>
          <w:spacing w:val="-1"/>
        </w:rPr>
        <w:t> </w:t>
      </w:r>
      <w:r>
        <w:rPr/>
        <w:t>Newly</w:t>
      </w:r>
      <w:r>
        <w:rPr>
          <w:spacing w:val="-5"/>
        </w:rPr>
        <w:t> </w:t>
      </w:r>
      <w:r>
        <w:rPr/>
        <w:t>hatched</w:t>
      </w:r>
      <w:r>
        <w:rPr>
          <w:spacing w:val="-1"/>
        </w:rPr>
        <w:t> </w:t>
      </w:r>
      <w:r>
        <w:rPr/>
        <w:t>fry</w:t>
      </w:r>
      <w:r>
        <w:rPr>
          <w:spacing w:val="-3"/>
        </w:rPr>
        <w:t> </w:t>
      </w:r>
      <w:r>
        <w:rPr/>
        <w:t>of</w:t>
      </w:r>
      <w:r>
        <w:rPr>
          <w:spacing w:val="-1"/>
        </w:rPr>
        <w:t> </w:t>
      </w:r>
      <w:r>
        <w:rPr/>
        <w:t>most freshwater</w:t>
      </w:r>
      <w:r>
        <w:rPr>
          <w:spacing w:val="-2"/>
        </w:rPr>
        <w:t> </w:t>
      </w:r>
      <w:r>
        <w:rPr/>
        <w:t>fish</w:t>
      </w:r>
      <w:r>
        <w:rPr>
          <w:spacing w:val="-1"/>
        </w:rPr>
        <w:t> </w:t>
      </w:r>
      <w:r>
        <w:rPr/>
        <w:t>species</w:t>
      </w:r>
      <w:r>
        <w:rPr>
          <w:spacing w:val="-1"/>
        </w:rPr>
        <w:t> </w:t>
      </w:r>
      <w:r>
        <w:rPr/>
        <w:t>can</w:t>
      </w:r>
      <w:r>
        <w:rPr>
          <w:spacing w:val="-1"/>
        </w:rPr>
        <w:t> </w:t>
      </w:r>
      <w:r>
        <w:rPr/>
        <w:t>ingest young</w:t>
      </w:r>
      <w:r>
        <w:rPr>
          <w:spacing w:val="-1"/>
        </w:rPr>
        <w:t> </w:t>
      </w:r>
      <w:r>
        <w:rPr>
          <w:i/>
        </w:rPr>
        <w:t>Moina </w:t>
      </w:r>
      <w:r>
        <w:rPr/>
        <w:t>as</w:t>
      </w:r>
      <w:r>
        <w:rPr>
          <w:spacing w:val="-1"/>
        </w:rPr>
        <w:t> </w:t>
      </w:r>
      <w:r>
        <w:rPr/>
        <w:t>their initial food.</w:t>
      </w:r>
      <w:r>
        <w:rPr>
          <w:spacing w:val="40"/>
        </w:rPr>
        <w:t> </w:t>
      </w:r>
      <w:r>
        <w:rPr>
          <w:i/>
        </w:rPr>
        <w:t>M. micrura </w:t>
      </w:r>
      <w:r>
        <w:rPr/>
        <w:t>is approximately adult Rotifers and smaller than newly hatched brine shrimp (Rottmann </w:t>
      </w:r>
      <w:r>
        <w:rPr>
          <w:i/>
        </w:rPr>
        <w:t>et al., </w:t>
      </w:r>
      <w:r>
        <w:rPr/>
        <w:t>2003). It has abdominal setae, Antenule and branched antenna. It also has powerful post abdominal claw (plate 2). The foods in the gut are visible under the microscope (Rottmann </w:t>
      </w:r>
      <w:r>
        <w:rPr>
          <w:i/>
        </w:rPr>
        <w:t>et al, </w:t>
      </w:r>
      <w:r>
        <w:rPr/>
        <w:t>2003).</w:t>
      </w:r>
    </w:p>
    <w:p>
      <w:pPr>
        <w:spacing w:after="0" w:line="456" w:lineRule="auto"/>
        <w:jc w:val="both"/>
        <w:sectPr>
          <w:pgSz w:w="12240" w:h="15840"/>
          <w:pgMar w:header="761" w:footer="0" w:top="1340" w:bottom="280" w:left="1720" w:right="1000"/>
        </w:sectPr>
      </w:pPr>
    </w:p>
    <w:p>
      <w:pPr>
        <w:pStyle w:val="ListParagraph"/>
        <w:numPr>
          <w:ilvl w:val="2"/>
          <w:numId w:val="12"/>
        </w:numPr>
        <w:tabs>
          <w:tab w:pos="1220" w:val="left" w:leader="none"/>
        </w:tabs>
        <w:spacing w:line="240" w:lineRule="auto" w:before="84" w:after="0"/>
        <w:ind w:left="1220" w:right="0" w:hanging="780"/>
        <w:jc w:val="left"/>
        <w:rPr>
          <w:b/>
          <w:i/>
          <w:sz w:val="24"/>
        </w:rPr>
      </w:pPr>
      <w:r>
        <w:rPr>
          <w:b/>
          <w:sz w:val="24"/>
        </w:rPr>
        <w:t>Classification</w:t>
      </w:r>
      <w:r>
        <w:rPr>
          <w:b/>
          <w:spacing w:val="-2"/>
          <w:sz w:val="24"/>
        </w:rPr>
        <w:t> </w:t>
      </w:r>
      <w:r>
        <w:rPr>
          <w:b/>
          <w:sz w:val="24"/>
        </w:rPr>
        <w:t>of</w:t>
      </w:r>
      <w:r>
        <w:rPr>
          <w:b/>
          <w:spacing w:val="1"/>
          <w:sz w:val="24"/>
        </w:rPr>
        <w:t> </w:t>
      </w:r>
      <w:r>
        <w:rPr>
          <w:b/>
          <w:i/>
          <w:sz w:val="24"/>
        </w:rPr>
        <w:t>Moina</w:t>
      </w:r>
      <w:r>
        <w:rPr>
          <w:b/>
          <w:i/>
          <w:spacing w:val="-4"/>
          <w:sz w:val="24"/>
        </w:rPr>
        <w:t> </w:t>
      </w:r>
      <w:r>
        <w:rPr>
          <w:b/>
          <w:i/>
          <w:spacing w:val="-2"/>
          <w:sz w:val="24"/>
        </w:rPr>
        <w:t>micrura</w:t>
      </w:r>
    </w:p>
    <w:p>
      <w:pPr>
        <w:tabs>
          <w:tab w:pos="1952" w:val="left" w:leader="none"/>
        </w:tabs>
        <w:spacing w:before="272"/>
        <w:ind w:left="440" w:right="0" w:firstLine="0"/>
        <w:jc w:val="left"/>
        <w:rPr>
          <w:i/>
          <w:sz w:val="24"/>
        </w:rPr>
      </w:pPr>
      <w:r>
        <w:rPr>
          <w:spacing w:val="-2"/>
          <w:sz w:val="24"/>
        </w:rPr>
        <w:t>Kingdom:</w:t>
      </w:r>
      <w:r>
        <w:rPr>
          <w:sz w:val="24"/>
        </w:rPr>
        <w:tab/>
      </w:r>
      <w:r>
        <w:rPr>
          <w:i/>
          <w:spacing w:val="-2"/>
          <w:sz w:val="24"/>
        </w:rPr>
        <w:t>Animalia</w:t>
      </w:r>
    </w:p>
    <w:p>
      <w:pPr>
        <w:pStyle w:val="BodyText"/>
        <w:rPr>
          <w:i/>
        </w:rPr>
      </w:pPr>
    </w:p>
    <w:p>
      <w:pPr>
        <w:tabs>
          <w:tab w:pos="2333" w:val="left" w:leader="none"/>
        </w:tabs>
        <w:spacing w:before="0"/>
        <w:ind w:left="680" w:right="0" w:firstLine="0"/>
        <w:jc w:val="left"/>
        <w:rPr>
          <w:i/>
          <w:sz w:val="24"/>
        </w:rPr>
      </w:pPr>
      <w:r>
        <w:rPr>
          <w:spacing w:val="-2"/>
          <w:sz w:val="24"/>
        </w:rPr>
        <w:t>Subkingdom:</w:t>
      </w:r>
      <w:r>
        <w:rPr>
          <w:sz w:val="24"/>
        </w:rPr>
        <w:tab/>
      </w:r>
      <w:r>
        <w:rPr>
          <w:i/>
          <w:spacing w:val="-2"/>
          <w:sz w:val="24"/>
        </w:rPr>
        <w:t>Bilateria</w:t>
      </w:r>
    </w:p>
    <w:p>
      <w:pPr>
        <w:pStyle w:val="BodyText"/>
        <w:rPr>
          <w:i/>
        </w:rPr>
      </w:pPr>
    </w:p>
    <w:p>
      <w:pPr>
        <w:tabs>
          <w:tab w:pos="2605" w:val="left" w:leader="none"/>
        </w:tabs>
        <w:spacing w:before="0"/>
        <w:ind w:left="862" w:right="0" w:firstLine="0"/>
        <w:jc w:val="left"/>
        <w:rPr>
          <w:i/>
          <w:sz w:val="24"/>
        </w:rPr>
      </w:pPr>
      <w:r>
        <w:rPr>
          <w:spacing w:val="-2"/>
          <w:sz w:val="24"/>
        </w:rPr>
        <w:t>Infrakingdom:</w:t>
      </w:r>
      <w:r>
        <w:rPr>
          <w:sz w:val="24"/>
        </w:rPr>
        <w:tab/>
      </w:r>
      <w:r>
        <w:rPr>
          <w:i/>
          <w:spacing w:val="-2"/>
          <w:sz w:val="24"/>
        </w:rPr>
        <w:t>Ecdysozoa</w:t>
      </w:r>
    </w:p>
    <w:p>
      <w:pPr>
        <w:pStyle w:val="BodyText"/>
        <w:rPr>
          <w:i/>
        </w:rPr>
      </w:pPr>
    </w:p>
    <w:p>
      <w:pPr>
        <w:tabs>
          <w:tab w:pos="2821" w:val="left" w:leader="none"/>
        </w:tabs>
        <w:spacing w:before="0"/>
        <w:ind w:left="1040" w:right="0" w:firstLine="0"/>
        <w:jc w:val="left"/>
        <w:rPr>
          <w:i/>
          <w:sz w:val="24"/>
        </w:rPr>
      </w:pPr>
      <w:r>
        <w:rPr>
          <w:spacing w:val="-2"/>
          <w:sz w:val="24"/>
        </w:rPr>
        <w:t>Superphylum;</w:t>
      </w:r>
      <w:r>
        <w:rPr>
          <w:sz w:val="24"/>
        </w:rPr>
        <w:tab/>
      </w:r>
      <w:r>
        <w:rPr>
          <w:i/>
          <w:spacing w:val="-2"/>
          <w:sz w:val="24"/>
        </w:rPr>
        <w:t>Panarthropoda</w:t>
      </w:r>
    </w:p>
    <w:p>
      <w:pPr>
        <w:pStyle w:val="BodyText"/>
        <w:rPr>
          <w:i/>
        </w:rPr>
      </w:pPr>
    </w:p>
    <w:p>
      <w:pPr>
        <w:tabs>
          <w:tab w:pos="2934" w:val="left" w:leader="none"/>
        </w:tabs>
        <w:spacing w:before="0"/>
        <w:ind w:left="1400" w:right="0" w:firstLine="0"/>
        <w:jc w:val="left"/>
        <w:rPr>
          <w:i/>
          <w:sz w:val="24"/>
        </w:rPr>
      </w:pPr>
      <w:r>
        <w:rPr>
          <w:spacing w:val="-2"/>
          <w:sz w:val="24"/>
        </w:rPr>
        <w:t>Phylum:</w:t>
      </w:r>
      <w:r>
        <w:rPr>
          <w:sz w:val="24"/>
        </w:rPr>
        <w:tab/>
      </w:r>
      <w:r>
        <w:rPr>
          <w:i/>
          <w:spacing w:val="-2"/>
          <w:sz w:val="24"/>
        </w:rPr>
        <w:t>Arthropoda</w:t>
      </w:r>
    </w:p>
    <w:p>
      <w:pPr>
        <w:pStyle w:val="BodyText"/>
        <w:rPr>
          <w:i/>
        </w:rPr>
      </w:pPr>
    </w:p>
    <w:p>
      <w:pPr>
        <w:tabs>
          <w:tab w:pos="3354" w:val="left" w:leader="none"/>
        </w:tabs>
        <w:spacing w:before="0"/>
        <w:ind w:left="1820" w:right="0" w:firstLine="0"/>
        <w:jc w:val="left"/>
        <w:rPr>
          <w:i/>
          <w:sz w:val="24"/>
        </w:rPr>
      </w:pPr>
      <w:r>
        <w:rPr>
          <w:spacing w:val="-2"/>
          <w:sz w:val="24"/>
        </w:rPr>
        <w:t>Subphylum:</w:t>
      </w:r>
      <w:r>
        <w:rPr>
          <w:sz w:val="24"/>
        </w:rPr>
        <w:tab/>
      </w:r>
      <w:r>
        <w:rPr>
          <w:i/>
          <w:spacing w:val="-2"/>
          <w:sz w:val="24"/>
        </w:rPr>
        <w:t>Mandibulata</w:t>
      </w:r>
    </w:p>
    <w:p>
      <w:pPr>
        <w:pStyle w:val="BodyText"/>
        <w:spacing w:before="1"/>
        <w:rPr>
          <w:i/>
        </w:rPr>
      </w:pPr>
    </w:p>
    <w:p>
      <w:pPr>
        <w:tabs>
          <w:tab w:pos="1502" w:val="left" w:leader="none"/>
        </w:tabs>
        <w:spacing w:before="0"/>
        <w:ind w:left="0" w:right="2034" w:firstLine="0"/>
        <w:jc w:val="center"/>
        <w:rPr>
          <w:i/>
          <w:sz w:val="24"/>
        </w:rPr>
      </w:pPr>
      <w:r>
        <w:rPr>
          <w:spacing w:val="-2"/>
          <w:sz w:val="24"/>
        </w:rPr>
        <w:t>Infraphylum:</w:t>
      </w:r>
      <w:r>
        <w:rPr>
          <w:sz w:val="24"/>
        </w:rPr>
        <w:tab/>
      </w:r>
      <w:r>
        <w:rPr>
          <w:i/>
          <w:spacing w:val="-2"/>
          <w:sz w:val="24"/>
        </w:rPr>
        <w:t>Crustaceomorpha</w:t>
      </w:r>
    </w:p>
    <w:p>
      <w:pPr>
        <w:pStyle w:val="BodyText"/>
        <w:rPr>
          <w:i/>
        </w:rPr>
      </w:pPr>
    </w:p>
    <w:p>
      <w:pPr>
        <w:tabs>
          <w:tab w:pos="1571" w:val="left" w:leader="none"/>
        </w:tabs>
        <w:spacing w:before="0"/>
        <w:ind w:left="0" w:right="2118" w:firstLine="0"/>
        <w:jc w:val="center"/>
        <w:rPr>
          <w:i/>
          <w:sz w:val="24"/>
        </w:rPr>
      </w:pPr>
      <w:r>
        <w:rPr>
          <w:sz w:val="24"/>
        </w:rPr>
        <w:t>Superclass</w:t>
      </w:r>
      <w:r>
        <w:rPr>
          <w:spacing w:val="-3"/>
          <w:sz w:val="24"/>
        </w:rPr>
        <w:t> </w:t>
      </w:r>
      <w:r>
        <w:rPr>
          <w:spacing w:val="-10"/>
          <w:sz w:val="24"/>
        </w:rPr>
        <w:t>:</w:t>
      </w:r>
      <w:r>
        <w:rPr>
          <w:sz w:val="24"/>
        </w:rPr>
        <w:tab/>
      </w:r>
      <w:r>
        <w:rPr>
          <w:i/>
          <w:spacing w:val="-2"/>
          <w:sz w:val="24"/>
        </w:rPr>
        <w:t>Crustacea</w:t>
      </w:r>
    </w:p>
    <w:p>
      <w:pPr>
        <w:pStyle w:val="BodyText"/>
        <w:rPr>
          <w:i/>
        </w:rPr>
      </w:pPr>
    </w:p>
    <w:p>
      <w:pPr>
        <w:tabs>
          <w:tab w:pos="4268" w:val="left" w:leader="none"/>
          <w:tab w:pos="4540" w:val="left" w:leader="none"/>
        </w:tabs>
        <w:spacing w:line="480" w:lineRule="auto" w:before="0"/>
        <w:ind w:left="3021" w:right="3996" w:hanging="300"/>
        <w:jc w:val="right"/>
        <w:rPr>
          <w:i/>
          <w:sz w:val="24"/>
        </w:rPr>
      </w:pPr>
      <w:r>
        <w:rPr>
          <w:spacing w:val="-2"/>
          <w:sz w:val="24"/>
        </w:rPr>
        <w:t>Class:</w:t>
      </w:r>
      <w:r>
        <w:rPr>
          <w:sz w:val="24"/>
        </w:rPr>
        <w:tab/>
      </w:r>
      <w:r>
        <w:rPr>
          <w:i/>
          <w:spacing w:val="-2"/>
          <w:sz w:val="24"/>
        </w:rPr>
        <w:t>Brachiopoda </w:t>
      </w:r>
      <w:r>
        <w:rPr>
          <w:spacing w:val="-2"/>
          <w:sz w:val="24"/>
        </w:rPr>
        <w:t>Family:</w:t>
      </w:r>
      <w:r>
        <w:rPr>
          <w:sz w:val="24"/>
        </w:rPr>
        <w:tab/>
        <w:tab/>
      </w:r>
      <w:r>
        <w:rPr>
          <w:spacing w:val="-57"/>
          <w:sz w:val="24"/>
        </w:rPr>
        <w:t> </w:t>
      </w:r>
      <w:r>
        <w:rPr>
          <w:i/>
          <w:spacing w:val="-2"/>
          <w:sz w:val="24"/>
        </w:rPr>
        <w:t>Moinidae </w:t>
      </w:r>
      <w:r>
        <w:rPr>
          <w:spacing w:val="-2"/>
          <w:sz w:val="24"/>
        </w:rPr>
        <w:t>Genus:</w:t>
      </w:r>
      <w:r>
        <w:rPr>
          <w:sz w:val="24"/>
        </w:rPr>
        <w:tab/>
        <w:tab/>
      </w:r>
      <w:r>
        <w:rPr>
          <w:i/>
          <w:spacing w:val="-2"/>
          <w:sz w:val="24"/>
        </w:rPr>
        <w:t>Moina</w:t>
      </w:r>
    </w:p>
    <w:p>
      <w:pPr>
        <w:tabs>
          <w:tab w:pos="5181" w:val="left" w:leader="none"/>
        </w:tabs>
        <w:spacing w:before="0"/>
        <w:ind w:left="3681" w:right="0" w:firstLine="0"/>
        <w:jc w:val="left"/>
        <w:rPr>
          <w:sz w:val="24"/>
        </w:rPr>
      </w:pPr>
      <w:r>
        <w:rPr>
          <w:i/>
          <w:spacing w:val="-2"/>
          <w:sz w:val="24"/>
        </w:rPr>
        <w:t>Species</w:t>
      </w:r>
      <w:r>
        <w:rPr>
          <w:i/>
          <w:sz w:val="24"/>
        </w:rPr>
        <w:tab/>
        <w:t>Moina</w:t>
      </w:r>
      <w:r>
        <w:rPr>
          <w:i/>
          <w:spacing w:val="-3"/>
          <w:sz w:val="24"/>
        </w:rPr>
        <w:t> </w:t>
      </w:r>
      <w:r>
        <w:rPr>
          <w:i/>
          <w:sz w:val="24"/>
        </w:rPr>
        <w:t>micrura</w:t>
      </w:r>
      <w:r>
        <w:rPr>
          <w:i/>
          <w:spacing w:val="-1"/>
          <w:sz w:val="24"/>
        </w:rPr>
        <w:t> </w:t>
      </w:r>
      <w:r>
        <w:rPr>
          <w:sz w:val="24"/>
        </w:rPr>
        <w:t>(Kurz,</w:t>
      </w:r>
      <w:r>
        <w:rPr>
          <w:spacing w:val="-1"/>
          <w:sz w:val="24"/>
        </w:rPr>
        <w:t> </w:t>
      </w:r>
      <w:r>
        <w:rPr>
          <w:spacing w:val="-2"/>
          <w:sz w:val="24"/>
        </w:rPr>
        <w:t>1874)</w:t>
      </w:r>
    </w:p>
    <w:p>
      <w:pPr>
        <w:pStyle w:val="BodyText"/>
        <w:spacing w:before="5"/>
      </w:pPr>
    </w:p>
    <w:p>
      <w:pPr>
        <w:pStyle w:val="ListParagraph"/>
        <w:numPr>
          <w:ilvl w:val="2"/>
          <w:numId w:val="12"/>
        </w:numPr>
        <w:tabs>
          <w:tab w:pos="1160" w:val="left" w:leader="none"/>
        </w:tabs>
        <w:spacing w:line="240" w:lineRule="auto" w:before="0" w:after="0"/>
        <w:ind w:left="1160" w:right="0" w:hanging="720"/>
        <w:jc w:val="left"/>
        <w:rPr>
          <w:b/>
          <w:i/>
          <w:sz w:val="24"/>
        </w:rPr>
      </w:pPr>
      <w:r>
        <w:rPr>
          <w:b/>
          <w:sz w:val="24"/>
        </w:rPr>
        <w:t>Ecology</w:t>
      </w:r>
      <w:r>
        <w:rPr>
          <w:b/>
          <w:spacing w:val="-2"/>
          <w:sz w:val="24"/>
        </w:rPr>
        <w:t> </w:t>
      </w:r>
      <w:r>
        <w:rPr>
          <w:b/>
          <w:sz w:val="24"/>
        </w:rPr>
        <w:t>and</w:t>
      </w:r>
      <w:r>
        <w:rPr>
          <w:b/>
          <w:spacing w:val="1"/>
          <w:sz w:val="24"/>
        </w:rPr>
        <w:t> </w:t>
      </w:r>
      <w:r>
        <w:rPr>
          <w:b/>
          <w:sz w:val="24"/>
        </w:rPr>
        <w:t>Water</w:t>
      </w:r>
      <w:r>
        <w:rPr>
          <w:b/>
          <w:spacing w:val="-2"/>
          <w:sz w:val="24"/>
        </w:rPr>
        <w:t> </w:t>
      </w:r>
      <w:r>
        <w:rPr>
          <w:b/>
          <w:sz w:val="24"/>
        </w:rPr>
        <w:t>Quality</w:t>
      </w:r>
      <w:r>
        <w:rPr>
          <w:b/>
          <w:spacing w:val="-2"/>
          <w:sz w:val="24"/>
        </w:rPr>
        <w:t> </w:t>
      </w:r>
      <w:r>
        <w:rPr>
          <w:b/>
          <w:sz w:val="24"/>
        </w:rPr>
        <w:t>Requirements of </w:t>
      </w:r>
      <w:r>
        <w:rPr>
          <w:b/>
          <w:i/>
          <w:sz w:val="24"/>
        </w:rPr>
        <w:t>Moina</w:t>
      </w:r>
      <w:r>
        <w:rPr>
          <w:b/>
          <w:i/>
          <w:spacing w:val="-4"/>
          <w:sz w:val="24"/>
        </w:rPr>
        <w:t> </w:t>
      </w:r>
      <w:r>
        <w:rPr>
          <w:b/>
          <w:i/>
          <w:spacing w:val="-2"/>
          <w:sz w:val="24"/>
        </w:rPr>
        <w:t>micrura</w:t>
      </w:r>
    </w:p>
    <w:p>
      <w:pPr>
        <w:pStyle w:val="BodyText"/>
        <w:spacing w:line="456" w:lineRule="auto" w:before="274"/>
        <w:ind w:left="440" w:right="432" w:firstLine="720"/>
        <w:jc w:val="both"/>
      </w:pPr>
      <w:r>
        <w:rPr>
          <w:i/>
        </w:rPr>
        <w:t>M. micrura </w:t>
      </w:r>
      <w:r>
        <w:rPr/>
        <w:t>requires</w:t>
      </w:r>
      <w:r>
        <w:rPr>
          <w:spacing w:val="40"/>
        </w:rPr>
        <w:t> </w:t>
      </w:r>
      <w:r>
        <w:rPr/>
        <w:t>an optimum temperature which is generally about 24</w:t>
      </w:r>
      <w:r>
        <w:rPr>
          <w:vertAlign w:val="superscript"/>
        </w:rPr>
        <w:t>0</w:t>
      </w:r>
      <w:r>
        <w:rPr>
          <w:vertAlign w:val="baseline"/>
        </w:rPr>
        <w:t>C - 31</w:t>
      </w:r>
      <w:r>
        <w:rPr>
          <w:vertAlign w:val="superscript"/>
        </w:rPr>
        <w:t>0</w:t>
      </w:r>
      <w:r>
        <w:rPr>
          <w:vertAlign w:val="baseline"/>
        </w:rPr>
        <w:t>C for survival and growth. High temperature reduces their growth (Rottmann </w:t>
      </w:r>
      <w:r>
        <w:rPr>
          <w:i/>
          <w:vertAlign w:val="baseline"/>
        </w:rPr>
        <w:t>et al., </w:t>
      </w:r>
      <w:r>
        <w:rPr>
          <w:vertAlign w:val="baseline"/>
        </w:rPr>
        <w:t>2003). Inoculation of 25/individuals/L encourages quick population growth and avoid over feeding. Over feeding can quickly cause problem in water quality when pH is</w:t>
      </w:r>
      <w:r>
        <w:rPr>
          <w:spacing w:val="40"/>
          <w:vertAlign w:val="baseline"/>
        </w:rPr>
        <w:t> </w:t>
      </w:r>
      <w:r>
        <w:rPr>
          <w:vertAlign w:val="baseline"/>
        </w:rPr>
        <w:t>greater than 9.5. The pH that is good for </w:t>
      </w:r>
      <w:r>
        <w:rPr>
          <w:i/>
          <w:vertAlign w:val="baseline"/>
        </w:rPr>
        <w:t>M. micrura </w:t>
      </w:r>
      <w:r>
        <w:rPr>
          <w:vertAlign w:val="baseline"/>
        </w:rPr>
        <w:t>culture is 7-8. </w:t>
      </w:r>
      <w:r>
        <w:rPr>
          <w:i/>
          <w:vertAlign w:val="baseline"/>
        </w:rPr>
        <w:t>M. micrura </w:t>
      </w:r>
      <w:r>
        <w:rPr>
          <w:vertAlign w:val="baseline"/>
        </w:rPr>
        <w:t>is tolerant to low dissolved oxygen from zero to super saturation. It has quick resistance to changes in oxygen concentrations (Rottmann </w:t>
      </w:r>
      <w:r>
        <w:rPr>
          <w:i/>
          <w:vertAlign w:val="baseline"/>
        </w:rPr>
        <w:t>et al., </w:t>
      </w:r>
      <w:r>
        <w:rPr>
          <w:vertAlign w:val="baseline"/>
        </w:rPr>
        <w:t>2003). The surviving ability in oxygen poor environment is due to their ability to synthesis haemagblobin. </w:t>
      </w:r>
      <w:r>
        <w:rPr>
          <w:i/>
          <w:vertAlign w:val="baseline"/>
        </w:rPr>
        <w:t>M. micrura </w:t>
      </w:r>
      <w:r>
        <w:rPr>
          <w:vertAlign w:val="baseline"/>
        </w:rPr>
        <w:t>feeds on bacteria, yeast and phytoplankton.</w:t>
      </w:r>
    </w:p>
    <w:p>
      <w:pPr>
        <w:spacing w:after="0" w:line="456" w:lineRule="auto"/>
        <w:jc w:val="both"/>
        <w:sectPr>
          <w:pgSz w:w="12240" w:h="15840"/>
          <w:pgMar w:header="761" w:footer="0" w:top="1340" w:bottom="280" w:left="1720" w:right="1000"/>
        </w:sectPr>
      </w:pPr>
    </w:p>
    <w:p>
      <w:pPr>
        <w:pStyle w:val="BodyText"/>
        <w:rPr>
          <w:sz w:val="20"/>
        </w:rPr>
      </w:pPr>
    </w:p>
    <w:p>
      <w:pPr>
        <w:pStyle w:val="BodyText"/>
        <w:spacing w:before="152"/>
        <w:rPr>
          <w:sz w:val="20"/>
        </w:rPr>
      </w:pPr>
    </w:p>
    <w:p>
      <w:pPr>
        <w:pStyle w:val="BodyText"/>
        <w:ind w:left="470"/>
        <w:rPr>
          <w:sz w:val="20"/>
        </w:rPr>
      </w:pPr>
      <w:r>
        <w:rPr>
          <w:sz w:val="20"/>
        </w:rPr>
        <w:drawing>
          <wp:inline distT="0" distB="0" distL="0" distR="0">
            <wp:extent cx="5533353" cy="5181600"/>
            <wp:effectExtent l="0" t="0" r="0" b="0"/>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5533353" cy="5181600"/>
                    </a:xfrm>
                    <a:prstGeom prst="rect">
                      <a:avLst/>
                    </a:prstGeom>
                  </pic:spPr>
                </pic:pic>
              </a:graphicData>
            </a:graphic>
          </wp:inline>
        </w:drawing>
      </w:r>
      <w:r>
        <w:rPr>
          <w:sz w:val="20"/>
        </w:rPr>
      </w:r>
    </w:p>
    <w:p>
      <w:pPr>
        <w:pStyle w:val="BodyText"/>
        <w:spacing w:before="246"/>
      </w:pPr>
    </w:p>
    <w:p>
      <w:pPr>
        <w:spacing w:before="0"/>
        <w:ind w:left="920" w:right="0" w:firstLine="0"/>
        <w:jc w:val="left"/>
        <w:rPr>
          <w:i/>
          <w:sz w:val="24"/>
        </w:rPr>
      </w:pPr>
      <w:r>
        <w:rPr>
          <w:sz w:val="24"/>
        </w:rPr>
        <w:t>Plate</w:t>
      </w:r>
      <w:r>
        <w:rPr>
          <w:spacing w:val="-2"/>
          <w:sz w:val="24"/>
        </w:rPr>
        <w:t> </w:t>
      </w:r>
      <w:r>
        <w:rPr>
          <w:sz w:val="24"/>
        </w:rPr>
        <w:t>2:</w:t>
      </w:r>
      <w:r>
        <w:rPr>
          <w:spacing w:val="-1"/>
          <w:sz w:val="24"/>
        </w:rPr>
        <w:t> </w:t>
      </w:r>
      <w:r>
        <w:rPr>
          <w:sz w:val="24"/>
        </w:rPr>
        <w:t>Structure</w:t>
      </w:r>
      <w:r>
        <w:rPr>
          <w:spacing w:val="-2"/>
          <w:sz w:val="24"/>
        </w:rPr>
        <w:t> </w:t>
      </w:r>
      <w:r>
        <w:rPr>
          <w:sz w:val="24"/>
        </w:rPr>
        <w:t>of</w:t>
      </w:r>
      <w:r>
        <w:rPr>
          <w:spacing w:val="1"/>
          <w:sz w:val="24"/>
        </w:rPr>
        <w:t> </w:t>
      </w:r>
      <w:r>
        <w:rPr>
          <w:i/>
          <w:sz w:val="24"/>
        </w:rPr>
        <w:t>Moina </w:t>
      </w:r>
      <w:r>
        <w:rPr>
          <w:i/>
          <w:spacing w:val="-2"/>
          <w:sz w:val="24"/>
        </w:rPr>
        <w:t>micrura</w:t>
      </w:r>
    </w:p>
    <w:p>
      <w:pPr>
        <w:pStyle w:val="BodyText"/>
        <w:ind w:left="1700"/>
      </w:pPr>
      <w:r>
        <w:rPr/>
        <w:t>Source:</w:t>
      </w:r>
      <w:r>
        <w:rPr>
          <w:spacing w:val="-1"/>
        </w:rPr>
        <w:t> </w:t>
      </w:r>
      <w:r>
        <w:rPr/>
        <w:t>Koste and</w:t>
      </w:r>
      <w:r>
        <w:rPr>
          <w:spacing w:val="-1"/>
        </w:rPr>
        <w:t> </w:t>
      </w:r>
      <w:r>
        <w:rPr/>
        <w:t>Shiel</w:t>
      </w:r>
      <w:r>
        <w:rPr>
          <w:spacing w:val="-1"/>
        </w:rPr>
        <w:t> </w:t>
      </w:r>
      <w:r>
        <w:rPr>
          <w:spacing w:val="-2"/>
        </w:rPr>
        <w:t>(1987)</w:t>
      </w:r>
    </w:p>
    <w:p>
      <w:pPr>
        <w:spacing w:after="0"/>
        <w:sectPr>
          <w:pgSz w:w="12240" w:h="15840"/>
          <w:pgMar w:header="761" w:footer="0" w:top="1340" w:bottom="280" w:left="1720" w:right="1000"/>
        </w:sectPr>
      </w:pPr>
    </w:p>
    <w:p>
      <w:pPr>
        <w:pStyle w:val="BodyText"/>
        <w:spacing w:line="432" w:lineRule="auto" w:before="80"/>
        <w:ind w:left="440" w:right="436"/>
        <w:jc w:val="both"/>
      </w:pPr>
      <w:r>
        <w:rPr/>
        <w:t>Green or brown – red </w:t>
      </w:r>
      <w:r>
        <w:rPr>
          <w:i/>
        </w:rPr>
        <w:t>Moina </w:t>
      </w:r>
      <w:r>
        <w:rPr/>
        <w:t>with full intestinal tracks and active movement indicate a healthy culture. </w:t>
      </w:r>
      <w:r>
        <w:rPr>
          <w:i/>
        </w:rPr>
        <w:t>M. micrura </w:t>
      </w:r>
      <w:r>
        <w:rPr/>
        <w:t>with empty digestive tracts or </w:t>
      </w:r>
      <w:r>
        <w:rPr>
          <w:i/>
        </w:rPr>
        <w:t>Moina </w:t>
      </w:r>
      <w:r>
        <w:rPr/>
        <w:t>producing resting eggs are indication of suboptimum environmental conditions or insufficient food (Rottmann </w:t>
      </w:r>
      <w:r>
        <w:rPr>
          <w:i/>
        </w:rPr>
        <w:t>et al., </w:t>
      </w:r>
      <w:r>
        <w:rPr/>
        <w:t>2003).</w:t>
      </w:r>
    </w:p>
    <w:p>
      <w:pPr>
        <w:pStyle w:val="ListParagraph"/>
        <w:numPr>
          <w:ilvl w:val="2"/>
          <w:numId w:val="12"/>
        </w:numPr>
        <w:tabs>
          <w:tab w:pos="1160" w:val="left" w:leader="none"/>
        </w:tabs>
        <w:spacing w:line="240" w:lineRule="auto" w:before="5" w:after="0"/>
        <w:ind w:left="1160" w:right="0" w:hanging="720"/>
        <w:jc w:val="both"/>
        <w:rPr>
          <w:b/>
          <w:i/>
          <w:sz w:val="24"/>
        </w:rPr>
      </w:pPr>
      <w:r>
        <w:rPr>
          <w:b/>
          <w:sz w:val="24"/>
        </w:rPr>
        <w:t>Life</w:t>
      </w:r>
      <w:r>
        <w:rPr>
          <w:b/>
          <w:spacing w:val="-2"/>
          <w:sz w:val="24"/>
        </w:rPr>
        <w:t> </w:t>
      </w:r>
      <w:r>
        <w:rPr>
          <w:b/>
          <w:sz w:val="24"/>
        </w:rPr>
        <w:t>Cycle</w:t>
      </w:r>
      <w:r>
        <w:rPr>
          <w:b/>
          <w:spacing w:val="-1"/>
          <w:sz w:val="24"/>
        </w:rPr>
        <w:t> </w:t>
      </w:r>
      <w:r>
        <w:rPr>
          <w:b/>
          <w:sz w:val="24"/>
        </w:rPr>
        <w:t>of</w:t>
      </w:r>
      <w:r>
        <w:rPr>
          <w:b/>
          <w:spacing w:val="2"/>
          <w:sz w:val="24"/>
        </w:rPr>
        <w:t> </w:t>
      </w:r>
      <w:r>
        <w:rPr>
          <w:b/>
          <w:i/>
          <w:sz w:val="24"/>
        </w:rPr>
        <w:t>Moina</w:t>
      </w:r>
      <w:r>
        <w:rPr>
          <w:b/>
          <w:i/>
          <w:spacing w:val="-3"/>
          <w:sz w:val="24"/>
        </w:rPr>
        <w:t> </w:t>
      </w:r>
      <w:r>
        <w:rPr>
          <w:b/>
          <w:i/>
          <w:spacing w:val="-2"/>
          <w:sz w:val="24"/>
        </w:rPr>
        <w:t>micrura</w:t>
      </w:r>
    </w:p>
    <w:p>
      <w:pPr>
        <w:pStyle w:val="BodyText"/>
        <w:spacing w:line="432" w:lineRule="auto" w:before="216"/>
        <w:ind w:left="440" w:right="611" w:firstLine="720"/>
        <w:jc w:val="both"/>
      </w:pPr>
      <w:r>
        <w:rPr>
          <w:i/>
        </w:rPr>
        <w:t>M. micrura </w:t>
      </w:r>
      <w:r>
        <w:rPr/>
        <w:t>is a high fecundity species of zooplankton in nature (fecundity varying from 2.2 to 7.7 eggs per adult female) (Saint-Jean &amp;</w:t>
      </w:r>
      <w:r>
        <w:rPr>
          <w:spacing w:val="-5"/>
        </w:rPr>
        <w:t> </w:t>
      </w:r>
      <w:r>
        <w:rPr/>
        <w:t>Bonou, 1994). </w:t>
      </w:r>
      <w:r>
        <w:rPr>
          <w:i/>
        </w:rPr>
        <w:t>M. micrura </w:t>
      </w:r>
      <w:r>
        <w:rPr/>
        <w:t>has</w:t>
      </w:r>
      <w:r>
        <w:rPr>
          <w:spacing w:val="-3"/>
        </w:rPr>
        <w:t> </w:t>
      </w:r>
      <w:r>
        <w:rPr/>
        <w:t>both</w:t>
      </w:r>
      <w:r>
        <w:rPr>
          <w:spacing w:val="-3"/>
        </w:rPr>
        <w:t> </w:t>
      </w:r>
      <w:r>
        <w:rPr/>
        <w:t>sexual</w:t>
      </w:r>
      <w:r>
        <w:rPr>
          <w:spacing w:val="-3"/>
        </w:rPr>
        <w:t> </w:t>
      </w:r>
      <w:r>
        <w:rPr/>
        <w:t>and</w:t>
      </w:r>
      <w:r>
        <w:rPr>
          <w:spacing w:val="-3"/>
        </w:rPr>
        <w:t> </w:t>
      </w:r>
      <w:r>
        <w:rPr/>
        <w:t>asexual</w:t>
      </w:r>
      <w:r>
        <w:rPr>
          <w:spacing w:val="-3"/>
        </w:rPr>
        <w:t> </w:t>
      </w:r>
      <w:r>
        <w:rPr/>
        <w:t>phase</w:t>
      </w:r>
      <w:r>
        <w:rPr>
          <w:spacing w:val="-5"/>
        </w:rPr>
        <w:t> </w:t>
      </w:r>
      <w:r>
        <w:rPr/>
        <w:t>of</w:t>
      </w:r>
      <w:r>
        <w:rPr>
          <w:spacing w:val="-2"/>
        </w:rPr>
        <w:t> </w:t>
      </w:r>
      <w:r>
        <w:rPr/>
        <w:t>reproductive</w:t>
      </w:r>
      <w:r>
        <w:rPr>
          <w:spacing w:val="-2"/>
        </w:rPr>
        <w:t> </w:t>
      </w:r>
      <w:r>
        <w:rPr/>
        <w:t>cycle.</w:t>
      </w:r>
      <w:r>
        <w:rPr>
          <w:spacing w:val="-3"/>
        </w:rPr>
        <w:t> </w:t>
      </w:r>
      <w:r>
        <w:rPr/>
        <w:t>Under</w:t>
      </w:r>
      <w:r>
        <w:rPr>
          <w:spacing w:val="-3"/>
        </w:rPr>
        <w:t> </w:t>
      </w:r>
      <w:r>
        <w:rPr/>
        <w:t>optimum</w:t>
      </w:r>
      <w:r>
        <w:rPr>
          <w:spacing w:val="-3"/>
        </w:rPr>
        <w:t> </w:t>
      </w:r>
      <w:r>
        <w:rPr/>
        <w:t>conditions,</w:t>
      </w:r>
      <w:r>
        <w:rPr>
          <w:spacing w:val="-1"/>
        </w:rPr>
        <w:t> </w:t>
      </w:r>
      <w:r>
        <w:rPr>
          <w:i/>
        </w:rPr>
        <w:t>M. micrura </w:t>
      </w:r>
      <w:r>
        <w:rPr/>
        <w:t>reproduce at only 4-7 days of age with brood size of female. Under adverse conditions, males are produced and sexual reproduction occurs resulting to formations of resting eggs (Rottmann </w:t>
      </w:r>
      <w:r>
        <w:rPr>
          <w:i/>
        </w:rPr>
        <w:t>et al., </w:t>
      </w:r>
      <w:r>
        <w:rPr/>
        <w:t>2003).</w:t>
      </w:r>
    </w:p>
    <w:p>
      <w:pPr>
        <w:pStyle w:val="BodyText"/>
        <w:spacing w:line="432" w:lineRule="auto" w:before="1"/>
        <w:ind w:left="440" w:right="616" w:firstLine="720"/>
        <w:jc w:val="both"/>
      </w:pPr>
      <w:r>
        <w:rPr/>
        <w:t>The switching from asexual to sexual reproduction is stimuli action as result of reduction in the food supply leading to an increase in resting eggs production. Asexual reproduction is better for high population density over a short period of time because the progeny of the sexual phase produce fewer resting eggs (Rottmann </w:t>
      </w:r>
      <w:r>
        <w:rPr>
          <w:i/>
        </w:rPr>
        <w:t>et al., </w:t>
      </w:r>
      <w:r>
        <w:rPr/>
        <w:t>2003).</w:t>
      </w:r>
    </w:p>
    <w:p>
      <w:pPr>
        <w:pStyle w:val="ListParagraph"/>
        <w:numPr>
          <w:ilvl w:val="2"/>
          <w:numId w:val="12"/>
        </w:numPr>
        <w:tabs>
          <w:tab w:pos="1160" w:val="left" w:leader="none"/>
        </w:tabs>
        <w:spacing w:line="240" w:lineRule="auto" w:before="5" w:after="0"/>
        <w:ind w:left="1160" w:right="0" w:hanging="720"/>
        <w:jc w:val="both"/>
        <w:rPr>
          <w:b/>
          <w:i/>
          <w:sz w:val="24"/>
        </w:rPr>
      </w:pPr>
      <w:r>
        <w:rPr>
          <w:b/>
          <w:sz w:val="24"/>
        </w:rPr>
        <w:t>Amino</w:t>
      </w:r>
      <w:r>
        <w:rPr>
          <w:b/>
          <w:spacing w:val="-2"/>
          <w:sz w:val="24"/>
        </w:rPr>
        <w:t> </w:t>
      </w:r>
      <w:r>
        <w:rPr>
          <w:b/>
          <w:sz w:val="24"/>
        </w:rPr>
        <w:t>Acid</w:t>
      </w:r>
      <w:r>
        <w:rPr>
          <w:b/>
          <w:spacing w:val="-1"/>
          <w:sz w:val="24"/>
        </w:rPr>
        <w:t> </w:t>
      </w:r>
      <w:r>
        <w:rPr>
          <w:b/>
          <w:sz w:val="24"/>
        </w:rPr>
        <w:t>Composition</w:t>
      </w:r>
      <w:r>
        <w:rPr>
          <w:b/>
          <w:spacing w:val="1"/>
          <w:sz w:val="24"/>
        </w:rPr>
        <w:t> </w:t>
      </w:r>
      <w:r>
        <w:rPr>
          <w:b/>
          <w:sz w:val="24"/>
        </w:rPr>
        <w:t>of</w:t>
      </w:r>
      <w:r>
        <w:rPr>
          <w:b/>
          <w:spacing w:val="-1"/>
          <w:sz w:val="24"/>
        </w:rPr>
        <w:t> </w:t>
      </w:r>
      <w:r>
        <w:rPr>
          <w:b/>
          <w:i/>
          <w:sz w:val="24"/>
        </w:rPr>
        <w:t>Moina</w:t>
      </w:r>
      <w:r>
        <w:rPr>
          <w:b/>
          <w:i/>
          <w:spacing w:val="-4"/>
          <w:sz w:val="24"/>
        </w:rPr>
        <w:t> </w:t>
      </w:r>
      <w:r>
        <w:rPr>
          <w:b/>
          <w:i/>
          <w:spacing w:val="-2"/>
          <w:sz w:val="24"/>
        </w:rPr>
        <w:t>micrura</w:t>
      </w:r>
    </w:p>
    <w:p>
      <w:pPr>
        <w:pStyle w:val="BodyText"/>
        <w:spacing w:line="432" w:lineRule="auto" w:before="216"/>
        <w:ind w:left="440" w:right="435" w:firstLine="720"/>
        <w:jc w:val="both"/>
      </w:pPr>
      <w:r>
        <w:rPr/>
        <w:t>Ovie and Ovie (2006) showed that </w:t>
      </w:r>
      <w:r>
        <w:rPr>
          <w:i/>
        </w:rPr>
        <w:t>M. micrura </w:t>
      </w:r>
      <w:r>
        <w:rPr/>
        <w:t>had well distributed amino acid profile</w:t>
      </w:r>
      <w:r>
        <w:rPr>
          <w:spacing w:val="-2"/>
        </w:rPr>
        <w:t> </w:t>
      </w:r>
      <w:r>
        <w:rPr/>
        <w:t>as</w:t>
      </w:r>
      <w:r>
        <w:rPr>
          <w:spacing w:val="-1"/>
        </w:rPr>
        <w:t> </w:t>
      </w:r>
      <w:r>
        <w:rPr/>
        <w:t>documented</w:t>
      </w:r>
      <w:r>
        <w:rPr>
          <w:spacing w:val="-2"/>
        </w:rPr>
        <w:t> </w:t>
      </w:r>
      <w:r>
        <w:rPr/>
        <w:t>in</w:t>
      </w:r>
      <w:r>
        <w:rPr>
          <w:spacing w:val="-1"/>
        </w:rPr>
        <w:t> </w:t>
      </w:r>
      <w:r>
        <w:rPr/>
        <w:t>Table</w:t>
      </w:r>
      <w:r>
        <w:rPr>
          <w:spacing w:val="-1"/>
        </w:rPr>
        <w:t> </w:t>
      </w:r>
      <w:r>
        <w:rPr/>
        <w:t>2</w:t>
      </w:r>
      <w:r>
        <w:rPr>
          <w:spacing w:val="-1"/>
        </w:rPr>
        <w:t> </w:t>
      </w:r>
      <w:r>
        <w:rPr/>
        <w:t>and</w:t>
      </w:r>
      <w:r>
        <w:rPr>
          <w:spacing w:val="-1"/>
        </w:rPr>
        <w:t> </w:t>
      </w:r>
      <w:r>
        <w:rPr/>
        <w:t>the</w:t>
      </w:r>
      <w:r>
        <w:rPr>
          <w:spacing w:val="-2"/>
        </w:rPr>
        <w:t> </w:t>
      </w:r>
      <w:r>
        <w:rPr/>
        <w:t>amino</w:t>
      </w:r>
      <w:r>
        <w:rPr>
          <w:spacing w:val="-1"/>
        </w:rPr>
        <w:t> </w:t>
      </w:r>
      <w:r>
        <w:rPr/>
        <w:t>acids of</w:t>
      </w:r>
      <w:r>
        <w:rPr>
          <w:spacing w:val="40"/>
        </w:rPr>
        <w:t> </w:t>
      </w:r>
      <w:r>
        <w:rPr>
          <w:i/>
        </w:rPr>
        <w:t>M.</w:t>
      </w:r>
      <w:r>
        <w:rPr>
          <w:i/>
          <w:spacing w:val="-1"/>
        </w:rPr>
        <w:t> </w:t>
      </w:r>
      <w:r>
        <w:rPr>
          <w:i/>
        </w:rPr>
        <w:t>micrura</w:t>
      </w:r>
      <w:r>
        <w:rPr>
          <w:i/>
          <w:spacing w:val="-1"/>
        </w:rPr>
        <w:t> </w:t>
      </w:r>
      <w:r>
        <w:rPr/>
        <w:t>are</w:t>
      </w:r>
      <w:r>
        <w:rPr>
          <w:spacing w:val="-3"/>
        </w:rPr>
        <w:t> </w:t>
      </w:r>
      <w:r>
        <w:rPr/>
        <w:t>better</w:t>
      </w:r>
      <w:r>
        <w:rPr>
          <w:spacing w:val="-2"/>
        </w:rPr>
        <w:t> </w:t>
      </w:r>
      <w:r>
        <w:rPr/>
        <w:t>than those in most conventional food for fry.</w:t>
      </w:r>
    </w:p>
    <w:p>
      <w:pPr>
        <w:pStyle w:val="ListParagraph"/>
        <w:numPr>
          <w:ilvl w:val="2"/>
          <w:numId w:val="12"/>
        </w:numPr>
        <w:tabs>
          <w:tab w:pos="1160" w:val="left" w:leader="none"/>
        </w:tabs>
        <w:spacing w:line="240" w:lineRule="auto" w:before="5" w:after="0"/>
        <w:ind w:left="1160" w:right="0" w:hanging="720"/>
        <w:jc w:val="both"/>
        <w:rPr>
          <w:b/>
          <w:sz w:val="24"/>
        </w:rPr>
      </w:pPr>
      <w:r>
        <w:rPr>
          <w:b/>
          <w:i/>
          <w:sz w:val="24"/>
        </w:rPr>
        <w:t>Moina</w:t>
      </w:r>
      <w:r>
        <w:rPr>
          <w:b/>
          <w:i/>
          <w:spacing w:val="-5"/>
          <w:sz w:val="24"/>
        </w:rPr>
        <w:t> </w:t>
      </w:r>
      <w:r>
        <w:rPr>
          <w:b/>
          <w:i/>
          <w:sz w:val="24"/>
        </w:rPr>
        <w:t>micrura</w:t>
      </w:r>
      <w:r>
        <w:rPr>
          <w:b/>
          <w:i/>
          <w:spacing w:val="1"/>
          <w:sz w:val="24"/>
        </w:rPr>
        <w:t> </w:t>
      </w:r>
      <w:r>
        <w:rPr>
          <w:b/>
          <w:sz w:val="24"/>
        </w:rPr>
        <w:t>as</w:t>
      </w:r>
      <w:r>
        <w:rPr>
          <w:b/>
          <w:spacing w:val="-3"/>
          <w:sz w:val="24"/>
        </w:rPr>
        <w:t> </w:t>
      </w:r>
      <w:r>
        <w:rPr>
          <w:b/>
          <w:sz w:val="24"/>
        </w:rPr>
        <w:t>Live Food Organism</w:t>
      </w:r>
      <w:r>
        <w:rPr>
          <w:b/>
          <w:spacing w:val="-2"/>
          <w:sz w:val="24"/>
        </w:rPr>
        <w:t> </w:t>
      </w:r>
      <w:r>
        <w:rPr>
          <w:b/>
          <w:sz w:val="24"/>
        </w:rPr>
        <w:t>for</w:t>
      </w:r>
      <w:r>
        <w:rPr>
          <w:b/>
          <w:spacing w:val="-1"/>
          <w:sz w:val="24"/>
        </w:rPr>
        <w:t> </w:t>
      </w:r>
      <w:r>
        <w:rPr>
          <w:b/>
          <w:sz w:val="24"/>
        </w:rPr>
        <w:t>Fish </w:t>
      </w:r>
      <w:r>
        <w:rPr>
          <w:b/>
          <w:spacing w:val="-5"/>
          <w:sz w:val="24"/>
        </w:rPr>
        <w:t>Fry</w:t>
      </w:r>
    </w:p>
    <w:p>
      <w:pPr>
        <w:pStyle w:val="BodyText"/>
        <w:spacing w:line="432" w:lineRule="auto" w:before="216"/>
        <w:ind w:left="440" w:right="434" w:firstLine="720"/>
        <w:jc w:val="both"/>
      </w:pPr>
      <w:r>
        <w:rPr/>
        <w:t>Fish fry fed on micro algae and rotifers followed by larger zooplankton, notably nauplii from brime shrimp (</w:t>
      </w:r>
      <w:r>
        <w:rPr>
          <w:i/>
        </w:rPr>
        <w:t>Artemia franciscana) </w:t>
      </w:r>
      <w:r>
        <w:rPr/>
        <w:t>was reported and the shrimp was collected as canned cysts from Great Salt Lake, Utah (Sorgeloos &amp; Beardmore, 1995). The problem of importation, cost and availability, the size and life span of the shrime in freshwater necessitate the search for alternative in freshwater that will be available,</w:t>
      </w:r>
      <w:r>
        <w:rPr>
          <w:spacing w:val="40"/>
        </w:rPr>
        <w:t> </w:t>
      </w:r>
      <w:r>
        <w:rPr/>
        <w:t>cheap, smaller in size, and have better life span in freshwater. </w:t>
      </w:r>
      <w:r>
        <w:rPr>
          <w:i/>
        </w:rPr>
        <w:t>M. micrura </w:t>
      </w:r>
      <w:r>
        <w:rPr/>
        <w:t>may be</w:t>
      </w:r>
    </w:p>
    <w:p>
      <w:pPr>
        <w:spacing w:after="0" w:line="432" w:lineRule="auto"/>
        <w:jc w:val="both"/>
        <w:sectPr>
          <w:pgSz w:w="12240" w:h="15840"/>
          <w:pgMar w:header="761" w:footer="0" w:top="1340" w:bottom="280" w:left="1720" w:right="1000"/>
        </w:sectPr>
      </w:pPr>
    </w:p>
    <w:p>
      <w:pPr>
        <w:pStyle w:val="BodyText"/>
        <w:spacing w:before="80"/>
        <w:ind w:left="1940" w:right="654" w:hanging="780"/>
      </w:pPr>
      <w:r>
        <w:rPr/>
        <w:t>Table</w:t>
      </w:r>
      <w:r>
        <w:rPr>
          <w:spacing w:val="-3"/>
        </w:rPr>
        <w:t> </w:t>
      </w:r>
      <w:r>
        <w:rPr/>
        <w:t>2:</w:t>
      </w:r>
      <w:r>
        <w:rPr>
          <w:spacing w:val="-3"/>
        </w:rPr>
        <w:t> </w:t>
      </w:r>
      <w:r>
        <w:rPr/>
        <w:t>Amino</w:t>
      </w:r>
      <w:r>
        <w:rPr>
          <w:spacing w:val="-3"/>
        </w:rPr>
        <w:t> </w:t>
      </w:r>
      <w:r>
        <w:rPr/>
        <w:t>Acid</w:t>
      </w:r>
      <w:r>
        <w:rPr>
          <w:spacing w:val="-3"/>
        </w:rPr>
        <w:t> </w:t>
      </w:r>
      <w:r>
        <w:rPr/>
        <w:t>Composition</w:t>
      </w:r>
      <w:r>
        <w:rPr>
          <w:spacing w:val="-2"/>
        </w:rPr>
        <w:t> </w:t>
      </w:r>
      <w:r>
        <w:rPr/>
        <w:t>of</w:t>
      </w:r>
      <w:r>
        <w:rPr>
          <w:spacing w:val="-4"/>
        </w:rPr>
        <w:t> </w:t>
      </w:r>
      <w:r>
        <w:rPr>
          <w:i/>
        </w:rPr>
        <w:t>Moina</w:t>
      </w:r>
      <w:r>
        <w:rPr>
          <w:i/>
          <w:spacing w:val="-3"/>
        </w:rPr>
        <w:t> </w:t>
      </w:r>
      <w:r>
        <w:rPr>
          <w:i/>
        </w:rPr>
        <w:t>micrura</w:t>
      </w:r>
      <w:r>
        <w:rPr>
          <w:i/>
          <w:spacing w:val="-3"/>
        </w:rPr>
        <w:t> </w:t>
      </w:r>
      <w:r>
        <w:rPr/>
        <w:t>(g</w:t>
      </w:r>
      <w:r>
        <w:rPr>
          <w:spacing w:val="-3"/>
        </w:rPr>
        <w:t> </w:t>
      </w:r>
      <w:r>
        <w:rPr/>
        <w:t>amino</w:t>
      </w:r>
      <w:r>
        <w:rPr>
          <w:spacing w:val="-3"/>
        </w:rPr>
        <w:t> </w:t>
      </w:r>
      <w:r>
        <w:rPr/>
        <w:t>acids</w:t>
      </w:r>
      <w:r>
        <w:rPr>
          <w:spacing w:val="-3"/>
        </w:rPr>
        <w:t> </w:t>
      </w:r>
      <w:r>
        <w:rPr/>
        <w:t>per</w:t>
      </w:r>
      <w:r>
        <w:rPr>
          <w:spacing w:val="-4"/>
        </w:rPr>
        <w:t> </w:t>
      </w:r>
      <w:r>
        <w:rPr/>
        <w:t>100</w:t>
      </w:r>
      <w:r>
        <w:rPr>
          <w:spacing w:val="-3"/>
        </w:rPr>
        <w:t> </w:t>
      </w:r>
      <w:r>
        <w:rPr/>
        <w:t>g of</w:t>
      </w:r>
      <w:r>
        <w:rPr>
          <w:spacing w:val="40"/>
        </w:rPr>
        <w:t> </w:t>
      </w:r>
      <w:r>
        <w:rPr/>
        <w:t>protein)</w:t>
      </w:r>
    </w:p>
    <w:p>
      <w:pPr>
        <w:pStyle w:val="BodyText"/>
        <w:spacing w:before="59"/>
        <w:rPr>
          <w:sz w:val="20"/>
        </w:rPr>
      </w:pPr>
    </w:p>
    <w:tbl>
      <w:tblPr>
        <w:tblW w:w="0" w:type="auto"/>
        <w:jc w:val="left"/>
        <w:tblInd w:w="1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7"/>
        <w:gridCol w:w="3150"/>
      </w:tblGrid>
      <w:tr>
        <w:trPr>
          <w:trHeight w:val="551" w:hRule="atLeast"/>
        </w:trPr>
        <w:tc>
          <w:tcPr>
            <w:tcW w:w="3927" w:type="dxa"/>
            <w:tcBorders>
              <w:top w:val="single" w:sz="4" w:space="0" w:color="000000"/>
              <w:bottom w:val="single" w:sz="4" w:space="0" w:color="000000"/>
            </w:tcBorders>
          </w:tcPr>
          <w:p>
            <w:pPr>
              <w:pStyle w:val="TableParagraph"/>
              <w:spacing w:line="268" w:lineRule="exact"/>
              <w:ind w:left="115"/>
              <w:jc w:val="left"/>
              <w:rPr>
                <w:sz w:val="24"/>
              </w:rPr>
            </w:pPr>
            <w:r>
              <w:rPr>
                <w:sz w:val="24"/>
              </w:rPr>
              <w:t>Amino</w:t>
            </w:r>
            <w:r>
              <w:rPr>
                <w:spacing w:val="-1"/>
                <w:sz w:val="24"/>
              </w:rPr>
              <w:t> </w:t>
            </w:r>
            <w:r>
              <w:rPr>
                <w:sz w:val="24"/>
              </w:rPr>
              <w:t>acid</w:t>
            </w:r>
            <w:r>
              <w:rPr>
                <w:spacing w:val="-1"/>
                <w:sz w:val="24"/>
              </w:rPr>
              <w:t> </w:t>
            </w:r>
            <w:r>
              <w:rPr>
                <w:spacing w:val="-2"/>
                <w:sz w:val="24"/>
              </w:rPr>
              <w:t>compositions</w:t>
            </w:r>
          </w:p>
        </w:tc>
        <w:tc>
          <w:tcPr>
            <w:tcW w:w="3150" w:type="dxa"/>
            <w:tcBorders>
              <w:top w:val="single" w:sz="4" w:space="0" w:color="000000"/>
              <w:bottom w:val="single" w:sz="4" w:space="0" w:color="000000"/>
            </w:tcBorders>
          </w:tcPr>
          <w:p>
            <w:pPr>
              <w:pStyle w:val="TableParagraph"/>
              <w:spacing w:line="268" w:lineRule="exact"/>
              <w:ind w:left="979"/>
              <w:jc w:val="left"/>
              <w:rPr>
                <w:i/>
                <w:sz w:val="24"/>
              </w:rPr>
            </w:pPr>
            <w:r>
              <w:rPr>
                <w:i/>
                <w:sz w:val="24"/>
              </w:rPr>
              <w:t>Moina</w:t>
            </w:r>
            <w:r>
              <w:rPr>
                <w:i/>
                <w:spacing w:val="-1"/>
                <w:sz w:val="24"/>
              </w:rPr>
              <w:t> </w:t>
            </w:r>
            <w:r>
              <w:rPr>
                <w:i/>
                <w:spacing w:val="-2"/>
                <w:sz w:val="24"/>
              </w:rPr>
              <w:t>micrura</w:t>
            </w:r>
          </w:p>
        </w:tc>
      </w:tr>
      <w:tr>
        <w:trPr>
          <w:trHeight w:val="410" w:hRule="atLeast"/>
        </w:trPr>
        <w:tc>
          <w:tcPr>
            <w:tcW w:w="3927" w:type="dxa"/>
            <w:tcBorders>
              <w:top w:val="single" w:sz="4" w:space="0" w:color="000000"/>
            </w:tcBorders>
          </w:tcPr>
          <w:p>
            <w:pPr>
              <w:pStyle w:val="TableParagraph"/>
              <w:spacing w:line="268" w:lineRule="exact"/>
              <w:ind w:left="115"/>
              <w:jc w:val="left"/>
              <w:rPr>
                <w:sz w:val="24"/>
              </w:rPr>
            </w:pPr>
            <w:r>
              <w:rPr>
                <w:spacing w:val="-2"/>
                <w:sz w:val="24"/>
              </w:rPr>
              <w:t>Alanine</w:t>
            </w:r>
          </w:p>
        </w:tc>
        <w:tc>
          <w:tcPr>
            <w:tcW w:w="3150" w:type="dxa"/>
            <w:tcBorders>
              <w:top w:val="single" w:sz="4" w:space="0" w:color="000000"/>
            </w:tcBorders>
          </w:tcPr>
          <w:p>
            <w:pPr>
              <w:pStyle w:val="TableParagraph"/>
              <w:spacing w:line="268" w:lineRule="exact"/>
              <w:ind w:left="1723"/>
              <w:jc w:val="left"/>
              <w:rPr>
                <w:sz w:val="24"/>
              </w:rPr>
            </w:pPr>
            <w:r>
              <w:rPr>
                <w:spacing w:val="-4"/>
                <w:sz w:val="24"/>
              </w:rPr>
              <w:t>2.84</w:t>
            </w:r>
          </w:p>
        </w:tc>
      </w:tr>
      <w:tr>
        <w:trPr>
          <w:trHeight w:val="552" w:hRule="atLeast"/>
        </w:trPr>
        <w:tc>
          <w:tcPr>
            <w:tcW w:w="3927" w:type="dxa"/>
          </w:tcPr>
          <w:p>
            <w:pPr>
              <w:pStyle w:val="TableParagraph"/>
              <w:spacing w:before="133"/>
              <w:ind w:left="115"/>
              <w:jc w:val="left"/>
              <w:rPr>
                <w:sz w:val="24"/>
              </w:rPr>
            </w:pPr>
            <w:r>
              <w:rPr>
                <w:spacing w:val="-2"/>
                <w:sz w:val="24"/>
              </w:rPr>
              <w:t>Arginine</w:t>
            </w:r>
          </w:p>
        </w:tc>
        <w:tc>
          <w:tcPr>
            <w:tcW w:w="3150" w:type="dxa"/>
          </w:tcPr>
          <w:p>
            <w:pPr>
              <w:pStyle w:val="TableParagraph"/>
              <w:spacing w:before="133"/>
              <w:ind w:left="1723"/>
              <w:jc w:val="left"/>
              <w:rPr>
                <w:sz w:val="24"/>
              </w:rPr>
            </w:pPr>
            <w:r>
              <w:rPr>
                <w:spacing w:val="-4"/>
                <w:sz w:val="24"/>
              </w:rPr>
              <w:t>8.17</w:t>
            </w:r>
          </w:p>
        </w:tc>
      </w:tr>
      <w:tr>
        <w:trPr>
          <w:trHeight w:val="551" w:hRule="atLeast"/>
        </w:trPr>
        <w:tc>
          <w:tcPr>
            <w:tcW w:w="3927" w:type="dxa"/>
          </w:tcPr>
          <w:p>
            <w:pPr>
              <w:pStyle w:val="TableParagraph"/>
              <w:spacing w:before="133"/>
              <w:ind w:left="115"/>
              <w:jc w:val="left"/>
              <w:rPr>
                <w:sz w:val="24"/>
              </w:rPr>
            </w:pPr>
            <w:r>
              <w:rPr>
                <w:sz w:val="24"/>
              </w:rPr>
              <w:t>Aspartic</w:t>
            </w:r>
            <w:r>
              <w:rPr>
                <w:spacing w:val="-2"/>
                <w:sz w:val="24"/>
              </w:rPr>
              <w:t> </w:t>
            </w:r>
            <w:r>
              <w:rPr>
                <w:spacing w:val="-4"/>
                <w:sz w:val="24"/>
              </w:rPr>
              <w:t>acid</w:t>
            </w:r>
          </w:p>
        </w:tc>
        <w:tc>
          <w:tcPr>
            <w:tcW w:w="3150" w:type="dxa"/>
          </w:tcPr>
          <w:p>
            <w:pPr>
              <w:pStyle w:val="TableParagraph"/>
              <w:spacing w:before="133"/>
              <w:ind w:left="1723"/>
              <w:jc w:val="left"/>
              <w:rPr>
                <w:sz w:val="24"/>
              </w:rPr>
            </w:pPr>
            <w:r>
              <w:rPr>
                <w:spacing w:val="-4"/>
                <w:sz w:val="24"/>
              </w:rPr>
              <w:t>9.84</w:t>
            </w:r>
          </w:p>
        </w:tc>
      </w:tr>
      <w:tr>
        <w:trPr>
          <w:trHeight w:val="552" w:hRule="atLeast"/>
        </w:trPr>
        <w:tc>
          <w:tcPr>
            <w:tcW w:w="3927" w:type="dxa"/>
          </w:tcPr>
          <w:p>
            <w:pPr>
              <w:pStyle w:val="TableParagraph"/>
              <w:spacing w:before="133"/>
              <w:ind w:left="115"/>
              <w:jc w:val="left"/>
              <w:rPr>
                <w:sz w:val="24"/>
              </w:rPr>
            </w:pPr>
            <w:r>
              <w:rPr>
                <w:spacing w:val="-2"/>
                <w:sz w:val="24"/>
              </w:rPr>
              <w:t>Cystine</w:t>
            </w:r>
          </w:p>
        </w:tc>
        <w:tc>
          <w:tcPr>
            <w:tcW w:w="3150" w:type="dxa"/>
          </w:tcPr>
          <w:p>
            <w:pPr>
              <w:pStyle w:val="TableParagraph"/>
              <w:spacing w:before="133"/>
              <w:ind w:left="1723"/>
              <w:jc w:val="left"/>
              <w:rPr>
                <w:sz w:val="24"/>
              </w:rPr>
            </w:pPr>
            <w:r>
              <w:rPr>
                <w:spacing w:val="-4"/>
                <w:sz w:val="24"/>
              </w:rPr>
              <w:t>2.89</w:t>
            </w:r>
          </w:p>
        </w:tc>
      </w:tr>
      <w:tr>
        <w:trPr>
          <w:trHeight w:val="552" w:hRule="atLeast"/>
        </w:trPr>
        <w:tc>
          <w:tcPr>
            <w:tcW w:w="3927" w:type="dxa"/>
          </w:tcPr>
          <w:p>
            <w:pPr>
              <w:pStyle w:val="TableParagraph"/>
              <w:spacing w:before="133"/>
              <w:ind w:left="115"/>
              <w:jc w:val="left"/>
              <w:rPr>
                <w:sz w:val="24"/>
              </w:rPr>
            </w:pPr>
            <w:r>
              <w:rPr>
                <w:spacing w:val="-2"/>
                <w:sz w:val="24"/>
              </w:rPr>
              <w:t>Glutamine</w:t>
            </w:r>
          </w:p>
        </w:tc>
        <w:tc>
          <w:tcPr>
            <w:tcW w:w="3150" w:type="dxa"/>
          </w:tcPr>
          <w:p>
            <w:pPr>
              <w:pStyle w:val="TableParagraph"/>
              <w:spacing w:before="133"/>
              <w:ind w:left="1663"/>
              <w:jc w:val="left"/>
              <w:rPr>
                <w:sz w:val="24"/>
              </w:rPr>
            </w:pPr>
            <w:r>
              <w:rPr>
                <w:spacing w:val="-2"/>
                <w:sz w:val="24"/>
              </w:rPr>
              <w:t>15.39</w:t>
            </w:r>
          </w:p>
        </w:tc>
      </w:tr>
      <w:tr>
        <w:trPr>
          <w:trHeight w:val="552" w:hRule="atLeast"/>
        </w:trPr>
        <w:tc>
          <w:tcPr>
            <w:tcW w:w="3927" w:type="dxa"/>
          </w:tcPr>
          <w:p>
            <w:pPr>
              <w:pStyle w:val="TableParagraph"/>
              <w:spacing w:before="133"/>
              <w:ind w:left="115"/>
              <w:jc w:val="left"/>
              <w:rPr>
                <w:sz w:val="24"/>
              </w:rPr>
            </w:pPr>
            <w:r>
              <w:rPr>
                <w:spacing w:val="-2"/>
                <w:sz w:val="24"/>
              </w:rPr>
              <w:t>Glycine</w:t>
            </w:r>
          </w:p>
        </w:tc>
        <w:tc>
          <w:tcPr>
            <w:tcW w:w="3150" w:type="dxa"/>
          </w:tcPr>
          <w:p>
            <w:pPr>
              <w:pStyle w:val="TableParagraph"/>
              <w:spacing w:before="133"/>
              <w:ind w:left="1723"/>
              <w:jc w:val="left"/>
              <w:rPr>
                <w:sz w:val="24"/>
              </w:rPr>
            </w:pPr>
            <w:r>
              <w:rPr>
                <w:spacing w:val="-4"/>
                <w:sz w:val="24"/>
              </w:rPr>
              <w:t>3.90</w:t>
            </w:r>
          </w:p>
        </w:tc>
      </w:tr>
      <w:tr>
        <w:trPr>
          <w:trHeight w:val="552" w:hRule="atLeast"/>
        </w:trPr>
        <w:tc>
          <w:tcPr>
            <w:tcW w:w="3927" w:type="dxa"/>
          </w:tcPr>
          <w:p>
            <w:pPr>
              <w:pStyle w:val="TableParagraph"/>
              <w:spacing w:before="133"/>
              <w:ind w:left="115"/>
              <w:jc w:val="left"/>
              <w:rPr>
                <w:sz w:val="24"/>
              </w:rPr>
            </w:pPr>
            <w:r>
              <w:rPr>
                <w:spacing w:val="-2"/>
                <w:sz w:val="24"/>
              </w:rPr>
              <w:t>Histidine</w:t>
            </w:r>
          </w:p>
        </w:tc>
        <w:tc>
          <w:tcPr>
            <w:tcW w:w="3150" w:type="dxa"/>
          </w:tcPr>
          <w:p>
            <w:pPr>
              <w:pStyle w:val="TableParagraph"/>
              <w:spacing w:before="133"/>
              <w:ind w:left="1723"/>
              <w:jc w:val="left"/>
              <w:rPr>
                <w:sz w:val="24"/>
              </w:rPr>
            </w:pPr>
            <w:r>
              <w:rPr>
                <w:spacing w:val="-4"/>
                <w:sz w:val="24"/>
              </w:rPr>
              <w:t>5.09</w:t>
            </w:r>
          </w:p>
        </w:tc>
      </w:tr>
      <w:tr>
        <w:trPr>
          <w:trHeight w:val="551" w:hRule="atLeast"/>
        </w:trPr>
        <w:tc>
          <w:tcPr>
            <w:tcW w:w="3927" w:type="dxa"/>
          </w:tcPr>
          <w:p>
            <w:pPr>
              <w:pStyle w:val="TableParagraph"/>
              <w:spacing w:before="133"/>
              <w:ind w:left="115"/>
              <w:jc w:val="left"/>
              <w:rPr>
                <w:sz w:val="24"/>
              </w:rPr>
            </w:pPr>
            <w:r>
              <w:rPr>
                <w:spacing w:val="-2"/>
                <w:sz w:val="24"/>
              </w:rPr>
              <w:t>Isoleucine</w:t>
            </w:r>
          </w:p>
        </w:tc>
        <w:tc>
          <w:tcPr>
            <w:tcW w:w="3150" w:type="dxa"/>
          </w:tcPr>
          <w:p>
            <w:pPr>
              <w:pStyle w:val="TableParagraph"/>
              <w:spacing w:before="133"/>
              <w:ind w:left="1723"/>
              <w:jc w:val="left"/>
              <w:rPr>
                <w:sz w:val="24"/>
              </w:rPr>
            </w:pPr>
            <w:r>
              <w:rPr>
                <w:spacing w:val="-4"/>
                <w:sz w:val="24"/>
              </w:rPr>
              <w:t>4.18</w:t>
            </w:r>
          </w:p>
        </w:tc>
      </w:tr>
      <w:tr>
        <w:trPr>
          <w:trHeight w:val="551" w:hRule="atLeast"/>
        </w:trPr>
        <w:tc>
          <w:tcPr>
            <w:tcW w:w="3927" w:type="dxa"/>
          </w:tcPr>
          <w:p>
            <w:pPr>
              <w:pStyle w:val="TableParagraph"/>
              <w:spacing w:before="133"/>
              <w:ind w:left="115"/>
              <w:jc w:val="left"/>
              <w:rPr>
                <w:sz w:val="24"/>
              </w:rPr>
            </w:pPr>
            <w:r>
              <w:rPr>
                <w:spacing w:val="-2"/>
                <w:sz w:val="24"/>
              </w:rPr>
              <w:t>Leucine</w:t>
            </w:r>
          </w:p>
        </w:tc>
        <w:tc>
          <w:tcPr>
            <w:tcW w:w="3150" w:type="dxa"/>
          </w:tcPr>
          <w:p>
            <w:pPr>
              <w:pStyle w:val="TableParagraph"/>
              <w:spacing w:before="133"/>
              <w:ind w:left="1723"/>
              <w:jc w:val="left"/>
              <w:rPr>
                <w:sz w:val="24"/>
              </w:rPr>
            </w:pPr>
            <w:r>
              <w:rPr>
                <w:spacing w:val="-4"/>
                <w:sz w:val="24"/>
              </w:rPr>
              <w:t>8.00</w:t>
            </w:r>
          </w:p>
        </w:tc>
      </w:tr>
      <w:tr>
        <w:trPr>
          <w:trHeight w:val="552" w:hRule="atLeast"/>
        </w:trPr>
        <w:tc>
          <w:tcPr>
            <w:tcW w:w="3927" w:type="dxa"/>
          </w:tcPr>
          <w:p>
            <w:pPr>
              <w:pStyle w:val="TableParagraph"/>
              <w:spacing w:before="133"/>
              <w:ind w:left="115"/>
              <w:jc w:val="left"/>
              <w:rPr>
                <w:sz w:val="24"/>
              </w:rPr>
            </w:pPr>
            <w:r>
              <w:rPr>
                <w:spacing w:val="-2"/>
                <w:sz w:val="24"/>
              </w:rPr>
              <w:t>Lysine</w:t>
            </w:r>
          </w:p>
        </w:tc>
        <w:tc>
          <w:tcPr>
            <w:tcW w:w="3150" w:type="dxa"/>
          </w:tcPr>
          <w:p>
            <w:pPr>
              <w:pStyle w:val="TableParagraph"/>
              <w:spacing w:before="133"/>
              <w:ind w:left="1663"/>
              <w:jc w:val="left"/>
              <w:rPr>
                <w:sz w:val="24"/>
              </w:rPr>
            </w:pPr>
            <w:r>
              <w:rPr>
                <w:spacing w:val="-2"/>
                <w:sz w:val="24"/>
              </w:rPr>
              <w:t>10.73</w:t>
            </w:r>
          </w:p>
        </w:tc>
      </w:tr>
      <w:tr>
        <w:trPr>
          <w:trHeight w:val="552" w:hRule="atLeast"/>
        </w:trPr>
        <w:tc>
          <w:tcPr>
            <w:tcW w:w="3927" w:type="dxa"/>
          </w:tcPr>
          <w:p>
            <w:pPr>
              <w:pStyle w:val="TableParagraph"/>
              <w:spacing w:before="133"/>
              <w:ind w:left="115"/>
              <w:jc w:val="left"/>
              <w:rPr>
                <w:sz w:val="24"/>
              </w:rPr>
            </w:pPr>
            <w:r>
              <w:rPr>
                <w:spacing w:val="-2"/>
                <w:sz w:val="24"/>
              </w:rPr>
              <w:t>Methionine</w:t>
            </w:r>
          </w:p>
        </w:tc>
        <w:tc>
          <w:tcPr>
            <w:tcW w:w="3150" w:type="dxa"/>
          </w:tcPr>
          <w:p>
            <w:pPr>
              <w:pStyle w:val="TableParagraph"/>
              <w:spacing w:before="133"/>
              <w:ind w:left="1723"/>
              <w:jc w:val="left"/>
              <w:rPr>
                <w:sz w:val="24"/>
              </w:rPr>
            </w:pPr>
            <w:r>
              <w:rPr>
                <w:spacing w:val="-4"/>
                <w:sz w:val="24"/>
              </w:rPr>
              <w:t>1.12</w:t>
            </w:r>
          </w:p>
        </w:tc>
      </w:tr>
      <w:tr>
        <w:trPr>
          <w:trHeight w:val="552" w:hRule="atLeast"/>
        </w:trPr>
        <w:tc>
          <w:tcPr>
            <w:tcW w:w="3927" w:type="dxa"/>
          </w:tcPr>
          <w:p>
            <w:pPr>
              <w:pStyle w:val="TableParagraph"/>
              <w:spacing w:before="133"/>
              <w:ind w:left="115"/>
              <w:jc w:val="left"/>
              <w:rPr>
                <w:sz w:val="24"/>
              </w:rPr>
            </w:pPr>
            <w:r>
              <w:rPr>
                <w:spacing w:val="-2"/>
                <w:sz w:val="24"/>
              </w:rPr>
              <w:t>Phenylalanine</w:t>
            </w:r>
          </w:p>
        </w:tc>
        <w:tc>
          <w:tcPr>
            <w:tcW w:w="3150" w:type="dxa"/>
          </w:tcPr>
          <w:p>
            <w:pPr>
              <w:pStyle w:val="TableParagraph"/>
              <w:spacing w:before="133"/>
              <w:ind w:left="1723"/>
              <w:jc w:val="left"/>
              <w:rPr>
                <w:sz w:val="24"/>
              </w:rPr>
            </w:pPr>
            <w:r>
              <w:rPr>
                <w:spacing w:val="-4"/>
                <w:sz w:val="24"/>
              </w:rPr>
              <w:t>3.75</w:t>
            </w:r>
          </w:p>
        </w:tc>
      </w:tr>
      <w:tr>
        <w:trPr>
          <w:trHeight w:val="551" w:hRule="atLeast"/>
        </w:trPr>
        <w:tc>
          <w:tcPr>
            <w:tcW w:w="3927" w:type="dxa"/>
          </w:tcPr>
          <w:p>
            <w:pPr>
              <w:pStyle w:val="TableParagraph"/>
              <w:spacing w:before="133"/>
              <w:ind w:left="115"/>
              <w:jc w:val="left"/>
              <w:rPr>
                <w:sz w:val="24"/>
              </w:rPr>
            </w:pPr>
            <w:r>
              <w:rPr>
                <w:spacing w:val="-2"/>
                <w:sz w:val="24"/>
              </w:rPr>
              <w:t>Proline</w:t>
            </w:r>
          </w:p>
        </w:tc>
        <w:tc>
          <w:tcPr>
            <w:tcW w:w="3150" w:type="dxa"/>
          </w:tcPr>
          <w:p>
            <w:pPr>
              <w:pStyle w:val="TableParagraph"/>
              <w:spacing w:before="133"/>
              <w:ind w:left="1723"/>
              <w:jc w:val="left"/>
              <w:rPr>
                <w:sz w:val="24"/>
              </w:rPr>
            </w:pPr>
            <w:r>
              <w:rPr>
                <w:spacing w:val="-4"/>
                <w:sz w:val="24"/>
              </w:rPr>
              <w:t>3.18</w:t>
            </w:r>
          </w:p>
        </w:tc>
      </w:tr>
      <w:tr>
        <w:trPr>
          <w:trHeight w:val="552" w:hRule="atLeast"/>
        </w:trPr>
        <w:tc>
          <w:tcPr>
            <w:tcW w:w="3927" w:type="dxa"/>
          </w:tcPr>
          <w:p>
            <w:pPr>
              <w:pStyle w:val="TableParagraph"/>
              <w:spacing w:before="133"/>
              <w:ind w:left="115"/>
              <w:jc w:val="left"/>
              <w:rPr>
                <w:sz w:val="24"/>
              </w:rPr>
            </w:pPr>
            <w:r>
              <w:rPr>
                <w:spacing w:val="-2"/>
                <w:sz w:val="24"/>
              </w:rPr>
              <w:t>Serine</w:t>
            </w:r>
          </w:p>
        </w:tc>
        <w:tc>
          <w:tcPr>
            <w:tcW w:w="3150" w:type="dxa"/>
          </w:tcPr>
          <w:p>
            <w:pPr>
              <w:pStyle w:val="TableParagraph"/>
              <w:spacing w:before="133"/>
              <w:ind w:left="1723"/>
              <w:jc w:val="left"/>
              <w:rPr>
                <w:sz w:val="24"/>
              </w:rPr>
            </w:pPr>
            <w:r>
              <w:rPr>
                <w:spacing w:val="-4"/>
                <w:sz w:val="24"/>
              </w:rPr>
              <w:t>3.42</w:t>
            </w:r>
          </w:p>
        </w:tc>
      </w:tr>
      <w:tr>
        <w:trPr>
          <w:trHeight w:val="551" w:hRule="atLeast"/>
        </w:trPr>
        <w:tc>
          <w:tcPr>
            <w:tcW w:w="3927" w:type="dxa"/>
          </w:tcPr>
          <w:p>
            <w:pPr>
              <w:pStyle w:val="TableParagraph"/>
              <w:spacing w:before="133"/>
              <w:ind w:left="115"/>
              <w:jc w:val="left"/>
              <w:rPr>
                <w:sz w:val="24"/>
              </w:rPr>
            </w:pPr>
            <w:r>
              <w:rPr>
                <w:spacing w:val="-2"/>
                <w:sz w:val="24"/>
              </w:rPr>
              <w:t>Threonine</w:t>
            </w:r>
          </w:p>
        </w:tc>
        <w:tc>
          <w:tcPr>
            <w:tcW w:w="3150" w:type="dxa"/>
          </w:tcPr>
          <w:p>
            <w:pPr>
              <w:pStyle w:val="TableParagraph"/>
              <w:spacing w:before="133"/>
              <w:ind w:left="1723"/>
              <w:jc w:val="left"/>
              <w:rPr>
                <w:sz w:val="24"/>
              </w:rPr>
            </w:pPr>
            <w:r>
              <w:rPr>
                <w:spacing w:val="-4"/>
                <w:sz w:val="24"/>
              </w:rPr>
              <w:t>2.93</w:t>
            </w:r>
          </w:p>
        </w:tc>
      </w:tr>
      <w:tr>
        <w:trPr>
          <w:trHeight w:val="551" w:hRule="atLeast"/>
        </w:trPr>
        <w:tc>
          <w:tcPr>
            <w:tcW w:w="3927" w:type="dxa"/>
          </w:tcPr>
          <w:p>
            <w:pPr>
              <w:pStyle w:val="TableParagraph"/>
              <w:spacing w:before="133"/>
              <w:ind w:left="115"/>
              <w:jc w:val="left"/>
              <w:rPr>
                <w:sz w:val="24"/>
              </w:rPr>
            </w:pPr>
            <w:r>
              <w:rPr>
                <w:spacing w:val="-2"/>
                <w:sz w:val="24"/>
              </w:rPr>
              <w:t>Tyrosine</w:t>
            </w:r>
          </w:p>
        </w:tc>
        <w:tc>
          <w:tcPr>
            <w:tcW w:w="3150" w:type="dxa"/>
          </w:tcPr>
          <w:p>
            <w:pPr>
              <w:pStyle w:val="TableParagraph"/>
              <w:spacing w:before="133"/>
              <w:ind w:left="1723"/>
              <w:jc w:val="left"/>
              <w:rPr>
                <w:sz w:val="24"/>
              </w:rPr>
            </w:pPr>
            <w:r>
              <w:rPr>
                <w:spacing w:val="-4"/>
                <w:sz w:val="24"/>
              </w:rPr>
              <w:t>3.00</w:t>
            </w:r>
          </w:p>
        </w:tc>
      </w:tr>
      <w:tr>
        <w:trPr>
          <w:trHeight w:val="693" w:hRule="atLeast"/>
        </w:trPr>
        <w:tc>
          <w:tcPr>
            <w:tcW w:w="3927" w:type="dxa"/>
            <w:tcBorders>
              <w:bottom w:val="single" w:sz="4" w:space="0" w:color="000000"/>
            </w:tcBorders>
          </w:tcPr>
          <w:p>
            <w:pPr>
              <w:pStyle w:val="TableParagraph"/>
              <w:spacing w:before="133"/>
              <w:ind w:left="115"/>
              <w:jc w:val="left"/>
              <w:rPr>
                <w:sz w:val="24"/>
              </w:rPr>
            </w:pPr>
            <w:r>
              <w:rPr>
                <w:spacing w:val="-2"/>
                <w:sz w:val="24"/>
              </w:rPr>
              <w:t>Valine</w:t>
            </w:r>
          </w:p>
        </w:tc>
        <w:tc>
          <w:tcPr>
            <w:tcW w:w="3150" w:type="dxa"/>
            <w:tcBorders>
              <w:bottom w:val="single" w:sz="4" w:space="0" w:color="000000"/>
            </w:tcBorders>
          </w:tcPr>
          <w:p>
            <w:pPr>
              <w:pStyle w:val="TableParagraph"/>
              <w:spacing w:before="133"/>
              <w:ind w:left="1723"/>
              <w:jc w:val="left"/>
              <w:rPr>
                <w:sz w:val="24"/>
              </w:rPr>
            </w:pPr>
            <w:r>
              <w:rPr>
                <w:spacing w:val="-4"/>
                <w:sz w:val="24"/>
              </w:rPr>
              <w:t>4.44</w:t>
            </w:r>
          </w:p>
        </w:tc>
      </w:tr>
      <w:tr>
        <w:trPr>
          <w:trHeight w:val="267" w:hRule="atLeast"/>
        </w:trPr>
        <w:tc>
          <w:tcPr>
            <w:tcW w:w="3927" w:type="dxa"/>
            <w:tcBorders>
              <w:top w:val="single" w:sz="4" w:space="0" w:color="000000"/>
            </w:tcBorders>
          </w:tcPr>
          <w:p>
            <w:pPr>
              <w:pStyle w:val="TableParagraph"/>
              <w:spacing w:line="248" w:lineRule="exact"/>
              <w:ind w:left="55"/>
              <w:jc w:val="left"/>
              <w:rPr>
                <w:sz w:val="24"/>
              </w:rPr>
            </w:pPr>
            <w:r>
              <w:rPr>
                <w:sz w:val="24"/>
              </w:rPr>
              <w:t>Source:</w:t>
            </w:r>
            <w:r>
              <w:rPr>
                <w:spacing w:val="-3"/>
                <w:sz w:val="24"/>
              </w:rPr>
              <w:t> </w:t>
            </w:r>
            <w:r>
              <w:rPr>
                <w:sz w:val="24"/>
              </w:rPr>
              <w:t>Ovie</w:t>
            </w:r>
            <w:r>
              <w:rPr>
                <w:spacing w:val="-2"/>
                <w:sz w:val="24"/>
              </w:rPr>
              <w:t> </w:t>
            </w:r>
            <w:r>
              <w:rPr>
                <w:sz w:val="24"/>
              </w:rPr>
              <w:t>and Ovie</w:t>
            </w:r>
            <w:r>
              <w:rPr>
                <w:spacing w:val="-1"/>
                <w:sz w:val="24"/>
              </w:rPr>
              <w:t> </w:t>
            </w:r>
            <w:r>
              <w:rPr>
                <w:spacing w:val="-2"/>
                <w:sz w:val="24"/>
              </w:rPr>
              <w:t>(2006)</w:t>
            </w:r>
          </w:p>
        </w:tc>
        <w:tc>
          <w:tcPr>
            <w:tcW w:w="3150" w:type="dxa"/>
            <w:tcBorders>
              <w:top w:val="single" w:sz="4" w:space="0" w:color="000000"/>
            </w:tcBorders>
          </w:tcPr>
          <w:p>
            <w:pPr>
              <w:pStyle w:val="TableParagraph"/>
              <w:jc w:val="left"/>
              <w:rPr>
                <w:sz w:val="18"/>
              </w:rPr>
            </w:pPr>
          </w:p>
        </w:tc>
      </w:tr>
    </w:tbl>
    <w:p>
      <w:pPr>
        <w:spacing w:after="0"/>
        <w:jc w:val="left"/>
        <w:rPr>
          <w:sz w:val="18"/>
        </w:rPr>
        <w:sectPr>
          <w:pgSz w:w="12240" w:h="15840"/>
          <w:pgMar w:header="761" w:footer="0" w:top="1340" w:bottom="280" w:left="1720" w:right="1000"/>
        </w:sectPr>
      </w:pPr>
    </w:p>
    <w:p>
      <w:pPr>
        <w:pStyle w:val="BodyText"/>
        <w:spacing w:line="432" w:lineRule="auto" w:before="80"/>
        <w:ind w:left="440" w:right="436"/>
        <w:jc w:val="both"/>
      </w:pPr>
      <w:r>
        <w:rPr/>
        <w:t>considered promising species for feeding fish larvae and fingerlings in large-scale production as they have short life-span, small size, quick embryonic development, and abundant energy store (Sipaúba-Tavares &amp; Braga, 1999; Sipaúba-Tavares &amp; Bachion, </w:t>
      </w:r>
      <w:r>
        <w:rPr>
          <w:spacing w:val="-2"/>
        </w:rPr>
        <w:t>2002).</w:t>
      </w:r>
    </w:p>
    <w:p>
      <w:pPr>
        <w:pStyle w:val="BodyText"/>
        <w:spacing w:line="480" w:lineRule="auto"/>
        <w:ind w:left="440" w:right="434" w:firstLine="720"/>
        <w:jc w:val="both"/>
      </w:pPr>
      <w:r>
        <w:rPr/>
        <w:t>Cheikyula and Ofojekwu (2003) revealed that the best mean weight gain of goldfish fry (</w:t>
      </w:r>
      <w:r>
        <w:rPr>
          <w:i/>
        </w:rPr>
        <w:t>Carassius auratus) </w:t>
      </w:r>
      <w:r>
        <w:rPr/>
        <w:t>was recorded for fry fed with </w:t>
      </w:r>
      <w:r>
        <w:rPr>
          <w:i/>
        </w:rPr>
        <w:t>Moina/cyclops</w:t>
      </w:r>
      <w:r>
        <w:rPr/>
        <w:t>. They recommended the use of </w:t>
      </w:r>
      <w:r>
        <w:rPr>
          <w:i/>
        </w:rPr>
        <w:t>Moina/cyclops </w:t>
      </w:r>
      <w:r>
        <w:rPr/>
        <w:t>for rearing of gold fish fry instead of artificial diet.</w:t>
      </w:r>
      <w:r>
        <w:rPr>
          <w:spacing w:val="40"/>
        </w:rPr>
        <w:t> </w:t>
      </w:r>
      <w:r>
        <w:rPr/>
        <w:t>The use of </w:t>
      </w:r>
      <w:r>
        <w:rPr>
          <w:i/>
        </w:rPr>
        <w:t>Moina </w:t>
      </w:r>
      <w:r>
        <w:rPr/>
        <w:t>as fish larval feed has yielded commendable results with species indigenous</w:t>
      </w:r>
      <w:r>
        <w:rPr>
          <w:spacing w:val="-2"/>
        </w:rPr>
        <w:t> </w:t>
      </w:r>
      <w:r>
        <w:rPr/>
        <w:t>to</w:t>
      </w:r>
      <w:r>
        <w:rPr>
          <w:spacing w:val="-2"/>
        </w:rPr>
        <w:t> </w:t>
      </w:r>
      <w:r>
        <w:rPr/>
        <w:t>various</w:t>
      </w:r>
      <w:r>
        <w:rPr>
          <w:spacing w:val="-2"/>
        </w:rPr>
        <w:t> </w:t>
      </w:r>
      <w:r>
        <w:rPr/>
        <w:t>regions</w:t>
      </w:r>
      <w:r>
        <w:rPr>
          <w:spacing w:val="-2"/>
        </w:rPr>
        <w:t> </w:t>
      </w:r>
      <w:r>
        <w:rPr/>
        <w:t>of</w:t>
      </w:r>
      <w:r>
        <w:rPr>
          <w:spacing w:val="-2"/>
        </w:rPr>
        <w:t> </w:t>
      </w:r>
      <w:r>
        <w:rPr/>
        <w:t>the</w:t>
      </w:r>
      <w:r>
        <w:rPr>
          <w:spacing w:val="-4"/>
        </w:rPr>
        <w:t> </w:t>
      </w:r>
      <w:r>
        <w:rPr/>
        <w:t>world (Bryant &amp;</w:t>
      </w:r>
      <w:r>
        <w:rPr>
          <w:spacing w:val="-4"/>
        </w:rPr>
        <w:t> </w:t>
      </w:r>
      <w:r>
        <w:rPr/>
        <w:t>Marty</w:t>
      </w:r>
      <w:r>
        <w:rPr>
          <w:spacing w:val="-7"/>
        </w:rPr>
        <w:t> </w:t>
      </w:r>
      <w:r>
        <w:rPr/>
        <w:t>1980;</w:t>
      </w:r>
      <w:r>
        <w:rPr>
          <w:spacing w:val="-2"/>
        </w:rPr>
        <w:t> </w:t>
      </w:r>
      <w:r>
        <w:rPr/>
        <w:t>Adeyemo</w:t>
      </w:r>
      <w:r>
        <w:rPr>
          <w:spacing w:val="-1"/>
        </w:rPr>
        <w:t> </w:t>
      </w:r>
      <w:r>
        <w:rPr>
          <w:i/>
        </w:rPr>
        <w:t>et</w:t>
      </w:r>
      <w:r>
        <w:rPr>
          <w:i/>
          <w:spacing w:val="-2"/>
        </w:rPr>
        <w:t> </w:t>
      </w:r>
      <w:r>
        <w:rPr>
          <w:i/>
        </w:rPr>
        <w:t>al.,</w:t>
      </w:r>
      <w:r>
        <w:rPr>
          <w:i/>
          <w:spacing w:val="-2"/>
        </w:rPr>
        <w:t> </w:t>
      </w:r>
      <w:r>
        <w:rPr/>
        <w:t>1994). Ovie</w:t>
      </w:r>
      <w:r>
        <w:rPr>
          <w:spacing w:val="-4"/>
        </w:rPr>
        <w:t> </w:t>
      </w:r>
      <w:r>
        <w:rPr>
          <w:i/>
        </w:rPr>
        <w:t>et</w:t>
      </w:r>
      <w:r>
        <w:rPr>
          <w:i/>
          <w:spacing w:val="-1"/>
        </w:rPr>
        <w:t> </w:t>
      </w:r>
      <w:r>
        <w:rPr>
          <w:i/>
        </w:rPr>
        <w:t>al.</w:t>
      </w:r>
      <w:r>
        <w:rPr>
          <w:i/>
          <w:spacing w:val="-3"/>
        </w:rPr>
        <w:t> </w:t>
      </w:r>
      <w:r>
        <w:rPr/>
        <w:t>(1993)</w:t>
      </w:r>
      <w:r>
        <w:rPr>
          <w:spacing w:val="-2"/>
        </w:rPr>
        <w:t> </w:t>
      </w:r>
      <w:r>
        <w:rPr/>
        <w:t>reported</w:t>
      </w:r>
      <w:r>
        <w:rPr>
          <w:spacing w:val="-3"/>
        </w:rPr>
        <w:t> </w:t>
      </w:r>
      <w:r>
        <w:rPr/>
        <w:t>the</w:t>
      </w:r>
      <w:r>
        <w:rPr>
          <w:spacing w:val="-2"/>
        </w:rPr>
        <w:t> </w:t>
      </w:r>
      <w:r>
        <w:rPr/>
        <w:t>use</w:t>
      </w:r>
      <w:r>
        <w:rPr>
          <w:spacing w:val="-2"/>
        </w:rPr>
        <w:t> </w:t>
      </w:r>
      <w:r>
        <w:rPr/>
        <w:t>of</w:t>
      </w:r>
      <w:r>
        <w:rPr>
          <w:spacing w:val="-2"/>
        </w:rPr>
        <w:t> </w:t>
      </w:r>
      <w:r>
        <w:rPr>
          <w:i/>
        </w:rPr>
        <w:t>Scenedesmus </w:t>
      </w:r>
      <w:r>
        <w:rPr/>
        <w:t>cell</w:t>
      </w:r>
      <w:r>
        <w:rPr>
          <w:spacing w:val="-3"/>
        </w:rPr>
        <w:t> </w:t>
      </w:r>
      <w:r>
        <w:rPr/>
        <w:t>to</w:t>
      </w:r>
      <w:r>
        <w:rPr>
          <w:spacing w:val="-1"/>
        </w:rPr>
        <w:t> </w:t>
      </w:r>
      <w:r>
        <w:rPr/>
        <w:t>enhance</w:t>
      </w:r>
      <w:r>
        <w:rPr>
          <w:spacing w:val="-1"/>
        </w:rPr>
        <w:t> </w:t>
      </w:r>
      <w:r>
        <w:rPr>
          <w:i/>
        </w:rPr>
        <w:t>M.</w:t>
      </w:r>
      <w:r>
        <w:rPr>
          <w:i/>
          <w:spacing w:val="-1"/>
        </w:rPr>
        <w:t> </w:t>
      </w:r>
      <w:r>
        <w:rPr>
          <w:i/>
        </w:rPr>
        <w:t>micrura</w:t>
      </w:r>
      <w:r>
        <w:rPr>
          <w:i/>
          <w:spacing w:val="-2"/>
        </w:rPr>
        <w:t> </w:t>
      </w:r>
      <w:r>
        <w:rPr/>
        <w:t>population density and that </w:t>
      </w:r>
      <w:r>
        <w:rPr>
          <w:i/>
        </w:rPr>
        <w:t>M. micrura </w:t>
      </w:r>
      <w:r>
        <w:rPr/>
        <w:t>completely eliminate </w:t>
      </w:r>
      <w:r>
        <w:rPr>
          <w:i/>
        </w:rPr>
        <w:t>Brachionus </w:t>
      </w:r>
      <w:r>
        <w:rPr/>
        <w:t>from the mixture of zooplankton culture in spite of the initial density</w:t>
      </w:r>
      <w:r>
        <w:rPr>
          <w:spacing w:val="-2"/>
        </w:rPr>
        <w:t> </w:t>
      </w:r>
      <w:r>
        <w:rPr/>
        <w:t>of rotifer as a result of competition over limited resources.</w:t>
      </w:r>
    </w:p>
    <w:p>
      <w:pPr>
        <w:pStyle w:val="ListParagraph"/>
        <w:numPr>
          <w:ilvl w:val="1"/>
          <w:numId w:val="12"/>
        </w:numPr>
        <w:tabs>
          <w:tab w:pos="1160" w:val="left" w:leader="none"/>
        </w:tabs>
        <w:spacing w:line="240" w:lineRule="auto" w:before="6" w:after="0"/>
        <w:ind w:left="1160" w:right="0" w:hanging="720"/>
        <w:jc w:val="both"/>
        <w:rPr>
          <w:b/>
          <w:sz w:val="24"/>
        </w:rPr>
      </w:pPr>
      <w:r>
        <w:rPr>
          <w:b/>
          <w:sz w:val="24"/>
        </w:rPr>
        <w:t>BIOLOGY</w:t>
      </w:r>
      <w:r>
        <w:rPr>
          <w:b/>
          <w:spacing w:val="-2"/>
          <w:sz w:val="24"/>
        </w:rPr>
        <w:t> </w:t>
      </w:r>
      <w:r>
        <w:rPr>
          <w:b/>
          <w:sz w:val="24"/>
        </w:rPr>
        <w:t>OF</w:t>
      </w:r>
      <w:r>
        <w:rPr>
          <w:b/>
          <w:spacing w:val="-2"/>
          <w:sz w:val="24"/>
        </w:rPr>
        <w:t> </w:t>
      </w:r>
      <w:r>
        <w:rPr>
          <w:b/>
          <w:i/>
          <w:sz w:val="24"/>
        </w:rPr>
        <w:t>DAPHNIA</w:t>
      </w:r>
      <w:r>
        <w:rPr>
          <w:b/>
          <w:i/>
          <w:spacing w:val="1"/>
          <w:sz w:val="24"/>
        </w:rPr>
        <w:t> </w:t>
      </w:r>
      <w:r>
        <w:rPr>
          <w:b/>
          <w:i/>
          <w:spacing w:val="-4"/>
          <w:sz w:val="24"/>
        </w:rPr>
        <w:t>PULEX</w:t>
      </w:r>
    </w:p>
    <w:p>
      <w:pPr>
        <w:pStyle w:val="BodyText"/>
        <w:spacing w:line="480" w:lineRule="auto" w:before="272"/>
        <w:ind w:left="440" w:right="434" w:firstLine="720"/>
        <w:jc w:val="both"/>
      </w:pPr>
      <w:r>
        <w:rPr>
          <w:i/>
        </w:rPr>
        <w:t>Daphnia </w:t>
      </w:r>
      <w:r>
        <w:rPr/>
        <w:t>belongs to sub order cladocera which are crustaceans. It has close resemblance to real fleas (</w:t>
      </w:r>
      <w:r>
        <w:rPr>
          <w:i/>
        </w:rPr>
        <w:t>Pulex iritans) </w:t>
      </w:r>
      <w:r>
        <w:rPr/>
        <w:t>but real fleas are insects which share only an extremely</w:t>
      </w:r>
      <w:r>
        <w:rPr>
          <w:spacing w:val="-1"/>
        </w:rPr>
        <w:t> </w:t>
      </w:r>
      <w:r>
        <w:rPr/>
        <w:t>distant common ancestry with </w:t>
      </w:r>
      <w:r>
        <w:rPr>
          <w:i/>
        </w:rPr>
        <w:t>Daphnia</w:t>
      </w:r>
      <w:r>
        <w:rPr/>
        <w:t>, since both crustaceans and insects are </w:t>
      </w:r>
      <w:r>
        <w:rPr>
          <w:i/>
        </w:rPr>
        <w:t>Arthropods</w:t>
      </w:r>
      <w:r>
        <w:rPr>
          <w:i/>
          <w:spacing w:val="-1"/>
        </w:rPr>
        <w:t> </w:t>
      </w:r>
      <w:r>
        <w:rPr/>
        <w:t>(Clare,</w:t>
      </w:r>
      <w:r>
        <w:rPr>
          <w:spacing w:val="-1"/>
        </w:rPr>
        <w:t> </w:t>
      </w:r>
      <w:r>
        <w:rPr/>
        <w:t>2002). It</w:t>
      </w:r>
      <w:r>
        <w:rPr>
          <w:spacing w:val="-1"/>
        </w:rPr>
        <w:t> </w:t>
      </w:r>
      <w:r>
        <w:rPr/>
        <w:t>is</w:t>
      </w:r>
      <w:r>
        <w:rPr>
          <w:spacing w:val="-1"/>
        </w:rPr>
        <w:t> </w:t>
      </w:r>
      <w:r>
        <w:rPr/>
        <w:t>frequently</w:t>
      </w:r>
      <w:r>
        <w:rPr>
          <w:spacing w:val="-6"/>
        </w:rPr>
        <w:t> </w:t>
      </w:r>
      <w:r>
        <w:rPr/>
        <w:t>used as</w:t>
      </w:r>
      <w:r>
        <w:rPr>
          <w:spacing w:val="-1"/>
        </w:rPr>
        <w:t> </w:t>
      </w:r>
      <w:r>
        <w:rPr/>
        <w:t>food in</w:t>
      </w:r>
      <w:r>
        <w:rPr>
          <w:spacing w:val="-1"/>
        </w:rPr>
        <w:t> </w:t>
      </w:r>
      <w:r>
        <w:rPr/>
        <w:t>freshwater</w:t>
      </w:r>
      <w:r>
        <w:rPr>
          <w:spacing w:val="-2"/>
        </w:rPr>
        <w:t> </w:t>
      </w:r>
      <w:r>
        <w:rPr/>
        <w:t>larviculture (Delbare &amp; Dhert, 1996). They are rich in amino acid profile (Dabrowski &amp; Rusieki 1983) although they can be as small as 800micron in size. They undergo sexual reproduction and asexual reproduction depends on prevailing environmental condition (Clare, 2002).</w:t>
      </w:r>
    </w:p>
    <w:p>
      <w:pPr>
        <w:pStyle w:val="ListParagraph"/>
        <w:numPr>
          <w:ilvl w:val="2"/>
          <w:numId w:val="12"/>
        </w:numPr>
        <w:tabs>
          <w:tab w:pos="1160" w:val="left" w:leader="none"/>
        </w:tabs>
        <w:spacing w:line="240" w:lineRule="auto" w:before="5" w:after="0"/>
        <w:ind w:left="1160" w:right="0" w:hanging="720"/>
        <w:jc w:val="both"/>
        <w:rPr>
          <w:b/>
          <w:i/>
          <w:sz w:val="24"/>
        </w:rPr>
      </w:pPr>
      <w:r>
        <w:rPr>
          <w:b/>
          <w:sz w:val="24"/>
        </w:rPr>
        <w:t>Structure</w:t>
      </w:r>
      <w:r>
        <w:rPr>
          <w:b/>
          <w:spacing w:val="-5"/>
          <w:sz w:val="24"/>
        </w:rPr>
        <w:t> </w:t>
      </w:r>
      <w:r>
        <w:rPr>
          <w:b/>
          <w:sz w:val="24"/>
        </w:rPr>
        <w:t>of</w:t>
      </w:r>
      <w:r>
        <w:rPr>
          <w:b/>
          <w:spacing w:val="1"/>
          <w:sz w:val="24"/>
        </w:rPr>
        <w:t> </w:t>
      </w:r>
      <w:r>
        <w:rPr>
          <w:b/>
          <w:i/>
          <w:sz w:val="24"/>
        </w:rPr>
        <w:t>Daphnia </w:t>
      </w:r>
      <w:r>
        <w:rPr>
          <w:b/>
          <w:i/>
          <w:spacing w:val="-2"/>
          <w:sz w:val="24"/>
        </w:rPr>
        <w:t>pulex</w:t>
      </w:r>
    </w:p>
    <w:p>
      <w:pPr>
        <w:pStyle w:val="BodyText"/>
        <w:spacing w:line="480" w:lineRule="auto" w:before="271"/>
        <w:ind w:left="440" w:right="440" w:firstLine="720"/>
        <w:jc w:val="both"/>
      </w:pPr>
      <w:r>
        <w:rPr>
          <w:i/>
        </w:rPr>
        <w:t>Daphnia </w:t>
      </w:r>
      <w:r>
        <w:rPr/>
        <w:t>is an organism with compound eye, two double branched antennae and leaf-like</w:t>
      </w:r>
      <w:r>
        <w:rPr>
          <w:spacing w:val="24"/>
        </w:rPr>
        <w:t> </w:t>
      </w:r>
      <w:r>
        <w:rPr/>
        <w:t>limbs</w:t>
      </w:r>
      <w:r>
        <w:rPr>
          <w:spacing w:val="29"/>
        </w:rPr>
        <w:t> </w:t>
      </w:r>
      <w:r>
        <w:rPr/>
        <w:t>from</w:t>
      </w:r>
      <w:r>
        <w:rPr>
          <w:spacing w:val="27"/>
        </w:rPr>
        <w:t> </w:t>
      </w:r>
      <w:r>
        <w:rPr/>
        <w:t>inside</w:t>
      </w:r>
      <w:r>
        <w:rPr>
          <w:spacing w:val="27"/>
        </w:rPr>
        <w:t> </w:t>
      </w:r>
      <w:r>
        <w:rPr/>
        <w:t>the</w:t>
      </w:r>
      <w:r>
        <w:rPr>
          <w:spacing w:val="30"/>
        </w:rPr>
        <w:t> </w:t>
      </w:r>
      <w:r>
        <w:rPr/>
        <w:t>carapace</w:t>
      </w:r>
      <w:r>
        <w:rPr>
          <w:spacing w:val="26"/>
        </w:rPr>
        <w:t> </w:t>
      </w:r>
      <w:r>
        <w:rPr/>
        <w:t>that</w:t>
      </w:r>
      <w:r>
        <w:rPr>
          <w:spacing w:val="28"/>
        </w:rPr>
        <w:t> </w:t>
      </w:r>
      <w:r>
        <w:rPr/>
        <w:t>produce</w:t>
      </w:r>
      <w:r>
        <w:rPr>
          <w:spacing w:val="26"/>
        </w:rPr>
        <w:t> </w:t>
      </w:r>
      <w:r>
        <w:rPr/>
        <w:t>water</w:t>
      </w:r>
      <w:r>
        <w:rPr>
          <w:spacing w:val="29"/>
        </w:rPr>
        <w:t> </w:t>
      </w:r>
      <w:r>
        <w:rPr/>
        <w:t>current</w:t>
      </w:r>
      <w:r>
        <w:rPr>
          <w:spacing w:val="29"/>
        </w:rPr>
        <w:t> </w:t>
      </w:r>
      <w:r>
        <w:rPr/>
        <w:t>and</w:t>
      </w:r>
      <w:r>
        <w:rPr>
          <w:spacing w:val="32"/>
        </w:rPr>
        <w:t> </w:t>
      </w:r>
      <w:r>
        <w:rPr/>
        <w:t>carry</w:t>
      </w:r>
      <w:r>
        <w:rPr>
          <w:spacing w:val="26"/>
        </w:rPr>
        <w:t> </w:t>
      </w:r>
      <w:r>
        <w:rPr/>
        <w:t>food</w:t>
      </w:r>
      <w:r>
        <w:rPr>
          <w:spacing w:val="30"/>
        </w:rPr>
        <w:t> </w:t>
      </w:r>
      <w:r>
        <w:rPr>
          <w:spacing w:val="-5"/>
        </w:rPr>
        <w:t>and</w:t>
      </w:r>
    </w:p>
    <w:p>
      <w:pPr>
        <w:spacing w:after="0" w:line="480" w:lineRule="auto"/>
        <w:jc w:val="both"/>
        <w:sectPr>
          <w:pgSz w:w="12240" w:h="15840"/>
          <w:pgMar w:header="761" w:footer="0" w:top="1340" w:bottom="280" w:left="1720" w:right="1000"/>
        </w:sectPr>
      </w:pPr>
    </w:p>
    <w:p>
      <w:pPr>
        <w:pStyle w:val="BodyText"/>
        <w:spacing w:line="480" w:lineRule="auto" w:before="80"/>
        <w:ind w:left="440" w:right="435"/>
      </w:pPr>
      <w:r>
        <w:rPr/>
        <w:t>oxygen to mouth and the gills. The</w:t>
      </w:r>
      <w:r>
        <w:rPr>
          <w:spacing w:val="-2"/>
        </w:rPr>
        <w:t> </w:t>
      </w:r>
      <w:r>
        <w:rPr/>
        <w:t>body</w:t>
      </w:r>
      <w:r>
        <w:rPr>
          <w:spacing w:val="-5"/>
        </w:rPr>
        <w:t> </w:t>
      </w:r>
      <w:r>
        <w:rPr/>
        <w:t>is transparent and the beating</w:t>
      </w:r>
      <w:r>
        <w:rPr>
          <w:spacing w:val="-2"/>
        </w:rPr>
        <w:t> </w:t>
      </w:r>
      <w:r>
        <w:rPr/>
        <w:t>of</w:t>
      </w:r>
      <w:r>
        <w:rPr>
          <w:spacing w:val="-1"/>
        </w:rPr>
        <w:t> </w:t>
      </w:r>
      <w:r>
        <w:rPr/>
        <w:t>the heart can be observed</w:t>
      </w:r>
      <w:r>
        <w:rPr>
          <w:spacing w:val="40"/>
        </w:rPr>
        <w:t> </w:t>
      </w:r>
      <w:r>
        <w:rPr/>
        <w:t>under</w:t>
      </w:r>
      <w:r>
        <w:rPr>
          <w:spacing w:val="40"/>
        </w:rPr>
        <w:t> </w:t>
      </w:r>
      <w:r>
        <w:rPr/>
        <w:t>the</w:t>
      </w:r>
      <w:r>
        <w:rPr>
          <w:spacing w:val="40"/>
        </w:rPr>
        <w:t> </w:t>
      </w:r>
      <w:r>
        <w:rPr/>
        <w:t>microscope.</w:t>
      </w:r>
      <w:r>
        <w:rPr>
          <w:spacing w:val="40"/>
        </w:rPr>
        <w:t> </w:t>
      </w:r>
      <w:r>
        <w:rPr/>
        <w:t>A</w:t>
      </w:r>
      <w:r>
        <w:rPr>
          <w:spacing w:val="40"/>
        </w:rPr>
        <w:t> </w:t>
      </w:r>
      <w:r>
        <w:rPr/>
        <w:t>carapace</w:t>
      </w:r>
      <w:r>
        <w:rPr>
          <w:spacing w:val="40"/>
        </w:rPr>
        <w:t> </w:t>
      </w:r>
      <w:r>
        <w:rPr/>
        <w:t>covers</w:t>
      </w:r>
      <w:r>
        <w:rPr>
          <w:spacing w:val="40"/>
        </w:rPr>
        <w:t> </w:t>
      </w:r>
      <w:r>
        <w:rPr/>
        <w:t>the</w:t>
      </w:r>
      <w:r>
        <w:rPr>
          <w:spacing w:val="40"/>
        </w:rPr>
        <w:t> </w:t>
      </w:r>
      <w:r>
        <w:rPr/>
        <w:t>body</w:t>
      </w:r>
      <w:r>
        <w:rPr>
          <w:spacing w:val="40"/>
        </w:rPr>
        <w:t> </w:t>
      </w:r>
      <w:r>
        <w:rPr/>
        <w:t>with</w:t>
      </w:r>
      <w:r>
        <w:rPr>
          <w:spacing w:val="40"/>
        </w:rPr>
        <w:t> </w:t>
      </w:r>
      <w:r>
        <w:rPr/>
        <w:t>pairs</w:t>
      </w:r>
      <w:r>
        <w:rPr>
          <w:spacing w:val="40"/>
        </w:rPr>
        <w:t> </w:t>
      </w:r>
      <w:r>
        <w:rPr/>
        <w:t>of</w:t>
      </w:r>
      <w:r>
        <w:rPr>
          <w:spacing w:val="40"/>
        </w:rPr>
        <w:t> </w:t>
      </w:r>
      <w:r>
        <w:rPr/>
        <w:t>thoracic</w:t>
      </w:r>
      <w:r>
        <w:rPr>
          <w:spacing w:val="80"/>
        </w:rPr>
        <w:t> </w:t>
      </w:r>
      <w:r>
        <w:rPr/>
        <w:t>appendages (4-6 pairs) (plate 3). The post abdomen bears two large claws used primarily for</w:t>
      </w:r>
      <w:r>
        <w:rPr>
          <w:spacing w:val="38"/>
        </w:rPr>
        <w:t> </w:t>
      </w:r>
      <w:r>
        <w:rPr/>
        <w:t>clearing</w:t>
      </w:r>
      <w:r>
        <w:rPr>
          <w:spacing w:val="37"/>
        </w:rPr>
        <w:t> </w:t>
      </w:r>
      <w:r>
        <w:rPr/>
        <w:t>debris</w:t>
      </w:r>
      <w:r>
        <w:rPr>
          <w:spacing w:val="40"/>
        </w:rPr>
        <w:t> </w:t>
      </w:r>
      <w:r>
        <w:rPr/>
        <w:t>out</w:t>
      </w:r>
      <w:r>
        <w:rPr>
          <w:spacing w:val="40"/>
        </w:rPr>
        <w:t> </w:t>
      </w:r>
      <w:r>
        <w:rPr/>
        <w:t>of</w:t>
      </w:r>
      <w:r>
        <w:rPr>
          <w:spacing w:val="39"/>
        </w:rPr>
        <w:t> </w:t>
      </w:r>
      <w:r>
        <w:rPr/>
        <w:t>the</w:t>
      </w:r>
      <w:r>
        <w:rPr>
          <w:spacing w:val="39"/>
        </w:rPr>
        <w:t> </w:t>
      </w:r>
      <w:r>
        <w:rPr/>
        <w:t>carapace</w:t>
      </w:r>
      <w:r>
        <w:rPr>
          <w:spacing w:val="39"/>
        </w:rPr>
        <w:t> </w:t>
      </w:r>
      <w:r>
        <w:rPr/>
        <w:t>(Delbare</w:t>
      </w:r>
      <w:r>
        <w:rPr>
          <w:spacing w:val="39"/>
        </w:rPr>
        <w:t> </w:t>
      </w:r>
      <w:r>
        <w:rPr/>
        <w:t>&amp;</w:t>
      </w:r>
      <w:r>
        <w:rPr>
          <w:spacing w:val="38"/>
        </w:rPr>
        <w:t> </w:t>
      </w:r>
      <w:r>
        <w:rPr/>
        <w:t>Dhert,</w:t>
      </w:r>
      <w:r>
        <w:rPr>
          <w:spacing w:val="39"/>
        </w:rPr>
        <w:t> </w:t>
      </w:r>
      <w:r>
        <w:rPr/>
        <w:t>1996).</w:t>
      </w:r>
      <w:r>
        <w:rPr>
          <w:spacing w:val="40"/>
        </w:rPr>
        <w:t> </w:t>
      </w:r>
      <w:r>
        <w:rPr/>
        <w:t>Species</w:t>
      </w:r>
      <w:r>
        <w:rPr>
          <w:spacing w:val="39"/>
        </w:rPr>
        <w:t> </w:t>
      </w:r>
      <w:r>
        <w:rPr/>
        <w:t>of</w:t>
      </w:r>
      <w:r>
        <w:rPr>
          <w:spacing w:val="40"/>
        </w:rPr>
        <w:t> </w:t>
      </w:r>
      <w:r>
        <w:rPr>
          <w:i/>
        </w:rPr>
        <w:t>Daphnia </w:t>
      </w:r>
      <w:r>
        <w:rPr/>
        <w:t>occur</w:t>
      </w:r>
      <w:r>
        <w:rPr>
          <w:spacing w:val="29"/>
        </w:rPr>
        <w:t> </w:t>
      </w:r>
      <w:r>
        <w:rPr/>
        <w:t>as</w:t>
      </w:r>
      <w:r>
        <w:rPr>
          <w:spacing w:val="28"/>
        </w:rPr>
        <w:t> </w:t>
      </w:r>
      <w:r>
        <w:rPr/>
        <w:t>different</w:t>
      </w:r>
      <w:r>
        <w:rPr>
          <w:spacing w:val="30"/>
        </w:rPr>
        <w:t> </w:t>
      </w:r>
      <w:r>
        <w:rPr/>
        <w:t>strains</w:t>
      </w:r>
      <w:r>
        <w:rPr>
          <w:spacing w:val="29"/>
        </w:rPr>
        <w:t> </w:t>
      </w:r>
      <w:r>
        <w:rPr/>
        <w:t>in</w:t>
      </w:r>
      <w:r>
        <w:rPr>
          <w:spacing w:val="28"/>
        </w:rPr>
        <w:t> </w:t>
      </w:r>
      <w:r>
        <w:rPr/>
        <w:t>different</w:t>
      </w:r>
      <w:r>
        <w:rPr>
          <w:spacing w:val="28"/>
        </w:rPr>
        <w:t> </w:t>
      </w:r>
      <w:r>
        <w:rPr/>
        <w:t>region</w:t>
      </w:r>
      <w:r>
        <w:rPr>
          <w:spacing w:val="28"/>
        </w:rPr>
        <w:t> </w:t>
      </w:r>
      <w:r>
        <w:rPr/>
        <w:t>or</w:t>
      </w:r>
      <w:r>
        <w:rPr>
          <w:spacing w:val="29"/>
        </w:rPr>
        <w:t> </w:t>
      </w:r>
      <w:r>
        <w:rPr/>
        <w:t>geographical</w:t>
      </w:r>
      <w:r>
        <w:rPr>
          <w:spacing w:val="28"/>
        </w:rPr>
        <w:t> </w:t>
      </w:r>
      <w:r>
        <w:rPr/>
        <w:t>locations.</w:t>
      </w:r>
      <w:r>
        <w:rPr>
          <w:spacing w:val="30"/>
        </w:rPr>
        <w:t> </w:t>
      </w:r>
      <w:r>
        <w:rPr/>
        <w:t>Some</w:t>
      </w:r>
      <w:r>
        <w:rPr>
          <w:spacing w:val="27"/>
        </w:rPr>
        <w:t> </w:t>
      </w:r>
      <w:r>
        <w:rPr/>
        <w:t>times</w:t>
      </w:r>
      <w:r>
        <w:rPr>
          <w:spacing w:val="27"/>
        </w:rPr>
        <w:t> </w:t>
      </w:r>
      <w:r>
        <w:rPr/>
        <w:t>the same</w:t>
      </w:r>
      <w:r>
        <w:rPr>
          <w:spacing w:val="-1"/>
        </w:rPr>
        <w:t> </w:t>
      </w:r>
      <w:r>
        <w:rPr/>
        <w:t>species can look completely</w:t>
      </w:r>
      <w:r>
        <w:rPr>
          <w:spacing w:val="-5"/>
        </w:rPr>
        <w:t> </w:t>
      </w:r>
      <w:r>
        <w:rPr/>
        <w:t>different both in terms of size</w:t>
      </w:r>
      <w:r>
        <w:rPr>
          <w:spacing w:val="-1"/>
        </w:rPr>
        <w:t> </w:t>
      </w:r>
      <w:r>
        <w:rPr/>
        <w:t>and shape, depending on its origin and environmental factors at that location.</w:t>
      </w:r>
    </w:p>
    <w:p>
      <w:pPr>
        <w:pStyle w:val="ListParagraph"/>
        <w:numPr>
          <w:ilvl w:val="2"/>
          <w:numId w:val="12"/>
        </w:numPr>
        <w:tabs>
          <w:tab w:pos="1160" w:val="left" w:leader="none"/>
        </w:tabs>
        <w:spacing w:line="240" w:lineRule="auto" w:before="6" w:after="0"/>
        <w:ind w:left="1160" w:right="0" w:hanging="720"/>
        <w:jc w:val="left"/>
        <w:rPr>
          <w:b/>
          <w:i/>
          <w:sz w:val="24"/>
        </w:rPr>
      </w:pPr>
      <w:r>
        <w:rPr>
          <w:b/>
          <w:sz w:val="24"/>
        </w:rPr>
        <w:t>Classification</w:t>
      </w:r>
      <w:r>
        <w:rPr>
          <w:b/>
          <w:spacing w:val="-2"/>
          <w:sz w:val="24"/>
        </w:rPr>
        <w:t> </w:t>
      </w:r>
      <w:r>
        <w:rPr>
          <w:b/>
          <w:sz w:val="24"/>
        </w:rPr>
        <w:t>of</w:t>
      </w:r>
      <w:r>
        <w:rPr>
          <w:b/>
          <w:spacing w:val="1"/>
          <w:sz w:val="24"/>
        </w:rPr>
        <w:t> </w:t>
      </w:r>
      <w:r>
        <w:rPr>
          <w:b/>
          <w:i/>
          <w:sz w:val="24"/>
        </w:rPr>
        <w:t>Daphnia</w:t>
      </w:r>
      <w:r>
        <w:rPr>
          <w:b/>
          <w:i/>
          <w:spacing w:val="-2"/>
          <w:sz w:val="24"/>
        </w:rPr>
        <w:t> pulex</w:t>
      </w:r>
    </w:p>
    <w:p>
      <w:pPr>
        <w:tabs>
          <w:tab w:pos="2660" w:val="left" w:leader="none"/>
        </w:tabs>
        <w:spacing w:before="271"/>
        <w:ind w:left="1160" w:right="0" w:firstLine="0"/>
        <w:jc w:val="left"/>
        <w:rPr>
          <w:i/>
          <w:sz w:val="24"/>
        </w:rPr>
      </w:pPr>
      <w:r>
        <w:rPr>
          <w:spacing w:val="-2"/>
          <w:sz w:val="24"/>
        </w:rPr>
        <w:t>Kingdom:</w:t>
      </w:r>
      <w:r>
        <w:rPr>
          <w:sz w:val="24"/>
        </w:rPr>
        <w:tab/>
      </w:r>
      <w:r>
        <w:rPr>
          <w:i/>
          <w:spacing w:val="-2"/>
          <w:sz w:val="24"/>
        </w:rPr>
        <w:t>Animalia</w:t>
      </w:r>
    </w:p>
    <w:p>
      <w:pPr>
        <w:pStyle w:val="BodyText"/>
        <w:rPr>
          <w:i/>
        </w:rPr>
      </w:pPr>
    </w:p>
    <w:p>
      <w:pPr>
        <w:tabs>
          <w:tab w:pos="2900" w:val="left" w:leader="none"/>
        </w:tabs>
        <w:spacing w:before="0"/>
        <w:ind w:left="1400" w:right="0" w:firstLine="0"/>
        <w:jc w:val="left"/>
        <w:rPr>
          <w:i/>
          <w:sz w:val="24"/>
        </w:rPr>
      </w:pPr>
      <w:r>
        <w:rPr>
          <w:spacing w:val="-2"/>
          <w:sz w:val="24"/>
        </w:rPr>
        <w:t>Phylum:</w:t>
      </w:r>
      <w:r>
        <w:rPr>
          <w:sz w:val="24"/>
        </w:rPr>
        <w:tab/>
      </w:r>
      <w:r>
        <w:rPr>
          <w:i/>
          <w:spacing w:val="-2"/>
          <w:sz w:val="24"/>
        </w:rPr>
        <w:t>Arthropoda</w:t>
      </w:r>
    </w:p>
    <w:p>
      <w:pPr>
        <w:pStyle w:val="BodyText"/>
        <w:rPr>
          <w:i/>
        </w:rPr>
      </w:pPr>
    </w:p>
    <w:p>
      <w:pPr>
        <w:tabs>
          <w:tab w:pos="3320" w:val="left" w:leader="none"/>
        </w:tabs>
        <w:spacing w:before="0"/>
        <w:ind w:left="1580" w:right="0" w:firstLine="0"/>
        <w:jc w:val="left"/>
        <w:rPr>
          <w:i/>
          <w:sz w:val="24"/>
        </w:rPr>
      </w:pPr>
      <w:r>
        <w:rPr>
          <w:spacing w:val="-2"/>
          <w:sz w:val="24"/>
        </w:rPr>
        <w:t>Subphylum:</w:t>
      </w:r>
      <w:r>
        <w:rPr>
          <w:sz w:val="24"/>
        </w:rPr>
        <w:tab/>
      </w:r>
      <w:r>
        <w:rPr>
          <w:i/>
          <w:spacing w:val="-2"/>
          <w:sz w:val="24"/>
        </w:rPr>
        <w:t>Crustacea</w:t>
      </w:r>
    </w:p>
    <w:p>
      <w:pPr>
        <w:pStyle w:val="BodyText"/>
        <w:rPr>
          <w:i/>
        </w:rPr>
      </w:pPr>
    </w:p>
    <w:p>
      <w:pPr>
        <w:tabs>
          <w:tab w:pos="1800" w:val="left" w:leader="none"/>
        </w:tabs>
        <w:spacing w:before="0"/>
        <w:ind w:left="0" w:right="4704" w:firstLine="0"/>
        <w:jc w:val="right"/>
        <w:rPr>
          <w:i/>
          <w:sz w:val="24"/>
        </w:rPr>
      </w:pPr>
      <w:r>
        <w:rPr>
          <w:spacing w:val="-2"/>
          <w:sz w:val="24"/>
        </w:rPr>
        <w:t>Class:</w:t>
      </w:r>
      <w:r>
        <w:rPr>
          <w:sz w:val="24"/>
        </w:rPr>
        <w:tab/>
      </w:r>
      <w:r>
        <w:rPr>
          <w:i/>
          <w:spacing w:val="-2"/>
          <w:sz w:val="24"/>
        </w:rPr>
        <w:t>Brachiopoda</w:t>
      </w:r>
    </w:p>
    <w:p>
      <w:pPr>
        <w:pStyle w:val="BodyText"/>
        <w:rPr>
          <w:i/>
        </w:rPr>
      </w:pPr>
    </w:p>
    <w:p>
      <w:pPr>
        <w:tabs>
          <w:tab w:pos="1800" w:val="left" w:leader="none"/>
        </w:tabs>
        <w:spacing w:before="0"/>
        <w:ind w:left="0" w:right="4704" w:firstLine="0"/>
        <w:jc w:val="right"/>
        <w:rPr>
          <w:i/>
          <w:sz w:val="24"/>
        </w:rPr>
      </w:pPr>
      <w:r>
        <w:rPr>
          <w:spacing w:val="-2"/>
          <w:sz w:val="24"/>
        </w:rPr>
        <w:t>Order:</w:t>
      </w:r>
      <w:r>
        <w:rPr>
          <w:sz w:val="24"/>
        </w:rPr>
        <w:tab/>
      </w:r>
      <w:r>
        <w:rPr>
          <w:i/>
          <w:spacing w:val="-2"/>
          <w:sz w:val="24"/>
        </w:rPr>
        <w:t>Cladocera</w:t>
      </w:r>
    </w:p>
    <w:p>
      <w:pPr>
        <w:pStyle w:val="BodyText"/>
        <w:rPr>
          <w:i/>
        </w:rPr>
      </w:pPr>
    </w:p>
    <w:p>
      <w:pPr>
        <w:tabs>
          <w:tab w:pos="1800" w:val="left" w:leader="none"/>
        </w:tabs>
        <w:spacing w:before="0"/>
        <w:ind w:left="0" w:right="4343" w:firstLine="0"/>
        <w:jc w:val="right"/>
        <w:rPr>
          <w:i/>
          <w:sz w:val="24"/>
        </w:rPr>
      </w:pPr>
      <w:r>
        <w:rPr>
          <w:spacing w:val="-2"/>
          <w:sz w:val="24"/>
        </w:rPr>
        <w:t>Family:</w:t>
      </w:r>
      <w:r>
        <w:rPr>
          <w:sz w:val="24"/>
        </w:rPr>
        <w:tab/>
      </w:r>
      <w:r>
        <w:rPr>
          <w:i/>
          <w:spacing w:val="-2"/>
          <w:sz w:val="24"/>
        </w:rPr>
        <w:t>Daphniidae</w:t>
      </w:r>
    </w:p>
    <w:p>
      <w:pPr>
        <w:pStyle w:val="BodyText"/>
        <w:rPr>
          <w:i/>
        </w:rPr>
      </w:pPr>
    </w:p>
    <w:p>
      <w:pPr>
        <w:tabs>
          <w:tab w:pos="1919" w:val="left" w:leader="none"/>
        </w:tabs>
        <w:spacing w:before="1"/>
        <w:ind w:left="0" w:right="4338" w:firstLine="0"/>
        <w:jc w:val="right"/>
        <w:rPr>
          <w:i/>
          <w:sz w:val="24"/>
        </w:rPr>
      </w:pPr>
      <w:r>
        <w:rPr>
          <w:spacing w:val="-2"/>
          <w:sz w:val="24"/>
        </w:rPr>
        <w:t>Genus:</w:t>
      </w:r>
      <w:r>
        <w:rPr>
          <w:sz w:val="24"/>
        </w:rPr>
        <w:tab/>
      </w:r>
      <w:r>
        <w:rPr>
          <w:i/>
          <w:spacing w:val="-2"/>
          <w:sz w:val="24"/>
        </w:rPr>
        <w:t>Daphnia</w:t>
      </w:r>
    </w:p>
    <w:p>
      <w:pPr>
        <w:tabs>
          <w:tab w:pos="4520" w:val="left" w:leader="none"/>
          <w:tab w:pos="6261" w:val="left" w:leader="none"/>
        </w:tabs>
        <w:spacing w:before="276"/>
        <w:ind w:left="2721" w:right="0" w:firstLine="0"/>
        <w:jc w:val="left"/>
        <w:rPr>
          <w:sz w:val="24"/>
        </w:rPr>
      </w:pPr>
      <w:r>
        <w:rPr>
          <w:spacing w:val="-2"/>
          <w:sz w:val="24"/>
        </w:rPr>
        <w:t>Species:</w:t>
      </w:r>
      <w:r>
        <w:rPr>
          <w:sz w:val="24"/>
        </w:rPr>
        <w:tab/>
      </w:r>
      <w:r>
        <w:rPr>
          <w:i/>
          <w:sz w:val="24"/>
        </w:rPr>
        <w:t>Daphnia </w:t>
      </w:r>
      <w:r>
        <w:rPr>
          <w:i/>
          <w:spacing w:val="-2"/>
          <w:sz w:val="24"/>
        </w:rPr>
        <w:t>pulex</w:t>
      </w:r>
      <w:r>
        <w:rPr>
          <w:i/>
          <w:sz w:val="24"/>
        </w:rPr>
        <w:tab/>
      </w:r>
      <w:r>
        <w:rPr>
          <w:sz w:val="24"/>
        </w:rPr>
        <w:t>(Muller,</w:t>
      </w:r>
      <w:r>
        <w:rPr>
          <w:spacing w:val="-2"/>
          <w:sz w:val="24"/>
        </w:rPr>
        <w:t> 1785)</w:t>
      </w:r>
    </w:p>
    <w:p>
      <w:pPr>
        <w:pStyle w:val="BodyText"/>
      </w:pPr>
    </w:p>
    <w:p>
      <w:pPr>
        <w:pStyle w:val="BodyText"/>
        <w:spacing w:before="45"/>
      </w:pPr>
    </w:p>
    <w:p>
      <w:pPr>
        <w:pStyle w:val="ListParagraph"/>
        <w:numPr>
          <w:ilvl w:val="2"/>
          <w:numId w:val="12"/>
        </w:numPr>
        <w:tabs>
          <w:tab w:pos="1160" w:val="left" w:leader="none"/>
        </w:tabs>
        <w:spacing w:line="240" w:lineRule="auto" w:before="0" w:after="0"/>
        <w:ind w:left="1160" w:right="0" w:hanging="720"/>
        <w:jc w:val="both"/>
        <w:rPr>
          <w:b/>
          <w:i/>
          <w:sz w:val="24"/>
        </w:rPr>
      </w:pPr>
      <w:r>
        <w:rPr>
          <w:b/>
          <w:sz w:val="24"/>
        </w:rPr>
        <w:t>Ecology</w:t>
      </w:r>
      <w:r>
        <w:rPr>
          <w:b/>
          <w:spacing w:val="-2"/>
          <w:sz w:val="24"/>
        </w:rPr>
        <w:t> </w:t>
      </w:r>
      <w:r>
        <w:rPr>
          <w:b/>
          <w:sz w:val="24"/>
        </w:rPr>
        <w:t>and</w:t>
      </w:r>
      <w:r>
        <w:rPr>
          <w:b/>
          <w:spacing w:val="1"/>
          <w:sz w:val="24"/>
        </w:rPr>
        <w:t> </w:t>
      </w:r>
      <w:r>
        <w:rPr>
          <w:b/>
          <w:sz w:val="24"/>
        </w:rPr>
        <w:t>Water</w:t>
      </w:r>
      <w:r>
        <w:rPr>
          <w:b/>
          <w:spacing w:val="-2"/>
          <w:sz w:val="24"/>
        </w:rPr>
        <w:t> </w:t>
      </w:r>
      <w:r>
        <w:rPr>
          <w:b/>
          <w:sz w:val="24"/>
        </w:rPr>
        <w:t>Quality</w:t>
      </w:r>
      <w:r>
        <w:rPr>
          <w:b/>
          <w:spacing w:val="-1"/>
          <w:sz w:val="24"/>
        </w:rPr>
        <w:t> </w:t>
      </w:r>
      <w:r>
        <w:rPr>
          <w:b/>
          <w:sz w:val="24"/>
        </w:rPr>
        <w:t>Requirements of </w:t>
      </w:r>
      <w:r>
        <w:rPr>
          <w:b/>
          <w:i/>
          <w:sz w:val="24"/>
        </w:rPr>
        <w:t>Daphnia</w:t>
      </w:r>
      <w:r>
        <w:rPr>
          <w:b/>
          <w:i/>
          <w:spacing w:val="-1"/>
          <w:sz w:val="24"/>
        </w:rPr>
        <w:t> </w:t>
      </w:r>
      <w:r>
        <w:rPr>
          <w:b/>
          <w:i/>
          <w:spacing w:val="-2"/>
          <w:sz w:val="24"/>
        </w:rPr>
        <w:t>pulex</w:t>
      </w:r>
    </w:p>
    <w:p>
      <w:pPr>
        <w:pStyle w:val="BodyText"/>
        <w:spacing w:line="480" w:lineRule="auto" w:before="271"/>
        <w:ind w:left="440" w:right="437" w:firstLine="720"/>
        <w:jc w:val="both"/>
      </w:pPr>
      <w:r>
        <w:rPr>
          <w:i/>
        </w:rPr>
        <w:t>D. pulex </w:t>
      </w:r>
      <w:r>
        <w:rPr/>
        <w:t>feeds on </w:t>
      </w:r>
      <w:r>
        <w:rPr>
          <w:i/>
        </w:rPr>
        <w:t>Chlamydomonas </w:t>
      </w:r>
      <w:r>
        <w:rPr/>
        <w:t>species, </w:t>
      </w:r>
      <w:r>
        <w:rPr>
          <w:i/>
        </w:rPr>
        <w:t>Volvox species</w:t>
      </w:r>
      <w:r>
        <w:rPr/>
        <w:t>, bacterial, fungi, protozoan and organic particles of suitable size. </w:t>
      </w:r>
      <w:r>
        <w:rPr>
          <w:i/>
        </w:rPr>
        <w:t>Daphnia </w:t>
      </w:r>
      <w:r>
        <w:rPr/>
        <w:t>dissolved oxygen requirement</w:t>
      </w:r>
      <w:r>
        <w:rPr>
          <w:spacing w:val="40"/>
        </w:rPr>
        <w:t> </w:t>
      </w:r>
      <w:r>
        <w:rPr/>
        <w:t>is zero to super saturation while pH level of 6.5 to 9.5 is acceptable by this organism (Rottmann </w:t>
      </w:r>
      <w:r>
        <w:rPr>
          <w:i/>
        </w:rPr>
        <w:t>et al., </w:t>
      </w:r>
      <w:r>
        <w:rPr/>
        <w:t>2003). </w:t>
      </w:r>
      <w:r>
        <w:rPr>
          <w:i/>
        </w:rPr>
        <w:t>D. pulex </w:t>
      </w:r>
      <w:r>
        <w:rPr/>
        <w:t>is sensitive to and become immobile or die in salt solution like Sodium, Potassium, Magnesium and Calcium (dissolved minerals). Low Phosphorus 0.5 ppm will</w:t>
      </w:r>
      <w:r>
        <w:rPr>
          <w:spacing w:val="-1"/>
        </w:rPr>
        <w:t> </w:t>
      </w:r>
      <w:r>
        <w:rPr/>
        <w:t>stimulate reproduction but concentration of 1.00ppm is lethal to</w:t>
      </w:r>
    </w:p>
    <w:p>
      <w:pPr>
        <w:spacing w:after="0" w:line="480" w:lineRule="auto"/>
        <w:jc w:val="both"/>
        <w:sectPr>
          <w:pgSz w:w="12240" w:h="15840"/>
          <w:pgMar w:header="761" w:footer="0" w:top="1340" w:bottom="280" w:left="1720" w:right="1000"/>
        </w:sectPr>
      </w:pPr>
    </w:p>
    <w:p>
      <w:pPr>
        <w:pStyle w:val="BodyText"/>
        <w:spacing w:before="7"/>
        <w:rPr>
          <w:sz w:val="7"/>
        </w:rPr>
      </w:pPr>
    </w:p>
    <w:p>
      <w:pPr>
        <w:pStyle w:val="BodyText"/>
        <w:ind w:left="1850"/>
        <w:rPr>
          <w:sz w:val="20"/>
        </w:rPr>
      </w:pPr>
      <w:r>
        <w:rPr>
          <w:sz w:val="20"/>
        </w:rPr>
        <w:drawing>
          <wp:inline distT="0" distB="0" distL="0" distR="0">
            <wp:extent cx="3927658" cy="4754880"/>
            <wp:effectExtent l="0" t="0" r="0" b="0"/>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3927658" cy="4754880"/>
                    </a:xfrm>
                    <a:prstGeom prst="rect">
                      <a:avLst/>
                    </a:prstGeom>
                  </pic:spPr>
                </pic:pic>
              </a:graphicData>
            </a:graphic>
          </wp:inline>
        </w:drawing>
      </w:r>
      <w:r>
        <w:rPr>
          <w:sz w:val="20"/>
        </w:rPr>
      </w:r>
    </w:p>
    <w:p>
      <w:pPr>
        <w:pStyle w:val="BodyText"/>
        <w:spacing w:before="5"/>
      </w:pPr>
    </w:p>
    <w:p>
      <w:pPr>
        <w:spacing w:before="0"/>
        <w:ind w:left="2481" w:right="2288" w:hanging="781"/>
        <w:jc w:val="left"/>
        <w:rPr>
          <w:i/>
          <w:sz w:val="24"/>
        </w:rPr>
      </w:pPr>
      <w:r>
        <w:rPr>
          <w:sz w:val="24"/>
        </w:rPr>
        <w:t>Plate</w:t>
      </w:r>
      <w:r>
        <w:rPr>
          <w:spacing w:val="-6"/>
          <w:sz w:val="24"/>
        </w:rPr>
        <w:t> </w:t>
      </w:r>
      <w:r>
        <w:rPr>
          <w:sz w:val="24"/>
        </w:rPr>
        <w:t>3</w:t>
      </w:r>
      <w:r>
        <w:rPr>
          <w:b/>
          <w:sz w:val="24"/>
        </w:rPr>
        <w:t>:</w:t>
      </w:r>
      <w:r>
        <w:rPr>
          <w:b/>
          <w:spacing w:val="-3"/>
          <w:sz w:val="24"/>
        </w:rPr>
        <w:t> </w:t>
      </w:r>
      <w:r>
        <w:rPr>
          <w:sz w:val="24"/>
        </w:rPr>
        <w:t>Internal</w:t>
      </w:r>
      <w:r>
        <w:rPr>
          <w:spacing w:val="-5"/>
          <w:sz w:val="24"/>
        </w:rPr>
        <w:t> </w:t>
      </w:r>
      <w:r>
        <w:rPr>
          <w:sz w:val="24"/>
        </w:rPr>
        <w:t>and</w:t>
      </w:r>
      <w:r>
        <w:rPr>
          <w:spacing w:val="-5"/>
          <w:sz w:val="24"/>
        </w:rPr>
        <w:t> </w:t>
      </w:r>
      <w:r>
        <w:rPr>
          <w:sz w:val="24"/>
        </w:rPr>
        <w:t>External</w:t>
      </w:r>
      <w:r>
        <w:rPr>
          <w:spacing w:val="-5"/>
          <w:sz w:val="24"/>
        </w:rPr>
        <w:t> </w:t>
      </w:r>
      <w:r>
        <w:rPr>
          <w:sz w:val="24"/>
        </w:rPr>
        <w:t>Anatomy</w:t>
      </w:r>
      <w:r>
        <w:rPr>
          <w:spacing w:val="-9"/>
          <w:sz w:val="24"/>
        </w:rPr>
        <w:t> </w:t>
      </w:r>
      <w:r>
        <w:rPr>
          <w:sz w:val="24"/>
        </w:rPr>
        <w:t>of</w:t>
      </w:r>
      <w:r>
        <w:rPr>
          <w:spacing w:val="-4"/>
          <w:sz w:val="24"/>
        </w:rPr>
        <w:t> </w:t>
      </w:r>
      <w:r>
        <w:rPr>
          <w:i/>
          <w:sz w:val="24"/>
        </w:rPr>
        <w:t>Daphnia</w:t>
      </w:r>
      <w:r>
        <w:rPr>
          <w:i/>
          <w:spacing w:val="-5"/>
          <w:sz w:val="24"/>
        </w:rPr>
        <w:t> </w:t>
      </w:r>
      <w:r>
        <w:rPr>
          <w:i/>
          <w:sz w:val="24"/>
        </w:rPr>
        <w:t>pulex Source: (Wagner, 2007)</w:t>
      </w:r>
    </w:p>
    <w:p>
      <w:pPr>
        <w:spacing w:after="0"/>
        <w:jc w:val="left"/>
        <w:rPr>
          <w:sz w:val="24"/>
        </w:rPr>
        <w:sectPr>
          <w:pgSz w:w="12240" w:h="15840"/>
          <w:pgMar w:header="761" w:footer="0" w:top="1340" w:bottom="280" w:left="1720" w:right="1000"/>
        </w:sectPr>
      </w:pPr>
    </w:p>
    <w:p>
      <w:pPr>
        <w:pStyle w:val="BodyText"/>
        <w:spacing w:line="480" w:lineRule="auto" w:before="80"/>
        <w:ind w:left="440" w:right="436"/>
        <w:jc w:val="both"/>
      </w:pPr>
      <w:r>
        <w:rPr/>
        <w:t>the young ones of</w:t>
      </w:r>
      <w:r>
        <w:rPr>
          <w:spacing w:val="-1"/>
        </w:rPr>
        <w:t> </w:t>
      </w:r>
      <w:r>
        <w:rPr/>
        <w:t>the</w:t>
      </w:r>
      <w:r>
        <w:rPr>
          <w:spacing w:val="-1"/>
        </w:rPr>
        <w:t> </w:t>
      </w:r>
      <w:r>
        <w:rPr/>
        <w:t>organism.</w:t>
      </w:r>
      <w:r>
        <w:rPr>
          <w:spacing w:val="40"/>
        </w:rPr>
        <w:t> </w:t>
      </w:r>
      <w:r>
        <w:rPr>
          <w:i/>
        </w:rPr>
        <w:t>D. pulex</w:t>
      </w:r>
      <w:r>
        <w:rPr>
          <w:i/>
          <w:spacing w:val="-1"/>
        </w:rPr>
        <w:t> </w:t>
      </w:r>
      <w:r>
        <w:rPr/>
        <w:t>requires little</w:t>
      </w:r>
      <w:r>
        <w:rPr>
          <w:spacing w:val="-1"/>
        </w:rPr>
        <w:t> </w:t>
      </w:r>
      <w:r>
        <w:rPr/>
        <w:t>water</w:t>
      </w:r>
      <w:r>
        <w:rPr>
          <w:spacing w:val="-2"/>
        </w:rPr>
        <w:t> </w:t>
      </w:r>
      <w:r>
        <w:rPr/>
        <w:t>hardness (90mg</w:t>
      </w:r>
      <w:r>
        <w:rPr>
          <w:spacing w:val="-2"/>
        </w:rPr>
        <w:t> </w:t>
      </w:r>
      <w:r>
        <w:rPr/>
        <w:t>carbonate) and does well in temperature range of 24-31</w:t>
      </w:r>
      <w:r>
        <w:rPr>
          <w:vertAlign w:val="superscript"/>
        </w:rPr>
        <w:t>0</w:t>
      </w:r>
      <w:r>
        <w:rPr>
          <w:vertAlign w:val="baseline"/>
        </w:rPr>
        <w:t>C (Rottmann </w:t>
      </w:r>
      <w:r>
        <w:rPr>
          <w:i/>
          <w:vertAlign w:val="baseline"/>
        </w:rPr>
        <w:t>et al., </w:t>
      </w:r>
      <w:r>
        <w:rPr>
          <w:vertAlign w:val="baseline"/>
        </w:rPr>
        <w:t>2003).</w:t>
      </w:r>
    </w:p>
    <w:p>
      <w:pPr>
        <w:pStyle w:val="ListParagraph"/>
        <w:numPr>
          <w:ilvl w:val="2"/>
          <w:numId w:val="12"/>
        </w:numPr>
        <w:tabs>
          <w:tab w:pos="1160" w:val="left" w:leader="none"/>
        </w:tabs>
        <w:spacing w:line="240" w:lineRule="auto" w:before="5" w:after="0"/>
        <w:ind w:left="1160" w:right="0" w:hanging="720"/>
        <w:jc w:val="both"/>
        <w:rPr>
          <w:b/>
          <w:i/>
          <w:sz w:val="24"/>
        </w:rPr>
      </w:pPr>
      <w:r>
        <w:rPr>
          <w:b/>
          <w:sz w:val="24"/>
        </w:rPr>
        <w:t>Life</w:t>
      </w:r>
      <w:r>
        <w:rPr>
          <w:b/>
          <w:spacing w:val="-1"/>
          <w:sz w:val="24"/>
        </w:rPr>
        <w:t> </w:t>
      </w:r>
      <w:r>
        <w:rPr>
          <w:b/>
          <w:sz w:val="24"/>
        </w:rPr>
        <w:t>Cycle</w:t>
      </w:r>
      <w:r>
        <w:rPr>
          <w:b/>
          <w:spacing w:val="-1"/>
          <w:sz w:val="24"/>
        </w:rPr>
        <w:t> </w:t>
      </w:r>
      <w:r>
        <w:rPr>
          <w:b/>
          <w:sz w:val="24"/>
        </w:rPr>
        <w:t>of</w:t>
      </w:r>
      <w:r>
        <w:rPr>
          <w:b/>
          <w:spacing w:val="2"/>
          <w:sz w:val="24"/>
        </w:rPr>
        <w:t> </w:t>
      </w:r>
      <w:r>
        <w:rPr>
          <w:b/>
          <w:i/>
          <w:sz w:val="24"/>
        </w:rPr>
        <w:t>Daphnia </w:t>
      </w:r>
      <w:r>
        <w:rPr>
          <w:b/>
          <w:i/>
          <w:spacing w:val="-2"/>
          <w:sz w:val="24"/>
        </w:rPr>
        <w:t>pulex</w:t>
      </w:r>
    </w:p>
    <w:p>
      <w:pPr>
        <w:pStyle w:val="BodyText"/>
        <w:spacing w:line="432" w:lineRule="auto" w:before="216"/>
        <w:ind w:left="440" w:right="437" w:firstLine="720"/>
        <w:jc w:val="both"/>
      </w:pPr>
      <w:r>
        <w:rPr/>
        <w:t>Life span of </w:t>
      </w:r>
      <w:r>
        <w:rPr>
          <w:i/>
        </w:rPr>
        <w:t>Daphnia, </w:t>
      </w:r>
      <w:r>
        <w:rPr/>
        <w:t>from the release of egg into brood chamber until death of the adult is highly variable depending on the species and environmental conditions (Pennak, 1978). Generally, life span increases as temperature decreases due to lowered metabolic activities. </w:t>
      </w:r>
      <w:r>
        <w:rPr>
          <w:i/>
        </w:rPr>
        <w:t>Daphnia </w:t>
      </w:r>
      <w:r>
        <w:rPr/>
        <w:t>reproduces by parthenogenesis and the entire population is made up of females during this period. The developing embryos are often visible in the mother’s body with the aid of microscope. Typically 6-10 eggs are released into the</w:t>
      </w:r>
      <w:r>
        <w:rPr>
          <w:spacing w:val="40"/>
        </w:rPr>
        <w:t> </w:t>
      </w:r>
      <w:r>
        <w:rPr/>
        <w:t>brood chamber. The eggs hatch in the brood chamber and the 7-8 juvenile are released between 1 to 2 days when the female molts. The organism reaches maturity within 6-10 days. </w:t>
      </w:r>
      <w:r>
        <w:rPr>
          <w:i/>
        </w:rPr>
        <w:t>D. pulex </w:t>
      </w:r>
      <w:r>
        <w:rPr/>
        <w:t>invests 67% of its energy for reproduction while the remaining 23% are</w:t>
      </w:r>
      <w:r>
        <w:rPr>
          <w:spacing w:val="40"/>
        </w:rPr>
        <w:t> </w:t>
      </w:r>
      <w:r>
        <w:rPr/>
        <w:t>for growth hence fast population density in favourable environment (Clare, 2002). The prolificity of this organism is due to their ability to replicate by parthenogenicity (i.e. the ability to self-replicate without fertilization of any form). The offspring is a replicate of the parent (genetic copy or clones) and if there is any difference in physical state of the cloves, it is likely to be due to environmental conditions (Clare, 2002).</w:t>
      </w:r>
    </w:p>
    <w:p>
      <w:pPr>
        <w:pStyle w:val="ListParagraph"/>
        <w:numPr>
          <w:ilvl w:val="2"/>
          <w:numId w:val="12"/>
        </w:numPr>
        <w:tabs>
          <w:tab w:pos="1160" w:val="left" w:leader="none"/>
        </w:tabs>
        <w:spacing w:line="240" w:lineRule="auto" w:before="6" w:after="0"/>
        <w:ind w:left="1160" w:right="0" w:hanging="720"/>
        <w:jc w:val="both"/>
        <w:rPr>
          <w:b/>
          <w:i/>
          <w:sz w:val="24"/>
        </w:rPr>
      </w:pPr>
      <w:r>
        <w:rPr>
          <w:b/>
          <w:sz w:val="24"/>
        </w:rPr>
        <w:t>Proximate</w:t>
      </w:r>
      <w:r>
        <w:rPr>
          <w:b/>
          <w:spacing w:val="-2"/>
          <w:sz w:val="24"/>
        </w:rPr>
        <w:t> </w:t>
      </w:r>
      <w:r>
        <w:rPr>
          <w:b/>
          <w:sz w:val="24"/>
        </w:rPr>
        <w:t>Analysis</w:t>
      </w:r>
      <w:r>
        <w:rPr>
          <w:b/>
          <w:spacing w:val="-1"/>
          <w:sz w:val="24"/>
        </w:rPr>
        <w:t> </w:t>
      </w:r>
      <w:r>
        <w:rPr>
          <w:b/>
          <w:sz w:val="24"/>
        </w:rPr>
        <w:t>of</w:t>
      </w:r>
      <w:r>
        <w:rPr>
          <w:b/>
          <w:spacing w:val="2"/>
          <w:sz w:val="24"/>
        </w:rPr>
        <w:t> </w:t>
      </w:r>
      <w:r>
        <w:rPr>
          <w:b/>
          <w:i/>
          <w:sz w:val="24"/>
        </w:rPr>
        <w:t>Daphnia </w:t>
      </w:r>
      <w:r>
        <w:rPr>
          <w:b/>
          <w:i/>
          <w:spacing w:val="-2"/>
          <w:sz w:val="24"/>
        </w:rPr>
        <w:t>pulex</w:t>
      </w:r>
    </w:p>
    <w:p>
      <w:pPr>
        <w:pStyle w:val="BodyText"/>
        <w:spacing w:line="432" w:lineRule="auto" w:before="216"/>
        <w:ind w:left="440" w:right="437" w:firstLine="720"/>
        <w:jc w:val="both"/>
      </w:pPr>
      <w:r>
        <w:rPr>
          <w:i/>
        </w:rPr>
        <w:t>Daphnia </w:t>
      </w:r>
      <w:r>
        <w:rPr/>
        <w:t>has protein content of 50% dry weight and fat content 20-27% for adult (Creswell, 1993). As</w:t>
      </w:r>
      <w:r>
        <w:rPr>
          <w:spacing w:val="-1"/>
        </w:rPr>
        <w:t> </w:t>
      </w:r>
      <w:r>
        <w:rPr/>
        <w:t>most live</w:t>
      </w:r>
      <w:r>
        <w:rPr>
          <w:spacing w:val="-1"/>
        </w:rPr>
        <w:t> </w:t>
      </w:r>
      <w:r>
        <w:rPr/>
        <w:t>food,</w:t>
      </w:r>
      <w:r>
        <w:rPr>
          <w:spacing w:val="-1"/>
        </w:rPr>
        <w:t> </w:t>
      </w:r>
      <w:r>
        <w:rPr/>
        <w:t>they</w:t>
      </w:r>
      <w:r>
        <w:rPr>
          <w:spacing w:val="-3"/>
        </w:rPr>
        <w:t> </w:t>
      </w:r>
      <w:r>
        <w:rPr/>
        <w:t>are what they</w:t>
      </w:r>
      <w:r>
        <w:rPr>
          <w:spacing w:val="-3"/>
        </w:rPr>
        <w:t> </w:t>
      </w:r>
      <w:r>
        <w:rPr/>
        <w:t>eat. Vitamin and formulated</w:t>
      </w:r>
      <w:r>
        <w:rPr>
          <w:spacing w:val="-1"/>
        </w:rPr>
        <w:t> </w:t>
      </w:r>
      <w:r>
        <w:rPr/>
        <w:t>food for </w:t>
      </w:r>
      <w:r>
        <w:rPr>
          <w:i/>
        </w:rPr>
        <w:t>Daphnia </w:t>
      </w:r>
      <w:r>
        <w:rPr/>
        <w:t>will give them food value. Creswell (1993) reported the biochemical composition of </w:t>
      </w:r>
      <w:r>
        <w:rPr>
          <w:i/>
        </w:rPr>
        <w:t>D. pulex </w:t>
      </w:r>
      <w:r>
        <w:rPr/>
        <w:t>(percentage of total organic matter on dry matter basis).</w:t>
      </w:r>
      <w:r>
        <w:rPr>
          <w:spacing w:val="40"/>
        </w:rPr>
        <w:t> </w:t>
      </w:r>
      <w:r>
        <w:rPr/>
        <w:t>Moisture</w:t>
      </w:r>
      <w:r>
        <w:rPr>
          <w:spacing w:val="40"/>
        </w:rPr>
        <w:t> </w:t>
      </w:r>
      <w:r>
        <w:rPr/>
        <w:t>94%, Crude protein 50%, crude fat 16.66%, Ash 20.0% while Yurkowski and Tabachek (1979) reports recorded the following for </w:t>
      </w:r>
      <w:r>
        <w:rPr>
          <w:i/>
        </w:rPr>
        <w:t>D. pulex </w:t>
      </w:r>
      <w:r>
        <w:rPr/>
        <w:t>(Moisture</w:t>
      </w:r>
      <w:r>
        <w:rPr>
          <w:spacing w:val="40"/>
        </w:rPr>
        <w:t> </w:t>
      </w:r>
      <w:r>
        <w:rPr/>
        <w:t>94%, Crude protein 49.7%, Carbohydrate 4.9%, Crude fat 16.3% and Ash 19.3%). The remaining percentages account for other dry organic matters</w:t>
      </w:r>
    </w:p>
    <w:p>
      <w:pPr>
        <w:spacing w:after="0" w:line="432" w:lineRule="auto"/>
        <w:jc w:val="both"/>
        <w:sectPr>
          <w:pgSz w:w="12240" w:h="15840"/>
          <w:pgMar w:header="761" w:footer="0" w:top="1340" w:bottom="280" w:left="1720" w:right="1000"/>
        </w:sectPr>
      </w:pPr>
    </w:p>
    <w:p>
      <w:pPr>
        <w:pStyle w:val="ListParagraph"/>
        <w:numPr>
          <w:ilvl w:val="2"/>
          <w:numId w:val="12"/>
        </w:numPr>
        <w:tabs>
          <w:tab w:pos="1160" w:val="left" w:leader="none"/>
        </w:tabs>
        <w:spacing w:line="240" w:lineRule="auto" w:before="84" w:after="0"/>
        <w:ind w:left="1160" w:right="0" w:hanging="720"/>
        <w:jc w:val="both"/>
        <w:rPr>
          <w:b/>
          <w:i/>
          <w:sz w:val="24"/>
        </w:rPr>
      </w:pPr>
      <w:r>
        <w:rPr>
          <w:b/>
          <w:sz w:val="24"/>
        </w:rPr>
        <w:t>Amino</w:t>
      </w:r>
      <w:r>
        <w:rPr>
          <w:b/>
          <w:spacing w:val="-2"/>
          <w:sz w:val="24"/>
        </w:rPr>
        <w:t> </w:t>
      </w:r>
      <w:r>
        <w:rPr>
          <w:b/>
          <w:sz w:val="24"/>
        </w:rPr>
        <w:t>Acid</w:t>
      </w:r>
      <w:r>
        <w:rPr>
          <w:b/>
          <w:spacing w:val="-1"/>
          <w:sz w:val="24"/>
        </w:rPr>
        <w:t> </w:t>
      </w:r>
      <w:r>
        <w:rPr>
          <w:b/>
          <w:sz w:val="24"/>
        </w:rPr>
        <w:t>Compositions of</w:t>
      </w:r>
      <w:r>
        <w:rPr>
          <w:b/>
          <w:spacing w:val="-1"/>
          <w:sz w:val="24"/>
        </w:rPr>
        <w:t> </w:t>
      </w:r>
      <w:r>
        <w:rPr>
          <w:b/>
          <w:i/>
          <w:sz w:val="24"/>
        </w:rPr>
        <w:t>Daphnia</w:t>
      </w:r>
      <w:r>
        <w:rPr>
          <w:b/>
          <w:i/>
          <w:spacing w:val="-1"/>
          <w:sz w:val="24"/>
        </w:rPr>
        <w:t> </w:t>
      </w:r>
      <w:r>
        <w:rPr>
          <w:b/>
          <w:i/>
          <w:spacing w:val="-2"/>
          <w:sz w:val="24"/>
        </w:rPr>
        <w:t>pulex</w:t>
      </w:r>
    </w:p>
    <w:p>
      <w:pPr>
        <w:pStyle w:val="BodyText"/>
        <w:spacing w:line="432" w:lineRule="auto" w:before="217"/>
        <w:ind w:left="440" w:right="435" w:firstLine="720"/>
        <w:jc w:val="both"/>
      </w:pPr>
      <w:r>
        <w:rPr/>
        <w:t>According to Dabrowski and Rusiecki (1983) </w:t>
      </w:r>
      <w:r>
        <w:rPr>
          <w:i/>
        </w:rPr>
        <w:t>D. pulex </w:t>
      </w:r>
      <w:r>
        <w:rPr/>
        <w:t>had good amino acid composition of ten amino acids. The amino acid profile of this organism is shown in Table 3. The position of</w:t>
      </w:r>
      <w:r>
        <w:rPr>
          <w:spacing w:val="-2"/>
        </w:rPr>
        <w:t> </w:t>
      </w:r>
      <w:r>
        <w:rPr/>
        <w:t>this organisn is vital in food web and fish fry</w:t>
      </w:r>
      <w:r>
        <w:rPr>
          <w:spacing w:val="-3"/>
        </w:rPr>
        <w:t> </w:t>
      </w:r>
      <w:r>
        <w:rPr/>
        <w:t>nutrition in</w:t>
      </w:r>
      <w:r>
        <w:rPr>
          <w:spacing w:val="-1"/>
        </w:rPr>
        <w:t> </w:t>
      </w:r>
      <w:r>
        <w:rPr/>
        <w:t>aquatic </w:t>
      </w:r>
      <w:r>
        <w:rPr>
          <w:spacing w:val="-2"/>
        </w:rPr>
        <w:t>habitat.</w:t>
      </w:r>
    </w:p>
    <w:p>
      <w:pPr>
        <w:pStyle w:val="ListParagraph"/>
        <w:numPr>
          <w:ilvl w:val="2"/>
          <w:numId w:val="12"/>
        </w:numPr>
        <w:tabs>
          <w:tab w:pos="1160" w:val="left" w:leader="none"/>
        </w:tabs>
        <w:spacing w:line="240" w:lineRule="auto" w:before="5" w:after="0"/>
        <w:ind w:left="1160" w:right="0" w:hanging="720"/>
        <w:jc w:val="both"/>
        <w:rPr>
          <w:b/>
          <w:i/>
          <w:sz w:val="24"/>
        </w:rPr>
      </w:pPr>
      <w:r>
        <w:rPr>
          <w:b/>
          <w:sz w:val="24"/>
        </w:rPr>
        <w:t>Uses</w:t>
      </w:r>
      <w:r>
        <w:rPr>
          <w:b/>
          <w:spacing w:val="-3"/>
          <w:sz w:val="24"/>
        </w:rPr>
        <w:t> </w:t>
      </w:r>
      <w:r>
        <w:rPr>
          <w:b/>
          <w:sz w:val="24"/>
        </w:rPr>
        <w:t>of</w:t>
      </w:r>
      <w:r>
        <w:rPr>
          <w:b/>
          <w:spacing w:val="1"/>
          <w:sz w:val="24"/>
        </w:rPr>
        <w:t> </w:t>
      </w:r>
      <w:r>
        <w:rPr>
          <w:b/>
          <w:i/>
          <w:sz w:val="24"/>
        </w:rPr>
        <w:t>Daphnia </w:t>
      </w:r>
      <w:r>
        <w:rPr>
          <w:b/>
          <w:i/>
          <w:spacing w:val="-4"/>
          <w:sz w:val="24"/>
        </w:rPr>
        <w:t>pulex</w:t>
      </w:r>
    </w:p>
    <w:p>
      <w:pPr>
        <w:pStyle w:val="BodyText"/>
        <w:spacing w:line="480" w:lineRule="auto" w:before="216"/>
        <w:ind w:left="440" w:right="440" w:firstLine="720"/>
        <w:jc w:val="both"/>
      </w:pPr>
      <w:r>
        <w:rPr/>
        <w:t>In nature, Daphnia is a stable food for many fishes and fish fry. They are high in protein and essential nutrients, and their exoskeleton provides roughage necessary for good digestion. In the absence of live daphnia to offer fish, freeze-dried is the next best option (Rottmann </w:t>
      </w:r>
      <w:r>
        <w:rPr>
          <w:i/>
        </w:rPr>
        <w:t>et al., </w:t>
      </w:r>
      <w:r>
        <w:rPr/>
        <w:t>2003).</w:t>
      </w:r>
    </w:p>
    <w:p>
      <w:pPr>
        <w:pStyle w:val="BodyText"/>
        <w:spacing w:line="480" w:lineRule="auto" w:before="1"/>
        <w:ind w:left="440" w:right="436" w:firstLine="720"/>
        <w:jc w:val="both"/>
      </w:pPr>
      <w:r>
        <w:rPr>
          <w:i/>
        </w:rPr>
        <w:t>Daphnia </w:t>
      </w:r>
      <w:r>
        <w:rPr/>
        <w:t>has been proved to be very sensitive to poor water condition and a number of research and industrial groups used </w:t>
      </w:r>
      <w:r>
        <w:rPr>
          <w:i/>
        </w:rPr>
        <w:t>Daphnia </w:t>
      </w:r>
      <w:r>
        <w:rPr/>
        <w:t>to test water quality (Clare, 2002). They are sensitive to halides concentration like chloride or fluoride in tap water which are toxic to </w:t>
      </w:r>
      <w:r>
        <w:rPr>
          <w:i/>
        </w:rPr>
        <w:t>Daphnia </w:t>
      </w:r>
      <w:r>
        <w:rPr/>
        <w:t>more than fishes. </w:t>
      </w:r>
      <w:r>
        <w:rPr>
          <w:i/>
        </w:rPr>
        <w:t>Daphnia </w:t>
      </w:r>
      <w:r>
        <w:rPr/>
        <w:t>species are sensitive to metal ion concentration like Sodium, Potassium, Magnesium and Calcium whose increase in concentration</w:t>
      </w:r>
      <w:r>
        <w:rPr>
          <w:spacing w:val="-3"/>
        </w:rPr>
        <w:t> </w:t>
      </w:r>
      <w:r>
        <w:rPr/>
        <w:t>can</w:t>
      </w:r>
      <w:r>
        <w:rPr>
          <w:spacing w:val="-1"/>
        </w:rPr>
        <w:t> </w:t>
      </w:r>
      <w:r>
        <w:rPr/>
        <w:t>cause</w:t>
      </w:r>
      <w:r>
        <w:rPr>
          <w:spacing w:val="-3"/>
        </w:rPr>
        <w:t> </w:t>
      </w:r>
      <w:r>
        <w:rPr/>
        <w:t>immobility</w:t>
      </w:r>
      <w:r>
        <w:rPr>
          <w:spacing w:val="-10"/>
        </w:rPr>
        <w:t> </w:t>
      </w:r>
      <w:r>
        <w:rPr/>
        <w:t>and</w:t>
      </w:r>
      <w:r>
        <w:rPr>
          <w:spacing w:val="-3"/>
        </w:rPr>
        <w:t> </w:t>
      </w:r>
      <w:r>
        <w:rPr/>
        <w:t>death. </w:t>
      </w:r>
      <w:r>
        <w:rPr>
          <w:i/>
        </w:rPr>
        <w:t>Daphnia</w:t>
      </w:r>
      <w:r>
        <w:rPr>
          <w:i/>
          <w:spacing w:val="-2"/>
        </w:rPr>
        <w:t> </w:t>
      </w:r>
      <w:r>
        <w:rPr/>
        <w:t>species</w:t>
      </w:r>
      <w:r>
        <w:rPr>
          <w:spacing w:val="-4"/>
        </w:rPr>
        <w:t> </w:t>
      </w:r>
      <w:r>
        <w:rPr/>
        <w:t>are</w:t>
      </w:r>
      <w:r>
        <w:rPr>
          <w:spacing w:val="-5"/>
        </w:rPr>
        <w:t> </w:t>
      </w:r>
      <w:r>
        <w:rPr/>
        <w:t>extremely</w:t>
      </w:r>
      <w:r>
        <w:rPr>
          <w:spacing w:val="-7"/>
        </w:rPr>
        <w:t> </w:t>
      </w:r>
      <w:r>
        <w:rPr/>
        <w:t>sensitive</w:t>
      </w:r>
      <w:r>
        <w:rPr>
          <w:spacing w:val="-3"/>
        </w:rPr>
        <w:t> </w:t>
      </w:r>
      <w:r>
        <w:rPr/>
        <w:t>to Copper, Zinc and dissolved</w:t>
      </w:r>
      <w:r>
        <w:rPr>
          <w:spacing w:val="-1"/>
        </w:rPr>
        <w:t> </w:t>
      </w:r>
      <w:r>
        <w:rPr/>
        <w:t>dichromate ions. They</w:t>
      </w:r>
      <w:r>
        <w:rPr>
          <w:spacing w:val="-3"/>
        </w:rPr>
        <w:t> </w:t>
      </w:r>
      <w:r>
        <w:rPr/>
        <w:t>are used as bio water</w:t>
      </w:r>
      <w:r>
        <w:rPr>
          <w:spacing w:val="-1"/>
        </w:rPr>
        <w:t> </w:t>
      </w:r>
      <w:r>
        <w:rPr/>
        <w:t>monitor</w:t>
      </w:r>
      <w:r>
        <w:rPr>
          <w:spacing w:val="-1"/>
        </w:rPr>
        <w:t> </w:t>
      </w:r>
      <w:r>
        <w:rPr/>
        <w:t>of</w:t>
      </w:r>
      <w:r>
        <w:rPr>
          <w:spacing w:val="-1"/>
        </w:rPr>
        <w:t> </w:t>
      </w:r>
      <w:r>
        <w:rPr/>
        <w:t>water quality so that only safe water is release to environment (Clare, 2002). According to Lynch (1980), larger </w:t>
      </w:r>
      <w:r>
        <w:rPr>
          <w:i/>
        </w:rPr>
        <w:t>Daphnidae </w:t>
      </w:r>
      <w:r>
        <w:rPr/>
        <w:t>invest less energy in growth and more in reproduction after they reach maturity.</w:t>
      </w:r>
    </w:p>
    <w:p>
      <w:pPr>
        <w:pStyle w:val="Heading4"/>
        <w:numPr>
          <w:ilvl w:val="1"/>
          <w:numId w:val="12"/>
        </w:numPr>
        <w:tabs>
          <w:tab w:pos="1160" w:val="left" w:leader="none"/>
        </w:tabs>
        <w:spacing w:line="240" w:lineRule="auto" w:before="6" w:after="0"/>
        <w:ind w:left="1160" w:right="1639" w:hanging="720"/>
        <w:jc w:val="left"/>
      </w:pPr>
      <w:bookmarkStart w:name="_TOC_250037" w:id="16"/>
      <w:r>
        <w:rPr/>
        <w:t>HETEROBRANCHUS</w:t>
      </w:r>
      <w:r>
        <w:rPr>
          <w:spacing w:val="-13"/>
        </w:rPr>
        <w:t> </w:t>
      </w:r>
      <w:r>
        <w:rPr/>
        <w:t>BIDORSALIS</w:t>
      </w:r>
      <w:r>
        <w:rPr>
          <w:spacing w:val="-11"/>
        </w:rPr>
        <w:t> </w:t>
      </w:r>
      <w:r>
        <w:rPr>
          <w:i w:val="0"/>
        </w:rPr>
        <w:t>AND</w:t>
      </w:r>
      <w:r>
        <w:rPr>
          <w:i w:val="0"/>
          <w:spacing w:val="-12"/>
        </w:rPr>
        <w:t> </w:t>
      </w:r>
      <w:r>
        <w:rPr/>
        <w:t>HETEROBRANCHUS </w:t>
      </w:r>
      <w:bookmarkEnd w:id="16"/>
      <w:r>
        <w:rPr>
          <w:spacing w:val="-2"/>
        </w:rPr>
        <w:t>LONGIFILIS</w:t>
      </w:r>
    </w:p>
    <w:p>
      <w:pPr>
        <w:pStyle w:val="BodyText"/>
        <w:spacing w:line="456" w:lineRule="auto" w:before="273"/>
        <w:ind w:left="440" w:right="437" w:firstLine="720"/>
        <w:jc w:val="both"/>
      </w:pPr>
      <w:r>
        <w:rPr>
          <w:i/>
        </w:rPr>
        <w:t>Heterobranchus </w:t>
      </w:r>
      <w:r>
        <w:rPr/>
        <w:t>species is one of the catfish with a very close resemblance to </w:t>
      </w:r>
      <w:r>
        <w:rPr>
          <w:i/>
        </w:rPr>
        <w:t>Clarias </w:t>
      </w:r>
      <w:r>
        <w:rPr/>
        <w:t>species but their differences are pronounced in some aspects. </w:t>
      </w:r>
      <w:r>
        <w:rPr>
          <w:i/>
        </w:rPr>
        <w:t>Heterobranchus </w:t>
      </w:r>
      <w:r>
        <w:rPr/>
        <w:t>species possess an adipose fin, four pairs of barbels on flattened strong depressed head</w:t>
      </w:r>
    </w:p>
    <w:p>
      <w:pPr>
        <w:spacing w:after="0" w:line="456" w:lineRule="auto"/>
        <w:jc w:val="both"/>
        <w:sectPr>
          <w:pgSz w:w="12240" w:h="15840"/>
          <w:pgMar w:header="761" w:footer="0" w:top="1340" w:bottom="280" w:left="1720" w:right="1000"/>
        </w:sectPr>
      </w:pPr>
    </w:p>
    <w:p>
      <w:pPr>
        <w:pStyle w:val="BodyText"/>
      </w:pPr>
    </w:p>
    <w:p>
      <w:pPr>
        <w:pStyle w:val="BodyText"/>
        <w:spacing w:before="51"/>
      </w:pPr>
    </w:p>
    <w:p>
      <w:pPr>
        <w:pStyle w:val="BodyText"/>
        <w:ind w:left="1160" w:right="1325" w:hanging="720"/>
      </w:pPr>
      <w:r>
        <w:rPr/>
        <w:t>Table</w:t>
      </w:r>
      <w:r>
        <w:rPr>
          <w:spacing w:val="-4"/>
        </w:rPr>
        <w:t> </w:t>
      </w:r>
      <w:r>
        <w:rPr/>
        <w:t>3:</w:t>
      </w:r>
      <w:r>
        <w:rPr>
          <w:spacing w:val="-3"/>
        </w:rPr>
        <w:t> </w:t>
      </w:r>
      <w:r>
        <w:rPr/>
        <w:t>Amino</w:t>
      </w:r>
      <w:r>
        <w:rPr>
          <w:spacing w:val="-3"/>
        </w:rPr>
        <w:t> </w:t>
      </w:r>
      <w:r>
        <w:rPr/>
        <w:t>Acid</w:t>
      </w:r>
      <w:r>
        <w:rPr>
          <w:spacing w:val="-3"/>
        </w:rPr>
        <w:t> </w:t>
      </w:r>
      <w:r>
        <w:rPr/>
        <w:t>Compositions</w:t>
      </w:r>
      <w:r>
        <w:rPr>
          <w:spacing w:val="-3"/>
        </w:rPr>
        <w:t> </w:t>
      </w:r>
      <w:r>
        <w:rPr/>
        <w:t>of</w:t>
      </w:r>
      <w:r>
        <w:rPr>
          <w:spacing w:val="-2"/>
        </w:rPr>
        <w:t> </w:t>
      </w:r>
      <w:r>
        <w:rPr>
          <w:i/>
        </w:rPr>
        <w:t>Daphnia</w:t>
      </w:r>
      <w:r>
        <w:rPr>
          <w:i/>
          <w:spacing w:val="-3"/>
        </w:rPr>
        <w:t> </w:t>
      </w:r>
      <w:r>
        <w:rPr>
          <w:i/>
        </w:rPr>
        <w:t>pulex</w:t>
      </w:r>
      <w:r>
        <w:rPr>
          <w:i/>
          <w:spacing w:val="-4"/>
        </w:rPr>
        <w:t> </w:t>
      </w:r>
      <w:r>
        <w:rPr/>
        <w:t>(g</w:t>
      </w:r>
      <w:r>
        <w:rPr>
          <w:spacing w:val="-6"/>
        </w:rPr>
        <w:t> </w:t>
      </w:r>
      <w:r>
        <w:rPr/>
        <w:t>amino</w:t>
      </w:r>
      <w:r>
        <w:rPr>
          <w:spacing w:val="-3"/>
        </w:rPr>
        <w:t> </w:t>
      </w:r>
      <w:r>
        <w:rPr/>
        <w:t>acids</w:t>
      </w:r>
      <w:r>
        <w:rPr>
          <w:spacing w:val="-3"/>
        </w:rPr>
        <w:t> </w:t>
      </w:r>
      <w:r>
        <w:rPr/>
        <w:t>per</w:t>
      </w:r>
      <w:r>
        <w:rPr>
          <w:spacing w:val="-4"/>
        </w:rPr>
        <w:t> </w:t>
      </w:r>
      <w:r>
        <w:rPr/>
        <w:t>100</w:t>
      </w:r>
      <w:r>
        <w:rPr>
          <w:spacing w:val="-3"/>
        </w:rPr>
        <w:t> </w:t>
      </w:r>
      <w:r>
        <w:rPr/>
        <w:t>g of</w:t>
      </w:r>
      <w:r>
        <w:rPr>
          <w:spacing w:val="40"/>
        </w:rPr>
        <w:t> </w:t>
      </w:r>
      <w:r>
        <w:rPr/>
        <w:t>protein)</w:t>
      </w:r>
    </w:p>
    <w:p>
      <w:pPr>
        <w:pStyle w:val="BodyText"/>
        <w:spacing w:before="30"/>
        <w:rPr>
          <w:sz w:val="20"/>
        </w:rPr>
      </w:pPr>
      <w:r>
        <w:rPr/>
        <mc:AlternateContent>
          <mc:Choice Requires="wps">
            <w:drawing>
              <wp:anchor distT="0" distB="0" distL="0" distR="0" allowOverlap="1" layoutInCell="1" locked="0" behindDoc="1" simplePos="0" relativeHeight="487588352">
                <wp:simplePos x="0" y="0"/>
                <wp:positionH relativeFrom="page">
                  <wp:posOffset>1903730</wp:posOffset>
                </wp:positionH>
                <wp:positionV relativeFrom="paragraph">
                  <wp:posOffset>180695</wp:posOffset>
                </wp:positionV>
                <wp:extent cx="3812540" cy="635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3812540" cy="6350"/>
                        </a:xfrm>
                        <a:custGeom>
                          <a:avLst/>
                          <a:gdLst/>
                          <a:ahLst/>
                          <a:cxnLst/>
                          <a:rect l="l" t="t" r="r" b="b"/>
                          <a:pathLst>
                            <a:path w="3812540" h="6350">
                              <a:moveTo>
                                <a:pt x="2155190" y="0"/>
                              </a:moveTo>
                              <a:lnTo>
                                <a:pt x="0" y="0"/>
                              </a:lnTo>
                              <a:lnTo>
                                <a:pt x="0" y="6096"/>
                              </a:lnTo>
                              <a:lnTo>
                                <a:pt x="2155190" y="6096"/>
                              </a:lnTo>
                              <a:lnTo>
                                <a:pt x="2155190" y="0"/>
                              </a:lnTo>
                              <a:close/>
                            </a:path>
                            <a:path w="3812540" h="6350">
                              <a:moveTo>
                                <a:pt x="3812146" y="0"/>
                              </a:moveTo>
                              <a:lnTo>
                                <a:pt x="2161413" y="0"/>
                              </a:lnTo>
                              <a:lnTo>
                                <a:pt x="2155317" y="0"/>
                              </a:lnTo>
                              <a:lnTo>
                                <a:pt x="2155317" y="6096"/>
                              </a:lnTo>
                              <a:lnTo>
                                <a:pt x="2161413" y="6096"/>
                              </a:lnTo>
                              <a:lnTo>
                                <a:pt x="3812146" y="6096"/>
                              </a:lnTo>
                              <a:lnTo>
                                <a:pt x="38121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9.900009pt;margin-top:14.228016pt;width:300.2pt;height:.5pt;mso-position-horizontal-relative:page;mso-position-vertical-relative:paragraph;z-index:-15728128;mso-wrap-distance-left:0;mso-wrap-distance-right:0" id="docshape4" coordorigin="2998,285" coordsize="6004,10" path="m6392,285l2998,285,2998,294,6392,294,6392,285xm9001,285l6402,285,6392,285,6392,294,6402,294,9001,294,9001,285xe" filled="true" fillcolor="#000000" stroked="false">
                <v:path arrowok="t"/>
                <v:fill type="solid"/>
                <w10:wrap type="topAndBottom"/>
              </v:shape>
            </w:pict>
          </mc:Fallback>
        </mc:AlternateContent>
      </w:r>
    </w:p>
    <w:p>
      <w:pPr>
        <w:tabs>
          <w:tab w:pos="5498" w:val="left" w:leader="none"/>
        </w:tabs>
        <w:spacing w:before="0"/>
        <w:ind w:left="1386" w:right="0" w:firstLine="0"/>
        <w:jc w:val="left"/>
        <w:rPr>
          <w:i/>
          <w:sz w:val="24"/>
        </w:rPr>
      </w:pPr>
      <w:r>
        <w:rPr>
          <w:sz w:val="24"/>
        </w:rPr>
        <w:t>Amino</w:t>
      </w:r>
      <w:r>
        <w:rPr>
          <w:spacing w:val="-1"/>
          <w:sz w:val="24"/>
        </w:rPr>
        <w:t> </w:t>
      </w:r>
      <w:r>
        <w:rPr>
          <w:sz w:val="24"/>
        </w:rPr>
        <w:t>acid </w:t>
      </w:r>
      <w:r>
        <w:rPr>
          <w:spacing w:val="-2"/>
          <w:sz w:val="24"/>
        </w:rPr>
        <w:t>compositions-</w:t>
      </w:r>
      <w:r>
        <w:rPr>
          <w:sz w:val="24"/>
        </w:rPr>
        <w:tab/>
      </w:r>
      <w:r>
        <w:rPr>
          <w:i/>
          <w:sz w:val="24"/>
        </w:rPr>
        <w:t>Daphnia </w:t>
      </w:r>
      <w:r>
        <w:rPr>
          <w:i/>
          <w:spacing w:val="-2"/>
          <w:sz w:val="24"/>
        </w:rPr>
        <w:t>pulex</w:t>
      </w:r>
    </w:p>
    <w:p>
      <w:pPr>
        <w:pStyle w:val="BodyText"/>
        <w:spacing w:before="48"/>
        <w:rPr>
          <w:i/>
          <w:sz w:val="20"/>
        </w:rPr>
      </w:pPr>
    </w:p>
    <w:p>
      <w:pPr>
        <w:pStyle w:val="BodyText"/>
        <w:spacing w:line="20" w:lineRule="exact"/>
        <w:ind w:left="1278"/>
        <w:rPr>
          <w:sz w:val="2"/>
        </w:rPr>
      </w:pPr>
      <w:r>
        <w:rPr>
          <w:sz w:val="2"/>
        </w:rPr>
        <mc:AlternateContent>
          <mc:Choice Requires="wps">
            <w:drawing>
              <wp:inline distT="0" distB="0" distL="0" distR="0">
                <wp:extent cx="3812540" cy="6350"/>
                <wp:effectExtent l="0" t="0" r="0" b="0"/>
                <wp:docPr id="9" name="Group 9"/>
                <wp:cNvGraphicFramePr>
                  <a:graphicFrameLocks/>
                </wp:cNvGraphicFramePr>
                <a:graphic>
                  <a:graphicData uri="http://schemas.microsoft.com/office/word/2010/wordprocessingGroup">
                    <wpg:wgp>
                      <wpg:cNvPr id="9" name="Group 9"/>
                      <wpg:cNvGrpSpPr/>
                      <wpg:grpSpPr>
                        <a:xfrm>
                          <a:off x="0" y="0"/>
                          <a:ext cx="3812540" cy="6350"/>
                          <a:chExt cx="3812540" cy="6350"/>
                        </a:xfrm>
                      </wpg:grpSpPr>
                      <wps:wsp>
                        <wps:cNvPr id="10" name="Graphic 10"/>
                        <wps:cNvSpPr/>
                        <wps:spPr>
                          <a:xfrm>
                            <a:off x="0" y="0"/>
                            <a:ext cx="3812540" cy="6350"/>
                          </a:xfrm>
                          <a:custGeom>
                            <a:avLst/>
                            <a:gdLst/>
                            <a:ahLst/>
                            <a:cxnLst/>
                            <a:rect l="l" t="t" r="r" b="b"/>
                            <a:pathLst>
                              <a:path w="3812540" h="6350">
                                <a:moveTo>
                                  <a:pt x="2155190" y="0"/>
                                </a:moveTo>
                                <a:lnTo>
                                  <a:pt x="0" y="0"/>
                                </a:lnTo>
                                <a:lnTo>
                                  <a:pt x="0" y="6096"/>
                                </a:lnTo>
                                <a:lnTo>
                                  <a:pt x="2155190" y="6096"/>
                                </a:lnTo>
                                <a:lnTo>
                                  <a:pt x="2155190" y="0"/>
                                </a:lnTo>
                                <a:close/>
                              </a:path>
                              <a:path w="3812540" h="6350">
                                <a:moveTo>
                                  <a:pt x="3812159" y="0"/>
                                </a:moveTo>
                                <a:lnTo>
                                  <a:pt x="3812159" y="0"/>
                                </a:lnTo>
                                <a:lnTo>
                                  <a:pt x="2155317" y="0"/>
                                </a:lnTo>
                                <a:lnTo>
                                  <a:pt x="2155317" y="6096"/>
                                </a:lnTo>
                                <a:lnTo>
                                  <a:pt x="3812159" y="6096"/>
                                </a:lnTo>
                                <a:lnTo>
                                  <a:pt x="381215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00.2pt;height:.5pt;mso-position-horizontal-relative:char;mso-position-vertical-relative:line" id="docshapegroup5" coordorigin="0,0" coordsize="6004,10">
                <v:shape style="position:absolute;left:0;top:0;width:6004;height:10" id="docshape6" coordorigin="0,0" coordsize="6004,10" path="m3394,0l0,0,0,10,3394,10,3394,0xm6003,0l4933,0,4923,0,4923,0,3404,0,3394,0,3394,10,3404,10,4923,10,4923,10,4933,10,6003,10,6003,0xe" filled="true" fillcolor="#000000" stroked="false">
                  <v:path arrowok="t"/>
                  <v:fill type="solid"/>
                </v:shape>
              </v:group>
            </w:pict>
          </mc:Fallback>
        </mc:AlternateContent>
      </w:r>
      <w:r>
        <w:rPr>
          <w:sz w:val="2"/>
        </w:rPr>
      </w:r>
    </w:p>
    <w:p>
      <w:pPr>
        <w:spacing w:after="0" w:line="20" w:lineRule="exact"/>
        <w:rPr>
          <w:sz w:val="2"/>
        </w:rPr>
        <w:sectPr>
          <w:pgSz w:w="12240" w:h="15840"/>
          <w:pgMar w:header="761" w:footer="0" w:top="1340" w:bottom="280" w:left="1720" w:right="1000"/>
        </w:sectPr>
      </w:pPr>
    </w:p>
    <w:p>
      <w:pPr>
        <w:pStyle w:val="BodyText"/>
        <w:spacing w:line="258" w:lineRule="exact"/>
        <w:ind w:left="1386"/>
      </w:pPr>
      <w:r>
        <w:rPr>
          <w:spacing w:val="-2"/>
        </w:rPr>
        <w:t>Arginine</w:t>
      </w:r>
    </w:p>
    <w:p>
      <w:pPr>
        <w:pStyle w:val="BodyText"/>
      </w:pPr>
    </w:p>
    <w:p>
      <w:pPr>
        <w:pStyle w:val="BodyText"/>
        <w:spacing w:line="480" w:lineRule="auto"/>
        <w:ind w:left="1386"/>
      </w:pPr>
      <w:r>
        <w:rPr>
          <w:spacing w:val="-2"/>
        </w:rPr>
        <w:t>Histidine Isoleucine Leucine Lysine</w:t>
      </w:r>
    </w:p>
    <w:p>
      <w:pPr>
        <w:spacing w:line="258" w:lineRule="exact" w:before="0"/>
        <w:ind w:left="1386" w:right="0" w:firstLine="0"/>
        <w:jc w:val="left"/>
        <w:rPr>
          <w:sz w:val="24"/>
        </w:rPr>
      </w:pPr>
      <w:r>
        <w:rPr/>
        <w:br w:type="column"/>
      </w:r>
      <w:r>
        <w:rPr>
          <w:spacing w:val="-5"/>
          <w:sz w:val="24"/>
        </w:rPr>
        <w:t>5.6</w:t>
      </w:r>
    </w:p>
    <w:p>
      <w:pPr>
        <w:pStyle w:val="BodyText"/>
      </w:pPr>
    </w:p>
    <w:p>
      <w:pPr>
        <w:pStyle w:val="BodyText"/>
        <w:ind w:left="1386"/>
      </w:pPr>
      <w:r>
        <w:rPr>
          <w:spacing w:val="-5"/>
        </w:rPr>
        <w:t>2.1</w:t>
      </w:r>
    </w:p>
    <w:p>
      <w:pPr>
        <w:pStyle w:val="BodyText"/>
      </w:pPr>
    </w:p>
    <w:p>
      <w:pPr>
        <w:pStyle w:val="BodyText"/>
        <w:ind w:left="1386"/>
      </w:pPr>
      <w:r>
        <w:rPr>
          <w:spacing w:val="-5"/>
        </w:rPr>
        <w:t>5.6</w:t>
      </w:r>
    </w:p>
    <w:p>
      <w:pPr>
        <w:pStyle w:val="BodyText"/>
      </w:pPr>
    </w:p>
    <w:p>
      <w:pPr>
        <w:pStyle w:val="BodyText"/>
        <w:ind w:left="1386"/>
      </w:pPr>
      <w:r>
        <w:rPr>
          <w:spacing w:val="-5"/>
        </w:rPr>
        <w:t>8.2</w:t>
      </w:r>
    </w:p>
    <w:p>
      <w:pPr>
        <w:pStyle w:val="BodyText"/>
      </w:pPr>
    </w:p>
    <w:p>
      <w:pPr>
        <w:pStyle w:val="BodyText"/>
        <w:ind w:left="1386"/>
      </w:pPr>
      <w:r>
        <w:rPr>
          <w:spacing w:val="-5"/>
        </w:rPr>
        <w:t>8.8</w:t>
      </w:r>
    </w:p>
    <w:p>
      <w:pPr>
        <w:spacing w:after="0"/>
        <w:sectPr>
          <w:type w:val="continuous"/>
          <w:pgSz w:w="12240" w:h="15840"/>
          <w:pgMar w:header="761" w:footer="0" w:top="1360" w:bottom="280" w:left="1720" w:right="1000"/>
          <w:cols w:num="2" w:equalWidth="0">
            <w:col w:w="2461" w:space="2462"/>
            <w:col w:w="4597"/>
          </w:cols>
        </w:sectPr>
      </w:pPr>
    </w:p>
    <w:p>
      <w:pPr>
        <w:pStyle w:val="BodyText"/>
        <w:spacing w:line="480" w:lineRule="auto" w:before="1"/>
        <w:ind w:left="1386" w:right="38"/>
      </w:pPr>
      <w:r>
        <w:rPr>
          <w:spacing w:val="-2"/>
        </w:rPr>
        <w:t>Methronine Phenylalanine</w:t>
      </w:r>
    </w:p>
    <w:p>
      <w:pPr>
        <w:spacing w:before="1"/>
        <w:ind w:left="1386" w:right="0" w:firstLine="0"/>
        <w:jc w:val="left"/>
        <w:rPr>
          <w:sz w:val="24"/>
        </w:rPr>
      </w:pPr>
      <w:r>
        <w:rPr/>
        <w:br w:type="column"/>
      </w:r>
      <w:r>
        <w:rPr>
          <w:spacing w:val="-5"/>
          <w:sz w:val="24"/>
        </w:rPr>
        <w:t>2.3</w:t>
      </w:r>
    </w:p>
    <w:p>
      <w:pPr>
        <w:pStyle w:val="BodyText"/>
        <w:spacing w:before="276"/>
        <w:ind w:left="1386"/>
      </w:pPr>
      <w:r>
        <w:rPr>
          <w:spacing w:val="-5"/>
        </w:rPr>
        <w:t>4.7</w:t>
      </w:r>
    </w:p>
    <w:p>
      <w:pPr>
        <w:spacing w:after="0"/>
        <w:sectPr>
          <w:type w:val="continuous"/>
          <w:pgSz w:w="12240" w:h="15840"/>
          <w:pgMar w:header="761" w:footer="0" w:top="1360" w:bottom="280" w:left="1720" w:right="1000"/>
          <w:cols w:num="2" w:equalWidth="0">
            <w:col w:w="2785" w:space="2138"/>
            <w:col w:w="4597"/>
          </w:cols>
        </w:sectPr>
      </w:pPr>
    </w:p>
    <w:p>
      <w:pPr>
        <w:pStyle w:val="BodyText"/>
        <w:spacing w:line="480" w:lineRule="auto"/>
        <w:ind w:left="1386" w:right="38"/>
      </w:pPr>
      <w:r>
        <w:rPr>
          <w:spacing w:val="-2"/>
        </w:rPr>
        <w:t>Threonine Tyrosine Valine</w:t>
      </w:r>
    </w:p>
    <w:p>
      <w:pPr>
        <w:spacing w:before="0"/>
        <w:ind w:left="1386" w:right="0" w:firstLine="0"/>
        <w:jc w:val="left"/>
        <w:rPr>
          <w:sz w:val="24"/>
        </w:rPr>
      </w:pPr>
      <w:r>
        <w:rPr/>
        <w:br w:type="column"/>
      </w:r>
      <w:r>
        <w:rPr>
          <w:spacing w:val="-5"/>
          <w:sz w:val="24"/>
        </w:rPr>
        <w:t>5.2</w:t>
      </w:r>
    </w:p>
    <w:p>
      <w:pPr>
        <w:spacing w:before="276"/>
        <w:ind w:left="1446" w:right="0" w:firstLine="0"/>
        <w:jc w:val="left"/>
        <w:rPr>
          <w:sz w:val="24"/>
        </w:rPr>
      </w:pPr>
      <w:r>
        <w:rPr>
          <w:spacing w:val="-10"/>
          <w:sz w:val="24"/>
        </w:rPr>
        <w:t>-</w:t>
      </w:r>
    </w:p>
    <w:p>
      <w:pPr>
        <w:pStyle w:val="BodyText"/>
        <w:spacing w:before="276"/>
        <w:ind w:left="1386"/>
      </w:pPr>
      <w:r>
        <w:rPr>
          <w:spacing w:val="-5"/>
        </w:rPr>
        <w:t>6.4</w:t>
      </w:r>
    </w:p>
    <w:p>
      <w:pPr>
        <w:spacing w:after="0"/>
        <w:sectPr>
          <w:type w:val="continuous"/>
          <w:pgSz w:w="12240" w:h="15840"/>
          <w:pgMar w:header="761" w:footer="0" w:top="1360" w:bottom="280" w:left="1720" w:right="1000"/>
          <w:cols w:num="2" w:equalWidth="0">
            <w:col w:w="2411" w:space="2513"/>
            <w:col w:w="4596"/>
          </w:cols>
        </w:sectPr>
      </w:pPr>
    </w:p>
    <w:p>
      <w:pPr>
        <w:pStyle w:val="BodyText"/>
        <w:spacing w:line="20" w:lineRule="exact"/>
        <w:ind w:left="1263"/>
        <w:rPr>
          <w:sz w:val="2"/>
        </w:rPr>
      </w:pPr>
      <w:r>
        <w:rPr>
          <w:sz w:val="2"/>
        </w:rPr>
        <mc:AlternateContent>
          <mc:Choice Requires="wps">
            <w:drawing>
              <wp:inline distT="0" distB="0" distL="0" distR="0">
                <wp:extent cx="3821429" cy="6350"/>
                <wp:effectExtent l="0" t="0" r="0" b="0"/>
                <wp:docPr id="11" name="Group 11"/>
                <wp:cNvGraphicFramePr>
                  <a:graphicFrameLocks/>
                </wp:cNvGraphicFramePr>
                <a:graphic>
                  <a:graphicData uri="http://schemas.microsoft.com/office/word/2010/wordprocessingGroup">
                    <wpg:wgp>
                      <wpg:cNvPr id="11" name="Group 11"/>
                      <wpg:cNvGrpSpPr/>
                      <wpg:grpSpPr>
                        <a:xfrm>
                          <a:off x="0" y="0"/>
                          <a:ext cx="3821429" cy="6350"/>
                          <a:chExt cx="3821429" cy="6350"/>
                        </a:xfrm>
                      </wpg:grpSpPr>
                      <wps:wsp>
                        <wps:cNvPr id="12" name="Graphic 12"/>
                        <wps:cNvSpPr/>
                        <wps:spPr>
                          <a:xfrm>
                            <a:off x="0" y="12"/>
                            <a:ext cx="3821429" cy="6350"/>
                          </a:xfrm>
                          <a:custGeom>
                            <a:avLst/>
                            <a:gdLst/>
                            <a:ahLst/>
                            <a:cxnLst/>
                            <a:rect l="l" t="t" r="r" b="b"/>
                            <a:pathLst>
                              <a:path w="3821429" h="6350">
                                <a:moveTo>
                                  <a:pt x="3821303" y="0"/>
                                </a:moveTo>
                                <a:lnTo>
                                  <a:pt x="3135503" y="0"/>
                                </a:lnTo>
                                <a:lnTo>
                                  <a:pt x="3132455" y="0"/>
                                </a:lnTo>
                                <a:lnTo>
                                  <a:pt x="3126359" y="0"/>
                                </a:lnTo>
                                <a:lnTo>
                                  <a:pt x="0" y="0"/>
                                </a:lnTo>
                                <a:lnTo>
                                  <a:pt x="0" y="6083"/>
                                </a:lnTo>
                                <a:lnTo>
                                  <a:pt x="3126359" y="6083"/>
                                </a:lnTo>
                                <a:lnTo>
                                  <a:pt x="3132455" y="6083"/>
                                </a:lnTo>
                                <a:lnTo>
                                  <a:pt x="3135503" y="6083"/>
                                </a:lnTo>
                                <a:lnTo>
                                  <a:pt x="3821303" y="6083"/>
                                </a:lnTo>
                                <a:lnTo>
                                  <a:pt x="38213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00.9pt;height:.5pt;mso-position-horizontal-relative:char;mso-position-vertical-relative:line" id="docshapegroup7" coordorigin="0,0" coordsize="6018,10">
                <v:shape style="position:absolute;left:0;top:0;width:6018;height:10" id="docshape8" coordorigin="0,0" coordsize="6018,10" path="m6018,0l4938,0,4933,0,4923,0,0,0,0,10,4923,10,4933,10,4938,10,6018,10,6018,0xe" filled="true" fillcolor="#000000" stroked="false">
                  <v:path arrowok="t"/>
                  <v:fill type="solid"/>
                </v:shape>
              </v:group>
            </w:pict>
          </mc:Fallback>
        </mc:AlternateContent>
      </w:r>
      <w:r>
        <w:rPr>
          <w:sz w:val="2"/>
        </w:rPr>
      </w:r>
    </w:p>
    <w:p>
      <w:pPr>
        <w:pStyle w:val="BodyText"/>
        <w:ind w:left="1160"/>
      </w:pPr>
      <w:r>
        <w:rPr/>
        <w:t>Sources:</w:t>
      </w:r>
      <w:r>
        <w:rPr>
          <w:spacing w:val="29"/>
        </w:rPr>
        <w:t>  </w:t>
      </w:r>
      <w:r>
        <w:rPr/>
        <w:t>Dabrowski and</w:t>
      </w:r>
      <w:r>
        <w:rPr>
          <w:spacing w:val="-1"/>
        </w:rPr>
        <w:t> </w:t>
      </w:r>
      <w:r>
        <w:rPr/>
        <w:t>Rusiecki </w:t>
      </w:r>
      <w:r>
        <w:rPr>
          <w:spacing w:val="-2"/>
        </w:rPr>
        <w:t>(1983)</w:t>
      </w:r>
    </w:p>
    <w:p>
      <w:pPr>
        <w:spacing w:after="0"/>
        <w:sectPr>
          <w:type w:val="continuous"/>
          <w:pgSz w:w="12240" w:h="15840"/>
          <w:pgMar w:header="761" w:footer="0" w:top="1360" w:bottom="280" w:left="1720" w:right="1000"/>
        </w:sectPr>
      </w:pPr>
    </w:p>
    <w:p>
      <w:pPr>
        <w:pStyle w:val="BodyText"/>
        <w:spacing w:line="456" w:lineRule="auto" w:before="82"/>
        <w:ind w:left="440" w:right="446"/>
        <w:jc w:val="both"/>
      </w:pPr>
      <w:r>
        <w:rPr/>
        <w:t>and</w:t>
      </w:r>
      <w:r>
        <w:rPr>
          <w:spacing w:val="-1"/>
        </w:rPr>
        <w:t> </w:t>
      </w:r>
      <w:r>
        <w:rPr/>
        <w:t>the</w:t>
      </w:r>
      <w:r>
        <w:rPr>
          <w:spacing w:val="-2"/>
        </w:rPr>
        <w:t> </w:t>
      </w:r>
      <w:r>
        <w:rPr/>
        <w:t>flesh is</w:t>
      </w:r>
      <w:r>
        <w:rPr>
          <w:spacing w:val="-1"/>
        </w:rPr>
        <w:t> </w:t>
      </w:r>
      <w:r>
        <w:rPr/>
        <w:t>less</w:t>
      </w:r>
      <w:r>
        <w:rPr>
          <w:spacing w:val="-1"/>
        </w:rPr>
        <w:t> </w:t>
      </w:r>
      <w:r>
        <w:rPr/>
        <w:t>oily. It</w:t>
      </w:r>
      <w:r>
        <w:rPr>
          <w:spacing w:val="-1"/>
        </w:rPr>
        <w:t> </w:t>
      </w:r>
      <w:r>
        <w:rPr/>
        <w:t>has</w:t>
      </w:r>
      <w:r>
        <w:rPr>
          <w:spacing w:val="-1"/>
        </w:rPr>
        <w:t> </w:t>
      </w:r>
      <w:r>
        <w:rPr/>
        <w:t>rapid growth</w:t>
      </w:r>
      <w:r>
        <w:rPr>
          <w:spacing w:val="-1"/>
        </w:rPr>
        <w:t> </w:t>
      </w:r>
      <w:r>
        <w:rPr/>
        <w:t>performance (grow</w:t>
      </w:r>
      <w:r>
        <w:rPr>
          <w:spacing w:val="-3"/>
        </w:rPr>
        <w:t> </w:t>
      </w:r>
      <w:r>
        <w:rPr/>
        <w:t>up to</w:t>
      </w:r>
      <w:r>
        <w:rPr>
          <w:spacing w:val="-1"/>
        </w:rPr>
        <w:t> </w:t>
      </w:r>
      <w:r>
        <w:rPr/>
        <w:t>1.2m</w:t>
      </w:r>
      <w:r>
        <w:rPr>
          <w:spacing w:val="-1"/>
        </w:rPr>
        <w:t> </w:t>
      </w:r>
      <w:r>
        <w:rPr/>
        <w:t>and</w:t>
      </w:r>
      <w:r>
        <w:rPr>
          <w:spacing w:val="-1"/>
        </w:rPr>
        <w:t> </w:t>
      </w:r>
      <w:r>
        <w:rPr/>
        <w:t>weigh</w:t>
      </w:r>
      <w:r>
        <w:rPr>
          <w:spacing w:val="-1"/>
        </w:rPr>
        <w:t> </w:t>
      </w:r>
      <w:r>
        <w:rPr/>
        <w:t>up to 30kg) and non-aggressive feeder (Reed </w:t>
      </w:r>
      <w:r>
        <w:rPr>
          <w:i/>
        </w:rPr>
        <w:t>et al., </w:t>
      </w:r>
      <w:r>
        <w:rPr/>
        <w:t>1967).</w:t>
      </w:r>
    </w:p>
    <w:p>
      <w:pPr>
        <w:pStyle w:val="BodyText"/>
        <w:spacing w:line="456" w:lineRule="auto"/>
        <w:ind w:left="440" w:right="439" w:firstLine="720"/>
        <w:jc w:val="both"/>
      </w:pPr>
      <w:r>
        <w:rPr>
          <w:i/>
        </w:rPr>
        <w:t>Heterobranchus </w:t>
      </w:r>
      <w:r>
        <w:rPr/>
        <w:t>species are among the most popular catfish in Nigeria market. The</w:t>
      </w:r>
      <w:r>
        <w:rPr>
          <w:spacing w:val="-1"/>
        </w:rPr>
        <w:t> </w:t>
      </w:r>
      <w:r>
        <w:rPr/>
        <w:t>rearing</w:t>
      </w:r>
      <w:r>
        <w:rPr>
          <w:spacing w:val="-2"/>
        </w:rPr>
        <w:t> </w:t>
      </w:r>
      <w:r>
        <w:rPr/>
        <w:t>of this fish fry</w:t>
      </w:r>
      <w:r>
        <w:rPr>
          <w:spacing w:val="-2"/>
        </w:rPr>
        <w:t> </w:t>
      </w:r>
      <w:r>
        <w:rPr/>
        <w:t>is primarily</w:t>
      </w:r>
      <w:r>
        <w:rPr>
          <w:spacing w:val="-4"/>
        </w:rPr>
        <w:t> </w:t>
      </w:r>
      <w:r>
        <w:rPr/>
        <w:t>from the wild because of the difficulty</w:t>
      </w:r>
      <w:r>
        <w:rPr>
          <w:spacing w:val="-7"/>
        </w:rPr>
        <w:t> </w:t>
      </w:r>
      <w:r>
        <w:rPr/>
        <w:t>in handling the fry in the hatchling stage of their life. Madu </w:t>
      </w:r>
      <w:r>
        <w:rPr>
          <w:i/>
        </w:rPr>
        <w:t>et al. </w:t>
      </w:r>
      <w:r>
        <w:rPr/>
        <w:t>(1990) identified inadequate</w:t>
      </w:r>
      <w:r>
        <w:rPr>
          <w:spacing w:val="40"/>
        </w:rPr>
        <w:t> </w:t>
      </w:r>
      <w:r>
        <w:rPr/>
        <w:t>feeding as the highest single source of mortality at fry stage and that food must be adequate not only in quality and quantity but also in size.</w:t>
      </w:r>
    </w:p>
    <w:p>
      <w:pPr>
        <w:pStyle w:val="Heading2"/>
        <w:numPr>
          <w:ilvl w:val="1"/>
          <w:numId w:val="12"/>
        </w:numPr>
        <w:tabs>
          <w:tab w:pos="1160" w:val="left" w:leader="none"/>
          <w:tab w:pos="1865" w:val="left" w:leader="none"/>
          <w:tab w:pos="2433" w:val="left" w:leader="none"/>
          <w:tab w:pos="2998" w:val="left" w:leader="none"/>
          <w:tab w:pos="3753" w:val="left" w:leader="none"/>
          <w:tab w:pos="4496" w:val="left" w:leader="none"/>
          <w:tab w:pos="6618" w:val="left" w:leader="none"/>
          <w:tab w:pos="7187" w:val="left" w:leader="none"/>
        </w:tabs>
        <w:spacing w:line="242" w:lineRule="auto" w:before="2" w:after="0"/>
        <w:ind w:left="1160" w:right="437" w:hanging="720"/>
        <w:jc w:val="left"/>
      </w:pPr>
      <w:bookmarkStart w:name="_TOC_250036" w:id="17"/>
      <w:r>
        <w:rPr>
          <w:spacing w:val="-4"/>
        </w:rPr>
        <w:t>USE</w:t>
      </w:r>
      <w:r>
        <w:rPr/>
        <w:tab/>
      </w:r>
      <w:r>
        <w:rPr>
          <w:spacing w:val="-6"/>
        </w:rPr>
        <w:t>OF</w:t>
      </w:r>
      <w:r>
        <w:rPr/>
        <w:tab/>
      </w:r>
      <w:r>
        <w:rPr>
          <w:spacing w:val="-2"/>
        </w:rPr>
        <w:t>MANURE</w:t>
      </w:r>
      <w:r>
        <w:rPr/>
        <w:tab/>
      </w:r>
      <w:r>
        <w:rPr>
          <w:spacing w:val="-4"/>
        </w:rPr>
        <w:t>FOR</w:t>
      </w:r>
      <w:r>
        <w:rPr/>
        <w:tab/>
      </w:r>
      <w:r>
        <w:rPr>
          <w:spacing w:val="-2"/>
        </w:rPr>
        <w:t>IMPROVEMENT</w:t>
      </w:r>
      <w:r>
        <w:rPr/>
        <w:tab/>
      </w:r>
      <w:r>
        <w:rPr>
          <w:spacing w:val="-6"/>
        </w:rPr>
        <w:t>OF</w:t>
      </w:r>
      <w:r>
        <w:rPr/>
        <w:tab/>
      </w:r>
      <w:r>
        <w:rPr>
          <w:spacing w:val="-2"/>
        </w:rPr>
        <w:t>ZOOPLANKTON POPULATION</w:t>
      </w:r>
      <w:r>
        <w:rPr/>
        <w:tab/>
      </w:r>
      <w:bookmarkEnd w:id="17"/>
      <w:r>
        <w:rPr>
          <w:spacing w:val="-2"/>
        </w:rPr>
        <w:t>DENSITY</w:t>
      </w:r>
    </w:p>
    <w:p>
      <w:pPr>
        <w:pStyle w:val="BodyText"/>
        <w:spacing w:line="456" w:lineRule="auto" w:before="194"/>
        <w:ind w:left="440" w:right="434" w:firstLine="720"/>
        <w:jc w:val="both"/>
      </w:pPr>
      <w:r>
        <w:rPr/>
        <w:t>Jana and Chakrabarti (1993) reported the </w:t>
      </w:r>
      <w:r>
        <w:rPr>
          <w:color w:val="333333"/>
        </w:rPr>
        <w:t>used manure (cattle manure, poultry droppings, and mustard oil cake, 1:1:1) on </w:t>
      </w:r>
      <w:r>
        <w:rPr>
          <w:i/>
          <w:color w:val="333333"/>
        </w:rPr>
        <w:t>M. micrura </w:t>
      </w:r>
      <w:r>
        <w:rPr>
          <w:color w:val="333333"/>
        </w:rPr>
        <w:t>and </w:t>
      </w:r>
      <w:r>
        <w:rPr>
          <w:i/>
          <w:color w:val="333333"/>
        </w:rPr>
        <w:t>Daphnia carinata </w:t>
      </w:r>
      <w:r>
        <w:rPr>
          <w:color w:val="333333"/>
        </w:rPr>
        <w:t>and found that the differences in offspring</w:t>
      </w:r>
      <w:r>
        <w:rPr>
          <w:color w:val="333333"/>
          <w:spacing w:val="-2"/>
        </w:rPr>
        <w:t> </w:t>
      </w:r>
      <w:r>
        <w:rPr>
          <w:color w:val="333333"/>
        </w:rPr>
        <w:t>production of</w:t>
      </w:r>
      <w:r>
        <w:rPr>
          <w:color w:val="333333"/>
          <w:spacing w:val="-1"/>
        </w:rPr>
        <w:t> </w:t>
      </w:r>
      <w:r>
        <w:rPr>
          <w:color w:val="333333"/>
        </w:rPr>
        <w:t>test cladocerans in five</w:t>
      </w:r>
      <w:r>
        <w:rPr>
          <w:color w:val="333333"/>
          <w:spacing w:val="-1"/>
        </w:rPr>
        <w:t> </w:t>
      </w:r>
      <w:r>
        <w:rPr>
          <w:color w:val="333333"/>
        </w:rPr>
        <w:t>different treatments were directly correlated with gross or net primary productivity values. </w:t>
      </w:r>
      <w:r>
        <w:rPr/>
        <w:t>Srivastava </w:t>
      </w:r>
      <w:r>
        <w:rPr>
          <w:i/>
        </w:rPr>
        <w:t>et al</w:t>
      </w:r>
      <w:r>
        <w:rPr/>
        <w:t>. (2006) did a similar work on mass culture of </w:t>
      </w:r>
      <w:r>
        <w:rPr>
          <w:i/>
        </w:rPr>
        <w:t>Ceriodaphnia cornuta </w:t>
      </w:r>
      <w:r>
        <w:rPr/>
        <w:t>using a mixture of organic manures: cattle manure: poultry droppings: mustard oil cake (1:1:1) at four different doses: 0.263 kg/m</w:t>
      </w:r>
      <w:r>
        <w:rPr>
          <w:vertAlign w:val="superscript"/>
        </w:rPr>
        <w:t>3</w:t>
      </w:r>
      <w:r>
        <w:rPr>
          <w:vertAlign w:val="baseline"/>
        </w:rPr>
        <w:t> (first dose), 0.526 kg/m</w:t>
      </w:r>
      <w:r>
        <w:rPr>
          <w:vertAlign w:val="superscript"/>
        </w:rPr>
        <w:t>3</w:t>
      </w:r>
      <w:r>
        <w:rPr>
          <w:vertAlign w:val="baseline"/>
        </w:rPr>
        <w:t> (second dose), 1.052 kg/m</w:t>
      </w:r>
      <w:r>
        <w:rPr>
          <w:vertAlign w:val="superscript"/>
        </w:rPr>
        <w:t>3</w:t>
      </w:r>
      <w:r>
        <w:rPr>
          <w:vertAlign w:val="baseline"/>
        </w:rPr>
        <w:t> (third dose) and 2.104 kg/m</w:t>
      </w:r>
      <w:r>
        <w:rPr>
          <w:vertAlign w:val="superscript"/>
        </w:rPr>
        <w:t>3</w:t>
      </w:r>
      <w:r>
        <w:rPr>
          <w:vertAlign w:val="baseline"/>
        </w:rPr>
        <w:t> (fourth dose) in outdoor condition. They got the peak of </w:t>
      </w:r>
      <w:r>
        <w:rPr>
          <w:i/>
          <w:vertAlign w:val="baseline"/>
        </w:rPr>
        <w:t>C.</w:t>
      </w:r>
      <w:r>
        <w:rPr>
          <w:i/>
          <w:spacing w:val="40"/>
          <w:vertAlign w:val="baseline"/>
        </w:rPr>
        <w:t> </w:t>
      </w:r>
      <w:r>
        <w:rPr>
          <w:i/>
          <w:vertAlign w:val="baseline"/>
        </w:rPr>
        <w:t>cornuta </w:t>
      </w:r>
      <w:r>
        <w:rPr>
          <w:vertAlign w:val="baseline"/>
        </w:rPr>
        <w:t>on 12th day of inoculum in fourth dose which significantly (P &lt; 0.01) had the highest numbers of the organisms (1,930 individuals/L).</w:t>
      </w:r>
    </w:p>
    <w:p>
      <w:pPr>
        <w:pStyle w:val="BodyText"/>
        <w:spacing w:line="456" w:lineRule="auto"/>
        <w:ind w:left="440" w:right="433" w:firstLine="720"/>
        <w:jc w:val="both"/>
      </w:pPr>
      <w:r>
        <w:rPr/>
        <w:t>The use of organic and inorganic manure for the culturing of zooplankton was reported by Gupta and Gupta (2006). The use of cow dung, chicken dropping, horse manure, rice bran and mineral fertilizer is encouraged by Rottmann </w:t>
      </w:r>
      <w:r>
        <w:rPr>
          <w:i/>
        </w:rPr>
        <w:t>et al. </w:t>
      </w:r>
      <w:r>
        <w:rPr/>
        <w:t>(2003). Under natural conditions, water fleas, rotifers and other zooplankton species generally feed on microscopic organic particles (bacteria, phytoplankton, fungi and protozoan) that are suspended</w:t>
      </w:r>
      <w:r>
        <w:rPr>
          <w:spacing w:val="30"/>
        </w:rPr>
        <w:t> </w:t>
      </w:r>
      <w:r>
        <w:rPr/>
        <w:t>in</w:t>
      </w:r>
      <w:r>
        <w:rPr>
          <w:spacing w:val="31"/>
        </w:rPr>
        <w:t> </w:t>
      </w:r>
      <w:r>
        <w:rPr/>
        <w:t>water</w:t>
      </w:r>
      <w:r>
        <w:rPr>
          <w:spacing w:val="30"/>
        </w:rPr>
        <w:t> </w:t>
      </w:r>
      <w:r>
        <w:rPr/>
        <w:t>(Rodolfo</w:t>
      </w:r>
      <w:r>
        <w:rPr>
          <w:spacing w:val="30"/>
        </w:rPr>
        <w:t> </w:t>
      </w:r>
      <w:r>
        <w:rPr/>
        <w:t>&amp;</w:t>
      </w:r>
      <w:r>
        <w:rPr>
          <w:spacing w:val="29"/>
        </w:rPr>
        <w:t> </w:t>
      </w:r>
      <w:r>
        <w:rPr/>
        <w:t>Edmundo,</w:t>
      </w:r>
      <w:r>
        <w:rPr>
          <w:spacing w:val="32"/>
        </w:rPr>
        <w:t> </w:t>
      </w:r>
      <w:r>
        <w:rPr/>
        <w:t>1980;</w:t>
      </w:r>
      <w:r>
        <w:rPr>
          <w:spacing w:val="33"/>
        </w:rPr>
        <w:t> </w:t>
      </w:r>
      <w:r>
        <w:rPr/>
        <w:t>Kim</w:t>
      </w:r>
      <w:r>
        <w:rPr>
          <w:spacing w:val="31"/>
        </w:rPr>
        <w:t> </w:t>
      </w:r>
      <w:r>
        <w:rPr>
          <w:i/>
        </w:rPr>
        <w:t>et</w:t>
      </w:r>
      <w:r>
        <w:rPr>
          <w:i/>
          <w:spacing w:val="31"/>
        </w:rPr>
        <w:t> </w:t>
      </w:r>
      <w:r>
        <w:rPr>
          <w:i/>
        </w:rPr>
        <w:t>al.,</w:t>
      </w:r>
      <w:r>
        <w:rPr>
          <w:i/>
          <w:spacing w:val="32"/>
        </w:rPr>
        <w:t> </w:t>
      </w:r>
      <w:r>
        <w:rPr/>
        <w:t>2008).</w:t>
      </w:r>
      <w:r>
        <w:rPr>
          <w:spacing w:val="31"/>
        </w:rPr>
        <w:t> </w:t>
      </w:r>
      <w:r>
        <w:rPr/>
        <w:t>A</w:t>
      </w:r>
      <w:r>
        <w:rPr>
          <w:spacing w:val="30"/>
        </w:rPr>
        <w:t> </w:t>
      </w:r>
      <w:r>
        <w:rPr/>
        <w:t>recent</w:t>
      </w:r>
      <w:r>
        <w:rPr>
          <w:spacing w:val="31"/>
        </w:rPr>
        <w:t> </w:t>
      </w:r>
      <w:r>
        <w:rPr/>
        <w:t>study</w:t>
      </w:r>
      <w:r>
        <w:rPr>
          <w:spacing w:val="29"/>
        </w:rPr>
        <w:t> </w:t>
      </w:r>
      <w:r>
        <w:rPr>
          <w:spacing w:val="-5"/>
        </w:rPr>
        <w:t>by</w:t>
      </w:r>
    </w:p>
    <w:p>
      <w:pPr>
        <w:spacing w:after="0" w:line="456" w:lineRule="auto"/>
        <w:jc w:val="both"/>
        <w:sectPr>
          <w:pgSz w:w="12240" w:h="15840"/>
          <w:pgMar w:header="761" w:footer="0" w:top="1340" w:bottom="280" w:left="1720" w:right="1000"/>
        </w:sectPr>
      </w:pPr>
    </w:p>
    <w:p>
      <w:pPr>
        <w:pStyle w:val="BodyText"/>
        <w:spacing w:line="456" w:lineRule="auto" w:before="82"/>
        <w:ind w:left="440" w:right="433"/>
        <w:jc w:val="both"/>
      </w:pPr>
      <w:r>
        <w:rPr/>
        <w:t>Golder </w:t>
      </w:r>
      <w:r>
        <w:rPr>
          <w:i/>
        </w:rPr>
        <w:t>et al. </w:t>
      </w:r>
      <w:r>
        <w:rPr/>
        <w:t>(2007), demonstrated that human urine, cow urine, cow dung, poultry droppings and vermin-compost could be utilized for zooplankton cultivation. Loh </w:t>
      </w:r>
      <w:r>
        <w:rPr>
          <w:i/>
        </w:rPr>
        <w:t>et al</w:t>
      </w:r>
      <w:r>
        <w:rPr/>
        <w:t>. (2009) reported in their study that </w:t>
      </w:r>
      <w:r>
        <w:rPr>
          <w:i/>
        </w:rPr>
        <w:t>Moina macrocopa, </w:t>
      </w:r>
      <w:r>
        <w:rPr/>
        <w:t>fed with fish faeces, gave higher reproductive rates and produced a greater number of neonates within a shorter generation time while the peak population was reached on day 11.</w:t>
      </w:r>
    </w:p>
    <w:p>
      <w:pPr>
        <w:pStyle w:val="ListParagraph"/>
        <w:numPr>
          <w:ilvl w:val="1"/>
          <w:numId w:val="12"/>
        </w:numPr>
        <w:tabs>
          <w:tab w:pos="1160" w:val="left" w:leader="none"/>
        </w:tabs>
        <w:spacing w:line="240" w:lineRule="auto" w:before="2" w:after="0"/>
        <w:ind w:left="1160" w:right="433" w:hanging="720"/>
        <w:jc w:val="both"/>
        <w:rPr>
          <w:b/>
          <w:sz w:val="24"/>
        </w:rPr>
      </w:pPr>
      <w:r>
        <w:rPr>
          <w:b/>
          <w:sz w:val="24"/>
        </w:rPr>
        <w:t>TEMPERATURE, FERTILIZATION, HATCHABILITY OF </w:t>
      </w:r>
      <w:r>
        <w:rPr>
          <w:b/>
          <w:i/>
          <w:sz w:val="24"/>
        </w:rPr>
        <w:t>HETEROBRANCHUS BIDORSALIS </w:t>
      </w:r>
      <w:r>
        <w:rPr>
          <w:b/>
          <w:sz w:val="24"/>
        </w:rPr>
        <w:t>EGGS AND SURVIVAL OF </w:t>
      </w:r>
      <w:r>
        <w:rPr>
          <w:b/>
          <w:spacing w:val="-2"/>
          <w:sz w:val="24"/>
        </w:rPr>
        <w:t>HATCHLINGS</w:t>
      </w:r>
    </w:p>
    <w:p>
      <w:pPr>
        <w:pStyle w:val="BodyText"/>
        <w:spacing w:line="480" w:lineRule="auto" w:before="197"/>
        <w:ind w:left="440" w:right="435" w:firstLine="720"/>
        <w:jc w:val="both"/>
      </w:pPr>
      <w:r>
        <w:rPr/>
        <w:t>Temperature plays an important effect on hatching</w:t>
      </w:r>
      <w:r>
        <w:rPr>
          <w:spacing w:val="-1"/>
        </w:rPr>
        <w:t> </w:t>
      </w:r>
      <w:r>
        <w:rPr/>
        <w:t>of eggs, and the growth rate of larvae increased at the optimum temperature (Brett and Groves, 1979). No egg of warm water fishes survived to hatch in water temperature of 20°C or 38°C (El-gamal, 2009). It is most likely that the temperature affects the tolerance level of viable eggs, (El-gamal, 2009). In addition, temperature is known to influence the efficiency of yolk utilization (Hamel </w:t>
      </w:r>
      <w:r>
        <w:rPr>
          <w:i/>
        </w:rPr>
        <w:t>et al., </w:t>
      </w:r>
      <w:r>
        <w:rPr/>
        <w:t>1997). It also was reported that the growth rate increase with increasing of water temperature, but when the temperature becomes superoptimal, it has a negative effect (Brett and Groves, 1979).</w:t>
      </w:r>
    </w:p>
    <w:p>
      <w:pPr>
        <w:pStyle w:val="BodyText"/>
        <w:spacing w:line="480" w:lineRule="auto" w:before="1"/>
        <w:ind w:left="440" w:right="436" w:firstLine="720"/>
        <w:jc w:val="both"/>
      </w:pPr>
      <w:r>
        <w:rPr/>
        <w:t>The temperature influences metabolic processes and it is the single most</w:t>
      </w:r>
      <w:r>
        <w:rPr>
          <w:spacing w:val="40"/>
        </w:rPr>
        <w:t> </w:t>
      </w:r>
      <w:r>
        <w:rPr/>
        <w:t>important</w:t>
      </w:r>
      <w:r>
        <w:rPr>
          <w:spacing w:val="-1"/>
        </w:rPr>
        <w:t> </w:t>
      </w:r>
      <w:r>
        <w:rPr/>
        <w:t>factor</w:t>
      </w:r>
      <w:r>
        <w:rPr>
          <w:spacing w:val="-2"/>
        </w:rPr>
        <w:t> </w:t>
      </w:r>
      <w:r>
        <w:rPr/>
        <w:t>that</w:t>
      </w:r>
      <w:r>
        <w:rPr>
          <w:spacing w:val="-1"/>
        </w:rPr>
        <w:t> </w:t>
      </w:r>
      <w:r>
        <w:rPr/>
        <w:t>determines growth rates in</w:t>
      </w:r>
      <w:r>
        <w:rPr>
          <w:spacing w:val="-1"/>
        </w:rPr>
        <w:t> </w:t>
      </w:r>
      <w:r>
        <w:rPr/>
        <w:t>fish (Brett,</w:t>
      </w:r>
      <w:r>
        <w:rPr>
          <w:spacing w:val="-1"/>
        </w:rPr>
        <w:t> </w:t>
      </w:r>
      <w:r>
        <w:rPr/>
        <w:t>1979).</w:t>
      </w:r>
      <w:r>
        <w:rPr>
          <w:spacing w:val="-1"/>
        </w:rPr>
        <w:t> </w:t>
      </w:r>
      <w:r>
        <w:rPr/>
        <w:t>The temperature</w:t>
      </w:r>
      <w:r>
        <w:rPr>
          <w:spacing w:val="-2"/>
        </w:rPr>
        <w:t> </w:t>
      </w:r>
      <w:r>
        <w:rPr/>
        <w:t>range of 27-30°C was reported be to be acceptable range of water temperature for warm water fishes (El-gamal, 2009).</w:t>
      </w:r>
    </w:p>
    <w:p>
      <w:pPr>
        <w:pStyle w:val="ListParagraph"/>
        <w:numPr>
          <w:ilvl w:val="1"/>
          <w:numId w:val="12"/>
        </w:numPr>
        <w:tabs>
          <w:tab w:pos="1160" w:val="left" w:leader="none"/>
        </w:tabs>
        <w:spacing w:line="242" w:lineRule="auto" w:before="3" w:after="0"/>
        <w:ind w:left="1160" w:right="1222" w:hanging="720"/>
        <w:jc w:val="left"/>
        <w:rPr>
          <w:b/>
          <w:sz w:val="24"/>
        </w:rPr>
      </w:pPr>
      <w:r>
        <w:rPr>
          <w:b/>
          <w:i/>
          <w:sz w:val="24"/>
        </w:rPr>
        <w:t>CHLORELLA</w:t>
      </w:r>
      <w:r>
        <w:rPr>
          <w:b/>
          <w:i/>
          <w:spacing w:val="-6"/>
          <w:sz w:val="24"/>
        </w:rPr>
        <w:t> </w:t>
      </w:r>
      <w:r>
        <w:rPr>
          <w:b/>
          <w:i/>
          <w:sz w:val="24"/>
        </w:rPr>
        <w:t>VULGARIS</w:t>
      </w:r>
      <w:r>
        <w:rPr>
          <w:b/>
          <w:i/>
          <w:spacing w:val="-5"/>
          <w:sz w:val="24"/>
        </w:rPr>
        <w:t> </w:t>
      </w:r>
      <w:r>
        <w:rPr>
          <w:b/>
          <w:sz w:val="24"/>
        </w:rPr>
        <w:t>AND</w:t>
      </w:r>
      <w:r>
        <w:rPr>
          <w:b/>
          <w:spacing w:val="-7"/>
          <w:sz w:val="24"/>
        </w:rPr>
        <w:t> </w:t>
      </w:r>
      <w:r>
        <w:rPr>
          <w:b/>
          <w:sz w:val="24"/>
        </w:rPr>
        <w:t>COMBINATIONS</w:t>
      </w:r>
      <w:r>
        <w:rPr>
          <w:b/>
          <w:spacing w:val="-6"/>
          <w:sz w:val="24"/>
        </w:rPr>
        <w:t> </w:t>
      </w:r>
      <w:r>
        <w:rPr>
          <w:b/>
          <w:sz w:val="24"/>
        </w:rPr>
        <w:t>OF</w:t>
      </w:r>
      <w:r>
        <w:rPr>
          <w:b/>
          <w:spacing w:val="-9"/>
          <w:sz w:val="24"/>
        </w:rPr>
        <w:t> </w:t>
      </w:r>
      <w:r>
        <w:rPr>
          <w:b/>
          <w:sz w:val="24"/>
        </w:rPr>
        <w:t>MANURE</w:t>
      </w:r>
      <w:r>
        <w:rPr>
          <w:b/>
          <w:spacing w:val="-5"/>
          <w:sz w:val="24"/>
        </w:rPr>
        <w:t> </w:t>
      </w:r>
      <w:r>
        <w:rPr>
          <w:b/>
          <w:sz w:val="24"/>
        </w:rPr>
        <w:t>IN ZOOPLANKTON PRODUCTION</w:t>
      </w:r>
    </w:p>
    <w:p>
      <w:pPr>
        <w:pStyle w:val="BodyText"/>
        <w:spacing w:line="480" w:lineRule="auto" w:before="191"/>
        <w:ind w:left="440" w:right="434" w:firstLine="720"/>
        <w:jc w:val="both"/>
      </w:pPr>
      <w:r>
        <w:rPr>
          <w:i/>
        </w:rPr>
        <w:t>Chlorella vulgaris </w:t>
      </w:r>
      <w:r>
        <w:rPr/>
        <w:t>is small oval shaped cell which is within 2-15 µm in diameter. It divides into two, four non motile danghter cells enclosed in a little while, in an old</w:t>
      </w:r>
      <w:r>
        <w:rPr>
          <w:spacing w:val="40"/>
        </w:rPr>
        <w:t> </w:t>
      </w:r>
      <w:r>
        <w:rPr/>
        <w:t>wall. It occurs in vast quantity as green soup in cattle troughs (Belcher &amp; Swode, 1978). Formulated</w:t>
      </w:r>
      <w:r>
        <w:rPr>
          <w:spacing w:val="49"/>
        </w:rPr>
        <w:t> </w:t>
      </w:r>
      <w:r>
        <w:rPr/>
        <w:t>diet</w:t>
      </w:r>
      <w:r>
        <w:rPr>
          <w:spacing w:val="53"/>
        </w:rPr>
        <w:t> </w:t>
      </w:r>
      <w:r>
        <w:rPr/>
        <w:t>for</w:t>
      </w:r>
      <w:r>
        <w:rPr>
          <w:spacing w:val="53"/>
        </w:rPr>
        <w:t> </w:t>
      </w:r>
      <w:r>
        <w:rPr/>
        <w:t>zooplankton</w:t>
      </w:r>
      <w:r>
        <w:rPr>
          <w:spacing w:val="52"/>
        </w:rPr>
        <w:t> </w:t>
      </w:r>
      <w:r>
        <w:rPr/>
        <w:t>in</w:t>
      </w:r>
      <w:r>
        <w:rPr>
          <w:spacing w:val="53"/>
        </w:rPr>
        <w:t> </w:t>
      </w:r>
      <w:r>
        <w:rPr/>
        <w:t>form</w:t>
      </w:r>
      <w:r>
        <w:rPr>
          <w:spacing w:val="53"/>
        </w:rPr>
        <w:t> </w:t>
      </w:r>
      <w:r>
        <w:rPr/>
        <w:t>of</w:t>
      </w:r>
      <w:r>
        <w:rPr>
          <w:spacing w:val="54"/>
        </w:rPr>
        <w:t> </w:t>
      </w:r>
      <w:r>
        <w:rPr/>
        <w:t>filterate</w:t>
      </w:r>
      <w:r>
        <w:rPr>
          <w:spacing w:val="54"/>
        </w:rPr>
        <w:t> </w:t>
      </w:r>
      <w:r>
        <w:rPr/>
        <w:t>of</w:t>
      </w:r>
      <w:r>
        <w:rPr>
          <w:spacing w:val="54"/>
        </w:rPr>
        <w:t> </w:t>
      </w:r>
      <w:r>
        <w:rPr/>
        <w:t>combination</w:t>
      </w:r>
      <w:r>
        <w:rPr>
          <w:spacing w:val="52"/>
        </w:rPr>
        <w:t> </w:t>
      </w:r>
      <w:r>
        <w:rPr/>
        <w:t>of</w:t>
      </w:r>
      <w:r>
        <w:rPr>
          <w:spacing w:val="54"/>
        </w:rPr>
        <w:t> </w:t>
      </w:r>
      <w:r>
        <w:rPr/>
        <w:t>manure</w:t>
      </w:r>
      <w:r>
        <w:rPr>
          <w:spacing w:val="50"/>
        </w:rPr>
        <w:t> </w:t>
      </w:r>
      <w:r>
        <w:rPr>
          <w:spacing w:val="-4"/>
        </w:rPr>
        <w:t>both</w:t>
      </w:r>
    </w:p>
    <w:p>
      <w:pPr>
        <w:spacing w:after="0" w:line="480" w:lineRule="auto"/>
        <w:jc w:val="both"/>
        <w:sectPr>
          <w:pgSz w:w="12240" w:h="15840"/>
          <w:pgMar w:header="761" w:footer="0" w:top="1340" w:bottom="280" w:left="1720" w:right="1000"/>
        </w:sectPr>
      </w:pPr>
    </w:p>
    <w:p>
      <w:pPr>
        <w:pStyle w:val="BodyText"/>
        <w:spacing w:line="480" w:lineRule="auto" w:before="80"/>
        <w:ind w:left="440" w:right="436"/>
        <w:jc w:val="both"/>
      </w:pPr>
      <w:r>
        <w:rPr/>
        <w:t>organic and inorganic with other food substances like rice bran, fish faecal</w:t>
      </w:r>
      <w:r>
        <w:rPr>
          <w:spacing w:val="28"/>
        </w:rPr>
        <w:t> </w:t>
      </w:r>
      <w:r>
        <w:rPr/>
        <w:t>matters and</w:t>
      </w:r>
      <w:r>
        <w:rPr>
          <w:spacing w:val="40"/>
        </w:rPr>
        <w:t> </w:t>
      </w:r>
      <w:r>
        <w:rPr/>
        <w:t>oil cake has been reported for zooplankton production (Gupta &amp; Gupta 2006, Arimoro 2006, Srivastava </w:t>
      </w:r>
      <w:r>
        <w:rPr>
          <w:i/>
        </w:rPr>
        <w:t>et al., </w:t>
      </w:r>
      <w:r>
        <w:rPr/>
        <w:t>2006). The richness of these organisms is directly related to what they</w:t>
      </w:r>
      <w:r>
        <w:rPr>
          <w:spacing w:val="-5"/>
        </w:rPr>
        <w:t> </w:t>
      </w:r>
      <w:r>
        <w:rPr/>
        <w:t>feed upon</w:t>
      </w:r>
      <w:r>
        <w:rPr>
          <w:spacing w:val="-2"/>
        </w:rPr>
        <w:t> </w:t>
      </w:r>
      <w:r>
        <w:rPr/>
        <w:t>and their</w:t>
      </w:r>
      <w:r>
        <w:rPr>
          <w:spacing w:val="-1"/>
        </w:rPr>
        <w:t> </w:t>
      </w:r>
      <w:r>
        <w:rPr/>
        <w:t>usefulness</w:t>
      </w:r>
      <w:r>
        <w:rPr>
          <w:spacing w:val="-2"/>
        </w:rPr>
        <w:t> </w:t>
      </w:r>
      <w:r>
        <w:rPr/>
        <w:t>to</w:t>
      </w:r>
      <w:r>
        <w:rPr>
          <w:spacing w:val="-2"/>
        </w:rPr>
        <w:t> </w:t>
      </w:r>
      <w:r>
        <w:rPr/>
        <w:t>fry</w:t>
      </w:r>
      <w:r>
        <w:rPr>
          <w:spacing w:val="-7"/>
        </w:rPr>
        <w:t> </w:t>
      </w:r>
      <w:r>
        <w:rPr/>
        <w:t>is likely</w:t>
      </w:r>
      <w:r>
        <w:rPr>
          <w:spacing w:val="-1"/>
        </w:rPr>
        <w:t> </w:t>
      </w:r>
      <w:r>
        <w:rPr/>
        <w:t>based</w:t>
      </w:r>
      <w:r>
        <w:rPr>
          <w:spacing w:val="-2"/>
        </w:rPr>
        <w:t> </w:t>
      </w:r>
      <w:r>
        <w:rPr/>
        <w:t>on what</w:t>
      </w:r>
      <w:r>
        <w:rPr>
          <w:spacing w:val="-2"/>
        </w:rPr>
        <w:t> </w:t>
      </w:r>
      <w:r>
        <w:rPr/>
        <w:t>they</w:t>
      </w:r>
      <w:r>
        <w:rPr>
          <w:spacing w:val="-5"/>
        </w:rPr>
        <w:t> </w:t>
      </w:r>
      <w:r>
        <w:rPr/>
        <w:t>feed on (Cho</w:t>
      </w:r>
      <w:r>
        <w:rPr>
          <w:spacing w:val="-2"/>
        </w:rPr>
        <w:t> </w:t>
      </w:r>
      <w:r>
        <w:rPr/>
        <w:t>2001; Castell </w:t>
      </w:r>
      <w:r>
        <w:rPr>
          <w:i/>
        </w:rPr>
        <w:t>et al., </w:t>
      </w:r>
      <w:r>
        <w:rPr/>
        <w:t>2003).</w:t>
      </w:r>
    </w:p>
    <w:p>
      <w:pPr>
        <w:pStyle w:val="ListParagraph"/>
        <w:numPr>
          <w:ilvl w:val="2"/>
          <w:numId w:val="12"/>
        </w:numPr>
        <w:tabs>
          <w:tab w:pos="1160" w:val="left" w:leader="none"/>
        </w:tabs>
        <w:spacing w:line="240" w:lineRule="auto" w:before="5" w:after="0"/>
        <w:ind w:left="1160" w:right="0" w:hanging="720"/>
        <w:jc w:val="both"/>
        <w:rPr>
          <w:b/>
          <w:i/>
          <w:sz w:val="24"/>
        </w:rPr>
      </w:pPr>
      <w:r>
        <w:rPr>
          <w:b/>
          <w:sz w:val="24"/>
        </w:rPr>
        <w:t>Classification</w:t>
      </w:r>
      <w:r>
        <w:rPr>
          <w:b/>
          <w:spacing w:val="-4"/>
          <w:sz w:val="24"/>
        </w:rPr>
        <w:t> </w:t>
      </w:r>
      <w:r>
        <w:rPr>
          <w:b/>
          <w:sz w:val="24"/>
        </w:rPr>
        <w:t>of</w:t>
      </w:r>
      <w:r>
        <w:rPr>
          <w:b/>
          <w:spacing w:val="-1"/>
          <w:sz w:val="24"/>
        </w:rPr>
        <w:t> </w:t>
      </w:r>
      <w:r>
        <w:rPr>
          <w:b/>
          <w:i/>
          <w:sz w:val="24"/>
        </w:rPr>
        <w:t>Chlorella</w:t>
      </w:r>
      <w:r>
        <w:rPr>
          <w:b/>
          <w:i/>
          <w:spacing w:val="-2"/>
          <w:sz w:val="24"/>
        </w:rPr>
        <w:t> vulgaris</w:t>
      </w:r>
    </w:p>
    <w:p>
      <w:pPr>
        <w:spacing w:before="271"/>
        <w:ind w:left="440" w:right="0" w:firstLine="0"/>
        <w:jc w:val="both"/>
        <w:rPr>
          <w:i/>
          <w:sz w:val="24"/>
        </w:rPr>
      </w:pPr>
      <w:r>
        <w:rPr>
          <w:sz w:val="24"/>
        </w:rPr>
        <w:t>Kingdom:</w:t>
      </w:r>
      <w:r>
        <w:rPr>
          <w:spacing w:val="71"/>
          <w:sz w:val="24"/>
        </w:rPr>
        <w:t>    </w:t>
      </w:r>
      <w:hyperlink r:id="rId11">
        <w:r>
          <w:rPr>
            <w:i/>
            <w:spacing w:val="-2"/>
            <w:sz w:val="24"/>
          </w:rPr>
          <w:t>Protista</w:t>
        </w:r>
      </w:hyperlink>
    </w:p>
    <w:p>
      <w:pPr>
        <w:pStyle w:val="BodyText"/>
        <w:spacing w:before="1"/>
        <w:rPr>
          <w:i/>
        </w:rPr>
      </w:pPr>
    </w:p>
    <w:p>
      <w:pPr>
        <w:tabs>
          <w:tab w:pos="2120" w:val="left" w:leader="none"/>
        </w:tabs>
        <w:spacing w:before="0"/>
        <w:ind w:left="800" w:right="0" w:firstLine="0"/>
        <w:jc w:val="left"/>
        <w:rPr>
          <w:i/>
          <w:sz w:val="24"/>
        </w:rPr>
      </w:pPr>
      <w:r>
        <w:rPr>
          <w:spacing w:val="-2"/>
          <w:sz w:val="24"/>
        </w:rPr>
        <w:t>Division:</w:t>
      </w:r>
      <w:r>
        <w:rPr>
          <w:sz w:val="24"/>
        </w:rPr>
        <w:tab/>
      </w:r>
      <w:hyperlink r:id="rId12">
        <w:r>
          <w:rPr>
            <w:i/>
            <w:spacing w:val="-2"/>
            <w:sz w:val="24"/>
          </w:rPr>
          <w:t>Chlorophyta</w:t>
        </w:r>
      </w:hyperlink>
    </w:p>
    <w:p>
      <w:pPr>
        <w:pStyle w:val="BodyText"/>
        <w:rPr>
          <w:i/>
        </w:rPr>
      </w:pPr>
    </w:p>
    <w:p>
      <w:pPr>
        <w:tabs>
          <w:tab w:pos="1247" w:val="left" w:leader="none"/>
        </w:tabs>
        <w:spacing w:before="0"/>
        <w:ind w:left="0" w:right="4300" w:firstLine="0"/>
        <w:jc w:val="center"/>
        <w:rPr>
          <w:i/>
          <w:sz w:val="24"/>
        </w:rPr>
      </w:pPr>
      <w:r>
        <w:rPr>
          <w:spacing w:val="-2"/>
          <w:sz w:val="24"/>
        </w:rPr>
        <w:t>Class:</w:t>
      </w:r>
      <w:r>
        <w:rPr>
          <w:sz w:val="24"/>
        </w:rPr>
        <w:tab/>
      </w:r>
      <w:hyperlink r:id="rId13">
        <w:r>
          <w:rPr>
            <w:i/>
            <w:spacing w:val="-2"/>
            <w:sz w:val="24"/>
          </w:rPr>
          <w:t>Trebouxiophyceae</w:t>
        </w:r>
      </w:hyperlink>
    </w:p>
    <w:p>
      <w:pPr>
        <w:pStyle w:val="BodyText"/>
        <w:rPr>
          <w:i/>
        </w:rPr>
      </w:pPr>
    </w:p>
    <w:p>
      <w:pPr>
        <w:tabs>
          <w:tab w:pos="1260" w:val="left" w:leader="none"/>
        </w:tabs>
        <w:spacing w:before="0"/>
        <w:ind w:left="0" w:right="4390" w:firstLine="0"/>
        <w:jc w:val="center"/>
        <w:rPr>
          <w:i/>
          <w:sz w:val="24"/>
        </w:rPr>
      </w:pPr>
      <w:r>
        <w:rPr>
          <w:spacing w:val="-2"/>
          <w:sz w:val="24"/>
        </w:rPr>
        <w:t>Order:</w:t>
      </w:r>
      <w:r>
        <w:rPr>
          <w:sz w:val="24"/>
        </w:rPr>
        <w:tab/>
      </w:r>
      <w:hyperlink r:id="rId14">
        <w:r>
          <w:rPr>
            <w:i/>
            <w:spacing w:val="-2"/>
            <w:sz w:val="24"/>
          </w:rPr>
          <w:t>Chlorellales</w:t>
        </w:r>
      </w:hyperlink>
    </w:p>
    <w:p>
      <w:pPr>
        <w:pStyle w:val="BodyText"/>
        <w:rPr>
          <w:i/>
        </w:rPr>
      </w:pPr>
    </w:p>
    <w:p>
      <w:pPr>
        <w:tabs>
          <w:tab w:pos="2840" w:val="left" w:leader="none"/>
          <w:tab w:pos="3320" w:val="left" w:leader="none"/>
        </w:tabs>
        <w:spacing w:line="480" w:lineRule="auto" w:before="0"/>
        <w:ind w:left="1880" w:right="5276" w:hanging="300"/>
        <w:jc w:val="left"/>
        <w:rPr>
          <w:i/>
          <w:sz w:val="24"/>
        </w:rPr>
      </w:pPr>
      <w:r>
        <w:rPr>
          <w:spacing w:val="-2"/>
          <w:sz w:val="24"/>
        </w:rPr>
        <w:t>Family:</w:t>
      </w:r>
      <w:r>
        <w:rPr>
          <w:sz w:val="24"/>
        </w:rPr>
        <w:tab/>
      </w:r>
      <w:hyperlink r:id="rId15">
        <w:r>
          <w:rPr>
            <w:spacing w:val="-2"/>
            <w:sz w:val="24"/>
          </w:rPr>
          <w:t>Chlorellaceae</w:t>
        </w:r>
      </w:hyperlink>
      <w:r>
        <w:rPr>
          <w:spacing w:val="-2"/>
          <w:sz w:val="24"/>
        </w:rPr>
        <w:t> Genus:</w:t>
      </w:r>
      <w:r>
        <w:rPr>
          <w:sz w:val="24"/>
        </w:rPr>
        <w:tab/>
        <w:tab/>
      </w:r>
      <w:r>
        <w:rPr>
          <w:i/>
          <w:spacing w:val="-2"/>
          <w:sz w:val="24"/>
        </w:rPr>
        <w:t>Chlorella</w:t>
      </w:r>
    </w:p>
    <w:p>
      <w:pPr>
        <w:tabs>
          <w:tab w:pos="3500" w:val="left" w:leader="none"/>
        </w:tabs>
        <w:spacing w:before="0"/>
        <w:ind w:left="2000" w:right="0" w:firstLine="0"/>
        <w:jc w:val="left"/>
        <w:rPr>
          <w:sz w:val="24"/>
        </w:rPr>
      </w:pPr>
      <w:r>
        <w:rPr>
          <w:spacing w:val="-2"/>
          <w:sz w:val="24"/>
        </w:rPr>
        <w:t>Species:</w:t>
      </w:r>
      <w:r>
        <w:rPr>
          <w:sz w:val="24"/>
        </w:rPr>
        <w:tab/>
      </w:r>
      <w:r>
        <w:rPr>
          <w:i/>
          <w:sz w:val="24"/>
        </w:rPr>
        <w:t>Chlorella</w:t>
      </w:r>
      <w:r>
        <w:rPr>
          <w:i/>
          <w:spacing w:val="-11"/>
          <w:sz w:val="24"/>
        </w:rPr>
        <w:t> </w:t>
      </w:r>
      <w:r>
        <w:rPr>
          <w:i/>
          <w:sz w:val="24"/>
        </w:rPr>
        <w:t>vulgaris</w:t>
      </w:r>
      <w:r>
        <w:rPr>
          <w:i/>
          <w:spacing w:val="28"/>
          <w:sz w:val="24"/>
        </w:rPr>
        <w:t>  </w:t>
      </w:r>
      <w:r>
        <w:rPr>
          <w:sz w:val="24"/>
        </w:rPr>
        <w:t>(Beijerinck,</w:t>
      </w:r>
      <w:r>
        <w:rPr>
          <w:spacing w:val="-1"/>
          <w:sz w:val="24"/>
        </w:rPr>
        <w:t> </w:t>
      </w:r>
      <w:r>
        <w:rPr>
          <w:spacing w:val="-2"/>
          <w:sz w:val="24"/>
        </w:rPr>
        <w:t>1890)</w:t>
      </w:r>
    </w:p>
    <w:p>
      <w:pPr>
        <w:pStyle w:val="BodyText"/>
        <w:spacing w:before="5"/>
      </w:pPr>
    </w:p>
    <w:p>
      <w:pPr>
        <w:pStyle w:val="ListParagraph"/>
        <w:numPr>
          <w:ilvl w:val="2"/>
          <w:numId w:val="12"/>
        </w:numPr>
        <w:tabs>
          <w:tab w:pos="1160" w:val="left" w:leader="none"/>
        </w:tabs>
        <w:spacing w:line="240" w:lineRule="auto" w:before="0" w:after="0"/>
        <w:ind w:left="1160" w:right="0" w:hanging="720"/>
        <w:jc w:val="both"/>
        <w:rPr>
          <w:b/>
          <w:i/>
          <w:sz w:val="24"/>
        </w:rPr>
      </w:pPr>
      <w:r>
        <w:rPr>
          <w:b/>
          <w:sz w:val="24"/>
        </w:rPr>
        <w:t>Usefulness</w:t>
      </w:r>
      <w:r>
        <w:rPr>
          <w:b/>
          <w:spacing w:val="-4"/>
          <w:sz w:val="24"/>
        </w:rPr>
        <w:t> </w:t>
      </w:r>
      <w:r>
        <w:rPr>
          <w:b/>
          <w:sz w:val="24"/>
        </w:rPr>
        <w:t>of </w:t>
      </w:r>
      <w:r>
        <w:rPr>
          <w:b/>
          <w:i/>
          <w:sz w:val="24"/>
        </w:rPr>
        <w:t>Chlorella</w:t>
      </w:r>
      <w:r>
        <w:rPr>
          <w:b/>
          <w:i/>
          <w:spacing w:val="-1"/>
          <w:sz w:val="24"/>
        </w:rPr>
        <w:t> </w:t>
      </w:r>
      <w:r>
        <w:rPr>
          <w:b/>
          <w:i/>
          <w:spacing w:val="-2"/>
          <w:sz w:val="24"/>
        </w:rPr>
        <w:t>vulgaris</w:t>
      </w:r>
    </w:p>
    <w:p>
      <w:pPr>
        <w:pStyle w:val="BodyText"/>
        <w:spacing w:line="480" w:lineRule="auto" w:before="272"/>
        <w:ind w:left="440" w:right="436" w:firstLine="720"/>
        <w:jc w:val="both"/>
      </w:pPr>
      <w:r>
        <w:rPr>
          <w:i/>
        </w:rPr>
        <w:t>Chlorella </w:t>
      </w:r>
      <w:r>
        <w:rPr/>
        <w:t>is the most cultivated eukaryotic green micro algae, as it is widely</w:t>
      </w:r>
      <w:r>
        <w:rPr>
          <w:spacing w:val="-1"/>
        </w:rPr>
        <w:t> </w:t>
      </w:r>
      <w:r>
        <w:rPr/>
        <w:t>used as a health food and feed supplement, as well as in the pharmaceutical and cosmetics industry (Sharma </w:t>
      </w:r>
      <w:r>
        <w:rPr>
          <w:i/>
        </w:rPr>
        <w:t>et al</w:t>
      </w:r>
      <w:r>
        <w:rPr/>
        <w:t>., 2012). </w:t>
      </w:r>
      <w:r>
        <w:rPr>
          <w:i/>
        </w:rPr>
        <w:t>Chlorella </w:t>
      </w:r>
      <w:r>
        <w:rPr/>
        <w:t>is a green spherical single celled freshwater micro alga (smaller than a human red blood cell) and has been on earth for over 2.5 billion years since the Pre-Cambrian Period (Sharma </w:t>
      </w:r>
      <w:r>
        <w:rPr>
          <w:i/>
        </w:rPr>
        <w:t>et al</w:t>
      </w:r>
      <w:r>
        <w:rPr/>
        <w:t>., 2012). It contains proteins, carotenoids, lipids, immunostimulator compounds, polysaccharides, vitamins, antioxidants and minerals (Sharma </w:t>
      </w:r>
      <w:r>
        <w:rPr>
          <w:i/>
        </w:rPr>
        <w:t>et al</w:t>
      </w:r>
      <w:r>
        <w:rPr/>
        <w:t>., 2012).</w:t>
      </w:r>
      <w:r>
        <w:rPr>
          <w:spacing w:val="40"/>
        </w:rPr>
        <w:t> </w:t>
      </w:r>
      <w:r>
        <w:rPr>
          <w:i/>
        </w:rPr>
        <w:t>Chlorella vulgaris </w:t>
      </w:r>
      <w:r>
        <w:rPr/>
        <w:t>has 60% protein including 19 amino acids (Table 4) of which eight amino acids are considered to be essential for man, more than 20 bio-available vitamins and minerals rich in beta-carotene</w:t>
      </w:r>
    </w:p>
    <w:p>
      <w:pPr>
        <w:spacing w:after="0" w:line="480" w:lineRule="auto"/>
        <w:jc w:val="both"/>
        <w:sectPr>
          <w:pgSz w:w="12240" w:h="15840"/>
          <w:pgMar w:header="761" w:footer="0" w:top="1340" w:bottom="280" w:left="1720" w:right="1000"/>
        </w:sectPr>
      </w:pPr>
    </w:p>
    <w:p>
      <w:pPr>
        <w:pStyle w:val="BodyText"/>
        <w:spacing w:before="80"/>
        <w:ind w:left="1340" w:right="654" w:hanging="900"/>
      </w:pPr>
      <w:r>
        <w:rPr/>
        <w:t>Table</w:t>
      </w:r>
      <w:r>
        <w:rPr>
          <w:spacing w:val="-4"/>
        </w:rPr>
        <w:t> </w:t>
      </w:r>
      <w:r>
        <w:rPr/>
        <w:t>4:</w:t>
      </w:r>
      <w:r>
        <w:rPr>
          <w:spacing w:val="-3"/>
        </w:rPr>
        <w:t> </w:t>
      </w:r>
      <w:r>
        <w:rPr/>
        <w:t>Amino</w:t>
      </w:r>
      <w:r>
        <w:rPr>
          <w:spacing w:val="-3"/>
        </w:rPr>
        <w:t> </w:t>
      </w:r>
      <w:r>
        <w:rPr/>
        <w:t>Acids</w:t>
      </w:r>
      <w:r>
        <w:rPr>
          <w:spacing w:val="-3"/>
        </w:rPr>
        <w:t> </w:t>
      </w:r>
      <w:r>
        <w:rPr/>
        <w:t>Content</w:t>
      </w:r>
      <w:r>
        <w:rPr>
          <w:spacing w:val="-3"/>
        </w:rPr>
        <w:t> </w:t>
      </w:r>
      <w:r>
        <w:rPr/>
        <w:t>(g</w:t>
      </w:r>
      <w:r>
        <w:rPr>
          <w:spacing w:val="40"/>
        </w:rPr>
        <w:t> </w:t>
      </w:r>
      <w:r>
        <w:rPr/>
        <w:t>amino</w:t>
      </w:r>
      <w:r>
        <w:rPr>
          <w:spacing w:val="-3"/>
        </w:rPr>
        <w:t> </w:t>
      </w:r>
      <w:r>
        <w:rPr/>
        <w:t>acids</w:t>
      </w:r>
      <w:r>
        <w:rPr>
          <w:spacing w:val="-3"/>
        </w:rPr>
        <w:t> </w:t>
      </w:r>
      <w:r>
        <w:rPr/>
        <w:t>per</w:t>
      </w:r>
      <w:r>
        <w:rPr>
          <w:spacing w:val="-3"/>
        </w:rPr>
        <w:t> </w:t>
      </w:r>
      <w:r>
        <w:rPr/>
        <w:t>100</w:t>
      </w:r>
      <w:r>
        <w:rPr>
          <w:spacing w:val="-4"/>
        </w:rPr>
        <w:t> </w:t>
      </w:r>
      <w:r>
        <w:rPr/>
        <w:t>g</w:t>
      </w:r>
      <w:r>
        <w:rPr>
          <w:spacing w:val="-6"/>
        </w:rPr>
        <w:t> </w:t>
      </w:r>
      <w:r>
        <w:rPr/>
        <w:t>of</w:t>
      </w:r>
      <w:r>
        <w:rPr>
          <w:spacing w:val="-3"/>
        </w:rPr>
        <w:t> </w:t>
      </w:r>
      <w:r>
        <w:rPr/>
        <w:t>protein)</w:t>
      </w:r>
      <w:r>
        <w:rPr>
          <w:spacing w:val="-4"/>
        </w:rPr>
        <w:t> </w:t>
      </w:r>
      <w:r>
        <w:rPr/>
        <w:t>of</w:t>
      </w:r>
      <w:r>
        <w:rPr>
          <w:spacing w:val="-3"/>
        </w:rPr>
        <w:t> </w:t>
      </w:r>
      <w:r>
        <w:rPr>
          <w:i/>
        </w:rPr>
        <w:t>Chlorella vulgaris </w:t>
      </w:r>
      <w:r>
        <w:rPr/>
        <w:t>and Hens'egg</w:t>
      </w:r>
    </w:p>
    <w:p>
      <w:pPr>
        <w:pStyle w:val="BodyText"/>
        <w:spacing w:before="59"/>
        <w:rPr>
          <w:sz w:val="20"/>
        </w:rPr>
      </w:pPr>
    </w:p>
    <w:tbl>
      <w:tblPr>
        <w:tblW w:w="0" w:type="auto"/>
        <w:jc w:val="left"/>
        <w:tblInd w:w="1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5"/>
        <w:gridCol w:w="2803"/>
        <w:gridCol w:w="3110"/>
      </w:tblGrid>
      <w:tr>
        <w:trPr>
          <w:trHeight w:val="551" w:hRule="atLeast"/>
        </w:trPr>
        <w:tc>
          <w:tcPr>
            <w:tcW w:w="2225" w:type="dxa"/>
            <w:tcBorders>
              <w:top w:val="single" w:sz="4" w:space="0" w:color="000000"/>
              <w:bottom w:val="single" w:sz="4" w:space="0" w:color="000000"/>
            </w:tcBorders>
          </w:tcPr>
          <w:p>
            <w:pPr>
              <w:pStyle w:val="TableParagraph"/>
              <w:spacing w:line="268" w:lineRule="exact"/>
              <w:ind w:left="108"/>
              <w:jc w:val="left"/>
              <w:rPr>
                <w:sz w:val="24"/>
              </w:rPr>
            </w:pPr>
            <w:r>
              <w:rPr>
                <w:sz w:val="24"/>
              </w:rPr>
              <w:t>Amino </w:t>
            </w:r>
            <w:r>
              <w:rPr>
                <w:spacing w:val="-2"/>
                <w:sz w:val="24"/>
              </w:rPr>
              <w:t>acids</w:t>
            </w:r>
          </w:p>
        </w:tc>
        <w:tc>
          <w:tcPr>
            <w:tcW w:w="2803" w:type="dxa"/>
            <w:tcBorders>
              <w:top w:val="single" w:sz="4" w:space="0" w:color="000000"/>
              <w:bottom w:val="single" w:sz="4" w:space="0" w:color="000000"/>
            </w:tcBorders>
          </w:tcPr>
          <w:p>
            <w:pPr>
              <w:pStyle w:val="TableParagraph"/>
              <w:spacing w:line="268" w:lineRule="exact"/>
              <w:ind w:left="758"/>
              <w:jc w:val="left"/>
              <w:rPr>
                <w:i/>
                <w:sz w:val="24"/>
              </w:rPr>
            </w:pPr>
            <w:r>
              <w:rPr>
                <w:i/>
                <w:sz w:val="24"/>
              </w:rPr>
              <w:t>Chlorella </w:t>
            </w:r>
            <w:r>
              <w:rPr>
                <w:i/>
                <w:spacing w:val="-2"/>
                <w:sz w:val="24"/>
              </w:rPr>
              <w:t>vulgaris</w:t>
            </w:r>
          </w:p>
        </w:tc>
        <w:tc>
          <w:tcPr>
            <w:tcW w:w="3110" w:type="dxa"/>
            <w:tcBorders>
              <w:top w:val="single" w:sz="4" w:space="0" w:color="000000"/>
              <w:bottom w:val="single" w:sz="4" w:space="0" w:color="000000"/>
            </w:tcBorders>
          </w:tcPr>
          <w:p>
            <w:pPr>
              <w:pStyle w:val="TableParagraph"/>
              <w:spacing w:line="268" w:lineRule="exact"/>
              <w:ind w:left="277"/>
              <w:jc w:val="left"/>
              <w:rPr>
                <w:sz w:val="24"/>
              </w:rPr>
            </w:pPr>
            <w:r>
              <w:rPr>
                <w:sz w:val="24"/>
              </w:rPr>
              <w:t>Hen</w:t>
            </w:r>
            <w:r>
              <w:rPr>
                <w:spacing w:val="-2"/>
                <w:sz w:val="24"/>
              </w:rPr>
              <w:t> </w:t>
            </w:r>
            <w:r>
              <w:rPr>
                <w:spacing w:val="-5"/>
                <w:sz w:val="24"/>
              </w:rPr>
              <w:t>egg</w:t>
            </w:r>
          </w:p>
        </w:tc>
      </w:tr>
      <w:tr>
        <w:trPr>
          <w:trHeight w:val="410" w:hRule="atLeast"/>
        </w:trPr>
        <w:tc>
          <w:tcPr>
            <w:tcW w:w="2225" w:type="dxa"/>
            <w:tcBorders>
              <w:top w:val="single" w:sz="4" w:space="0" w:color="000000"/>
            </w:tcBorders>
          </w:tcPr>
          <w:p>
            <w:pPr>
              <w:pStyle w:val="TableParagraph"/>
              <w:spacing w:line="268" w:lineRule="exact"/>
              <w:ind w:left="108"/>
              <w:jc w:val="left"/>
              <w:rPr>
                <w:sz w:val="24"/>
              </w:rPr>
            </w:pPr>
            <w:r>
              <w:rPr>
                <w:spacing w:val="-2"/>
                <w:sz w:val="24"/>
              </w:rPr>
              <w:t>Alanine</w:t>
            </w:r>
          </w:p>
        </w:tc>
        <w:tc>
          <w:tcPr>
            <w:tcW w:w="2803" w:type="dxa"/>
            <w:tcBorders>
              <w:top w:val="single" w:sz="4" w:space="0" w:color="000000"/>
            </w:tcBorders>
          </w:tcPr>
          <w:p>
            <w:pPr>
              <w:pStyle w:val="TableParagraph"/>
              <w:spacing w:line="268" w:lineRule="exact"/>
              <w:ind w:left="758"/>
              <w:jc w:val="left"/>
              <w:rPr>
                <w:sz w:val="24"/>
              </w:rPr>
            </w:pPr>
            <w:r>
              <w:rPr>
                <w:spacing w:val="-5"/>
                <w:sz w:val="24"/>
              </w:rPr>
              <w:t>7.8</w:t>
            </w:r>
          </w:p>
        </w:tc>
        <w:tc>
          <w:tcPr>
            <w:tcW w:w="3110" w:type="dxa"/>
            <w:tcBorders>
              <w:top w:val="single" w:sz="4" w:space="0" w:color="000000"/>
            </w:tcBorders>
          </w:tcPr>
          <w:p>
            <w:pPr>
              <w:pStyle w:val="TableParagraph"/>
              <w:jc w:val="left"/>
              <w:rPr>
                <w:sz w:val="24"/>
              </w:rPr>
            </w:pPr>
          </w:p>
        </w:tc>
      </w:tr>
      <w:tr>
        <w:trPr>
          <w:trHeight w:val="552" w:hRule="atLeast"/>
        </w:trPr>
        <w:tc>
          <w:tcPr>
            <w:tcW w:w="2225" w:type="dxa"/>
          </w:tcPr>
          <w:p>
            <w:pPr>
              <w:pStyle w:val="TableParagraph"/>
              <w:spacing w:before="133"/>
              <w:ind w:left="108"/>
              <w:jc w:val="left"/>
              <w:rPr>
                <w:sz w:val="24"/>
              </w:rPr>
            </w:pPr>
            <w:r>
              <w:rPr>
                <w:spacing w:val="-2"/>
                <w:sz w:val="24"/>
              </w:rPr>
              <w:t>Arginine</w:t>
            </w:r>
          </w:p>
        </w:tc>
        <w:tc>
          <w:tcPr>
            <w:tcW w:w="2803" w:type="dxa"/>
          </w:tcPr>
          <w:p>
            <w:pPr>
              <w:pStyle w:val="TableParagraph"/>
              <w:spacing w:before="133"/>
              <w:ind w:left="758"/>
              <w:jc w:val="left"/>
              <w:rPr>
                <w:sz w:val="24"/>
              </w:rPr>
            </w:pPr>
            <w:r>
              <w:rPr>
                <w:spacing w:val="-5"/>
                <w:sz w:val="24"/>
              </w:rPr>
              <w:t>7.9</w:t>
            </w:r>
          </w:p>
        </w:tc>
        <w:tc>
          <w:tcPr>
            <w:tcW w:w="3110" w:type="dxa"/>
          </w:tcPr>
          <w:p>
            <w:pPr>
              <w:pStyle w:val="TableParagraph"/>
              <w:spacing w:before="133"/>
              <w:ind w:left="277"/>
              <w:jc w:val="left"/>
              <w:rPr>
                <w:sz w:val="24"/>
              </w:rPr>
            </w:pPr>
            <w:r>
              <w:rPr>
                <w:spacing w:val="-5"/>
                <w:sz w:val="24"/>
              </w:rPr>
              <w:t>5.7</w:t>
            </w:r>
          </w:p>
        </w:tc>
      </w:tr>
      <w:tr>
        <w:trPr>
          <w:trHeight w:val="551" w:hRule="atLeast"/>
        </w:trPr>
        <w:tc>
          <w:tcPr>
            <w:tcW w:w="2225" w:type="dxa"/>
          </w:tcPr>
          <w:p>
            <w:pPr>
              <w:pStyle w:val="TableParagraph"/>
              <w:spacing w:before="133"/>
              <w:ind w:left="108"/>
              <w:jc w:val="left"/>
              <w:rPr>
                <w:sz w:val="24"/>
              </w:rPr>
            </w:pPr>
            <w:r>
              <w:rPr>
                <w:spacing w:val="-2"/>
                <w:sz w:val="24"/>
              </w:rPr>
              <w:t>Cystine</w:t>
            </w:r>
          </w:p>
        </w:tc>
        <w:tc>
          <w:tcPr>
            <w:tcW w:w="2803" w:type="dxa"/>
          </w:tcPr>
          <w:p>
            <w:pPr>
              <w:pStyle w:val="TableParagraph"/>
              <w:spacing w:before="133"/>
              <w:ind w:left="758"/>
              <w:jc w:val="left"/>
              <w:rPr>
                <w:sz w:val="24"/>
              </w:rPr>
            </w:pPr>
            <w:r>
              <w:rPr>
                <w:spacing w:val="-4"/>
                <w:sz w:val="24"/>
              </w:rPr>
              <w:t>0.27</w:t>
            </w:r>
          </w:p>
        </w:tc>
        <w:tc>
          <w:tcPr>
            <w:tcW w:w="3110" w:type="dxa"/>
          </w:tcPr>
          <w:p>
            <w:pPr>
              <w:pStyle w:val="TableParagraph"/>
              <w:spacing w:before="133"/>
              <w:ind w:left="277"/>
              <w:jc w:val="left"/>
              <w:rPr>
                <w:sz w:val="24"/>
              </w:rPr>
            </w:pPr>
            <w:r>
              <w:rPr>
                <w:spacing w:val="-4"/>
                <w:sz w:val="24"/>
              </w:rPr>
              <w:t>10.5</w:t>
            </w:r>
          </w:p>
        </w:tc>
      </w:tr>
      <w:tr>
        <w:trPr>
          <w:trHeight w:val="552" w:hRule="atLeast"/>
        </w:trPr>
        <w:tc>
          <w:tcPr>
            <w:tcW w:w="2225" w:type="dxa"/>
          </w:tcPr>
          <w:p>
            <w:pPr>
              <w:pStyle w:val="TableParagraph"/>
              <w:spacing w:before="133"/>
              <w:ind w:left="108"/>
              <w:jc w:val="left"/>
              <w:rPr>
                <w:sz w:val="24"/>
              </w:rPr>
            </w:pPr>
            <w:r>
              <w:rPr>
                <w:sz w:val="24"/>
              </w:rPr>
              <w:t>Aspartic</w:t>
            </w:r>
            <w:r>
              <w:rPr>
                <w:spacing w:val="-2"/>
                <w:sz w:val="24"/>
              </w:rPr>
              <w:t> </w:t>
            </w:r>
            <w:r>
              <w:rPr>
                <w:spacing w:val="-4"/>
                <w:sz w:val="24"/>
              </w:rPr>
              <w:t>acid</w:t>
            </w:r>
          </w:p>
        </w:tc>
        <w:tc>
          <w:tcPr>
            <w:tcW w:w="2803" w:type="dxa"/>
          </w:tcPr>
          <w:p>
            <w:pPr>
              <w:pStyle w:val="TableParagraph"/>
              <w:spacing w:before="133"/>
              <w:ind w:left="758"/>
              <w:jc w:val="left"/>
              <w:rPr>
                <w:sz w:val="24"/>
              </w:rPr>
            </w:pPr>
            <w:r>
              <w:rPr>
                <w:spacing w:val="-4"/>
                <w:sz w:val="24"/>
              </w:rPr>
              <w:t>9.70</w:t>
            </w:r>
          </w:p>
        </w:tc>
        <w:tc>
          <w:tcPr>
            <w:tcW w:w="3110" w:type="dxa"/>
          </w:tcPr>
          <w:p>
            <w:pPr>
              <w:pStyle w:val="TableParagraph"/>
              <w:spacing w:before="133"/>
              <w:ind w:left="277"/>
              <w:jc w:val="left"/>
              <w:rPr>
                <w:sz w:val="24"/>
              </w:rPr>
            </w:pPr>
            <w:r>
              <w:rPr>
                <w:spacing w:val="-5"/>
                <w:sz w:val="24"/>
              </w:rPr>
              <w:t>2.3</w:t>
            </w:r>
          </w:p>
        </w:tc>
      </w:tr>
      <w:tr>
        <w:trPr>
          <w:trHeight w:val="552" w:hRule="atLeast"/>
        </w:trPr>
        <w:tc>
          <w:tcPr>
            <w:tcW w:w="2225" w:type="dxa"/>
          </w:tcPr>
          <w:p>
            <w:pPr>
              <w:pStyle w:val="TableParagraph"/>
              <w:spacing w:before="133"/>
              <w:ind w:left="108"/>
              <w:jc w:val="left"/>
              <w:rPr>
                <w:sz w:val="24"/>
              </w:rPr>
            </w:pPr>
            <w:r>
              <w:rPr>
                <w:sz w:val="24"/>
              </w:rPr>
              <w:t>Glutamic</w:t>
            </w:r>
            <w:r>
              <w:rPr>
                <w:spacing w:val="-2"/>
                <w:sz w:val="24"/>
              </w:rPr>
              <w:t> </w:t>
            </w:r>
            <w:r>
              <w:rPr>
                <w:spacing w:val="-4"/>
                <w:sz w:val="24"/>
              </w:rPr>
              <w:t>acid</w:t>
            </w:r>
          </w:p>
        </w:tc>
        <w:tc>
          <w:tcPr>
            <w:tcW w:w="2803" w:type="dxa"/>
          </w:tcPr>
          <w:p>
            <w:pPr>
              <w:pStyle w:val="TableParagraph"/>
              <w:spacing w:before="133"/>
              <w:ind w:left="758"/>
              <w:jc w:val="left"/>
              <w:rPr>
                <w:sz w:val="24"/>
              </w:rPr>
            </w:pPr>
            <w:r>
              <w:rPr>
                <w:spacing w:val="-4"/>
                <w:sz w:val="24"/>
              </w:rPr>
              <w:t>13.1</w:t>
            </w:r>
          </w:p>
        </w:tc>
        <w:tc>
          <w:tcPr>
            <w:tcW w:w="3110" w:type="dxa"/>
          </w:tcPr>
          <w:p>
            <w:pPr>
              <w:pStyle w:val="TableParagraph"/>
              <w:spacing w:before="133"/>
              <w:ind w:left="277"/>
              <w:jc w:val="left"/>
              <w:rPr>
                <w:sz w:val="24"/>
              </w:rPr>
            </w:pPr>
            <w:r>
              <w:rPr>
                <w:spacing w:val="-4"/>
                <w:sz w:val="24"/>
              </w:rPr>
              <w:t>12.6</w:t>
            </w:r>
          </w:p>
        </w:tc>
      </w:tr>
      <w:tr>
        <w:trPr>
          <w:trHeight w:val="552" w:hRule="atLeast"/>
        </w:trPr>
        <w:tc>
          <w:tcPr>
            <w:tcW w:w="2225" w:type="dxa"/>
          </w:tcPr>
          <w:p>
            <w:pPr>
              <w:pStyle w:val="TableParagraph"/>
              <w:spacing w:before="133"/>
              <w:ind w:left="108"/>
              <w:jc w:val="left"/>
              <w:rPr>
                <w:sz w:val="24"/>
              </w:rPr>
            </w:pPr>
            <w:r>
              <w:rPr>
                <w:spacing w:val="-2"/>
                <w:sz w:val="24"/>
              </w:rPr>
              <w:t>Isoleucine</w:t>
            </w:r>
          </w:p>
        </w:tc>
        <w:tc>
          <w:tcPr>
            <w:tcW w:w="2803" w:type="dxa"/>
          </w:tcPr>
          <w:p>
            <w:pPr>
              <w:pStyle w:val="TableParagraph"/>
              <w:spacing w:before="133"/>
              <w:ind w:left="758"/>
              <w:jc w:val="left"/>
              <w:rPr>
                <w:sz w:val="24"/>
              </w:rPr>
            </w:pPr>
            <w:r>
              <w:rPr>
                <w:spacing w:val="-5"/>
                <w:sz w:val="24"/>
              </w:rPr>
              <w:t>5.1</w:t>
            </w:r>
          </w:p>
        </w:tc>
        <w:tc>
          <w:tcPr>
            <w:tcW w:w="3110" w:type="dxa"/>
          </w:tcPr>
          <w:p>
            <w:pPr>
              <w:pStyle w:val="TableParagraph"/>
              <w:spacing w:before="133"/>
              <w:ind w:left="277"/>
              <w:jc w:val="left"/>
              <w:rPr>
                <w:sz w:val="24"/>
              </w:rPr>
            </w:pPr>
            <w:r>
              <w:rPr>
                <w:spacing w:val="-5"/>
                <w:sz w:val="24"/>
              </w:rPr>
              <w:t>3.0</w:t>
            </w:r>
          </w:p>
        </w:tc>
      </w:tr>
      <w:tr>
        <w:trPr>
          <w:trHeight w:val="552" w:hRule="atLeast"/>
        </w:trPr>
        <w:tc>
          <w:tcPr>
            <w:tcW w:w="2225" w:type="dxa"/>
          </w:tcPr>
          <w:p>
            <w:pPr>
              <w:pStyle w:val="TableParagraph"/>
              <w:spacing w:before="133"/>
              <w:ind w:left="108"/>
              <w:jc w:val="left"/>
              <w:rPr>
                <w:sz w:val="24"/>
              </w:rPr>
            </w:pPr>
            <w:r>
              <w:rPr>
                <w:spacing w:val="-2"/>
                <w:sz w:val="24"/>
              </w:rPr>
              <w:t>Leucine</w:t>
            </w:r>
          </w:p>
        </w:tc>
        <w:tc>
          <w:tcPr>
            <w:tcW w:w="2803" w:type="dxa"/>
          </w:tcPr>
          <w:p>
            <w:pPr>
              <w:pStyle w:val="TableParagraph"/>
              <w:spacing w:before="133"/>
              <w:ind w:left="758"/>
              <w:jc w:val="left"/>
              <w:rPr>
                <w:sz w:val="24"/>
              </w:rPr>
            </w:pPr>
            <w:r>
              <w:rPr>
                <w:spacing w:val="-5"/>
                <w:sz w:val="24"/>
              </w:rPr>
              <w:t>2.0</w:t>
            </w:r>
          </w:p>
        </w:tc>
        <w:tc>
          <w:tcPr>
            <w:tcW w:w="3110" w:type="dxa"/>
          </w:tcPr>
          <w:p>
            <w:pPr>
              <w:pStyle w:val="TableParagraph"/>
              <w:spacing w:before="133"/>
              <w:ind w:left="277"/>
              <w:jc w:val="left"/>
              <w:rPr>
                <w:sz w:val="24"/>
              </w:rPr>
            </w:pPr>
            <w:r>
              <w:rPr>
                <w:spacing w:val="-5"/>
                <w:sz w:val="24"/>
              </w:rPr>
              <w:t>8.8</w:t>
            </w:r>
          </w:p>
        </w:tc>
      </w:tr>
      <w:tr>
        <w:trPr>
          <w:trHeight w:val="551" w:hRule="atLeast"/>
        </w:trPr>
        <w:tc>
          <w:tcPr>
            <w:tcW w:w="2225" w:type="dxa"/>
          </w:tcPr>
          <w:p>
            <w:pPr>
              <w:pStyle w:val="TableParagraph"/>
              <w:spacing w:before="133"/>
              <w:ind w:left="108"/>
              <w:jc w:val="left"/>
              <w:rPr>
                <w:sz w:val="24"/>
              </w:rPr>
            </w:pPr>
            <w:r>
              <w:rPr>
                <w:spacing w:val="-2"/>
                <w:sz w:val="24"/>
              </w:rPr>
              <w:t>Lysine</w:t>
            </w:r>
          </w:p>
        </w:tc>
        <w:tc>
          <w:tcPr>
            <w:tcW w:w="2803" w:type="dxa"/>
          </w:tcPr>
          <w:p>
            <w:pPr>
              <w:pStyle w:val="TableParagraph"/>
              <w:spacing w:before="133"/>
              <w:ind w:left="758"/>
              <w:jc w:val="left"/>
              <w:rPr>
                <w:sz w:val="24"/>
              </w:rPr>
            </w:pPr>
            <w:r>
              <w:rPr>
                <w:spacing w:val="-5"/>
                <w:sz w:val="24"/>
              </w:rPr>
              <w:t>5.2</w:t>
            </w:r>
          </w:p>
        </w:tc>
        <w:tc>
          <w:tcPr>
            <w:tcW w:w="3110" w:type="dxa"/>
          </w:tcPr>
          <w:p>
            <w:pPr>
              <w:pStyle w:val="TableParagraph"/>
              <w:spacing w:before="133"/>
              <w:ind w:left="277"/>
              <w:jc w:val="left"/>
              <w:rPr>
                <w:sz w:val="24"/>
              </w:rPr>
            </w:pPr>
            <w:r>
              <w:rPr>
                <w:spacing w:val="-5"/>
                <w:sz w:val="24"/>
              </w:rPr>
              <w:t>7.0</w:t>
            </w:r>
          </w:p>
        </w:tc>
      </w:tr>
      <w:tr>
        <w:trPr>
          <w:trHeight w:val="551" w:hRule="atLeast"/>
        </w:trPr>
        <w:tc>
          <w:tcPr>
            <w:tcW w:w="2225" w:type="dxa"/>
          </w:tcPr>
          <w:p>
            <w:pPr>
              <w:pStyle w:val="TableParagraph"/>
              <w:spacing w:before="133"/>
              <w:ind w:left="108"/>
              <w:jc w:val="left"/>
              <w:rPr>
                <w:sz w:val="24"/>
              </w:rPr>
            </w:pPr>
            <w:r>
              <w:rPr>
                <w:spacing w:val="-2"/>
                <w:sz w:val="24"/>
              </w:rPr>
              <w:t>Methionine</w:t>
            </w:r>
          </w:p>
        </w:tc>
        <w:tc>
          <w:tcPr>
            <w:tcW w:w="2803" w:type="dxa"/>
          </w:tcPr>
          <w:p>
            <w:pPr>
              <w:pStyle w:val="TableParagraph"/>
              <w:spacing w:before="133"/>
              <w:ind w:left="758"/>
              <w:jc w:val="left"/>
              <w:rPr>
                <w:sz w:val="24"/>
              </w:rPr>
            </w:pPr>
            <w:r>
              <w:rPr>
                <w:spacing w:val="-5"/>
                <w:sz w:val="24"/>
              </w:rPr>
              <w:t>9.1</w:t>
            </w:r>
          </w:p>
        </w:tc>
        <w:tc>
          <w:tcPr>
            <w:tcW w:w="3110" w:type="dxa"/>
          </w:tcPr>
          <w:p>
            <w:pPr>
              <w:pStyle w:val="TableParagraph"/>
              <w:spacing w:before="133"/>
              <w:ind w:left="277"/>
              <w:jc w:val="left"/>
              <w:rPr>
                <w:sz w:val="24"/>
              </w:rPr>
            </w:pPr>
            <w:r>
              <w:rPr>
                <w:spacing w:val="-5"/>
                <w:sz w:val="24"/>
              </w:rPr>
              <w:t>9.2</w:t>
            </w:r>
          </w:p>
        </w:tc>
      </w:tr>
      <w:tr>
        <w:trPr>
          <w:trHeight w:val="552" w:hRule="atLeast"/>
        </w:trPr>
        <w:tc>
          <w:tcPr>
            <w:tcW w:w="2225" w:type="dxa"/>
          </w:tcPr>
          <w:p>
            <w:pPr>
              <w:pStyle w:val="TableParagraph"/>
              <w:spacing w:before="133"/>
              <w:ind w:left="108"/>
              <w:jc w:val="left"/>
              <w:rPr>
                <w:sz w:val="24"/>
              </w:rPr>
            </w:pPr>
            <w:r>
              <w:rPr>
                <w:spacing w:val="-2"/>
                <w:sz w:val="24"/>
              </w:rPr>
              <w:t>Phenylalanine</w:t>
            </w:r>
          </w:p>
        </w:tc>
        <w:tc>
          <w:tcPr>
            <w:tcW w:w="2803" w:type="dxa"/>
          </w:tcPr>
          <w:p>
            <w:pPr>
              <w:pStyle w:val="TableParagraph"/>
              <w:spacing w:before="133"/>
              <w:ind w:left="758"/>
              <w:jc w:val="left"/>
              <w:rPr>
                <w:sz w:val="24"/>
              </w:rPr>
            </w:pPr>
            <w:r>
              <w:rPr>
                <w:spacing w:val="-5"/>
                <w:sz w:val="24"/>
              </w:rPr>
              <w:t>8.4</w:t>
            </w:r>
          </w:p>
        </w:tc>
        <w:tc>
          <w:tcPr>
            <w:tcW w:w="3110" w:type="dxa"/>
          </w:tcPr>
          <w:p>
            <w:pPr>
              <w:pStyle w:val="TableParagraph"/>
              <w:spacing w:before="133"/>
              <w:ind w:left="277"/>
              <w:jc w:val="left"/>
              <w:rPr>
                <w:sz w:val="24"/>
              </w:rPr>
            </w:pPr>
            <w:r>
              <w:rPr>
                <w:spacing w:val="-5"/>
                <w:sz w:val="24"/>
              </w:rPr>
              <w:t>7.4</w:t>
            </w:r>
          </w:p>
        </w:tc>
      </w:tr>
      <w:tr>
        <w:trPr>
          <w:trHeight w:val="552" w:hRule="atLeast"/>
        </w:trPr>
        <w:tc>
          <w:tcPr>
            <w:tcW w:w="2225" w:type="dxa"/>
          </w:tcPr>
          <w:p>
            <w:pPr>
              <w:pStyle w:val="TableParagraph"/>
              <w:spacing w:before="133"/>
              <w:ind w:left="108"/>
              <w:jc w:val="left"/>
              <w:rPr>
                <w:sz w:val="24"/>
              </w:rPr>
            </w:pPr>
            <w:r>
              <w:rPr>
                <w:spacing w:val="-2"/>
                <w:sz w:val="24"/>
              </w:rPr>
              <w:t>Proline</w:t>
            </w:r>
          </w:p>
        </w:tc>
        <w:tc>
          <w:tcPr>
            <w:tcW w:w="2803" w:type="dxa"/>
          </w:tcPr>
          <w:p>
            <w:pPr>
              <w:pStyle w:val="TableParagraph"/>
              <w:spacing w:before="133"/>
              <w:ind w:left="758"/>
              <w:jc w:val="left"/>
              <w:rPr>
                <w:sz w:val="24"/>
              </w:rPr>
            </w:pPr>
            <w:r>
              <w:rPr>
                <w:spacing w:val="-5"/>
                <w:sz w:val="24"/>
              </w:rPr>
              <w:t>2.4</w:t>
            </w:r>
          </w:p>
        </w:tc>
        <w:tc>
          <w:tcPr>
            <w:tcW w:w="3110" w:type="dxa"/>
          </w:tcPr>
          <w:p>
            <w:pPr>
              <w:pStyle w:val="TableParagraph"/>
              <w:spacing w:before="133"/>
              <w:ind w:left="277"/>
              <w:jc w:val="left"/>
              <w:rPr>
                <w:sz w:val="24"/>
              </w:rPr>
            </w:pPr>
            <w:r>
              <w:rPr>
                <w:spacing w:val="-5"/>
                <w:sz w:val="24"/>
              </w:rPr>
              <w:t>3.0</w:t>
            </w:r>
          </w:p>
        </w:tc>
      </w:tr>
      <w:tr>
        <w:trPr>
          <w:trHeight w:val="552" w:hRule="atLeast"/>
        </w:trPr>
        <w:tc>
          <w:tcPr>
            <w:tcW w:w="2225" w:type="dxa"/>
          </w:tcPr>
          <w:p>
            <w:pPr>
              <w:pStyle w:val="TableParagraph"/>
              <w:spacing w:before="133"/>
              <w:ind w:left="108"/>
              <w:jc w:val="left"/>
              <w:rPr>
                <w:sz w:val="24"/>
              </w:rPr>
            </w:pPr>
            <w:r>
              <w:rPr>
                <w:spacing w:val="-2"/>
                <w:sz w:val="24"/>
              </w:rPr>
              <w:t>Serine</w:t>
            </w:r>
          </w:p>
        </w:tc>
        <w:tc>
          <w:tcPr>
            <w:tcW w:w="2803" w:type="dxa"/>
          </w:tcPr>
          <w:p>
            <w:pPr>
              <w:pStyle w:val="TableParagraph"/>
              <w:spacing w:before="133"/>
              <w:ind w:left="758"/>
              <w:jc w:val="left"/>
              <w:rPr>
                <w:sz w:val="24"/>
              </w:rPr>
            </w:pPr>
            <w:r>
              <w:rPr>
                <w:spacing w:val="-5"/>
                <w:sz w:val="24"/>
              </w:rPr>
              <w:t>5.2</w:t>
            </w:r>
          </w:p>
        </w:tc>
        <w:tc>
          <w:tcPr>
            <w:tcW w:w="3110" w:type="dxa"/>
          </w:tcPr>
          <w:p>
            <w:pPr>
              <w:pStyle w:val="TableParagraph"/>
              <w:spacing w:before="133"/>
              <w:ind w:left="277"/>
              <w:jc w:val="left"/>
              <w:rPr>
                <w:sz w:val="24"/>
              </w:rPr>
            </w:pPr>
            <w:r>
              <w:rPr>
                <w:spacing w:val="-5"/>
                <w:sz w:val="24"/>
              </w:rPr>
              <w:t>5.1</w:t>
            </w:r>
          </w:p>
        </w:tc>
      </w:tr>
      <w:tr>
        <w:trPr>
          <w:trHeight w:val="551" w:hRule="atLeast"/>
        </w:trPr>
        <w:tc>
          <w:tcPr>
            <w:tcW w:w="2225" w:type="dxa"/>
          </w:tcPr>
          <w:p>
            <w:pPr>
              <w:pStyle w:val="TableParagraph"/>
              <w:spacing w:before="133"/>
              <w:ind w:left="108"/>
              <w:jc w:val="left"/>
              <w:rPr>
                <w:sz w:val="24"/>
              </w:rPr>
            </w:pPr>
            <w:r>
              <w:rPr>
                <w:spacing w:val="-2"/>
                <w:sz w:val="24"/>
              </w:rPr>
              <w:t>Threonine</w:t>
            </w:r>
          </w:p>
        </w:tc>
        <w:tc>
          <w:tcPr>
            <w:tcW w:w="2803" w:type="dxa"/>
          </w:tcPr>
          <w:p>
            <w:pPr>
              <w:pStyle w:val="TableParagraph"/>
              <w:spacing w:before="133"/>
              <w:ind w:left="758"/>
              <w:jc w:val="left"/>
              <w:rPr>
                <w:sz w:val="24"/>
              </w:rPr>
            </w:pPr>
            <w:r>
              <w:rPr>
                <w:spacing w:val="-5"/>
                <w:sz w:val="24"/>
              </w:rPr>
              <w:t>6.0</w:t>
            </w:r>
          </w:p>
        </w:tc>
        <w:tc>
          <w:tcPr>
            <w:tcW w:w="3110" w:type="dxa"/>
          </w:tcPr>
          <w:p>
            <w:pPr>
              <w:pStyle w:val="TableParagraph"/>
              <w:spacing w:before="133"/>
              <w:ind w:left="277"/>
              <w:jc w:val="left"/>
              <w:rPr>
                <w:sz w:val="24"/>
              </w:rPr>
            </w:pPr>
            <w:r>
              <w:rPr>
                <w:spacing w:val="-5"/>
                <w:sz w:val="24"/>
              </w:rPr>
              <w:t>5.0</w:t>
            </w:r>
          </w:p>
        </w:tc>
      </w:tr>
      <w:tr>
        <w:trPr>
          <w:trHeight w:val="552" w:hRule="atLeast"/>
        </w:trPr>
        <w:tc>
          <w:tcPr>
            <w:tcW w:w="2225" w:type="dxa"/>
          </w:tcPr>
          <w:p>
            <w:pPr>
              <w:pStyle w:val="TableParagraph"/>
              <w:spacing w:before="133"/>
              <w:ind w:left="108"/>
              <w:jc w:val="left"/>
              <w:rPr>
                <w:sz w:val="24"/>
              </w:rPr>
            </w:pPr>
            <w:r>
              <w:rPr>
                <w:spacing w:val="-2"/>
                <w:sz w:val="24"/>
              </w:rPr>
              <w:t>Tryptophane</w:t>
            </w:r>
          </w:p>
        </w:tc>
        <w:tc>
          <w:tcPr>
            <w:tcW w:w="2803" w:type="dxa"/>
          </w:tcPr>
          <w:p>
            <w:pPr>
              <w:pStyle w:val="TableParagraph"/>
              <w:spacing w:before="133"/>
              <w:ind w:left="758"/>
              <w:jc w:val="left"/>
              <w:rPr>
                <w:sz w:val="24"/>
              </w:rPr>
            </w:pPr>
            <w:r>
              <w:rPr>
                <w:spacing w:val="-5"/>
                <w:sz w:val="24"/>
              </w:rPr>
              <w:t>4.0</w:t>
            </w:r>
          </w:p>
        </w:tc>
        <w:tc>
          <w:tcPr>
            <w:tcW w:w="3110" w:type="dxa"/>
          </w:tcPr>
          <w:p>
            <w:pPr>
              <w:pStyle w:val="TableParagraph"/>
              <w:spacing w:before="133"/>
              <w:ind w:left="277"/>
              <w:jc w:val="left"/>
              <w:rPr>
                <w:sz w:val="24"/>
              </w:rPr>
            </w:pPr>
            <w:r>
              <w:rPr>
                <w:spacing w:val="-5"/>
                <w:sz w:val="24"/>
              </w:rPr>
              <w:t>8.4</w:t>
            </w:r>
          </w:p>
        </w:tc>
      </w:tr>
      <w:tr>
        <w:trPr>
          <w:trHeight w:val="551" w:hRule="atLeast"/>
        </w:trPr>
        <w:tc>
          <w:tcPr>
            <w:tcW w:w="2225" w:type="dxa"/>
          </w:tcPr>
          <w:p>
            <w:pPr>
              <w:pStyle w:val="TableParagraph"/>
              <w:spacing w:before="133"/>
              <w:ind w:left="108"/>
              <w:jc w:val="left"/>
              <w:rPr>
                <w:sz w:val="24"/>
              </w:rPr>
            </w:pPr>
            <w:r>
              <w:rPr>
                <w:spacing w:val="-2"/>
                <w:sz w:val="24"/>
              </w:rPr>
              <w:t>Tyrosine</w:t>
            </w:r>
          </w:p>
        </w:tc>
        <w:tc>
          <w:tcPr>
            <w:tcW w:w="2803" w:type="dxa"/>
          </w:tcPr>
          <w:p>
            <w:pPr>
              <w:pStyle w:val="TableParagraph"/>
              <w:spacing w:before="133"/>
              <w:ind w:left="758"/>
              <w:jc w:val="left"/>
              <w:rPr>
                <w:sz w:val="24"/>
              </w:rPr>
            </w:pPr>
            <w:r>
              <w:rPr>
                <w:spacing w:val="-5"/>
                <w:sz w:val="24"/>
              </w:rPr>
              <w:t>3.9</w:t>
            </w:r>
          </w:p>
        </w:tc>
        <w:tc>
          <w:tcPr>
            <w:tcW w:w="3110" w:type="dxa"/>
          </w:tcPr>
          <w:p>
            <w:pPr>
              <w:pStyle w:val="TableParagraph"/>
              <w:spacing w:before="133"/>
              <w:ind w:left="277"/>
              <w:jc w:val="left"/>
              <w:rPr>
                <w:sz w:val="24"/>
              </w:rPr>
            </w:pPr>
            <w:r>
              <w:rPr>
                <w:spacing w:val="-5"/>
                <w:sz w:val="24"/>
              </w:rPr>
              <w:t>4.1</w:t>
            </w:r>
          </w:p>
        </w:tc>
      </w:tr>
      <w:tr>
        <w:trPr>
          <w:trHeight w:val="551" w:hRule="atLeast"/>
        </w:trPr>
        <w:tc>
          <w:tcPr>
            <w:tcW w:w="2225" w:type="dxa"/>
          </w:tcPr>
          <w:p>
            <w:pPr>
              <w:pStyle w:val="TableParagraph"/>
              <w:spacing w:before="133"/>
              <w:ind w:left="108"/>
              <w:jc w:val="left"/>
              <w:rPr>
                <w:sz w:val="24"/>
              </w:rPr>
            </w:pPr>
            <w:r>
              <w:rPr>
                <w:spacing w:val="-2"/>
                <w:sz w:val="24"/>
              </w:rPr>
              <w:t>Valine</w:t>
            </w:r>
          </w:p>
        </w:tc>
        <w:tc>
          <w:tcPr>
            <w:tcW w:w="2803" w:type="dxa"/>
          </w:tcPr>
          <w:p>
            <w:pPr>
              <w:pStyle w:val="TableParagraph"/>
              <w:spacing w:before="133"/>
              <w:ind w:left="758"/>
              <w:jc w:val="left"/>
              <w:rPr>
                <w:sz w:val="24"/>
              </w:rPr>
            </w:pPr>
            <w:r>
              <w:rPr>
                <w:spacing w:val="-5"/>
                <w:sz w:val="24"/>
              </w:rPr>
              <w:t>2.4</w:t>
            </w:r>
          </w:p>
        </w:tc>
        <w:tc>
          <w:tcPr>
            <w:tcW w:w="3110" w:type="dxa"/>
          </w:tcPr>
          <w:p>
            <w:pPr>
              <w:pStyle w:val="TableParagraph"/>
              <w:spacing w:before="133"/>
              <w:ind w:left="277"/>
              <w:jc w:val="left"/>
              <w:rPr>
                <w:sz w:val="24"/>
              </w:rPr>
            </w:pPr>
            <w:r>
              <w:rPr>
                <w:spacing w:val="-5"/>
                <w:sz w:val="24"/>
              </w:rPr>
              <w:t>1.1</w:t>
            </w:r>
          </w:p>
        </w:tc>
      </w:tr>
      <w:tr>
        <w:trPr>
          <w:trHeight w:val="552" w:hRule="atLeast"/>
        </w:trPr>
        <w:tc>
          <w:tcPr>
            <w:tcW w:w="2225" w:type="dxa"/>
          </w:tcPr>
          <w:p>
            <w:pPr>
              <w:pStyle w:val="TableParagraph"/>
              <w:spacing w:before="133"/>
              <w:ind w:left="108"/>
              <w:jc w:val="left"/>
              <w:rPr>
                <w:sz w:val="24"/>
              </w:rPr>
            </w:pPr>
            <w:r>
              <w:rPr>
                <w:spacing w:val="-2"/>
                <w:sz w:val="24"/>
              </w:rPr>
              <w:t>Glycine</w:t>
            </w:r>
          </w:p>
        </w:tc>
        <w:tc>
          <w:tcPr>
            <w:tcW w:w="2803" w:type="dxa"/>
          </w:tcPr>
          <w:p>
            <w:pPr>
              <w:pStyle w:val="TableParagraph"/>
              <w:spacing w:before="133"/>
              <w:ind w:left="758"/>
              <w:jc w:val="left"/>
              <w:rPr>
                <w:sz w:val="24"/>
              </w:rPr>
            </w:pPr>
            <w:r>
              <w:rPr>
                <w:spacing w:val="-5"/>
                <w:sz w:val="24"/>
              </w:rPr>
              <w:t>5.8</w:t>
            </w:r>
          </w:p>
        </w:tc>
        <w:tc>
          <w:tcPr>
            <w:tcW w:w="3110" w:type="dxa"/>
          </w:tcPr>
          <w:p>
            <w:pPr>
              <w:pStyle w:val="TableParagraph"/>
              <w:spacing w:before="133"/>
              <w:ind w:left="277"/>
              <w:jc w:val="left"/>
              <w:rPr>
                <w:sz w:val="24"/>
              </w:rPr>
            </w:pPr>
            <w:r>
              <w:rPr>
                <w:spacing w:val="-5"/>
                <w:sz w:val="24"/>
              </w:rPr>
              <w:t>4.2</w:t>
            </w:r>
          </w:p>
        </w:tc>
      </w:tr>
      <w:tr>
        <w:trPr>
          <w:trHeight w:val="409" w:hRule="atLeast"/>
        </w:trPr>
        <w:tc>
          <w:tcPr>
            <w:tcW w:w="2225" w:type="dxa"/>
          </w:tcPr>
          <w:p>
            <w:pPr>
              <w:pStyle w:val="TableParagraph"/>
              <w:spacing w:line="256" w:lineRule="exact" w:before="133"/>
              <w:ind w:left="108"/>
              <w:jc w:val="left"/>
              <w:rPr>
                <w:sz w:val="24"/>
              </w:rPr>
            </w:pPr>
            <w:r>
              <w:rPr>
                <w:spacing w:val="-2"/>
                <w:sz w:val="24"/>
              </w:rPr>
              <w:t>Histidine</w:t>
            </w:r>
          </w:p>
        </w:tc>
        <w:tc>
          <w:tcPr>
            <w:tcW w:w="2803" w:type="dxa"/>
          </w:tcPr>
          <w:p>
            <w:pPr>
              <w:pStyle w:val="TableParagraph"/>
              <w:spacing w:line="256" w:lineRule="exact" w:before="133"/>
              <w:ind w:left="758"/>
              <w:jc w:val="left"/>
              <w:rPr>
                <w:sz w:val="24"/>
              </w:rPr>
            </w:pPr>
            <w:r>
              <w:rPr>
                <w:spacing w:val="-5"/>
                <w:sz w:val="24"/>
              </w:rPr>
              <w:t>7.8</w:t>
            </w:r>
          </w:p>
        </w:tc>
        <w:tc>
          <w:tcPr>
            <w:tcW w:w="3110" w:type="dxa"/>
          </w:tcPr>
          <w:p>
            <w:pPr>
              <w:pStyle w:val="TableParagraph"/>
              <w:spacing w:line="256" w:lineRule="exact" w:before="133"/>
              <w:ind w:left="277"/>
              <w:jc w:val="left"/>
              <w:rPr>
                <w:sz w:val="24"/>
              </w:rPr>
            </w:pPr>
            <w:r>
              <w:rPr>
                <w:spacing w:val="-5"/>
                <w:sz w:val="24"/>
              </w:rPr>
              <w:t>2.4</w:t>
            </w:r>
          </w:p>
        </w:tc>
      </w:tr>
    </w:tbl>
    <w:p>
      <w:pPr>
        <w:pStyle w:val="BodyText"/>
        <w:spacing w:before="34"/>
        <w:rPr>
          <w:sz w:val="20"/>
        </w:rPr>
      </w:pPr>
      <w:r>
        <w:rPr/>
        <mc:AlternateContent>
          <mc:Choice Requires="wps">
            <w:drawing>
              <wp:anchor distT="0" distB="0" distL="0" distR="0" allowOverlap="1" layoutInCell="1" locked="0" behindDoc="1" simplePos="0" relativeHeight="487589888">
                <wp:simplePos x="0" y="0"/>
                <wp:positionH relativeFrom="page">
                  <wp:posOffset>1751330</wp:posOffset>
                </wp:positionH>
                <wp:positionV relativeFrom="paragraph">
                  <wp:posOffset>182892</wp:posOffset>
                </wp:positionV>
                <wp:extent cx="5176520" cy="635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5176520" cy="6350"/>
                        </a:xfrm>
                        <a:custGeom>
                          <a:avLst/>
                          <a:gdLst/>
                          <a:ahLst/>
                          <a:cxnLst/>
                          <a:rect l="l" t="t" r="r" b="b"/>
                          <a:pathLst>
                            <a:path w="5176520" h="6350">
                              <a:moveTo>
                                <a:pt x="5176393" y="0"/>
                              </a:moveTo>
                              <a:lnTo>
                                <a:pt x="5176393" y="0"/>
                              </a:lnTo>
                              <a:lnTo>
                                <a:pt x="0" y="0"/>
                              </a:lnTo>
                              <a:lnTo>
                                <a:pt x="0" y="6083"/>
                              </a:lnTo>
                              <a:lnTo>
                                <a:pt x="5176393" y="6083"/>
                              </a:lnTo>
                              <a:lnTo>
                                <a:pt x="51763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7.900009pt;margin-top:14.400992pt;width:407.590019pt;height:.479pt;mso-position-horizontal-relative:page;mso-position-vertical-relative:paragraph;z-index:-15726592;mso-wrap-distance-left:0;mso-wrap-distance-right:0" id="docshape9" filled="true" fillcolor="#000000" stroked="false">
                <v:fill type="solid"/>
                <w10:wrap type="topAndBottom"/>
              </v:rect>
            </w:pict>
          </mc:Fallback>
        </mc:AlternateContent>
      </w:r>
    </w:p>
    <w:p>
      <w:pPr>
        <w:spacing w:before="0"/>
        <w:ind w:left="6261" w:right="0" w:firstLine="0"/>
        <w:jc w:val="left"/>
        <w:rPr>
          <w:i/>
          <w:sz w:val="24"/>
        </w:rPr>
      </w:pPr>
      <w:r>
        <w:rPr>
          <w:i/>
          <w:sz w:val="24"/>
        </w:rPr>
        <w:t>Source:</w:t>
      </w:r>
      <w:r>
        <w:rPr>
          <w:i/>
          <w:spacing w:val="-2"/>
          <w:sz w:val="24"/>
        </w:rPr>
        <w:t> </w:t>
      </w:r>
      <w:r>
        <w:rPr>
          <w:i/>
          <w:sz w:val="24"/>
        </w:rPr>
        <w:t>(Khatun</w:t>
      </w:r>
      <w:r>
        <w:rPr>
          <w:i/>
          <w:spacing w:val="-1"/>
          <w:sz w:val="24"/>
        </w:rPr>
        <w:t> </w:t>
      </w:r>
      <w:r>
        <w:rPr>
          <w:i/>
          <w:sz w:val="24"/>
        </w:rPr>
        <w:t>et</w:t>
      </w:r>
      <w:r>
        <w:rPr>
          <w:i/>
          <w:spacing w:val="-1"/>
          <w:sz w:val="24"/>
        </w:rPr>
        <w:t> </w:t>
      </w:r>
      <w:r>
        <w:rPr>
          <w:i/>
          <w:sz w:val="24"/>
        </w:rPr>
        <w:t>al., </w:t>
      </w:r>
      <w:r>
        <w:rPr>
          <w:i/>
          <w:spacing w:val="-2"/>
          <w:sz w:val="24"/>
        </w:rPr>
        <w:t>1994)</w:t>
      </w:r>
    </w:p>
    <w:p>
      <w:pPr>
        <w:spacing w:after="0"/>
        <w:jc w:val="left"/>
        <w:rPr>
          <w:sz w:val="24"/>
        </w:rPr>
        <w:sectPr>
          <w:pgSz w:w="12240" w:h="15840"/>
          <w:pgMar w:header="761" w:footer="0" w:top="1340" w:bottom="280" w:left="1720" w:right="1000"/>
        </w:sectPr>
      </w:pPr>
    </w:p>
    <w:p>
      <w:pPr>
        <w:pStyle w:val="BodyText"/>
        <w:spacing w:line="480" w:lineRule="auto" w:before="80"/>
        <w:ind w:left="440" w:right="440"/>
        <w:jc w:val="both"/>
      </w:pPr>
      <w:r>
        <w:rPr/>
        <w:t>and vitamin, rich in unsaturated fatty acids (around 80% of its total fatty acids content) and highest known source of chlorophyll (Khatun </w:t>
      </w:r>
      <w:r>
        <w:rPr>
          <w:i/>
        </w:rPr>
        <w:t>et al. </w:t>
      </w:r>
      <w:r>
        <w:rPr/>
        <w:t>1994</w:t>
      </w:r>
      <w:r>
        <w:rPr>
          <w:i/>
        </w:rPr>
        <w:t>; </w:t>
      </w:r>
      <w:r>
        <w:rPr/>
        <w:t>Sharma </w:t>
      </w:r>
      <w:r>
        <w:rPr>
          <w:i/>
        </w:rPr>
        <w:t>et al</w:t>
      </w:r>
      <w:r>
        <w:rPr/>
        <w:t>., 2012).</w:t>
      </w:r>
    </w:p>
    <w:p>
      <w:pPr>
        <w:pStyle w:val="BodyText"/>
        <w:spacing w:line="480" w:lineRule="auto"/>
        <w:ind w:left="440" w:right="436" w:firstLine="720"/>
        <w:jc w:val="both"/>
      </w:pPr>
      <w:r>
        <w:rPr/>
        <w:t>Hard wall of the </w:t>
      </w:r>
      <w:r>
        <w:rPr>
          <w:i/>
        </w:rPr>
        <w:t>Chlorella </w:t>
      </w:r>
      <w:r>
        <w:rPr/>
        <w:t>cell needed to be broken down for optimum digestibility by spray drying or disruption with mill process. Ultra-jet-sprayed dried process of </w:t>
      </w:r>
      <w:r>
        <w:rPr>
          <w:i/>
        </w:rPr>
        <w:t>C. vulgaris </w:t>
      </w:r>
      <w:r>
        <w:rPr/>
        <w:t>strain ensures maximum digestibility and availability of its nutrients (Khatun </w:t>
      </w:r>
      <w:r>
        <w:rPr>
          <w:i/>
        </w:rPr>
        <w:t>et al., </w:t>
      </w:r>
      <w:r>
        <w:rPr/>
        <w:t>1994).</w:t>
      </w:r>
    </w:p>
    <w:p>
      <w:pPr>
        <w:pStyle w:val="Heading3"/>
        <w:numPr>
          <w:ilvl w:val="2"/>
          <w:numId w:val="12"/>
        </w:numPr>
        <w:tabs>
          <w:tab w:pos="1160" w:val="left" w:leader="none"/>
        </w:tabs>
        <w:spacing w:line="240" w:lineRule="auto" w:before="5" w:after="0"/>
        <w:ind w:left="1160" w:right="0" w:hanging="720"/>
        <w:jc w:val="both"/>
      </w:pPr>
      <w:bookmarkStart w:name="_TOC_250035" w:id="18"/>
      <w:r>
        <w:rPr/>
        <w:t>Usefulness</w:t>
      </w:r>
      <w:r>
        <w:rPr>
          <w:spacing w:val="-1"/>
        </w:rPr>
        <w:t> </w:t>
      </w:r>
      <w:r>
        <w:rPr/>
        <w:t>of Combinations</w:t>
      </w:r>
      <w:r>
        <w:rPr>
          <w:spacing w:val="-2"/>
        </w:rPr>
        <w:t> </w:t>
      </w:r>
      <w:r>
        <w:rPr/>
        <w:t>of </w:t>
      </w:r>
      <w:bookmarkEnd w:id="18"/>
      <w:r>
        <w:rPr>
          <w:spacing w:val="-2"/>
        </w:rPr>
        <w:t>Manure</w:t>
      </w:r>
    </w:p>
    <w:p>
      <w:pPr>
        <w:pStyle w:val="BodyText"/>
        <w:spacing w:line="480" w:lineRule="auto" w:before="272"/>
        <w:ind w:left="440" w:right="434" w:firstLine="720"/>
        <w:jc w:val="both"/>
      </w:pPr>
      <w:r>
        <w:rPr/>
        <w:t>Srivastava </w:t>
      </w:r>
      <w:r>
        <w:rPr>
          <w:i/>
        </w:rPr>
        <w:t>et al</w:t>
      </w:r>
      <w:r>
        <w:rPr/>
        <w:t>. (2006) reported mass culture of </w:t>
      </w:r>
      <w:r>
        <w:rPr>
          <w:i/>
        </w:rPr>
        <w:t>Ceriodaphnia cornuta </w:t>
      </w:r>
      <w:r>
        <w:rPr/>
        <w:t>using a mixture of organic manures such as cattle manure, poultry droppings and mustard oil</w:t>
      </w:r>
      <w:r>
        <w:rPr>
          <w:spacing w:val="40"/>
        </w:rPr>
        <w:t> </w:t>
      </w:r>
      <w:r>
        <w:rPr/>
        <w:t>cake (1:1:1) at four different doses in outdoor condition. They got the peak of </w:t>
      </w:r>
      <w:r>
        <w:rPr>
          <w:i/>
        </w:rPr>
        <w:t>C. cornuta </w:t>
      </w:r>
      <w:r>
        <w:rPr/>
        <w:t>on 12th day of inoculums. Chicken dropping with small quantity of inorganic fertilizer has been reported to produce favourable growth of algae for rotifer culture (Arimoro, 2006) while Gupta and Gupta (2006) recommended the use of organic manure (150ppm), oil cakes (75ppm) and super sulphate (30ppm) for the culture of </w:t>
      </w:r>
      <w:r>
        <w:rPr>
          <w:i/>
        </w:rPr>
        <w:t>Rotifers, Moina </w:t>
      </w:r>
      <w:r>
        <w:rPr/>
        <w:t>and </w:t>
      </w:r>
      <w:r>
        <w:rPr>
          <w:i/>
        </w:rPr>
        <w:t>Daphnia </w:t>
      </w:r>
      <w:r>
        <w:rPr/>
        <w:t>species.</w:t>
      </w:r>
    </w:p>
    <w:p>
      <w:pPr>
        <w:spacing w:after="0" w:line="480" w:lineRule="auto"/>
        <w:jc w:val="both"/>
        <w:sectPr>
          <w:pgSz w:w="12240" w:h="15840"/>
          <w:pgMar w:header="761" w:footer="0" w:top="1340" w:bottom="280" w:left="1720" w:right="1000"/>
        </w:sectPr>
      </w:pPr>
    </w:p>
    <w:p>
      <w:pPr>
        <w:pStyle w:val="Heading2"/>
        <w:spacing w:before="87"/>
        <w:ind w:left="3021" w:right="2288" w:firstLine="703"/>
      </w:pPr>
      <w:bookmarkStart w:name="_TOC_250034" w:id="19"/>
      <w:r>
        <w:rPr/>
        <w:t>CHAPTER THREE MATERIALS</w:t>
      </w:r>
      <w:r>
        <w:rPr>
          <w:spacing w:val="-15"/>
        </w:rPr>
        <w:t> </w:t>
      </w:r>
      <w:r>
        <w:rPr/>
        <w:t>AND</w:t>
      </w:r>
      <w:r>
        <w:rPr>
          <w:spacing w:val="-15"/>
        </w:rPr>
        <w:t> </w:t>
      </w:r>
      <w:bookmarkEnd w:id="19"/>
      <w:r>
        <w:rPr/>
        <w:t>METHODS</w:t>
      </w:r>
    </w:p>
    <w:p>
      <w:pPr>
        <w:pStyle w:val="Heading2"/>
        <w:numPr>
          <w:ilvl w:val="1"/>
          <w:numId w:val="13"/>
        </w:numPr>
        <w:tabs>
          <w:tab w:pos="1160" w:val="left" w:leader="none"/>
          <w:tab w:pos="1220" w:val="left" w:leader="none"/>
        </w:tabs>
        <w:spacing w:line="242" w:lineRule="auto" w:before="274" w:after="0"/>
        <w:ind w:left="1220" w:right="1225" w:hanging="780"/>
        <w:jc w:val="left"/>
      </w:pPr>
      <w:bookmarkStart w:name="_TOC_250033" w:id="20"/>
      <w:r>
        <w:rPr/>
        <w:t>SITE</w:t>
      </w:r>
      <w:r>
        <w:rPr>
          <w:spacing w:val="-8"/>
        </w:rPr>
        <w:t> </w:t>
      </w:r>
      <w:r>
        <w:rPr/>
        <w:t>WHERE</w:t>
      </w:r>
      <w:r>
        <w:rPr>
          <w:spacing w:val="-8"/>
        </w:rPr>
        <w:t> </w:t>
      </w:r>
      <w:r>
        <w:rPr/>
        <w:t>ZOOPLANKTON</w:t>
      </w:r>
      <w:r>
        <w:rPr>
          <w:spacing w:val="-8"/>
        </w:rPr>
        <w:t> </w:t>
      </w:r>
      <w:r>
        <w:rPr/>
        <w:t>WERE</w:t>
      </w:r>
      <w:r>
        <w:rPr>
          <w:spacing w:val="-8"/>
        </w:rPr>
        <w:t> </w:t>
      </w:r>
      <w:r>
        <w:rPr/>
        <w:t>COLLECTED</w:t>
      </w:r>
      <w:r>
        <w:rPr>
          <w:spacing w:val="-8"/>
        </w:rPr>
        <w:t> </w:t>
      </w:r>
      <w:r>
        <w:rPr/>
        <w:t>FOR</w:t>
      </w:r>
      <w:r>
        <w:rPr>
          <w:spacing w:val="-5"/>
        </w:rPr>
        <w:t> </w:t>
      </w:r>
      <w:bookmarkEnd w:id="20"/>
      <w:r>
        <w:rPr/>
        <w:t>MASS PRODUCTION IN LABORATORY</w:t>
      </w:r>
    </w:p>
    <w:p>
      <w:pPr>
        <w:pStyle w:val="BodyText"/>
        <w:spacing w:line="480" w:lineRule="auto" w:before="189"/>
        <w:ind w:left="440" w:right="435" w:firstLine="631"/>
        <w:jc w:val="both"/>
      </w:pPr>
      <w:r>
        <w:rPr/>
        <w:t>The map the site where the zooplankton were under study for laboratory manipulation is showed in Figure 2 The zones, some basic water quality parameters and some live food zooplankton of River Awuma</w:t>
      </w:r>
      <w:r>
        <w:rPr>
          <w:spacing w:val="40"/>
        </w:rPr>
        <w:t> </w:t>
      </w:r>
      <w:r>
        <w:rPr/>
        <w:t>at Shabu Town were studied for manipulations in the laboratory. The River Awuma is one of the main water bodies in Shabu community. The people use the water mainly for domestic purposes.</w:t>
      </w:r>
    </w:p>
    <w:p>
      <w:pPr>
        <w:pStyle w:val="BodyText"/>
        <w:spacing w:line="480" w:lineRule="auto" w:before="1"/>
        <w:ind w:left="440" w:right="436" w:firstLine="631"/>
        <w:jc w:val="both"/>
      </w:pPr>
      <w:r>
        <w:rPr/>
        <w:t>Shabu Town is a gateway of Lafia, the capital city of Nasarawa State of Nigeria. It is on the coordinate 8</w:t>
      </w:r>
      <w:r>
        <w:rPr>
          <w:vertAlign w:val="superscript"/>
        </w:rPr>
        <w:t>o</w:t>
      </w:r>
      <w:r>
        <w:rPr>
          <w:vertAlign w:val="baseline"/>
        </w:rPr>
        <w:t> 34 N /8567’N, 8.550 </w:t>
      </w:r>
      <w:r>
        <w:rPr>
          <w:vertAlign w:val="superscript"/>
        </w:rPr>
        <w:t>o</w:t>
      </w:r>
      <w:r>
        <w:rPr>
          <w:vertAlign w:val="baseline"/>
        </w:rPr>
        <w:t>E with elevation of 242M (794ft) while Nasrawa State is located between latitude 7</w:t>
      </w:r>
      <w:r>
        <w:rPr>
          <w:vertAlign w:val="superscript"/>
        </w:rPr>
        <w:t>o</w:t>
      </w:r>
      <w:r>
        <w:rPr>
          <w:vertAlign w:val="baseline"/>
        </w:rPr>
        <w:t> and 9</w:t>
      </w:r>
      <w:r>
        <w:rPr>
          <w:vertAlign w:val="superscript"/>
        </w:rPr>
        <w:t>o</w:t>
      </w:r>
      <w:r>
        <w:rPr>
          <w:vertAlign w:val="baseline"/>
        </w:rPr>
        <w:t> N and longitude 7</w:t>
      </w:r>
      <w:r>
        <w:rPr>
          <w:vertAlign w:val="superscript"/>
        </w:rPr>
        <w:t>o</w:t>
      </w:r>
      <w:r>
        <w:rPr>
          <w:vertAlign w:val="baseline"/>
        </w:rPr>
        <w:t> and 1</w:t>
      </w:r>
      <w:r>
        <w:rPr>
          <w:vertAlign w:val="superscript"/>
        </w:rPr>
        <w:t>o</w:t>
      </w:r>
      <w:r>
        <w:rPr>
          <w:vertAlign w:val="baseline"/>
        </w:rPr>
        <w:t> E.</w:t>
      </w:r>
    </w:p>
    <w:p>
      <w:pPr>
        <w:pStyle w:val="Heading2"/>
        <w:numPr>
          <w:ilvl w:val="1"/>
          <w:numId w:val="13"/>
        </w:numPr>
        <w:tabs>
          <w:tab w:pos="1160" w:val="left" w:leader="none"/>
        </w:tabs>
        <w:spacing w:line="242" w:lineRule="auto" w:before="204" w:after="0"/>
        <w:ind w:left="1160" w:right="475" w:hanging="720"/>
        <w:jc w:val="left"/>
      </w:pPr>
      <w:bookmarkStart w:name="_TOC_250032" w:id="21"/>
      <w:r>
        <w:rPr/>
        <w:t>DETERMINATION</w:t>
      </w:r>
      <w:r>
        <w:rPr>
          <w:spacing w:val="-7"/>
        </w:rPr>
        <w:t> </w:t>
      </w:r>
      <w:r>
        <w:rPr/>
        <w:t>OF</w:t>
      </w:r>
      <w:r>
        <w:rPr>
          <w:spacing w:val="-9"/>
        </w:rPr>
        <w:t> </w:t>
      </w:r>
      <w:r>
        <w:rPr/>
        <w:t>WATER</w:t>
      </w:r>
      <w:r>
        <w:rPr>
          <w:spacing w:val="-7"/>
        </w:rPr>
        <w:t> </w:t>
      </w:r>
      <w:r>
        <w:rPr/>
        <w:t>QUALITY</w:t>
      </w:r>
      <w:r>
        <w:rPr>
          <w:spacing w:val="-6"/>
        </w:rPr>
        <w:t> </w:t>
      </w:r>
      <w:r>
        <w:rPr/>
        <w:t>PARAMETERS</w:t>
      </w:r>
      <w:r>
        <w:rPr>
          <w:spacing w:val="-4"/>
        </w:rPr>
        <w:t> </w:t>
      </w:r>
      <w:r>
        <w:rPr/>
        <w:t>AND</w:t>
      </w:r>
      <w:r>
        <w:rPr>
          <w:spacing w:val="-6"/>
        </w:rPr>
        <w:t> </w:t>
      </w:r>
      <w:bookmarkEnd w:id="21"/>
      <w:r>
        <w:rPr/>
        <w:t>AMINO ACID PROFILE OF CULTURED MICRO ORGANISMS</w:t>
      </w:r>
    </w:p>
    <w:p>
      <w:pPr>
        <w:pStyle w:val="BodyText"/>
        <w:spacing w:line="480" w:lineRule="auto" w:before="191"/>
        <w:ind w:left="440" w:right="435" w:firstLine="720"/>
        <w:jc w:val="both"/>
      </w:pPr>
      <w:r>
        <w:rPr/>
        <w:t>The water quality parameters were determined using APHA/AWWA/WPCF (1985) methods while amino acid profile of the cultured organisms were determined by using the standard methods of Spackman </w:t>
      </w:r>
      <w:r>
        <w:rPr>
          <w:i/>
        </w:rPr>
        <w:t>et al. </w:t>
      </w:r>
      <w:r>
        <w:rPr/>
        <w:t>(1958).</w:t>
      </w:r>
      <w:r>
        <w:rPr>
          <w:spacing w:val="40"/>
        </w:rPr>
        <w:t> </w:t>
      </w:r>
      <w:r>
        <w:rPr/>
        <w:t>The details of the methods are as </w:t>
      </w:r>
      <w:r>
        <w:rPr>
          <w:spacing w:val="-2"/>
        </w:rPr>
        <w:t>follow:</w:t>
      </w:r>
    </w:p>
    <w:p>
      <w:pPr>
        <w:pStyle w:val="Heading3"/>
        <w:numPr>
          <w:ilvl w:val="2"/>
          <w:numId w:val="13"/>
        </w:numPr>
        <w:tabs>
          <w:tab w:pos="1160" w:val="left" w:leader="none"/>
        </w:tabs>
        <w:spacing w:line="240" w:lineRule="auto" w:before="5" w:after="0"/>
        <w:ind w:left="1160" w:right="0" w:hanging="720"/>
        <w:jc w:val="both"/>
      </w:pPr>
      <w:bookmarkStart w:name="_TOC_250031" w:id="22"/>
      <w:r>
        <w:rPr/>
        <w:t>Water</w:t>
      </w:r>
      <w:r>
        <w:rPr>
          <w:spacing w:val="-3"/>
        </w:rPr>
        <w:t> </w:t>
      </w:r>
      <w:bookmarkEnd w:id="22"/>
      <w:r>
        <w:rPr>
          <w:spacing w:val="-2"/>
        </w:rPr>
        <w:t>Temperature</w:t>
      </w:r>
    </w:p>
    <w:p>
      <w:pPr>
        <w:pStyle w:val="BodyText"/>
        <w:spacing w:line="480" w:lineRule="auto" w:before="272"/>
        <w:ind w:left="440" w:right="434" w:firstLine="720"/>
        <w:jc w:val="both"/>
      </w:pPr>
      <w:r>
        <w:rPr/>
        <w:t>The temperature of the water of various experimental groups and sample sites in Awuma</w:t>
      </w:r>
      <w:r>
        <w:rPr>
          <w:spacing w:val="-2"/>
        </w:rPr>
        <w:t> </w:t>
      </w:r>
      <w:r>
        <w:rPr/>
        <w:t>River</w:t>
      </w:r>
      <w:r>
        <w:rPr>
          <w:spacing w:val="-1"/>
        </w:rPr>
        <w:t> </w:t>
      </w:r>
      <w:r>
        <w:rPr/>
        <w:t>at</w:t>
      </w:r>
      <w:r>
        <w:rPr>
          <w:spacing w:val="-2"/>
        </w:rPr>
        <w:t> </w:t>
      </w:r>
      <w:r>
        <w:rPr/>
        <w:t>Shabu were</w:t>
      </w:r>
      <w:r>
        <w:rPr>
          <w:spacing w:val="-2"/>
        </w:rPr>
        <w:t> </w:t>
      </w:r>
      <w:r>
        <w:rPr/>
        <w:t>measured</w:t>
      </w:r>
      <w:r>
        <w:rPr>
          <w:spacing w:val="-2"/>
        </w:rPr>
        <w:t> </w:t>
      </w:r>
      <w:r>
        <w:rPr/>
        <w:t>using</w:t>
      </w:r>
      <w:r>
        <w:rPr>
          <w:spacing w:val="-3"/>
        </w:rPr>
        <w:t> </w:t>
      </w:r>
      <w:r>
        <w:rPr/>
        <w:t>a</w:t>
      </w:r>
      <w:r>
        <w:rPr>
          <w:spacing w:val="-3"/>
        </w:rPr>
        <w:t> </w:t>
      </w:r>
      <w:r>
        <w:rPr/>
        <w:t>mercury</w:t>
      </w:r>
      <w:r>
        <w:rPr>
          <w:spacing w:val="-5"/>
        </w:rPr>
        <w:t> </w:t>
      </w:r>
      <w:r>
        <w:rPr/>
        <w:t>centigrade</w:t>
      </w:r>
      <w:r>
        <w:rPr>
          <w:spacing w:val="-1"/>
        </w:rPr>
        <w:t> </w:t>
      </w:r>
      <w:r>
        <w:rPr/>
        <w:t>dry</w:t>
      </w:r>
      <w:r>
        <w:rPr>
          <w:spacing w:val="-7"/>
        </w:rPr>
        <w:t> </w:t>
      </w:r>
      <w:r>
        <w:rPr/>
        <w:t>bulb</w:t>
      </w:r>
      <w:r>
        <w:rPr>
          <w:spacing w:val="-2"/>
        </w:rPr>
        <w:t> </w:t>
      </w:r>
      <w:r>
        <w:rPr/>
        <w:t>thermometer. The readings were taken in few centimeters below the surface of the water. The mean of three readings were taken for each group (0-100</w:t>
      </w:r>
      <w:r>
        <w:rPr>
          <w:vertAlign w:val="superscript"/>
        </w:rPr>
        <w:t>o</w:t>
      </w:r>
      <w:r>
        <w:rPr>
          <w:vertAlign w:val="baseline"/>
        </w:rPr>
        <w:t>C).</w:t>
      </w:r>
    </w:p>
    <w:p>
      <w:pPr>
        <w:spacing w:after="0" w:line="480" w:lineRule="auto"/>
        <w:jc w:val="both"/>
        <w:sectPr>
          <w:pgSz w:w="12240" w:h="15840"/>
          <w:pgMar w:header="761" w:footer="0" w:top="1340" w:bottom="280" w:left="1720" w:right="1000"/>
        </w:sectPr>
      </w:pPr>
    </w:p>
    <w:p>
      <w:pPr>
        <w:pStyle w:val="BodyText"/>
        <w:spacing w:before="7"/>
        <w:rPr>
          <w:sz w:val="7"/>
        </w:rPr>
      </w:pPr>
    </w:p>
    <w:p>
      <w:pPr>
        <w:pStyle w:val="BodyText"/>
        <w:ind w:left="470"/>
        <w:rPr>
          <w:sz w:val="20"/>
        </w:rPr>
      </w:pPr>
      <w:r>
        <w:rPr>
          <w:sz w:val="20"/>
        </w:rPr>
        <w:drawing>
          <wp:inline distT="0" distB="0" distL="0" distR="0">
            <wp:extent cx="5483719" cy="7534656"/>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6" cstate="print"/>
                    <a:stretch>
                      <a:fillRect/>
                    </a:stretch>
                  </pic:blipFill>
                  <pic:spPr>
                    <a:xfrm>
                      <a:off x="0" y="0"/>
                      <a:ext cx="5483719" cy="7534656"/>
                    </a:xfrm>
                    <a:prstGeom prst="rect">
                      <a:avLst/>
                    </a:prstGeom>
                  </pic:spPr>
                </pic:pic>
              </a:graphicData>
            </a:graphic>
          </wp:inline>
        </w:drawing>
      </w:r>
      <w:r>
        <w:rPr>
          <w:sz w:val="20"/>
        </w:rPr>
      </w:r>
    </w:p>
    <w:p>
      <w:pPr>
        <w:spacing w:after="0"/>
        <w:rPr>
          <w:sz w:val="20"/>
        </w:rPr>
        <w:sectPr>
          <w:pgSz w:w="12240" w:h="15840"/>
          <w:pgMar w:header="761" w:footer="0" w:top="1340" w:bottom="280" w:left="1720" w:right="1000"/>
        </w:sectPr>
      </w:pPr>
    </w:p>
    <w:p>
      <w:pPr>
        <w:pStyle w:val="Heading3"/>
        <w:numPr>
          <w:ilvl w:val="2"/>
          <w:numId w:val="13"/>
        </w:numPr>
        <w:tabs>
          <w:tab w:pos="1160" w:val="left" w:leader="none"/>
        </w:tabs>
        <w:spacing w:line="240" w:lineRule="auto" w:before="84" w:after="0"/>
        <w:ind w:left="1160" w:right="0" w:hanging="720"/>
        <w:jc w:val="both"/>
      </w:pPr>
      <w:bookmarkStart w:name="_TOC_250030" w:id="23"/>
      <w:r>
        <w:rPr/>
        <w:t>Water</w:t>
      </w:r>
      <w:r>
        <w:rPr>
          <w:spacing w:val="-3"/>
        </w:rPr>
        <w:t> </w:t>
      </w:r>
      <w:bookmarkEnd w:id="23"/>
      <w:r>
        <w:rPr>
          <w:spacing w:val="-5"/>
        </w:rPr>
        <w:t>pH</w:t>
      </w:r>
    </w:p>
    <w:p>
      <w:pPr>
        <w:pStyle w:val="BodyText"/>
        <w:spacing w:line="480" w:lineRule="auto" w:before="272"/>
        <w:ind w:left="440" w:right="439" w:firstLine="720"/>
        <w:jc w:val="both"/>
      </w:pPr>
      <w:r>
        <w:rPr/>
        <w:t>The pH of water for each experimental group and sample site in Awuma River at Shabu were measured using corning pH meter model 901. Three readings were taken in each case and their means was determined.</w:t>
      </w:r>
    </w:p>
    <w:p>
      <w:pPr>
        <w:pStyle w:val="Heading3"/>
        <w:numPr>
          <w:ilvl w:val="2"/>
          <w:numId w:val="13"/>
        </w:numPr>
        <w:tabs>
          <w:tab w:pos="1160" w:val="left" w:leader="none"/>
        </w:tabs>
        <w:spacing w:line="240" w:lineRule="auto" w:before="5" w:after="0"/>
        <w:ind w:left="1160" w:right="0" w:hanging="720"/>
        <w:jc w:val="both"/>
      </w:pPr>
      <w:bookmarkStart w:name="_TOC_250029" w:id="24"/>
      <w:r>
        <w:rPr/>
        <w:t>Dissolved</w:t>
      </w:r>
      <w:r>
        <w:rPr>
          <w:spacing w:val="-1"/>
        </w:rPr>
        <w:t> </w:t>
      </w:r>
      <w:r>
        <w:rPr/>
        <w:t>Free</w:t>
      </w:r>
      <w:r>
        <w:rPr>
          <w:spacing w:val="-2"/>
        </w:rPr>
        <w:t> </w:t>
      </w:r>
      <w:r>
        <w:rPr/>
        <w:t>Carbon-</w:t>
      </w:r>
      <w:bookmarkEnd w:id="24"/>
      <w:r>
        <w:rPr>
          <w:spacing w:val="-2"/>
        </w:rPr>
        <w:t>dioxide</w:t>
      </w:r>
    </w:p>
    <w:p>
      <w:pPr>
        <w:pStyle w:val="BodyText"/>
        <w:spacing w:line="480" w:lineRule="auto" w:before="271"/>
        <w:ind w:left="440" w:right="435" w:firstLine="720"/>
        <w:jc w:val="both"/>
      </w:pPr>
      <w:r>
        <w:rPr/>
        <w:t>The free carbon dioxide dissolved in water was determined using</w:t>
      </w:r>
      <w:r>
        <w:rPr>
          <w:spacing w:val="-1"/>
        </w:rPr>
        <w:t> </w:t>
      </w:r>
      <w:r>
        <w:rPr/>
        <w:t>phenolphthalein method. About 100ml of water was taken from 25cm below the water surface into a conical flask and 10 drops of phenolphthalein indicator was added. When colour change was not observed and the sample remained clear, titration was carried out using N/44 NaOH. The free Carbon-dioxide (ml/L) was recorded as ten times the amount (ml) of N/44</w:t>
      </w:r>
      <w:r>
        <w:rPr>
          <w:spacing w:val="-1"/>
        </w:rPr>
        <w:t> </w:t>
      </w:r>
      <w:r>
        <w:rPr/>
        <w:t>NaOH</w:t>
      </w:r>
      <w:r>
        <w:rPr>
          <w:spacing w:val="-2"/>
        </w:rPr>
        <w:t> </w:t>
      </w:r>
      <w:r>
        <w:rPr/>
        <w:t>used</w:t>
      </w:r>
      <w:r>
        <w:rPr>
          <w:spacing w:val="-2"/>
        </w:rPr>
        <w:t> </w:t>
      </w:r>
      <w:r>
        <w:rPr/>
        <w:t>for</w:t>
      </w:r>
      <w:r>
        <w:rPr>
          <w:spacing w:val="-3"/>
        </w:rPr>
        <w:t> </w:t>
      </w:r>
      <w:r>
        <w:rPr/>
        <w:t>the</w:t>
      </w:r>
      <w:r>
        <w:rPr>
          <w:spacing w:val="-2"/>
        </w:rPr>
        <w:t> </w:t>
      </w:r>
      <w:r>
        <w:rPr/>
        <w:t>titration. These</w:t>
      </w:r>
      <w:r>
        <w:rPr>
          <w:spacing w:val="-2"/>
        </w:rPr>
        <w:t> </w:t>
      </w:r>
      <w:r>
        <w:rPr/>
        <w:t>procedures</w:t>
      </w:r>
      <w:r>
        <w:rPr>
          <w:spacing w:val="-1"/>
        </w:rPr>
        <w:t> </w:t>
      </w:r>
      <w:r>
        <w:rPr/>
        <w:t>were</w:t>
      </w:r>
      <w:r>
        <w:rPr>
          <w:spacing w:val="-3"/>
        </w:rPr>
        <w:t> </w:t>
      </w:r>
      <w:r>
        <w:rPr/>
        <w:t>repeated</w:t>
      </w:r>
      <w:r>
        <w:rPr>
          <w:spacing w:val="-2"/>
        </w:rPr>
        <w:t> </w:t>
      </w:r>
      <w:r>
        <w:rPr/>
        <w:t>for the</w:t>
      </w:r>
      <w:r>
        <w:rPr>
          <w:spacing w:val="-2"/>
        </w:rPr>
        <w:t> </w:t>
      </w:r>
      <w:r>
        <w:rPr/>
        <w:t>sampling</w:t>
      </w:r>
      <w:r>
        <w:rPr>
          <w:spacing w:val="-3"/>
        </w:rPr>
        <w:t> </w:t>
      </w:r>
      <w:r>
        <w:rPr/>
        <w:t>zones in this study.</w:t>
      </w:r>
    </w:p>
    <w:p>
      <w:pPr>
        <w:pStyle w:val="Heading3"/>
        <w:numPr>
          <w:ilvl w:val="2"/>
          <w:numId w:val="13"/>
        </w:numPr>
        <w:tabs>
          <w:tab w:pos="1160" w:val="left" w:leader="none"/>
        </w:tabs>
        <w:spacing w:line="240" w:lineRule="auto" w:before="6" w:after="0"/>
        <w:ind w:left="1160" w:right="0" w:hanging="720"/>
        <w:jc w:val="both"/>
      </w:pPr>
      <w:bookmarkStart w:name="_TOC_250028" w:id="25"/>
      <w:r>
        <w:rPr/>
        <w:t>Dissolved</w:t>
      </w:r>
      <w:r>
        <w:rPr>
          <w:spacing w:val="-1"/>
        </w:rPr>
        <w:t> </w:t>
      </w:r>
      <w:bookmarkEnd w:id="25"/>
      <w:r>
        <w:rPr>
          <w:spacing w:val="-2"/>
        </w:rPr>
        <w:t>Oxygen</w:t>
      </w:r>
    </w:p>
    <w:p>
      <w:pPr>
        <w:pStyle w:val="BodyText"/>
        <w:spacing w:line="480" w:lineRule="auto" w:before="271"/>
        <w:ind w:left="440" w:right="434" w:firstLine="720"/>
        <w:jc w:val="both"/>
      </w:pPr>
      <w:r>
        <w:rPr/>
        <w:t>The Alsterbeg (Azide) method was employed to determine dissolved oxygen. The water samples were collected using 250ml stopper bottle at 25cm below the water</w:t>
      </w:r>
      <w:r>
        <w:rPr>
          <w:spacing w:val="40"/>
        </w:rPr>
        <w:t> </w:t>
      </w:r>
      <w:r>
        <w:rPr/>
        <w:t>surface. The bottle was corked in side the water to avoid any trapping of air. The water samples were then fixed by adding 2ml of Manganese Sulphates followed by 2ml of Alkaline-iodide (Sodium Azide). The water was restoppered and a careful shaking was done for proper mixing. The samples were allowed to settle for few minutes and 2ml of concentrated Sulphuric acid was added. Careful mixing was done by shaking until a solution was formed.</w:t>
      </w:r>
    </w:p>
    <w:p>
      <w:pPr>
        <w:pStyle w:val="BodyText"/>
        <w:spacing w:line="480" w:lineRule="auto" w:before="1"/>
        <w:ind w:left="440" w:right="437" w:firstLine="720"/>
        <w:jc w:val="both"/>
      </w:pPr>
      <w:r>
        <w:rPr/>
        <w:t>About 200ml of the solution formed was transferred into a conical flask and titrated</w:t>
      </w:r>
      <w:r>
        <w:rPr>
          <w:spacing w:val="51"/>
        </w:rPr>
        <w:t> </w:t>
      </w:r>
      <w:r>
        <w:rPr/>
        <w:t>to</w:t>
      </w:r>
      <w:r>
        <w:rPr>
          <w:spacing w:val="54"/>
        </w:rPr>
        <w:t> </w:t>
      </w:r>
      <w:r>
        <w:rPr/>
        <w:t>pale</w:t>
      </w:r>
      <w:r>
        <w:rPr>
          <w:spacing w:val="58"/>
        </w:rPr>
        <w:t> </w:t>
      </w:r>
      <w:r>
        <w:rPr/>
        <w:t>yellow</w:t>
      </w:r>
      <w:r>
        <w:rPr>
          <w:spacing w:val="58"/>
        </w:rPr>
        <w:t> </w:t>
      </w:r>
      <w:r>
        <w:rPr/>
        <w:t>using</w:t>
      </w:r>
      <w:r>
        <w:rPr>
          <w:spacing w:val="52"/>
        </w:rPr>
        <w:t> </w:t>
      </w:r>
      <w:r>
        <w:rPr/>
        <w:t>0.025N</w:t>
      </w:r>
      <w:r>
        <w:rPr>
          <w:spacing w:val="53"/>
        </w:rPr>
        <w:t> </w:t>
      </w:r>
      <w:r>
        <w:rPr/>
        <w:t>Sodium</w:t>
      </w:r>
      <w:r>
        <w:rPr>
          <w:spacing w:val="58"/>
        </w:rPr>
        <w:t> </w:t>
      </w:r>
      <w:r>
        <w:rPr/>
        <w:t>Thiosulphate.</w:t>
      </w:r>
      <w:r>
        <w:rPr>
          <w:spacing w:val="53"/>
        </w:rPr>
        <w:t> </w:t>
      </w:r>
      <w:r>
        <w:rPr/>
        <w:t>When</w:t>
      </w:r>
      <w:r>
        <w:rPr>
          <w:spacing w:val="53"/>
        </w:rPr>
        <w:t> </w:t>
      </w:r>
      <w:r>
        <w:rPr/>
        <w:t>1ml</w:t>
      </w:r>
      <w:r>
        <w:rPr>
          <w:spacing w:val="54"/>
        </w:rPr>
        <w:t> </w:t>
      </w:r>
      <w:r>
        <w:rPr/>
        <w:t>of</w:t>
      </w:r>
      <w:r>
        <w:rPr>
          <w:spacing w:val="53"/>
        </w:rPr>
        <w:t> </w:t>
      </w:r>
      <w:r>
        <w:rPr/>
        <w:t>1%</w:t>
      </w:r>
      <w:r>
        <w:rPr>
          <w:spacing w:val="54"/>
        </w:rPr>
        <w:t> </w:t>
      </w:r>
      <w:r>
        <w:rPr>
          <w:spacing w:val="-2"/>
        </w:rPr>
        <w:t>starch</w:t>
      </w:r>
    </w:p>
    <w:p>
      <w:pPr>
        <w:spacing w:after="0" w:line="480" w:lineRule="auto"/>
        <w:jc w:val="both"/>
        <w:sectPr>
          <w:pgSz w:w="12240" w:h="15840"/>
          <w:pgMar w:header="761" w:footer="0" w:top="1340" w:bottom="280" w:left="1720" w:right="1000"/>
        </w:sectPr>
      </w:pPr>
    </w:p>
    <w:p>
      <w:pPr>
        <w:pStyle w:val="BodyText"/>
        <w:spacing w:line="480" w:lineRule="auto" w:before="80"/>
        <w:ind w:left="440" w:right="437"/>
        <w:jc w:val="both"/>
      </w:pPr>
      <w:r>
        <w:rPr/>
        <w:t>solution was added, the solution turned blue immediately. Titration was carried out until the blue colour first disappears. The volume of the 0.025N Sodium Thiosulphate used in the titration was recorded as the amount of oxygen in the water sample (mgL</w:t>
      </w:r>
      <w:r>
        <w:rPr>
          <w:vertAlign w:val="superscript"/>
        </w:rPr>
        <w:t>-1</w:t>
      </w:r>
      <w:r>
        <w:rPr>
          <w:vertAlign w:val="baseline"/>
        </w:rPr>
        <w:t>) in the equation below (Boyd, 1979). These procedures were repeated for each of the sampling </w:t>
      </w:r>
      <w:r>
        <w:rPr>
          <w:spacing w:val="-2"/>
          <w:vertAlign w:val="baseline"/>
        </w:rPr>
        <w:t>zones.</w:t>
      </w:r>
    </w:p>
    <w:p>
      <w:pPr>
        <w:pStyle w:val="BodyText"/>
        <w:ind w:left="1160"/>
        <w:jc w:val="both"/>
      </w:pPr>
      <w:r>
        <w:rPr/>
        <w:t>Concentration</w:t>
      </w:r>
      <w:r>
        <w:rPr>
          <w:spacing w:val="-3"/>
        </w:rPr>
        <w:t> </w:t>
      </w:r>
      <w:r>
        <w:rPr/>
        <w:t>of</w:t>
      </w:r>
      <w:r>
        <w:rPr>
          <w:spacing w:val="-3"/>
        </w:rPr>
        <w:t> </w:t>
      </w:r>
      <w:r>
        <w:rPr/>
        <w:t>Dissolved</w:t>
      </w:r>
      <w:r>
        <w:rPr>
          <w:spacing w:val="-1"/>
        </w:rPr>
        <w:t> </w:t>
      </w:r>
      <w:r>
        <w:rPr/>
        <w:t>Oxygen</w:t>
      </w:r>
      <w:r>
        <w:rPr>
          <w:spacing w:val="-2"/>
        </w:rPr>
        <w:t> </w:t>
      </w:r>
      <w:r>
        <w:rPr/>
        <w:t>(mg/L)</w:t>
      </w:r>
      <w:r>
        <w:rPr>
          <w:spacing w:val="-1"/>
        </w:rPr>
        <w:t> </w:t>
      </w:r>
      <w:r>
        <w:rPr/>
        <w:t>=</w:t>
      </w:r>
      <w:r>
        <w:rPr>
          <w:spacing w:val="-1"/>
        </w:rPr>
        <w:t> </w:t>
      </w:r>
      <w:r>
        <w:rPr>
          <w:spacing w:val="-2"/>
          <w:u w:val="single"/>
        </w:rPr>
        <w:t>V(D)*N(D)*8*1000</w:t>
      </w:r>
    </w:p>
    <w:p>
      <w:pPr>
        <w:pStyle w:val="BodyText"/>
        <w:ind w:left="1160" w:right="1911" w:firstLine="4141"/>
        <w:jc w:val="both"/>
      </w:pPr>
      <w:r>
        <w:rPr/>
        <w:t>Volume of sample Where:</w:t>
      </w:r>
      <w:r>
        <w:rPr>
          <w:spacing w:val="-3"/>
        </w:rPr>
        <w:t> </w:t>
      </w:r>
      <w:r>
        <w:rPr/>
        <w:t>V</w:t>
      </w:r>
      <w:r>
        <w:rPr>
          <w:spacing w:val="-1"/>
        </w:rPr>
        <w:t> </w:t>
      </w:r>
      <w:r>
        <w:rPr/>
        <w:t>(D) =</w:t>
      </w:r>
      <w:r>
        <w:rPr>
          <w:spacing w:val="-1"/>
        </w:rPr>
        <w:t> </w:t>
      </w:r>
      <w:r>
        <w:rPr/>
        <w:t>Volume of</w:t>
      </w:r>
      <w:r>
        <w:rPr>
          <w:spacing w:val="-2"/>
        </w:rPr>
        <w:t> </w:t>
      </w:r>
      <w:r>
        <w:rPr/>
        <w:t>Sodium Thiosulphate</w:t>
      </w:r>
      <w:r>
        <w:rPr>
          <w:spacing w:val="-1"/>
        </w:rPr>
        <w:t> </w:t>
      </w:r>
      <w:r>
        <w:rPr/>
        <w:t>used</w:t>
      </w:r>
      <w:r>
        <w:rPr>
          <w:spacing w:val="-1"/>
        </w:rPr>
        <w:t> </w:t>
      </w:r>
      <w:r>
        <w:rPr/>
        <w:t>in </w:t>
      </w:r>
      <w:r>
        <w:rPr>
          <w:spacing w:val="-2"/>
        </w:rPr>
        <w:t>tritration.</w:t>
      </w:r>
    </w:p>
    <w:p>
      <w:pPr>
        <w:pStyle w:val="BodyText"/>
        <w:spacing w:before="1"/>
      </w:pPr>
    </w:p>
    <w:p>
      <w:pPr>
        <w:pStyle w:val="BodyText"/>
        <w:ind w:left="1940"/>
      </w:pPr>
      <w:r>
        <w:rPr/>
        <w:t>N(D)</w:t>
      </w:r>
      <w:r>
        <w:rPr>
          <w:spacing w:val="-3"/>
        </w:rPr>
        <w:t> </w:t>
      </w:r>
      <w:r>
        <w:rPr/>
        <w:t>=Normality</w:t>
      </w:r>
      <w:r>
        <w:rPr>
          <w:spacing w:val="-3"/>
        </w:rPr>
        <w:t> </w:t>
      </w:r>
      <w:r>
        <w:rPr/>
        <w:t>of</w:t>
      </w:r>
      <w:r>
        <w:rPr>
          <w:spacing w:val="-1"/>
        </w:rPr>
        <w:t> </w:t>
      </w:r>
      <w:r>
        <w:rPr/>
        <w:t>Sodium Thiosulphate </w:t>
      </w:r>
      <w:r>
        <w:rPr>
          <w:spacing w:val="-2"/>
        </w:rPr>
        <w:t>0.025</w:t>
      </w:r>
    </w:p>
    <w:p>
      <w:pPr>
        <w:pStyle w:val="BodyText"/>
      </w:pPr>
    </w:p>
    <w:p>
      <w:pPr>
        <w:pStyle w:val="BodyText"/>
        <w:ind w:left="2000"/>
      </w:pPr>
      <w:r>
        <w:rPr/>
        <w:t>(D)</w:t>
      </w:r>
      <w:r>
        <w:rPr>
          <w:spacing w:val="-1"/>
        </w:rPr>
        <w:t> </w:t>
      </w:r>
      <w:r>
        <w:rPr/>
        <w:t>=</w:t>
      </w:r>
      <w:r>
        <w:rPr>
          <w:spacing w:val="-3"/>
        </w:rPr>
        <w:t> </w:t>
      </w:r>
      <w:r>
        <w:rPr/>
        <w:t>Sodium </w:t>
      </w:r>
      <w:r>
        <w:rPr>
          <w:spacing w:val="-2"/>
        </w:rPr>
        <w:t>Thiosulphate</w:t>
      </w:r>
    </w:p>
    <w:p>
      <w:pPr>
        <w:pStyle w:val="BodyText"/>
        <w:spacing w:before="5"/>
      </w:pPr>
    </w:p>
    <w:p>
      <w:pPr>
        <w:pStyle w:val="Heading3"/>
        <w:numPr>
          <w:ilvl w:val="2"/>
          <w:numId w:val="13"/>
        </w:numPr>
        <w:tabs>
          <w:tab w:pos="1160" w:val="left" w:leader="none"/>
        </w:tabs>
        <w:spacing w:line="240" w:lineRule="auto" w:before="0" w:after="0"/>
        <w:ind w:left="1160" w:right="0" w:hanging="720"/>
        <w:jc w:val="both"/>
      </w:pPr>
      <w:bookmarkStart w:name="_TOC_250027" w:id="26"/>
      <w:r>
        <w:rPr/>
        <w:t>Total</w:t>
      </w:r>
      <w:r>
        <w:rPr>
          <w:spacing w:val="-1"/>
        </w:rPr>
        <w:t> </w:t>
      </w:r>
      <w:bookmarkEnd w:id="26"/>
      <w:r>
        <w:rPr>
          <w:spacing w:val="-2"/>
        </w:rPr>
        <w:t>Alkalinity</w:t>
      </w:r>
    </w:p>
    <w:p>
      <w:pPr>
        <w:pStyle w:val="BodyText"/>
        <w:spacing w:line="480" w:lineRule="auto" w:before="271"/>
        <w:ind w:left="440" w:right="434" w:firstLine="720"/>
        <w:jc w:val="both"/>
      </w:pPr>
      <w:r>
        <w:rPr/>
        <w:t>A sample of water of 100ml was taken into a conical flask from below the watersurface. About 4 drops of Phenopthalein indicator was added. When the water sample remained clear, two drops of methyl orange indicator were added and titration</w:t>
      </w:r>
      <w:r>
        <w:rPr>
          <w:spacing w:val="40"/>
        </w:rPr>
        <w:t> </w:t>
      </w:r>
      <w:r>
        <w:rPr/>
        <w:t>was carried out until the greenish yellow colour turned pink-orange. Ten times the</w:t>
      </w:r>
      <w:r>
        <w:rPr>
          <w:spacing w:val="40"/>
        </w:rPr>
        <w:t> </w:t>
      </w:r>
      <w:r>
        <w:rPr/>
        <w:t>volume (ml) of the 0.02N Sulphuric acid for</w:t>
      </w:r>
      <w:r>
        <w:rPr>
          <w:spacing w:val="-1"/>
        </w:rPr>
        <w:t> </w:t>
      </w:r>
      <w:r>
        <w:rPr/>
        <w:t>titration was recorded as the alkalinity</w:t>
      </w:r>
      <w:r>
        <w:rPr>
          <w:spacing w:val="-4"/>
        </w:rPr>
        <w:t> </w:t>
      </w:r>
      <w:r>
        <w:rPr/>
        <w:t>of the water (mgL</w:t>
      </w:r>
      <w:r>
        <w:rPr>
          <w:vertAlign w:val="superscript"/>
        </w:rPr>
        <w:t>-1</w:t>
      </w:r>
      <w:r>
        <w:rPr>
          <w:vertAlign w:val="baseline"/>
        </w:rPr>
        <w:t>) of CaCo</w:t>
      </w:r>
      <w:r>
        <w:rPr>
          <w:vertAlign w:val="subscript"/>
        </w:rPr>
        <w:t>3</w:t>
      </w:r>
      <w:r>
        <w:rPr>
          <w:vertAlign w:val="baseline"/>
        </w:rPr>
        <w:t>. These procedures were repeated for the different sampling</w:t>
      </w:r>
      <w:r>
        <w:rPr>
          <w:spacing w:val="40"/>
          <w:vertAlign w:val="baseline"/>
        </w:rPr>
        <w:t> </w:t>
      </w:r>
      <w:r>
        <w:rPr>
          <w:spacing w:val="-2"/>
          <w:vertAlign w:val="baseline"/>
        </w:rPr>
        <w:t>zones.</w:t>
      </w:r>
    </w:p>
    <w:p>
      <w:pPr>
        <w:pStyle w:val="BodyText"/>
        <w:spacing w:before="1"/>
        <w:ind w:left="1160"/>
        <w:jc w:val="both"/>
      </w:pPr>
      <w:r>
        <w:rPr/>
        <w:t>Total alkalinity</w:t>
      </w:r>
      <w:r>
        <w:rPr>
          <w:spacing w:val="-5"/>
        </w:rPr>
        <w:t> </w:t>
      </w:r>
      <w:r>
        <w:rPr/>
        <w:t>=</w:t>
      </w:r>
      <w:r>
        <w:rPr>
          <w:spacing w:val="-1"/>
        </w:rPr>
        <w:t> </w:t>
      </w:r>
      <w:r>
        <w:rPr/>
        <w:t>(a)</w:t>
      </w:r>
      <w:r>
        <w:rPr>
          <w:spacing w:val="1"/>
        </w:rPr>
        <w:t> </w:t>
      </w:r>
      <w:r>
        <w:rPr/>
        <w:t>+</w:t>
      </w:r>
      <w:r>
        <w:rPr>
          <w:spacing w:val="-1"/>
        </w:rPr>
        <w:t> </w:t>
      </w:r>
      <w:r>
        <w:rPr/>
        <w:t>(b) in mg/L</w:t>
      </w:r>
      <w:r>
        <w:rPr>
          <w:spacing w:val="-3"/>
        </w:rPr>
        <w:t> </w:t>
      </w:r>
      <w:r>
        <w:rPr/>
        <w:t>as </w:t>
      </w:r>
      <w:r>
        <w:rPr>
          <w:spacing w:val="-4"/>
        </w:rPr>
        <w:t>CaCO</w:t>
      </w:r>
      <w:r>
        <w:rPr>
          <w:spacing w:val="-4"/>
          <w:vertAlign w:val="subscript"/>
        </w:rPr>
        <w:t>3</w:t>
      </w:r>
    </w:p>
    <w:p>
      <w:pPr>
        <w:pStyle w:val="BodyText"/>
        <w:spacing w:before="2"/>
      </w:pPr>
    </w:p>
    <w:p>
      <w:pPr>
        <w:pStyle w:val="BodyText"/>
        <w:ind w:left="2946"/>
      </w:pPr>
      <w:r>
        <w:rPr/>
        <w:t>(a)</w:t>
      </w:r>
      <w:r>
        <w:rPr>
          <w:spacing w:val="32"/>
        </w:rPr>
        <w:t> </w:t>
      </w:r>
      <w:r>
        <w:rPr/>
        <w:t>=</w:t>
      </w:r>
      <w:r>
        <w:rPr>
          <w:spacing w:val="-2"/>
        </w:rPr>
        <w:t> </w:t>
      </w:r>
      <w:r>
        <w:rPr/>
        <w:t>Phenolphthalien</w:t>
      </w:r>
      <w:r>
        <w:rPr>
          <w:spacing w:val="-1"/>
        </w:rPr>
        <w:t> </w:t>
      </w:r>
      <w:r>
        <w:rPr>
          <w:spacing w:val="-2"/>
        </w:rPr>
        <w:t>Alkalinity</w:t>
      </w:r>
    </w:p>
    <w:p>
      <w:pPr>
        <w:pStyle w:val="BodyText"/>
        <w:spacing w:before="39"/>
        <w:ind w:left="2946"/>
      </w:pPr>
      <w:r>
        <w:rPr/>
        <w:t>(b)</w:t>
      </w:r>
      <w:r>
        <w:rPr>
          <w:spacing w:val="77"/>
        </w:rPr>
        <w:t> </w:t>
      </w:r>
      <w:r>
        <w:rPr/>
        <w:t>=</w:t>
      </w:r>
      <w:r>
        <w:rPr>
          <w:spacing w:val="-2"/>
        </w:rPr>
        <w:t> </w:t>
      </w:r>
      <w:r>
        <w:rPr/>
        <w:t>Methyl</w:t>
      </w:r>
      <w:r>
        <w:rPr>
          <w:spacing w:val="2"/>
        </w:rPr>
        <w:t> </w:t>
      </w:r>
      <w:r>
        <w:rPr>
          <w:spacing w:val="-2"/>
        </w:rPr>
        <w:t>Alkalinity</w:t>
      </w:r>
    </w:p>
    <w:p>
      <w:pPr>
        <w:pStyle w:val="BodyText"/>
        <w:spacing w:before="5"/>
      </w:pPr>
    </w:p>
    <w:p>
      <w:pPr>
        <w:pStyle w:val="Heading3"/>
        <w:numPr>
          <w:ilvl w:val="2"/>
          <w:numId w:val="13"/>
        </w:numPr>
        <w:tabs>
          <w:tab w:pos="1220" w:val="left" w:leader="none"/>
        </w:tabs>
        <w:spacing w:line="240" w:lineRule="auto" w:before="0" w:after="0"/>
        <w:ind w:left="1220" w:right="0" w:hanging="780"/>
        <w:jc w:val="both"/>
      </w:pPr>
      <w:bookmarkStart w:name="_TOC_250026" w:id="27"/>
      <w:r>
        <w:rPr/>
        <w:t>Determination</w:t>
      </w:r>
      <w:r>
        <w:rPr>
          <w:spacing w:val="-4"/>
        </w:rPr>
        <w:t> </w:t>
      </w:r>
      <w:r>
        <w:rPr/>
        <w:t>of</w:t>
      </w:r>
      <w:r>
        <w:rPr>
          <w:spacing w:val="-1"/>
        </w:rPr>
        <w:t> </w:t>
      </w:r>
      <w:r>
        <w:rPr/>
        <w:t>the</w:t>
      </w:r>
      <w:r>
        <w:rPr>
          <w:spacing w:val="-3"/>
        </w:rPr>
        <w:t> </w:t>
      </w:r>
      <w:r>
        <w:rPr/>
        <w:t>Amino Acid</w:t>
      </w:r>
      <w:r>
        <w:rPr>
          <w:spacing w:val="1"/>
        </w:rPr>
        <w:t> </w:t>
      </w:r>
      <w:r>
        <w:rPr/>
        <w:t>Profile</w:t>
      </w:r>
      <w:r>
        <w:rPr>
          <w:spacing w:val="-3"/>
        </w:rPr>
        <w:t> </w:t>
      </w:r>
      <w:r>
        <w:rPr/>
        <w:t>of</w:t>
      </w:r>
      <w:r>
        <w:rPr>
          <w:spacing w:val="-1"/>
        </w:rPr>
        <w:t> </w:t>
      </w:r>
      <w:r>
        <w:rPr/>
        <w:t>Cultured Micro</w:t>
      </w:r>
      <w:bookmarkEnd w:id="27"/>
      <w:r>
        <w:rPr>
          <w:spacing w:val="-2"/>
        </w:rPr>
        <w:t> Organisms</w:t>
      </w:r>
    </w:p>
    <w:p>
      <w:pPr>
        <w:pStyle w:val="BodyText"/>
        <w:spacing w:line="480" w:lineRule="auto" w:before="271"/>
        <w:ind w:left="440" w:right="438" w:firstLine="720"/>
        <w:jc w:val="both"/>
      </w:pPr>
      <w:r>
        <w:rPr/>
        <w:t>Samples</w:t>
      </w:r>
      <w:r>
        <w:rPr>
          <w:spacing w:val="-1"/>
        </w:rPr>
        <w:t> </w:t>
      </w:r>
      <w:r>
        <w:rPr/>
        <w:t>were</w:t>
      </w:r>
      <w:r>
        <w:rPr>
          <w:spacing w:val="-3"/>
        </w:rPr>
        <w:t> </w:t>
      </w:r>
      <w:r>
        <w:rPr/>
        <w:t>harvested with</w:t>
      </w:r>
      <w:r>
        <w:rPr>
          <w:spacing w:val="-1"/>
        </w:rPr>
        <w:t> </w:t>
      </w:r>
      <w:r>
        <w:rPr/>
        <w:t>a</w:t>
      </w:r>
      <w:r>
        <w:rPr>
          <w:spacing w:val="-2"/>
        </w:rPr>
        <w:t> </w:t>
      </w:r>
      <w:r>
        <w:rPr/>
        <w:t>50</w:t>
      </w:r>
      <w:r>
        <w:rPr>
          <w:spacing w:val="-1"/>
        </w:rPr>
        <w:t> </w:t>
      </w:r>
      <w:r>
        <w:rPr/>
        <w:t>μm</w:t>
      </w:r>
      <w:r>
        <w:rPr>
          <w:spacing w:val="-1"/>
        </w:rPr>
        <w:t> </w:t>
      </w:r>
      <w:r>
        <w:rPr/>
        <w:t>zooplankton</w:t>
      </w:r>
      <w:r>
        <w:rPr>
          <w:spacing w:val="-1"/>
        </w:rPr>
        <w:t> </w:t>
      </w:r>
      <w:r>
        <w:rPr/>
        <w:t>net,</w:t>
      </w:r>
      <w:r>
        <w:rPr>
          <w:spacing w:val="-1"/>
        </w:rPr>
        <w:t> </w:t>
      </w:r>
      <w:r>
        <w:rPr/>
        <w:t>and</w:t>
      </w:r>
      <w:r>
        <w:rPr>
          <w:spacing w:val="-1"/>
        </w:rPr>
        <w:t> </w:t>
      </w:r>
      <w:r>
        <w:rPr/>
        <w:t>air-dried</w:t>
      </w:r>
      <w:r>
        <w:rPr>
          <w:spacing w:val="-1"/>
        </w:rPr>
        <w:t> </w:t>
      </w:r>
      <w:r>
        <w:rPr/>
        <w:t>on</w:t>
      </w:r>
      <w:r>
        <w:rPr>
          <w:spacing w:val="-1"/>
        </w:rPr>
        <w:t> </w:t>
      </w:r>
      <w:r>
        <w:rPr/>
        <w:t>Whatman no.1 filter paper. The caked sample was peeled off the filter paper and stored in dry marked</w:t>
      </w:r>
      <w:r>
        <w:rPr>
          <w:spacing w:val="14"/>
        </w:rPr>
        <w:t> </w:t>
      </w:r>
      <w:r>
        <w:rPr/>
        <w:t>screw-cap</w:t>
      </w:r>
      <w:r>
        <w:rPr>
          <w:spacing w:val="16"/>
        </w:rPr>
        <w:t> </w:t>
      </w:r>
      <w:r>
        <w:rPr/>
        <w:t>specimen</w:t>
      </w:r>
      <w:r>
        <w:rPr>
          <w:spacing w:val="17"/>
        </w:rPr>
        <w:t> </w:t>
      </w:r>
      <w:r>
        <w:rPr/>
        <w:t>bottles</w:t>
      </w:r>
      <w:r>
        <w:rPr>
          <w:spacing w:val="16"/>
        </w:rPr>
        <w:t> </w:t>
      </w:r>
      <w:r>
        <w:rPr/>
        <w:t>pending</w:t>
      </w:r>
      <w:r>
        <w:rPr>
          <w:spacing w:val="16"/>
        </w:rPr>
        <w:t> </w:t>
      </w:r>
      <w:r>
        <w:rPr/>
        <w:t>analysis.</w:t>
      </w:r>
      <w:r>
        <w:rPr>
          <w:spacing w:val="16"/>
        </w:rPr>
        <w:t> </w:t>
      </w:r>
      <w:r>
        <w:rPr/>
        <w:t>Samples</w:t>
      </w:r>
      <w:r>
        <w:rPr>
          <w:spacing w:val="17"/>
        </w:rPr>
        <w:t> </w:t>
      </w:r>
      <w:r>
        <w:rPr/>
        <w:t>were</w:t>
      </w:r>
      <w:r>
        <w:rPr>
          <w:spacing w:val="16"/>
        </w:rPr>
        <w:t> </w:t>
      </w:r>
      <w:r>
        <w:rPr/>
        <w:t>analyzed</w:t>
      </w:r>
      <w:r>
        <w:rPr>
          <w:spacing w:val="16"/>
        </w:rPr>
        <w:t> </w:t>
      </w:r>
      <w:r>
        <w:rPr/>
        <w:t>for</w:t>
      </w:r>
      <w:r>
        <w:rPr>
          <w:spacing w:val="16"/>
        </w:rPr>
        <w:t> </w:t>
      </w:r>
      <w:r>
        <w:rPr>
          <w:spacing w:val="-2"/>
        </w:rPr>
        <w:t>amino</w:t>
      </w:r>
    </w:p>
    <w:p>
      <w:pPr>
        <w:spacing w:after="0" w:line="480" w:lineRule="auto"/>
        <w:jc w:val="both"/>
        <w:sectPr>
          <w:pgSz w:w="12240" w:h="15840"/>
          <w:pgMar w:header="761" w:footer="0" w:top="1340" w:bottom="280" w:left="1720" w:right="1000"/>
        </w:sectPr>
      </w:pPr>
    </w:p>
    <w:p>
      <w:pPr>
        <w:pStyle w:val="BodyText"/>
        <w:spacing w:line="480" w:lineRule="auto" w:before="80"/>
        <w:ind w:left="440" w:right="435"/>
        <w:jc w:val="both"/>
      </w:pPr>
      <w:r>
        <w:rPr/>
        <w:t>acid profiles according to Spackman </w:t>
      </w:r>
      <w:r>
        <w:rPr>
          <w:i/>
        </w:rPr>
        <w:t>et al. </w:t>
      </w:r>
      <w:r>
        <w:rPr/>
        <w:t>(1958).</w:t>
      </w:r>
      <w:r>
        <w:rPr>
          <w:spacing w:val="40"/>
        </w:rPr>
        <w:t> </w:t>
      </w:r>
      <w:r>
        <w:rPr/>
        <w:t>Determination of the amino acid profile included the following; samples were defatted, hydrolyzed, and evaporated in a rotary evaporator before being loaded into a Technicon Sequential Multi-Sample Auto- Analyser.</w:t>
      </w:r>
      <w:r>
        <w:rPr>
          <w:spacing w:val="40"/>
        </w:rPr>
        <w:t> </w:t>
      </w:r>
      <w:r>
        <w:rPr/>
        <w:t>The area under each peak was calculated using non leucine as an internal standard and molecular weight of each amino acid relative to the standard and percentage nitrogen in the sample, the concentration of each amino acid was calculated. Since acid hydrolysis destroys tryptophan and cysteine, these two amino acids were determined directly by the method of Gaitonde (1967). The determinations of the amino acid were done in two replicates for accuracy of results.</w:t>
      </w:r>
    </w:p>
    <w:p>
      <w:pPr>
        <w:pStyle w:val="Heading2"/>
        <w:numPr>
          <w:ilvl w:val="1"/>
          <w:numId w:val="13"/>
        </w:numPr>
        <w:tabs>
          <w:tab w:pos="1160" w:val="left" w:leader="none"/>
        </w:tabs>
        <w:spacing w:line="240" w:lineRule="auto" w:before="8" w:after="0"/>
        <w:ind w:left="1160" w:right="0" w:hanging="720"/>
        <w:jc w:val="left"/>
      </w:pPr>
      <w:bookmarkStart w:name="_TOC_250025" w:id="28"/>
      <w:r>
        <w:rPr/>
        <w:t>PREPARATION</w:t>
      </w:r>
      <w:r>
        <w:rPr>
          <w:spacing w:val="-4"/>
        </w:rPr>
        <w:t> </w:t>
      </w:r>
      <w:r>
        <w:rPr/>
        <w:t>OF</w:t>
      </w:r>
      <w:r>
        <w:rPr>
          <w:spacing w:val="-1"/>
        </w:rPr>
        <w:t> </w:t>
      </w:r>
      <w:r>
        <w:rPr/>
        <w:t>ALGAL</w:t>
      </w:r>
      <w:r>
        <w:rPr>
          <w:spacing w:val="-2"/>
        </w:rPr>
        <w:t> </w:t>
      </w:r>
      <w:r>
        <w:rPr/>
        <w:t>CULTURE</w:t>
      </w:r>
      <w:r>
        <w:rPr>
          <w:spacing w:val="-1"/>
        </w:rPr>
        <w:t> </w:t>
      </w:r>
      <w:bookmarkEnd w:id="28"/>
      <w:r>
        <w:rPr>
          <w:spacing w:val="-2"/>
        </w:rPr>
        <w:t>MEDIA</w:t>
      </w:r>
    </w:p>
    <w:p>
      <w:pPr>
        <w:pStyle w:val="BodyText"/>
        <w:spacing w:line="480" w:lineRule="auto" w:before="233"/>
        <w:ind w:left="440" w:right="435" w:firstLine="720"/>
        <w:jc w:val="both"/>
      </w:pPr>
      <w:r>
        <w:rPr/>
        <w:t>Mass culture of algae was achieved using the Venture and Enderez (1980) sack fertilization method. Previously dried chicken manure in a sack containing 20g/m</w:t>
      </w:r>
      <w:r>
        <w:rPr>
          <w:vertAlign w:val="superscript"/>
        </w:rPr>
        <w:t>2</w:t>
      </w:r>
      <w:r>
        <w:rPr>
          <w:vertAlign w:val="baseline"/>
        </w:rPr>
        <w:t> of water was placed in depth of 50cm concrete tank and the sack was submerged in water</w:t>
      </w:r>
      <w:r>
        <w:rPr>
          <w:spacing w:val="40"/>
          <w:vertAlign w:val="baseline"/>
        </w:rPr>
        <w:t> </w:t>
      </w:r>
      <w:r>
        <w:rPr>
          <w:vertAlign w:val="baseline"/>
        </w:rPr>
        <w:t>for 1-2 hrs after which it was transfered to productivity</w:t>
      </w:r>
      <w:r>
        <w:rPr>
          <w:spacing w:val="-5"/>
          <w:vertAlign w:val="baseline"/>
        </w:rPr>
        <w:t> </w:t>
      </w:r>
      <w:r>
        <w:rPr>
          <w:vertAlign w:val="baseline"/>
        </w:rPr>
        <w:t>tank. Two litres of water that was screened through 50 µm net from sample site of Awuma River at Shabu was added. Dipping of the sack was carried out in 4 days and algae that appeared in the culture were identified using (Belcher and Swale, 1978).</w:t>
      </w:r>
    </w:p>
    <w:p>
      <w:pPr>
        <w:pStyle w:val="ListParagraph"/>
        <w:numPr>
          <w:ilvl w:val="1"/>
          <w:numId w:val="13"/>
        </w:numPr>
        <w:tabs>
          <w:tab w:pos="1160" w:val="left" w:leader="none"/>
        </w:tabs>
        <w:spacing w:line="240" w:lineRule="auto" w:before="5" w:after="0"/>
        <w:ind w:left="1160" w:right="436" w:hanging="720"/>
        <w:jc w:val="both"/>
        <w:rPr>
          <w:b/>
          <w:sz w:val="22"/>
        </w:rPr>
      </w:pPr>
      <w:r>
        <w:rPr>
          <w:b/>
          <w:sz w:val="24"/>
        </w:rPr>
        <w:t>SCREENING AND ACCLIMATIZATION OF </w:t>
      </w:r>
      <w:r>
        <w:rPr>
          <w:b/>
          <w:i/>
          <w:sz w:val="24"/>
        </w:rPr>
        <w:t>BRACHIONUS CALYCIFLORUS MOINA MICRURA </w:t>
      </w:r>
      <w:r>
        <w:rPr>
          <w:b/>
          <w:sz w:val="24"/>
        </w:rPr>
        <w:t>AND </w:t>
      </w:r>
      <w:r>
        <w:rPr>
          <w:b/>
          <w:i/>
          <w:sz w:val="24"/>
        </w:rPr>
        <w:t>DAPHINA PULEX </w:t>
      </w:r>
      <w:r>
        <w:rPr>
          <w:b/>
          <w:sz w:val="24"/>
        </w:rPr>
        <w:t>FOR THIS </w:t>
      </w:r>
      <w:r>
        <w:rPr>
          <w:b/>
          <w:spacing w:val="-2"/>
          <w:sz w:val="24"/>
        </w:rPr>
        <w:t>INVESTIGATION</w:t>
      </w:r>
    </w:p>
    <w:p>
      <w:pPr>
        <w:pStyle w:val="BodyText"/>
        <w:spacing w:line="480" w:lineRule="auto" w:before="197"/>
        <w:ind w:left="440" w:right="437" w:firstLine="720"/>
        <w:jc w:val="both"/>
      </w:pPr>
      <w:r>
        <w:rPr/>
        <w:t>Collection of zooplankton from the water body was done with modified standard Clarke-Bumpus zooplankton sampler fixed with straining net and collection bottle (Ovie, 1991; Adigun, 2005). Water samples were collected from different locations of Awuma River at Shabu (Plate 4) into a 4-litre container at 6.00 - 6.30am in the morning.</w:t>
      </w:r>
      <w:r>
        <w:rPr>
          <w:spacing w:val="80"/>
        </w:rPr>
        <w:t> </w:t>
      </w:r>
      <w:r>
        <w:rPr/>
        <w:t>At littoral</w:t>
      </w:r>
      <w:r>
        <w:rPr>
          <w:spacing w:val="-1"/>
        </w:rPr>
        <w:t> </w:t>
      </w:r>
      <w:r>
        <w:rPr/>
        <w:t>zone,</w:t>
      </w:r>
      <w:r>
        <w:rPr>
          <w:spacing w:val="2"/>
        </w:rPr>
        <w:t> </w:t>
      </w:r>
      <w:r>
        <w:rPr/>
        <w:t>sampling was</w:t>
      </w:r>
      <w:r>
        <w:rPr>
          <w:spacing w:val="2"/>
        </w:rPr>
        <w:t> </w:t>
      </w:r>
      <w:r>
        <w:rPr/>
        <w:t>done</w:t>
      </w:r>
      <w:r>
        <w:rPr>
          <w:spacing w:val="1"/>
        </w:rPr>
        <w:t> </w:t>
      </w:r>
      <w:r>
        <w:rPr/>
        <w:t>from</w:t>
      </w:r>
      <w:r>
        <w:rPr>
          <w:spacing w:val="2"/>
        </w:rPr>
        <w:t> </w:t>
      </w:r>
      <w:r>
        <w:rPr/>
        <w:t>water among</w:t>
      </w:r>
      <w:r>
        <w:rPr>
          <w:spacing w:val="-1"/>
        </w:rPr>
        <w:t> </w:t>
      </w:r>
      <w:r>
        <w:rPr/>
        <w:t>the</w:t>
      </w:r>
      <w:r>
        <w:rPr>
          <w:spacing w:val="1"/>
        </w:rPr>
        <w:t> </w:t>
      </w:r>
      <w:r>
        <w:rPr/>
        <w:t>weeds</w:t>
      </w:r>
      <w:r>
        <w:rPr>
          <w:spacing w:val="2"/>
        </w:rPr>
        <w:t> </w:t>
      </w:r>
      <w:r>
        <w:rPr/>
        <w:t>by</w:t>
      </w:r>
      <w:r>
        <w:rPr>
          <w:spacing w:val="-3"/>
        </w:rPr>
        <w:t> </w:t>
      </w:r>
      <w:r>
        <w:rPr/>
        <w:t>filter</w:t>
      </w:r>
      <w:r>
        <w:rPr>
          <w:spacing w:val="1"/>
        </w:rPr>
        <w:t> </w:t>
      </w:r>
      <w:r>
        <w:rPr/>
        <w:t>using</w:t>
      </w:r>
      <w:r>
        <w:rPr>
          <w:spacing w:val="-1"/>
        </w:rPr>
        <w:t> </w:t>
      </w:r>
      <w:r>
        <w:rPr>
          <w:spacing w:val="-2"/>
        </w:rPr>
        <w:t>zooplankton</w:t>
      </w:r>
    </w:p>
    <w:p>
      <w:pPr>
        <w:spacing w:after="0" w:line="480" w:lineRule="auto"/>
        <w:jc w:val="both"/>
        <w:sectPr>
          <w:pgSz w:w="12240" w:h="15840"/>
          <w:pgMar w:header="761" w:footer="0" w:top="1340" w:bottom="280" w:left="1720" w:right="1000"/>
        </w:sectPr>
      </w:pPr>
    </w:p>
    <w:p>
      <w:pPr>
        <w:pStyle w:val="BodyText"/>
        <w:spacing w:line="480" w:lineRule="auto" w:before="80"/>
        <w:ind w:left="440" w:right="436"/>
        <w:jc w:val="both"/>
      </w:pPr>
      <w:r>
        <w:rPr/>
        <w:t>harvesting net (Ovie &amp; Sarma, 1993). At benthic zone (1.2m deep), samples were collected</w:t>
      </w:r>
      <w:r>
        <w:rPr>
          <w:spacing w:val="-3"/>
        </w:rPr>
        <w:t> </w:t>
      </w:r>
      <w:r>
        <w:rPr/>
        <w:t>with</w:t>
      </w:r>
      <w:r>
        <w:rPr>
          <w:spacing w:val="-3"/>
        </w:rPr>
        <w:t> </w:t>
      </w:r>
      <w:r>
        <w:rPr/>
        <w:t>zooplankton</w:t>
      </w:r>
      <w:r>
        <w:rPr>
          <w:spacing w:val="-3"/>
        </w:rPr>
        <w:t> </w:t>
      </w:r>
      <w:r>
        <w:rPr/>
        <w:t>harvesting</w:t>
      </w:r>
      <w:r>
        <w:rPr>
          <w:spacing w:val="-5"/>
        </w:rPr>
        <w:t> </w:t>
      </w:r>
      <w:r>
        <w:rPr/>
        <w:t>net</w:t>
      </w:r>
      <w:r>
        <w:rPr>
          <w:spacing w:val="-1"/>
        </w:rPr>
        <w:t> </w:t>
      </w:r>
      <w:r>
        <w:rPr/>
        <w:t>on</w:t>
      </w:r>
      <w:r>
        <w:rPr>
          <w:spacing w:val="-3"/>
        </w:rPr>
        <w:t> </w:t>
      </w:r>
      <w:r>
        <w:rPr/>
        <w:t>the</w:t>
      </w:r>
      <w:r>
        <w:rPr>
          <w:spacing w:val="-2"/>
        </w:rPr>
        <w:t> </w:t>
      </w:r>
      <w:r>
        <w:rPr/>
        <w:t>floor</w:t>
      </w:r>
      <w:r>
        <w:rPr>
          <w:spacing w:val="-3"/>
        </w:rPr>
        <w:t> </w:t>
      </w:r>
      <w:r>
        <w:rPr/>
        <w:t>plain</w:t>
      </w:r>
      <w:r>
        <w:rPr>
          <w:spacing w:val="-3"/>
        </w:rPr>
        <w:t> </w:t>
      </w:r>
      <w:r>
        <w:rPr/>
        <w:t>of</w:t>
      </w:r>
      <w:r>
        <w:rPr>
          <w:spacing w:val="-4"/>
        </w:rPr>
        <w:t> </w:t>
      </w:r>
      <w:r>
        <w:rPr/>
        <w:t>the river</w:t>
      </w:r>
      <w:r>
        <w:rPr>
          <w:spacing w:val="-2"/>
        </w:rPr>
        <w:t> </w:t>
      </w:r>
      <w:r>
        <w:rPr/>
        <w:t>while</w:t>
      </w:r>
      <w:r>
        <w:rPr>
          <w:spacing w:val="-4"/>
        </w:rPr>
        <w:t> </w:t>
      </w:r>
      <w:r>
        <w:rPr/>
        <w:t>those</w:t>
      </w:r>
      <w:r>
        <w:rPr>
          <w:spacing w:val="-3"/>
        </w:rPr>
        <w:t> </w:t>
      </w:r>
      <w:r>
        <w:rPr/>
        <w:t>of</w:t>
      </w:r>
      <w:r>
        <w:rPr>
          <w:spacing w:val="-4"/>
        </w:rPr>
        <w:t> </w:t>
      </w:r>
      <w:r>
        <w:rPr/>
        <w:t>the pelagic were done in water column.</w:t>
      </w:r>
      <w:r>
        <w:rPr>
          <w:spacing w:val="40"/>
        </w:rPr>
        <w:t> </w:t>
      </w:r>
      <w:r>
        <w:rPr/>
        <w:t>Right at the river bank, the filtration was done and debris,</w:t>
      </w:r>
      <w:r>
        <w:rPr>
          <w:spacing w:val="-1"/>
        </w:rPr>
        <w:t> </w:t>
      </w:r>
      <w:r>
        <w:rPr/>
        <w:t>macrophytes</w:t>
      </w:r>
      <w:r>
        <w:rPr>
          <w:spacing w:val="-3"/>
        </w:rPr>
        <w:t> </w:t>
      </w:r>
      <w:r>
        <w:rPr/>
        <w:t>with</w:t>
      </w:r>
      <w:r>
        <w:rPr>
          <w:spacing w:val="-2"/>
        </w:rPr>
        <w:t> </w:t>
      </w:r>
      <w:r>
        <w:rPr/>
        <w:t>macro-organisms</w:t>
      </w:r>
      <w:r>
        <w:rPr>
          <w:spacing w:val="-2"/>
        </w:rPr>
        <w:t> </w:t>
      </w:r>
      <w:r>
        <w:rPr/>
        <w:t>and</w:t>
      </w:r>
      <w:r>
        <w:rPr>
          <w:spacing w:val="-2"/>
        </w:rPr>
        <w:t> </w:t>
      </w:r>
      <w:r>
        <w:rPr/>
        <w:t>fish</w:t>
      </w:r>
      <w:r>
        <w:rPr>
          <w:spacing w:val="-2"/>
        </w:rPr>
        <w:t> </w:t>
      </w:r>
      <w:r>
        <w:rPr/>
        <w:t>fry</w:t>
      </w:r>
      <w:r>
        <w:rPr>
          <w:spacing w:val="-6"/>
        </w:rPr>
        <w:t> </w:t>
      </w:r>
      <w:r>
        <w:rPr/>
        <w:t>were</w:t>
      </w:r>
      <w:r>
        <w:rPr>
          <w:spacing w:val="-4"/>
        </w:rPr>
        <w:t> </w:t>
      </w:r>
      <w:r>
        <w:rPr/>
        <w:t>removed</w:t>
      </w:r>
      <w:r>
        <w:rPr>
          <w:spacing w:val="-2"/>
        </w:rPr>
        <w:t> </w:t>
      </w:r>
      <w:r>
        <w:rPr/>
        <w:t>using</w:t>
      </w:r>
      <w:r>
        <w:rPr>
          <w:spacing w:val="-4"/>
        </w:rPr>
        <w:t> </w:t>
      </w:r>
      <w:r>
        <w:rPr/>
        <w:t>mosquito</w:t>
      </w:r>
      <w:r>
        <w:rPr>
          <w:spacing w:val="-2"/>
        </w:rPr>
        <w:t> </w:t>
      </w:r>
      <w:r>
        <w:rPr/>
        <w:t>net (Ovie &amp; Sarma, 1993; Adigun, 2005). The remaining micro-organisms were taken to the laboratory for microscopic examinations at Faculty of Agriculture, Shabu-Lafia, Nasarawa State University Keffi. Two mesh sizes were used (the upper 200µm while the lower 50 µm sieve). The lower end collects the organism while the upper end collected the waste particles in water filled bowl (Garza-Mourino </w:t>
      </w:r>
      <w:r>
        <w:rPr>
          <w:i/>
        </w:rPr>
        <w:t>et al</w:t>
      </w:r>
      <w:r>
        <w:rPr/>
        <w:t>., 2005).</w:t>
      </w:r>
    </w:p>
    <w:p>
      <w:pPr>
        <w:pStyle w:val="BodyText"/>
        <w:spacing w:line="480" w:lineRule="auto" w:before="1"/>
        <w:ind w:left="440" w:right="434" w:firstLine="720"/>
        <w:jc w:val="both"/>
      </w:pPr>
      <w:r>
        <w:rPr/>
        <w:t>In the residues, automatic pipette was used to place some few drops of the water samples on a glass slide mounted on a microscope (Ovie </w:t>
      </w:r>
      <w:r>
        <w:rPr>
          <w:i/>
        </w:rPr>
        <w:t>et al., </w:t>
      </w:r>
      <w:r>
        <w:rPr/>
        <w:t>1993). The sample was observed in x10 objective of the microscope (Javellana &amp; Escritor, 1981) while the automatic pipette was used for the collection of micro organisms present into a separate</w:t>
      </w:r>
      <w:r>
        <w:rPr>
          <w:spacing w:val="40"/>
        </w:rPr>
        <w:t> </w:t>
      </w:r>
      <w:r>
        <w:rPr/>
        <w:t>2-litre aquarium containing aerated water covered by mosquito net (Ovie </w:t>
      </w:r>
      <w:r>
        <w:rPr>
          <w:i/>
        </w:rPr>
        <w:t>et al., </w:t>
      </w:r>
      <w:r>
        <w:rPr/>
        <w:t>1993). The isolated micro organisms were fed with green algae culture dominated by </w:t>
      </w:r>
      <w:r>
        <w:rPr>
          <w:i/>
        </w:rPr>
        <w:t>Scenedesmus acuminatus, Ankistrodesmus convolutus </w:t>
      </w:r>
      <w:r>
        <w:rPr/>
        <w:t>and </w:t>
      </w:r>
      <w:r>
        <w:rPr>
          <w:i/>
        </w:rPr>
        <w:t>Chlorella vulgaris </w:t>
      </w:r>
      <w:r>
        <w:rPr/>
        <w:t>at concentration 1.5 x 10</w:t>
      </w:r>
      <w:r>
        <w:rPr>
          <w:vertAlign w:val="superscript"/>
        </w:rPr>
        <w:t>6</w:t>
      </w:r>
      <w:r>
        <w:rPr>
          <w:vertAlign w:val="baseline"/>
        </w:rPr>
        <w:t> cells/ml determined by the help of haemocytometer (Ovie &amp; Eborge, 2002). On the third day, growth in population of this selected organism was noticed in each of the glass aquarium with some other zooplankton.</w:t>
      </w:r>
    </w:p>
    <w:p>
      <w:pPr>
        <w:pStyle w:val="ListParagraph"/>
        <w:numPr>
          <w:ilvl w:val="1"/>
          <w:numId w:val="13"/>
        </w:numPr>
        <w:tabs>
          <w:tab w:pos="1160" w:val="left" w:leader="none"/>
        </w:tabs>
        <w:spacing w:line="240" w:lineRule="auto" w:before="6" w:after="0"/>
        <w:ind w:left="1160" w:right="433" w:hanging="720"/>
        <w:jc w:val="both"/>
        <w:rPr>
          <w:b/>
          <w:sz w:val="24"/>
        </w:rPr>
      </w:pPr>
      <w:r>
        <w:rPr>
          <w:b/>
          <w:sz w:val="24"/>
        </w:rPr>
        <w:t>ISOLATION OF </w:t>
      </w:r>
      <w:r>
        <w:rPr>
          <w:b/>
          <w:i/>
          <w:sz w:val="24"/>
        </w:rPr>
        <w:t>BRACHIONUS CALYCIFLORUS </w:t>
      </w:r>
      <w:r>
        <w:rPr>
          <w:b/>
          <w:sz w:val="24"/>
        </w:rPr>
        <w:t>(ROTIFER), </w:t>
      </w:r>
      <w:r>
        <w:rPr>
          <w:b/>
          <w:i/>
          <w:sz w:val="24"/>
        </w:rPr>
        <w:t>MOINA MICRURA, DAPHINA PULEX </w:t>
      </w:r>
      <w:r>
        <w:rPr>
          <w:b/>
          <w:sz w:val="24"/>
        </w:rPr>
        <w:t>AND </w:t>
      </w:r>
      <w:r>
        <w:rPr>
          <w:b/>
          <w:i/>
          <w:sz w:val="24"/>
        </w:rPr>
        <w:t>CHLORELLA VULGARIS </w:t>
      </w:r>
      <w:r>
        <w:rPr>
          <w:b/>
          <w:sz w:val="24"/>
        </w:rPr>
        <w:t>INTO MONO SPECIFIC CULTURE</w:t>
      </w:r>
    </w:p>
    <w:p>
      <w:pPr>
        <w:pStyle w:val="BodyText"/>
        <w:spacing w:line="480" w:lineRule="auto" w:before="195"/>
        <w:ind w:left="440" w:right="442" w:firstLine="720"/>
        <w:jc w:val="both"/>
      </w:pPr>
      <w:r>
        <w:rPr/>
        <w:t>The essence of isolation is to have a desired mono specific culture of live food organisms</w:t>
      </w:r>
      <w:r>
        <w:rPr>
          <w:spacing w:val="72"/>
        </w:rPr>
        <w:t> </w:t>
      </w:r>
      <w:r>
        <w:rPr/>
        <w:t>in</w:t>
      </w:r>
      <w:r>
        <w:rPr>
          <w:spacing w:val="74"/>
        </w:rPr>
        <w:t> </w:t>
      </w:r>
      <w:r>
        <w:rPr/>
        <w:t>order</w:t>
      </w:r>
      <w:r>
        <w:rPr>
          <w:spacing w:val="73"/>
        </w:rPr>
        <w:t> </w:t>
      </w:r>
      <w:r>
        <w:rPr/>
        <w:t>to</w:t>
      </w:r>
      <w:r>
        <w:rPr>
          <w:spacing w:val="79"/>
        </w:rPr>
        <w:t> </w:t>
      </w:r>
      <w:r>
        <w:rPr/>
        <w:t>do</w:t>
      </w:r>
      <w:r>
        <w:rPr>
          <w:spacing w:val="75"/>
        </w:rPr>
        <w:t> </w:t>
      </w:r>
      <w:r>
        <w:rPr/>
        <w:t>away</w:t>
      </w:r>
      <w:r>
        <w:rPr>
          <w:spacing w:val="71"/>
        </w:rPr>
        <w:t> </w:t>
      </w:r>
      <w:r>
        <w:rPr/>
        <w:t>with</w:t>
      </w:r>
      <w:r>
        <w:rPr>
          <w:spacing w:val="74"/>
        </w:rPr>
        <w:t> </w:t>
      </w:r>
      <w:r>
        <w:rPr/>
        <w:t>undesirable</w:t>
      </w:r>
      <w:r>
        <w:rPr>
          <w:spacing w:val="73"/>
        </w:rPr>
        <w:t> </w:t>
      </w:r>
      <w:r>
        <w:rPr/>
        <w:t>zooplankton.</w:t>
      </w:r>
      <w:r>
        <w:rPr>
          <w:spacing w:val="74"/>
        </w:rPr>
        <w:t> </w:t>
      </w:r>
      <w:r>
        <w:rPr/>
        <w:t>Repeated</w:t>
      </w:r>
      <w:r>
        <w:rPr>
          <w:spacing w:val="74"/>
        </w:rPr>
        <w:t> </w:t>
      </w:r>
      <w:r>
        <w:rPr>
          <w:spacing w:val="-2"/>
        </w:rPr>
        <w:t>subculture</w:t>
      </w:r>
    </w:p>
    <w:p>
      <w:pPr>
        <w:spacing w:after="0" w:line="480" w:lineRule="auto"/>
        <w:jc w:val="both"/>
        <w:sectPr>
          <w:pgSz w:w="12240" w:h="15840"/>
          <w:pgMar w:header="761" w:footer="0" w:top="1340" w:bottom="280" w:left="1720" w:right="1000"/>
        </w:sectPr>
      </w:pPr>
    </w:p>
    <w:p>
      <w:pPr>
        <w:pStyle w:val="BodyText"/>
        <w:spacing w:line="480" w:lineRule="auto" w:before="80"/>
        <w:ind w:left="440" w:right="434"/>
        <w:jc w:val="both"/>
      </w:pPr>
      <w:r>
        <w:rPr/>
        <w:t>(Figure 3) method was adopted with slight modifications (Villegas, 1981). The</w:t>
      </w:r>
      <w:r>
        <w:rPr>
          <w:spacing w:val="40"/>
        </w:rPr>
        <w:t> </w:t>
      </w:r>
      <w:r>
        <w:rPr/>
        <w:t>procedures were as follow:</w:t>
      </w:r>
    </w:p>
    <w:p>
      <w:pPr>
        <w:pStyle w:val="BodyText"/>
        <w:spacing w:line="480" w:lineRule="auto"/>
        <w:ind w:left="440" w:right="437" w:firstLine="60"/>
        <w:jc w:val="both"/>
      </w:pPr>
      <w:r>
        <w:rPr/>
        <w:t>A drop of plankton water was put into several places in a glass slide mounted on microscope (in some cases, dilution of the plankton water was done to lower the number of organisms and kinds in a drop). With automatic pipette, the desired organisms (</w:t>
      </w:r>
      <w:r>
        <w:rPr>
          <w:i/>
        </w:rPr>
        <w:t>M. micrura</w:t>
      </w:r>
      <w:r>
        <w:rPr/>
        <w:t>,</w:t>
      </w:r>
      <w:r>
        <w:rPr>
          <w:spacing w:val="40"/>
        </w:rPr>
        <w:t> </w:t>
      </w:r>
      <w:r>
        <w:rPr>
          <w:i/>
        </w:rPr>
        <w:t>D. pulex</w:t>
      </w:r>
      <w:r>
        <w:rPr>
          <w:i/>
          <w:spacing w:val="40"/>
        </w:rPr>
        <w:t> </w:t>
      </w:r>
      <w:r>
        <w:rPr/>
        <w:t>and</w:t>
      </w:r>
      <w:r>
        <w:rPr>
          <w:spacing w:val="40"/>
        </w:rPr>
        <w:t> </w:t>
      </w:r>
      <w:r>
        <w:rPr>
          <w:i/>
        </w:rPr>
        <w:t>B. calyciflorus</w:t>
      </w:r>
      <w:r>
        <w:rPr/>
        <w:t>) from conical flask ‘b’ were collected and transferred into different glass conical flask ‘c’ containing aerated algal water at temperature 26</w:t>
      </w:r>
      <w:r>
        <w:rPr>
          <w:vertAlign w:val="superscript"/>
        </w:rPr>
        <w:t>0</w:t>
      </w:r>
      <w:r>
        <w:rPr>
          <w:vertAlign w:val="baseline"/>
        </w:rPr>
        <w:t>C and pH</w:t>
      </w:r>
      <w:r>
        <w:rPr>
          <w:spacing w:val="40"/>
          <w:vertAlign w:val="baseline"/>
        </w:rPr>
        <w:t> </w:t>
      </w:r>
      <w:r>
        <w:rPr>
          <w:vertAlign w:val="baseline"/>
        </w:rPr>
        <w:t>7.8.</w:t>
      </w:r>
      <w:r>
        <w:rPr>
          <w:spacing w:val="40"/>
          <w:vertAlign w:val="baseline"/>
        </w:rPr>
        <w:t> </w:t>
      </w:r>
      <w:r>
        <w:rPr>
          <w:vertAlign w:val="baseline"/>
        </w:rPr>
        <w:t>Incubation was done under controlled temperature, light intensities</w:t>
      </w:r>
      <w:r>
        <w:rPr>
          <w:spacing w:val="-3"/>
          <w:vertAlign w:val="baseline"/>
        </w:rPr>
        <w:t> </w:t>
      </w:r>
      <w:r>
        <w:rPr>
          <w:vertAlign w:val="baseline"/>
        </w:rPr>
        <w:t>and</w:t>
      </w:r>
      <w:r>
        <w:rPr>
          <w:spacing w:val="-3"/>
          <w:vertAlign w:val="baseline"/>
        </w:rPr>
        <w:t> </w:t>
      </w:r>
      <w:r>
        <w:rPr>
          <w:vertAlign w:val="baseline"/>
        </w:rPr>
        <w:t>illumination</w:t>
      </w:r>
      <w:r>
        <w:rPr>
          <w:spacing w:val="-3"/>
          <w:vertAlign w:val="baseline"/>
        </w:rPr>
        <w:t> </w:t>
      </w:r>
      <w:r>
        <w:rPr>
          <w:vertAlign w:val="baseline"/>
        </w:rPr>
        <w:t>time.</w:t>
      </w:r>
      <w:r>
        <w:rPr>
          <w:spacing w:val="40"/>
          <w:vertAlign w:val="baseline"/>
        </w:rPr>
        <w:t> </w:t>
      </w:r>
      <w:r>
        <w:rPr>
          <w:vertAlign w:val="baseline"/>
        </w:rPr>
        <w:t>After</w:t>
      </w:r>
      <w:r>
        <w:rPr>
          <w:spacing w:val="-3"/>
          <w:vertAlign w:val="baseline"/>
        </w:rPr>
        <w:t> </w:t>
      </w:r>
      <w:r>
        <w:rPr>
          <w:vertAlign w:val="baseline"/>
        </w:rPr>
        <w:t>3</w:t>
      </w:r>
      <w:r>
        <w:rPr>
          <w:spacing w:val="-3"/>
          <w:vertAlign w:val="baseline"/>
        </w:rPr>
        <w:t> </w:t>
      </w:r>
      <w:r>
        <w:rPr>
          <w:vertAlign w:val="baseline"/>
        </w:rPr>
        <w:t>days</w:t>
      </w:r>
      <w:r>
        <w:rPr>
          <w:spacing w:val="-1"/>
          <w:vertAlign w:val="baseline"/>
        </w:rPr>
        <w:t> </w:t>
      </w:r>
      <w:r>
        <w:rPr>
          <w:vertAlign w:val="baseline"/>
        </w:rPr>
        <w:t>under</w:t>
      </w:r>
      <w:r>
        <w:rPr>
          <w:spacing w:val="-3"/>
          <w:vertAlign w:val="baseline"/>
        </w:rPr>
        <w:t> </w:t>
      </w:r>
      <w:r>
        <w:rPr>
          <w:vertAlign w:val="baseline"/>
        </w:rPr>
        <w:t>these</w:t>
      </w:r>
      <w:r>
        <w:rPr>
          <w:spacing w:val="-2"/>
          <w:vertAlign w:val="baseline"/>
        </w:rPr>
        <w:t> </w:t>
      </w:r>
      <w:r>
        <w:rPr>
          <w:vertAlign w:val="baseline"/>
        </w:rPr>
        <w:t>conditions,</w:t>
      </w:r>
      <w:r>
        <w:rPr>
          <w:spacing w:val="-3"/>
          <w:vertAlign w:val="baseline"/>
        </w:rPr>
        <w:t> </w:t>
      </w:r>
      <w:r>
        <w:rPr>
          <w:vertAlign w:val="baseline"/>
        </w:rPr>
        <w:t>a</w:t>
      </w:r>
      <w:r>
        <w:rPr>
          <w:spacing w:val="-4"/>
          <w:vertAlign w:val="baseline"/>
        </w:rPr>
        <w:t> </w:t>
      </w:r>
      <w:r>
        <w:rPr>
          <w:vertAlign w:val="baseline"/>
        </w:rPr>
        <w:t>dominant</w:t>
      </w:r>
      <w:r>
        <w:rPr>
          <w:spacing w:val="-3"/>
          <w:vertAlign w:val="baseline"/>
        </w:rPr>
        <w:t> </w:t>
      </w:r>
      <w:r>
        <w:rPr>
          <w:vertAlign w:val="baseline"/>
        </w:rPr>
        <w:t>desired species appeared in the conical flask ‘c’</w:t>
      </w:r>
      <w:r>
        <w:rPr>
          <w:spacing w:val="80"/>
          <w:vertAlign w:val="baseline"/>
        </w:rPr>
        <w:t> </w:t>
      </w:r>
      <w:r>
        <w:rPr>
          <w:vertAlign w:val="baseline"/>
        </w:rPr>
        <w:t>then the process was repeated in conical flask</w:t>
      </w:r>
      <w:r>
        <w:rPr>
          <w:spacing w:val="40"/>
          <w:vertAlign w:val="baseline"/>
        </w:rPr>
        <w:t> </w:t>
      </w:r>
      <w:r>
        <w:rPr>
          <w:vertAlign w:val="baseline"/>
        </w:rPr>
        <w:t>‘d’ , ‘e’ and then ‘f’ to produce a mono specific culture of each of the desired</w:t>
      </w:r>
      <w:r>
        <w:rPr>
          <w:spacing w:val="40"/>
          <w:vertAlign w:val="baseline"/>
        </w:rPr>
        <w:t> </w:t>
      </w:r>
      <w:r>
        <w:rPr>
          <w:i/>
          <w:vertAlign w:val="baseline"/>
        </w:rPr>
        <w:t>Brachionus</w:t>
      </w:r>
      <w:r>
        <w:rPr>
          <w:vertAlign w:val="baseline"/>
        </w:rPr>
        <w:t>, </w:t>
      </w:r>
      <w:r>
        <w:rPr>
          <w:i/>
          <w:vertAlign w:val="baseline"/>
        </w:rPr>
        <w:t>Moina </w:t>
      </w:r>
      <w:r>
        <w:rPr>
          <w:vertAlign w:val="baseline"/>
        </w:rPr>
        <w:t>and </w:t>
      </w:r>
      <w:r>
        <w:rPr>
          <w:i/>
          <w:vertAlign w:val="baseline"/>
        </w:rPr>
        <w:t>Daphnia </w:t>
      </w:r>
      <w:r>
        <w:rPr>
          <w:vertAlign w:val="baseline"/>
        </w:rPr>
        <w:t>species (Figure 3). The cultured organisms were identified by Pennak (1978); Koste and Shiel (1987); Fernando </w:t>
      </w:r>
      <w:r>
        <w:rPr>
          <w:i/>
          <w:vertAlign w:val="baseline"/>
        </w:rPr>
        <w:t>et al. </w:t>
      </w:r>
      <w:r>
        <w:rPr>
          <w:vertAlign w:val="baseline"/>
        </w:rPr>
        <w:t>(1987).</w:t>
      </w:r>
    </w:p>
    <w:p>
      <w:pPr>
        <w:pStyle w:val="BodyText"/>
        <w:spacing w:line="480" w:lineRule="auto" w:before="2"/>
        <w:ind w:left="440" w:right="433" w:firstLine="720"/>
        <w:jc w:val="both"/>
      </w:pPr>
      <w:r>
        <w:rPr/>
        <w:t>The isolated mono specific culture of </w:t>
      </w:r>
      <w:r>
        <w:rPr>
          <w:i/>
        </w:rPr>
        <w:t>B. calyciflorus, M. micrura</w:t>
      </w:r>
      <w:r>
        <w:rPr/>
        <w:t>, and </w:t>
      </w:r>
      <w:r>
        <w:rPr>
          <w:i/>
        </w:rPr>
        <w:t>D. pulex </w:t>
      </w:r>
      <w:r>
        <w:rPr/>
        <w:t>were fed using freshwater green algae culture as stated above (Ovie &amp; Egborge, 2002; Sipaúba-tavares &amp; Bachion, 2002) prior to treatment with various combinations of manures at various concentration. The microphotographs of cultured </w:t>
      </w:r>
      <w:r>
        <w:rPr>
          <w:i/>
        </w:rPr>
        <w:t>B. calyciflorus, M. micrura</w:t>
      </w:r>
      <w:r>
        <w:rPr/>
        <w:t>, and </w:t>
      </w:r>
      <w:r>
        <w:rPr>
          <w:i/>
        </w:rPr>
        <w:t>D. pulex </w:t>
      </w:r>
      <w:r>
        <w:rPr/>
        <w:t>were taken by Sony digital camera, cybershot model 7.2 mounted on Olumpus binocular microscope. Isolation of </w:t>
      </w:r>
      <w:r>
        <w:rPr>
          <w:i/>
        </w:rPr>
        <w:t>Chlorella vulgaris </w:t>
      </w:r>
      <w:r>
        <w:rPr/>
        <w:t>into mono specific culture was done by putting a drop of plankton water into several places in a glass slide mounted on microscope (in some cases, dilution of the plankton water was done to lower the number of organisms and kinds in a drop). With the help of automatic pipette, the desired</w:t>
      </w:r>
      <w:r>
        <w:rPr>
          <w:spacing w:val="-3"/>
        </w:rPr>
        <w:t> </w:t>
      </w:r>
      <w:r>
        <w:rPr/>
        <w:t>organisms</w:t>
      </w:r>
      <w:r>
        <w:rPr>
          <w:spacing w:val="-1"/>
        </w:rPr>
        <w:t> </w:t>
      </w:r>
      <w:r>
        <w:rPr/>
        <w:t>(</w:t>
      </w:r>
      <w:r>
        <w:rPr>
          <w:i/>
        </w:rPr>
        <w:t>C.</w:t>
      </w:r>
      <w:r>
        <w:rPr>
          <w:i/>
          <w:spacing w:val="-1"/>
        </w:rPr>
        <w:t> </w:t>
      </w:r>
      <w:r>
        <w:rPr>
          <w:i/>
        </w:rPr>
        <w:t>vulgaris</w:t>
      </w:r>
      <w:r>
        <w:rPr/>
        <w:t>)</w:t>
      </w:r>
      <w:r>
        <w:rPr>
          <w:spacing w:val="-2"/>
        </w:rPr>
        <w:t> </w:t>
      </w:r>
      <w:r>
        <w:rPr/>
        <w:t>from</w:t>
      </w:r>
      <w:r>
        <w:rPr>
          <w:spacing w:val="-1"/>
        </w:rPr>
        <w:t> </w:t>
      </w:r>
      <w:r>
        <w:rPr/>
        <w:t>conical</w:t>
      </w:r>
      <w:r>
        <w:rPr>
          <w:spacing w:val="-1"/>
        </w:rPr>
        <w:t> </w:t>
      </w:r>
      <w:r>
        <w:rPr/>
        <w:t>flask</w:t>
      </w:r>
      <w:r>
        <w:rPr>
          <w:spacing w:val="-1"/>
        </w:rPr>
        <w:t> </w:t>
      </w:r>
      <w:r>
        <w:rPr/>
        <w:t>‘b’</w:t>
      </w:r>
      <w:r>
        <w:rPr>
          <w:spacing w:val="-2"/>
        </w:rPr>
        <w:t> </w:t>
      </w:r>
      <w:r>
        <w:rPr/>
        <w:t>were</w:t>
      </w:r>
      <w:r>
        <w:rPr>
          <w:spacing w:val="-3"/>
        </w:rPr>
        <w:t> </w:t>
      </w:r>
      <w:r>
        <w:rPr/>
        <w:t>collected</w:t>
      </w:r>
      <w:r>
        <w:rPr>
          <w:spacing w:val="-1"/>
        </w:rPr>
        <w:t> </w:t>
      </w:r>
      <w:r>
        <w:rPr/>
        <w:t>and</w:t>
      </w:r>
      <w:r>
        <w:rPr>
          <w:spacing w:val="58"/>
        </w:rPr>
        <w:t> </w:t>
      </w:r>
      <w:r>
        <w:rPr/>
        <w:t>transferred </w:t>
      </w:r>
      <w:r>
        <w:rPr>
          <w:spacing w:val="-4"/>
        </w:rPr>
        <w:t>into</w:t>
      </w:r>
    </w:p>
    <w:p>
      <w:pPr>
        <w:spacing w:after="0" w:line="480" w:lineRule="auto"/>
        <w:jc w:val="both"/>
        <w:sectPr>
          <w:pgSz w:w="12240" w:h="15840"/>
          <w:pgMar w:header="761" w:footer="0" w:top="1340" w:bottom="280" w:left="1720" w:right="1000"/>
        </w:sectPr>
      </w:pPr>
    </w:p>
    <w:p>
      <w:pPr>
        <w:spacing w:before="37"/>
        <w:ind w:left="343" w:right="142" w:firstLine="0"/>
        <w:jc w:val="center"/>
        <w:rPr>
          <w:rFonts w:ascii="Calibri"/>
          <w:sz w:val="22"/>
        </w:rPr>
      </w:pPr>
      <w:r>
        <w:rPr>
          <w:rFonts w:ascii="Calibri"/>
          <w:spacing w:val="-5"/>
          <w:sz w:val="22"/>
        </w:rPr>
        <w:t>41</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33"/>
        <w:rPr>
          <w:rFonts w:ascii="Calibri"/>
          <w:sz w:val="20"/>
        </w:rPr>
      </w:pPr>
      <w:r>
        <w:rPr/>
        <w:drawing>
          <wp:anchor distT="0" distB="0" distL="0" distR="0" allowOverlap="1" layoutInCell="1" locked="0" behindDoc="1" simplePos="0" relativeHeight="487590400">
            <wp:simplePos x="0" y="0"/>
            <wp:positionH relativeFrom="page">
              <wp:posOffset>2083164</wp:posOffset>
            </wp:positionH>
            <wp:positionV relativeFrom="paragraph">
              <wp:posOffset>254927</wp:posOffset>
            </wp:positionV>
            <wp:extent cx="6469918" cy="2866644"/>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8" cstate="print"/>
                    <a:stretch>
                      <a:fillRect/>
                    </a:stretch>
                  </pic:blipFill>
                  <pic:spPr>
                    <a:xfrm>
                      <a:off x="0" y="0"/>
                      <a:ext cx="6469918" cy="2866644"/>
                    </a:xfrm>
                    <a:prstGeom prst="rect">
                      <a:avLst/>
                    </a:prstGeom>
                  </pic:spPr>
                </pic:pic>
              </a:graphicData>
            </a:graphic>
          </wp:anchor>
        </w:drawing>
      </w:r>
    </w:p>
    <w:p>
      <w:pPr>
        <w:pStyle w:val="BodyText"/>
        <w:rPr>
          <w:rFonts w:ascii="Calibri"/>
          <w:sz w:val="18"/>
        </w:rPr>
      </w:pPr>
    </w:p>
    <w:p>
      <w:pPr>
        <w:pStyle w:val="BodyText"/>
        <w:spacing w:before="5"/>
        <w:rPr>
          <w:rFonts w:ascii="Calibri"/>
          <w:sz w:val="18"/>
        </w:rPr>
      </w:pPr>
    </w:p>
    <w:p>
      <w:pPr>
        <w:spacing w:before="1"/>
        <w:ind w:left="191" w:right="0" w:hanging="92"/>
        <w:jc w:val="left"/>
        <w:rPr>
          <w:i/>
          <w:sz w:val="18"/>
        </w:rPr>
      </w:pPr>
      <w:r>
        <w:rPr>
          <w:i/>
          <w:sz w:val="18"/>
        </w:rPr>
        <w:t>`</w:t>
      </w:r>
      <w:r>
        <w:rPr>
          <w:i/>
          <w:spacing w:val="-2"/>
          <w:sz w:val="18"/>
        </w:rPr>
        <w:t> </w:t>
      </w:r>
      <w:r>
        <w:rPr>
          <w:i/>
          <w:sz w:val="18"/>
        </w:rPr>
        <w:t>a</w:t>
      </w:r>
      <w:r>
        <w:rPr>
          <w:i/>
          <w:spacing w:val="-1"/>
          <w:sz w:val="18"/>
        </w:rPr>
        <w:t> </w:t>
      </w:r>
      <w:r>
        <w:rPr>
          <w:i/>
          <w:sz w:val="18"/>
        </w:rPr>
        <w:t>=</w:t>
      </w:r>
      <w:r>
        <w:rPr>
          <w:i/>
          <w:spacing w:val="-3"/>
          <w:sz w:val="18"/>
        </w:rPr>
        <w:t> </w:t>
      </w:r>
      <w:r>
        <w:rPr>
          <w:i/>
          <w:sz w:val="18"/>
        </w:rPr>
        <w:t>Diluted</w:t>
      </w:r>
      <w:r>
        <w:rPr>
          <w:i/>
          <w:spacing w:val="-1"/>
          <w:sz w:val="18"/>
        </w:rPr>
        <w:t> </w:t>
      </w:r>
      <w:r>
        <w:rPr>
          <w:i/>
          <w:sz w:val="18"/>
        </w:rPr>
        <w:t>original</w:t>
      </w:r>
      <w:r>
        <w:rPr>
          <w:i/>
          <w:spacing w:val="-1"/>
          <w:sz w:val="18"/>
        </w:rPr>
        <w:t> </w:t>
      </w:r>
      <w:r>
        <w:rPr>
          <w:i/>
          <w:sz w:val="18"/>
        </w:rPr>
        <w:t>solution</w:t>
      </w:r>
      <w:r>
        <w:rPr>
          <w:i/>
          <w:spacing w:val="-1"/>
          <w:sz w:val="18"/>
        </w:rPr>
        <w:t> </w:t>
      </w:r>
      <w:r>
        <w:rPr>
          <w:i/>
          <w:sz w:val="18"/>
        </w:rPr>
        <w:t>containing </w:t>
      </w:r>
      <w:r>
        <w:rPr>
          <w:i/>
          <w:spacing w:val="-2"/>
          <w:sz w:val="18"/>
        </w:rPr>
        <w:t>zooplankton</w:t>
      </w:r>
    </w:p>
    <w:p>
      <w:pPr>
        <w:spacing w:line="207" w:lineRule="exact" w:before="1"/>
        <w:ind w:left="191" w:right="0" w:firstLine="0"/>
        <w:jc w:val="left"/>
        <w:rPr>
          <w:i/>
          <w:sz w:val="18"/>
        </w:rPr>
      </w:pPr>
      <w:r>
        <w:rPr>
          <w:i/>
          <w:sz w:val="18"/>
        </w:rPr>
        <w:t>b</w:t>
      </w:r>
      <w:r>
        <w:rPr>
          <w:i/>
          <w:spacing w:val="-3"/>
          <w:sz w:val="18"/>
        </w:rPr>
        <w:t> </w:t>
      </w:r>
      <w:r>
        <w:rPr>
          <w:i/>
          <w:sz w:val="18"/>
        </w:rPr>
        <w:t>=</w:t>
      </w:r>
      <w:r>
        <w:rPr>
          <w:i/>
          <w:spacing w:val="-1"/>
          <w:sz w:val="18"/>
        </w:rPr>
        <w:t> </w:t>
      </w:r>
      <w:r>
        <w:rPr>
          <w:i/>
          <w:sz w:val="18"/>
        </w:rPr>
        <w:t>Solution containing</w:t>
      </w:r>
      <w:r>
        <w:rPr>
          <w:i/>
          <w:spacing w:val="-3"/>
          <w:sz w:val="18"/>
        </w:rPr>
        <w:t> </w:t>
      </w:r>
      <w:r>
        <w:rPr>
          <w:i/>
          <w:sz w:val="18"/>
        </w:rPr>
        <w:t>few</w:t>
      </w:r>
      <w:r>
        <w:rPr>
          <w:i/>
          <w:spacing w:val="-1"/>
          <w:sz w:val="18"/>
        </w:rPr>
        <w:t> </w:t>
      </w:r>
      <w:r>
        <w:rPr>
          <w:i/>
          <w:sz w:val="18"/>
        </w:rPr>
        <w:t>species</w:t>
      </w:r>
      <w:r>
        <w:rPr>
          <w:i/>
          <w:spacing w:val="-3"/>
          <w:sz w:val="18"/>
        </w:rPr>
        <w:t> </w:t>
      </w:r>
      <w:r>
        <w:rPr>
          <w:i/>
          <w:sz w:val="18"/>
        </w:rPr>
        <w:t>of</w:t>
      </w:r>
      <w:r>
        <w:rPr>
          <w:i/>
          <w:spacing w:val="-1"/>
          <w:sz w:val="18"/>
        </w:rPr>
        <w:t> </w:t>
      </w:r>
      <w:r>
        <w:rPr>
          <w:i/>
          <w:spacing w:val="-2"/>
          <w:sz w:val="18"/>
        </w:rPr>
        <w:t>zooplankton</w:t>
      </w:r>
    </w:p>
    <w:p>
      <w:pPr>
        <w:spacing w:line="206" w:lineRule="exact" w:before="0"/>
        <w:ind w:left="191" w:right="0" w:firstLine="0"/>
        <w:jc w:val="left"/>
        <w:rPr>
          <w:i/>
          <w:sz w:val="18"/>
        </w:rPr>
      </w:pPr>
      <w:r>
        <w:rPr>
          <w:i/>
          <w:sz w:val="18"/>
        </w:rPr>
        <w:t>c</w:t>
      </w:r>
      <w:r>
        <w:rPr>
          <w:i/>
          <w:spacing w:val="-3"/>
          <w:sz w:val="18"/>
        </w:rPr>
        <w:t> </w:t>
      </w:r>
      <w:r>
        <w:rPr>
          <w:i/>
          <w:sz w:val="18"/>
        </w:rPr>
        <w:t>=</w:t>
      </w:r>
      <w:r>
        <w:rPr>
          <w:i/>
          <w:spacing w:val="-3"/>
          <w:sz w:val="18"/>
        </w:rPr>
        <w:t> </w:t>
      </w:r>
      <w:r>
        <w:rPr>
          <w:i/>
          <w:sz w:val="18"/>
        </w:rPr>
        <w:t>Solution containing</w:t>
      </w:r>
      <w:r>
        <w:rPr>
          <w:i/>
          <w:spacing w:val="-2"/>
          <w:sz w:val="18"/>
        </w:rPr>
        <w:t> </w:t>
      </w:r>
      <w:r>
        <w:rPr>
          <w:i/>
          <w:sz w:val="18"/>
        </w:rPr>
        <w:t>dominant</w:t>
      </w:r>
      <w:r>
        <w:rPr>
          <w:i/>
          <w:spacing w:val="-2"/>
          <w:sz w:val="18"/>
        </w:rPr>
        <w:t> </w:t>
      </w:r>
      <w:r>
        <w:rPr>
          <w:i/>
          <w:sz w:val="18"/>
        </w:rPr>
        <w:t>species</w:t>
      </w:r>
      <w:r>
        <w:rPr>
          <w:i/>
          <w:spacing w:val="-2"/>
          <w:sz w:val="18"/>
        </w:rPr>
        <w:t> </w:t>
      </w:r>
      <w:r>
        <w:rPr>
          <w:i/>
          <w:sz w:val="18"/>
        </w:rPr>
        <w:t>of</w:t>
      </w:r>
      <w:r>
        <w:rPr>
          <w:i/>
          <w:spacing w:val="-3"/>
          <w:sz w:val="18"/>
        </w:rPr>
        <w:t> </w:t>
      </w:r>
      <w:r>
        <w:rPr>
          <w:i/>
          <w:sz w:val="18"/>
        </w:rPr>
        <w:t>desired </w:t>
      </w:r>
      <w:r>
        <w:rPr>
          <w:i/>
          <w:spacing w:val="-2"/>
          <w:sz w:val="18"/>
        </w:rPr>
        <w:t>zooplankton</w:t>
      </w:r>
    </w:p>
    <w:p>
      <w:pPr>
        <w:spacing w:line="206" w:lineRule="exact" w:before="0"/>
        <w:ind w:left="145" w:right="0" w:firstLine="0"/>
        <w:jc w:val="left"/>
        <w:rPr>
          <w:i/>
          <w:sz w:val="18"/>
        </w:rPr>
      </w:pPr>
      <w:r>
        <w:rPr>
          <w:i/>
          <w:sz w:val="18"/>
        </w:rPr>
        <w:t>d</w:t>
      </w:r>
      <w:r>
        <w:rPr>
          <w:i/>
          <w:spacing w:val="-1"/>
          <w:sz w:val="18"/>
        </w:rPr>
        <w:t> </w:t>
      </w:r>
      <w:r>
        <w:rPr>
          <w:i/>
          <w:sz w:val="18"/>
        </w:rPr>
        <w:t>=</w:t>
      </w:r>
      <w:r>
        <w:rPr>
          <w:i/>
          <w:spacing w:val="-4"/>
          <w:sz w:val="18"/>
        </w:rPr>
        <w:t> </w:t>
      </w:r>
      <w:r>
        <w:rPr>
          <w:i/>
          <w:sz w:val="18"/>
        </w:rPr>
        <w:t>Solution</w:t>
      </w:r>
      <w:r>
        <w:rPr>
          <w:i/>
          <w:spacing w:val="-1"/>
          <w:sz w:val="18"/>
        </w:rPr>
        <w:t> </w:t>
      </w:r>
      <w:r>
        <w:rPr>
          <w:i/>
          <w:sz w:val="18"/>
        </w:rPr>
        <w:t>containing</w:t>
      </w:r>
      <w:r>
        <w:rPr>
          <w:i/>
          <w:spacing w:val="-1"/>
          <w:sz w:val="18"/>
        </w:rPr>
        <w:t> </w:t>
      </w:r>
      <w:r>
        <w:rPr>
          <w:i/>
          <w:sz w:val="18"/>
        </w:rPr>
        <w:t>mono</w:t>
      </w:r>
      <w:r>
        <w:rPr>
          <w:i/>
          <w:spacing w:val="-1"/>
          <w:sz w:val="18"/>
        </w:rPr>
        <w:t> </w:t>
      </w:r>
      <w:r>
        <w:rPr>
          <w:i/>
          <w:sz w:val="18"/>
        </w:rPr>
        <w:t>specific</w:t>
      </w:r>
      <w:r>
        <w:rPr>
          <w:i/>
          <w:spacing w:val="-2"/>
          <w:sz w:val="18"/>
        </w:rPr>
        <w:t> </w:t>
      </w:r>
      <w:r>
        <w:rPr>
          <w:i/>
          <w:sz w:val="18"/>
        </w:rPr>
        <w:t>species</w:t>
      </w:r>
      <w:r>
        <w:rPr>
          <w:i/>
          <w:spacing w:val="-3"/>
          <w:sz w:val="18"/>
        </w:rPr>
        <w:t> </w:t>
      </w:r>
      <w:r>
        <w:rPr>
          <w:i/>
          <w:sz w:val="18"/>
        </w:rPr>
        <w:t>of</w:t>
      </w:r>
      <w:r>
        <w:rPr>
          <w:i/>
          <w:spacing w:val="-2"/>
          <w:sz w:val="18"/>
        </w:rPr>
        <w:t> </w:t>
      </w:r>
      <w:r>
        <w:rPr>
          <w:i/>
          <w:sz w:val="18"/>
        </w:rPr>
        <w:t>desired </w:t>
      </w:r>
      <w:r>
        <w:rPr>
          <w:i/>
          <w:spacing w:val="-2"/>
          <w:sz w:val="18"/>
        </w:rPr>
        <w:t>zooplankton</w:t>
      </w:r>
    </w:p>
    <w:p>
      <w:pPr>
        <w:spacing w:line="207" w:lineRule="exact" w:before="0"/>
        <w:ind w:left="145" w:right="0" w:firstLine="0"/>
        <w:jc w:val="left"/>
        <w:rPr>
          <w:i/>
          <w:sz w:val="18"/>
        </w:rPr>
      </w:pPr>
      <w:r>
        <w:rPr>
          <w:i/>
          <w:sz w:val="18"/>
        </w:rPr>
        <w:t>e</w:t>
      </w:r>
      <w:r>
        <w:rPr>
          <w:i/>
          <w:spacing w:val="-4"/>
          <w:sz w:val="18"/>
        </w:rPr>
        <w:t> </w:t>
      </w:r>
      <w:r>
        <w:rPr>
          <w:i/>
          <w:sz w:val="18"/>
        </w:rPr>
        <w:t>=</w:t>
      </w:r>
      <w:r>
        <w:rPr>
          <w:i/>
          <w:spacing w:val="-1"/>
          <w:sz w:val="18"/>
        </w:rPr>
        <w:t> </w:t>
      </w:r>
      <w:r>
        <w:rPr>
          <w:i/>
          <w:sz w:val="18"/>
        </w:rPr>
        <w:t>Solution</w:t>
      </w:r>
      <w:r>
        <w:rPr>
          <w:i/>
          <w:spacing w:val="-1"/>
          <w:sz w:val="18"/>
        </w:rPr>
        <w:t> </w:t>
      </w:r>
      <w:r>
        <w:rPr>
          <w:i/>
          <w:sz w:val="18"/>
        </w:rPr>
        <w:t>containing</w:t>
      </w:r>
      <w:r>
        <w:rPr>
          <w:i/>
          <w:spacing w:val="-2"/>
          <w:sz w:val="18"/>
        </w:rPr>
        <w:t> </w:t>
      </w:r>
      <w:r>
        <w:rPr>
          <w:i/>
          <w:sz w:val="18"/>
        </w:rPr>
        <w:t>comfirmed</w:t>
      </w:r>
      <w:r>
        <w:rPr>
          <w:i/>
          <w:spacing w:val="-1"/>
          <w:sz w:val="18"/>
        </w:rPr>
        <w:t> </w:t>
      </w:r>
      <w:r>
        <w:rPr>
          <w:i/>
          <w:sz w:val="18"/>
        </w:rPr>
        <w:t>desired</w:t>
      </w:r>
      <w:r>
        <w:rPr>
          <w:i/>
          <w:spacing w:val="-1"/>
          <w:sz w:val="18"/>
        </w:rPr>
        <w:t> </w:t>
      </w:r>
      <w:r>
        <w:rPr>
          <w:i/>
          <w:spacing w:val="-2"/>
          <w:sz w:val="18"/>
        </w:rPr>
        <w:t>zooplankton</w:t>
      </w:r>
    </w:p>
    <w:p>
      <w:pPr>
        <w:pStyle w:val="BodyText"/>
        <w:spacing w:before="136"/>
        <w:ind w:left="100"/>
      </w:pPr>
      <w:r>
        <w:rPr/>
        <w:t>Figure</w:t>
      </w:r>
      <w:r>
        <w:rPr>
          <w:spacing w:val="-3"/>
        </w:rPr>
        <w:t> </w:t>
      </w:r>
      <w:r>
        <w:rPr/>
        <w:t>3:</w:t>
      </w:r>
      <w:r>
        <w:rPr>
          <w:spacing w:val="-1"/>
        </w:rPr>
        <w:t> </w:t>
      </w:r>
      <w:r>
        <w:rPr/>
        <w:t>Diagram</w:t>
      </w:r>
      <w:r>
        <w:rPr>
          <w:spacing w:val="-1"/>
        </w:rPr>
        <w:t> </w:t>
      </w:r>
      <w:r>
        <w:rPr/>
        <w:t>of</w:t>
      </w:r>
      <w:r>
        <w:rPr>
          <w:spacing w:val="-1"/>
        </w:rPr>
        <w:t> </w:t>
      </w:r>
      <w:r>
        <w:rPr/>
        <w:t>Repeated</w:t>
      </w:r>
      <w:r>
        <w:rPr>
          <w:spacing w:val="-1"/>
        </w:rPr>
        <w:t> </w:t>
      </w:r>
      <w:r>
        <w:rPr/>
        <w:t>Subculture</w:t>
      </w:r>
      <w:r>
        <w:rPr>
          <w:spacing w:val="-2"/>
        </w:rPr>
        <w:t> System.</w:t>
      </w:r>
    </w:p>
    <w:p>
      <w:pPr>
        <w:pStyle w:val="BodyText"/>
      </w:pPr>
    </w:p>
    <w:p>
      <w:pPr>
        <w:pStyle w:val="BodyText"/>
        <w:ind w:left="201" w:right="343"/>
        <w:jc w:val="center"/>
      </w:pPr>
      <w:r>
        <w:rPr/>
        <w:t>Source:</w:t>
      </w:r>
      <w:r>
        <w:rPr>
          <w:spacing w:val="-3"/>
        </w:rPr>
        <w:t> </w:t>
      </w:r>
      <w:r>
        <w:rPr/>
        <w:t>Villegas</w:t>
      </w:r>
      <w:r>
        <w:rPr>
          <w:spacing w:val="-3"/>
        </w:rPr>
        <w:t> </w:t>
      </w:r>
      <w:r>
        <w:rPr>
          <w:spacing w:val="-2"/>
        </w:rPr>
        <w:t>(1981)</w:t>
      </w:r>
    </w:p>
    <w:p>
      <w:pPr>
        <w:spacing w:after="0"/>
        <w:jc w:val="center"/>
        <w:sectPr>
          <w:headerReference w:type="default" r:id="rId17"/>
          <w:pgSz w:w="15840" w:h="12240" w:orient="landscape"/>
          <w:pgMar w:header="0" w:footer="0" w:top="680" w:bottom="280" w:left="2060" w:right="2260"/>
        </w:sectPr>
      </w:pPr>
    </w:p>
    <w:p>
      <w:pPr>
        <w:pStyle w:val="BodyText"/>
        <w:spacing w:line="480" w:lineRule="auto" w:before="119"/>
        <w:ind w:left="440" w:right="936"/>
        <w:jc w:val="both"/>
      </w:pPr>
      <w:r>
        <w:rPr/>
        <w:t>different glass conical flask ‘c’ containing manure filtrate at temperature 26</w:t>
      </w:r>
      <w:r>
        <w:rPr>
          <w:vertAlign w:val="superscript"/>
        </w:rPr>
        <w:t>0</w:t>
      </w:r>
      <w:r>
        <w:rPr>
          <w:vertAlign w:val="baseline"/>
        </w:rPr>
        <w:t>C and pH</w:t>
      </w:r>
      <w:r>
        <w:rPr>
          <w:spacing w:val="40"/>
          <w:vertAlign w:val="baseline"/>
        </w:rPr>
        <w:t> </w:t>
      </w:r>
      <w:r>
        <w:rPr>
          <w:spacing w:val="-4"/>
          <w:vertAlign w:val="baseline"/>
        </w:rPr>
        <w:t>7.8.</w:t>
      </w:r>
    </w:p>
    <w:p>
      <w:pPr>
        <w:pStyle w:val="BodyText"/>
        <w:spacing w:line="480" w:lineRule="auto" w:before="1"/>
        <w:ind w:left="440" w:right="935" w:firstLine="720"/>
        <w:jc w:val="both"/>
      </w:pPr>
      <w:r>
        <w:rPr/>
        <w:t>Incubation was done under controlled temperature, light intensities and illumination time.</w:t>
      </w:r>
      <w:r>
        <w:rPr>
          <w:spacing w:val="40"/>
        </w:rPr>
        <w:t> </w:t>
      </w:r>
      <w:r>
        <w:rPr/>
        <w:t>After three days under these conditions, a dominant desired species appeared in the conical flask ‘c’</w:t>
      </w:r>
      <w:r>
        <w:rPr>
          <w:spacing w:val="40"/>
        </w:rPr>
        <w:t> </w:t>
      </w:r>
      <w:r>
        <w:rPr/>
        <w:t>then the process was repeated in conical flask ‘d’ , ‘e’ and then ‘f’ to produce a mono specific culture of each of the desired </w:t>
      </w:r>
      <w:r>
        <w:rPr>
          <w:i/>
        </w:rPr>
        <w:t>C. vulgaris</w:t>
      </w:r>
      <w:r>
        <w:rPr/>
        <w:t>.</w:t>
      </w:r>
    </w:p>
    <w:p>
      <w:pPr>
        <w:pStyle w:val="BodyText"/>
        <w:spacing w:line="480" w:lineRule="auto"/>
        <w:ind w:left="440" w:right="935" w:firstLine="720"/>
        <w:jc w:val="both"/>
      </w:pPr>
      <w:r>
        <w:rPr/>
        <w:t>The isolated mono specific culture of </w:t>
      </w:r>
      <w:r>
        <w:rPr>
          <w:i/>
        </w:rPr>
        <w:t>C. vulgaris </w:t>
      </w:r>
      <w:r>
        <w:rPr/>
        <w:t>was fed using filtrates of manure. The microphotograph of cultured </w:t>
      </w:r>
      <w:r>
        <w:rPr>
          <w:i/>
        </w:rPr>
        <w:t>C. vulgaris was </w:t>
      </w:r>
      <w:r>
        <w:rPr/>
        <w:t>taken by Sony digital camera, cybershot model 7.2 mounted on Olumpus binocular microscope.</w:t>
      </w:r>
    </w:p>
    <w:p>
      <w:pPr>
        <w:pStyle w:val="Heading2"/>
        <w:numPr>
          <w:ilvl w:val="1"/>
          <w:numId w:val="13"/>
        </w:numPr>
        <w:tabs>
          <w:tab w:pos="1160" w:val="left" w:leader="none"/>
        </w:tabs>
        <w:spacing w:line="242" w:lineRule="auto" w:before="6" w:after="0"/>
        <w:ind w:left="1160" w:right="941" w:hanging="720"/>
        <w:jc w:val="both"/>
      </w:pPr>
      <w:r>
        <w:rPr/>
        <w:t>PREPARATION OF DIFFERENT COMBINATIONS OF THE MANURE </w:t>
      </w:r>
      <w:r>
        <w:rPr>
          <w:spacing w:val="-2"/>
        </w:rPr>
        <w:t>SOLUTION</w:t>
      </w:r>
    </w:p>
    <w:p>
      <w:pPr>
        <w:pStyle w:val="BodyText"/>
        <w:spacing w:line="480" w:lineRule="auto" w:before="188"/>
        <w:ind w:left="440" w:right="934" w:firstLine="720"/>
        <w:jc w:val="both"/>
      </w:pPr>
      <w:r>
        <w:rPr/>
        <w:t>All the manures (organic and inorganic), cake (Gupta &amp; Gupta, 2006 ) and rice bran (Rottmann </w:t>
      </w:r>
      <w:r>
        <w:rPr>
          <w:i/>
        </w:rPr>
        <w:t>et al., </w:t>
      </w:r>
      <w:r>
        <w:rPr/>
        <w:t>2003) were grind to powder, weighed in a scale, mixed together in the</w:t>
      </w:r>
      <w:r>
        <w:rPr>
          <w:spacing w:val="-1"/>
        </w:rPr>
        <w:t> </w:t>
      </w:r>
      <w:r>
        <w:rPr/>
        <w:t>following</w:t>
      </w:r>
      <w:r>
        <w:rPr>
          <w:spacing w:val="-2"/>
        </w:rPr>
        <w:t> </w:t>
      </w:r>
      <w:r>
        <w:rPr/>
        <w:t>proportions and combinations as shown in table</w:t>
      </w:r>
      <w:r>
        <w:rPr>
          <w:spacing w:val="-1"/>
        </w:rPr>
        <w:t> </w:t>
      </w:r>
      <w:r>
        <w:rPr/>
        <w:t>5 below. The</w:t>
      </w:r>
      <w:r>
        <w:rPr>
          <w:spacing w:val="-1"/>
        </w:rPr>
        <w:t> </w:t>
      </w:r>
      <w:r>
        <w:rPr/>
        <w:t>combinations of manure were soaked in distil water for 36 hours in dark room </w:t>
      </w:r>
      <w:r>
        <w:rPr>
          <w:color w:val="333333"/>
          <w:sz w:val="22"/>
        </w:rPr>
        <w:t>(</w:t>
      </w:r>
      <w:r>
        <w:rPr>
          <w:sz w:val="22"/>
        </w:rPr>
        <w:t>Jana &amp; Chakrabarti,</w:t>
      </w:r>
      <w:r>
        <w:rPr>
          <w:spacing w:val="40"/>
          <w:sz w:val="22"/>
        </w:rPr>
        <w:t> </w:t>
      </w:r>
      <w:r>
        <w:rPr>
          <w:sz w:val="22"/>
        </w:rPr>
        <w:t>1993)</w:t>
      </w:r>
      <w:r>
        <w:rPr/>
        <w:t>. After the 36 hours of soaking, the solution was filtered through different mesh size and finally through 50µm mesh filter. The filtrates were kept in clean corked bottles in dark</w:t>
      </w:r>
      <w:r>
        <w:rPr>
          <w:spacing w:val="10"/>
        </w:rPr>
        <w:t> </w:t>
      </w:r>
      <w:r>
        <w:rPr/>
        <w:t>room</w:t>
      </w:r>
      <w:r>
        <w:rPr>
          <w:spacing w:val="10"/>
        </w:rPr>
        <w:t> </w:t>
      </w:r>
      <w:r>
        <w:rPr/>
        <w:t>to</w:t>
      </w:r>
      <w:r>
        <w:rPr>
          <w:spacing w:val="11"/>
        </w:rPr>
        <w:t> </w:t>
      </w:r>
      <w:r>
        <w:rPr/>
        <w:t>avoid</w:t>
      </w:r>
      <w:r>
        <w:rPr>
          <w:spacing w:val="11"/>
        </w:rPr>
        <w:t> </w:t>
      </w:r>
      <w:r>
        <w:rPr/>
        <w:t>algal</w:t>
      </w:r>
      <w:r>
        <w:rPr>
          <w:spacing w:val="10"/>
        </w:rPr>
        <w:t> </w:t>
      </w:r>
      <w:r>
        <w:rPr/>
        <w:t>growth</w:t>
      </w:r>
      <w:r>
        <w:rPr>
          <w:spacing w:val="11"/>
        </w:rPr>
        <w:t> </w:t>
      </w:r>
      <w:r>
        <w:rPr/>
        <w:t>(Gupta</w:t>
      </w:r>
      <w:r>
        <w:rPr>
          <w:spacing w:val="12"/>
        </w:rPr>
        <w:t> </w:t>
      </w:r>
      <w:r>
        <w:rPr/>
        <w:t>&amp;</w:t>
      </w:r>
      <w:r>
        <w:rPr>
          <w:spacing w:val="10"/>
        </w:rPr>
        <w:t> </w:t>
      </w:r>
      <w:r>
        <w:rPr/>
        <w:t>Gupta,</w:t>
      </w:r>
      <w:r>
        <w:rPr>
          <w:spacing w:val="11"/>
        </w:rPr>
        <w:t> </w:t>
      </w:r>
      <w:r>
        <w:rPr/>
        <w:t>2006;</w:t>
      </w:r>
      <w:r>
        <w:rPr>
          <w:spacing w:val="11"/>
        </w:rPr>
        <w:t> </w:t>
      </w:r>
      <w:r>
        <w:rPr/>
        <w:t>Arimoro,</w:t>
      </w:r>
      <w:r>
        <w:rPr>
          <w:spacing w:val="11"/>
        </w:rPr>
        <w:t> </w:t>
      </w:r>
      <w:r>
        <w:rPr/>
        <w:t>2006)</w:t>
      </w:r>
      <w:r>
        <w:rPr>
          <w:spacing w:val="10"/>
        </w:rPr>
        <w:t> </w:t>
      </w:r>
      <w:r>
        <w:rPr/>
        <w:t>for</w:t>
      </w:r>
      <w:r>
        <w:rPr>
          <w:spacing w:val="9"/>
        </w:rPr>
        <w:t> </w:t>
      </w:r>
      <w:r>
        <w:rPr/>
        <w:t>culturing</w:t>
      </w:r>
      <w:r>
        <w:rPr>
          <w:spacing w:val="9"/>
        </w:rPr>
        <w:t> </w:t>
      </w:r>
      <w:r>
        <w:rPr>
          <w:spacing w:val="-5"/>
        </w:rPr>
        <w:t>of</w:t>
      </w:r>
    </w:p>
    <w:p>
      <w:pPr>
        <w:spacing w:before="1"/>
        <w:ind w:left="440" w:right="0" w:firstLine="0"/>
        <w:jc w:val="both"/>
        <w:rPr>
          <w:i/>
          <w:sz w:val="24"/>
        </w:rPr>
      </w:pPr>
      <w:r>
        <w:rPr>
          <w:i/>
          <w:sz w:val="24"/>
        </w:rPr>
        <w:t>B.</w:t>
      </w:r>
      <w:r>
        <w:rPr>
          <w:i/>
          <w:spacing w:val="-3"/>
          <w:sz w:val="24"/>
        </w:rPr>
        <w:t> </w:t>
      </w:r>
      <w:r>
        <w:rPr>
          <w:sz w:val="24"/>
        </w:rPr>
        <w:t>c</w:t>
      </w:r>
      <w:r>
        <w:rPr>
          <w:i/>
          <w:sz w:val="24"/>
        </w:rPr>
        <w:t>alycilflorus,</w:t>
      </w:r>
      <w:r>
        <w:rPr>
          <w:i/>
          <w:spacing w:val="-1"/>
          <w:sz w:val="24"/>
        </w:rPr>
        <w:t> </w:t>
      </w:r>
      <w:r>
        <w:rPr>
          <w:i/>
          <w:sz w:val="24"/>
        </w:rPr>
        <w:t>M.</w:t>
      </w:r>
      <w:r>
        <w:rPr>
          <w:i/>
          <w:spacing w:val="-1"/>
          <w:sz w:val="24"/>
        </w:rPr>
        <w:t> </w:t>
      </w:r>
      <w:r>
        <w:rPr>
          <w:i/>
          <w:sz w:val="24"/>
        </w:rPr>
        <w:t>micrura </w:t>
      </w:r>
      <w:r>
        <w:rPr>
          <w:sz w:val="24"/>
        </w:rPr>
        <w:t>and</w:t>
      </w:r>
      <w:r>
        <w:rPr>
          <w:spacing w:val="-1"/>
          <w:sz w:val="24"/>
        </w:rPr>
        <w:t> </w:t>
      </w:r>
      <w:r>
        <w:rPr>
          <w:i/>
          <w:sz w:val="24"/>
        </w:rPr>
        <w:t>D. </w:t>
      </w:r>
      <w:r>
        <w:rPr>
          <w:i/>
          <w:spacing w:val="-2"/>
          <w:sz w:val="24"/>
        </w:rPr>
        <w:t>pulex.</w:t>
      </w:r>
    </w:p>
    <w:p>
      <w:pPr>
        <w:pStyle w:val="BodyText"/>
        <w:spacing w:before="5"/>
        <w:rPr>
          <w:i/>
        </w:rPr>
      </w:pPr>
    </w:p>
    <w:p>
      <w:pPr>
        <w:pStyle w:val="Heading2"/>
        <w:numPr>
          <w:ilvl w:val="1"/>
          <w:numId w:val="13"/>
        </w:numPr>
        <w:tabs>
          <w:tab w:pos="1160" w:val="left" w:leader="none"/>
        </w:tabs>
        <w:spacing w:line="242" w:lineRule="auto" w:before="0" w:after="0"/>
        <w:ind w:left="1160" w:right="940" w:hanging="720"/>
        <w:jc w:val="both"/>
      </w:pPr>
      <w:bookmarkStart w:name="_TOC_250024" w:id="29"/>
      <w:r>
        <w:rPr/>
        <w:t>SELECTED ZOOPLANKTON CULTURE USING DIFFERENT COMBINATIONS OF MANURE AT DIFFERENT </w:t>
      </w:r>
      <w:bookmarkEnd w:id="29"/>
      <w:r>
        <w:rPr/>
        <w:t>CONCENTRATIONS AND DETERMINATION OF THEIR POPULATION DENSITY</w:t>
      </w:r>
    </w:p>
    <w:p>
      <w:pPr>
        <w:pStyle w:val="BodyText"/>
        <w:spacing w:line="480" w:lineRule="auto" w:before="187"/>
        <w:ind w:left="440" w:right="939" w:firstLine="720"/>
        <w:jc w:val="both"/>
      </w:pPr>
      <w:r>
        <w:rPr>
          <w:i/>
        </w:rPr>
        <w:t>B. calyciflorus, M. micrura </w:t>
      </w:r>
      <w:r>
        <w:rPr/>
        <w:t>and </w:t>
      </w:r>
      <w:r>
        <w:rPr>
          <w:i/>
        </w:rPr>
        <w:t>D. pulex </w:t>
      </w:r>
      <w:r>
        <w:rPr/>
        <w:t>were the zooplankton selected for this study. They were cultured in monospecific state on filterate of different manure combination at different concentrations. The duration of culture was also monitored.</w:t>
      </w:r>
    </w:p>
    <w:p>
      <w:pPr>
        <w:spacing w:after="0" w:line="480" w:lineRule="auto"/>
        <w:jc w:val="both"/>
        <w:sectPr>
          <w:headerReference w:type="default" r:id="rId19"/>
          <w:pgSz w:w="12240" w:h="15840"/>
          <w:pgMar w:header="761" w:footer="0" w:top="1300" w:bottom="280" w:left="1720" w:right="500"/>
          <w:pgNumType w:start="42"/>
        </w:sectPr>
      </w:pPr>
    </w:p>
    <w:p>
      <w:pPr>
        <w:pStyle w:val="BodyText"/>
        <w:spacing w:before="122"/>
        <w:ind w:left="440"/>
      </w:pPr>
      <w:r>
        <w:rPr/>
        <w:t>Table</w:t>
      </w:r>
      <w:r>
        <w:rPr>
          <w:spacing w:val="-2"/>
        </w:rPr>
        <w:t> </w:t>
      </w:r>
      <w:r>
        <w:rPr/>
        <w:t>5:</w:t>
      </w:r>
      <w:r>
        <w:rPr>
          <w:spacing w:val="-1"/>
        </w:rPr>
        <w:t> </w:t>
      </w:r>
      <w:r>
        <w:rPr/>
        <w:t>Manure</w:t>
      </w:r>
      <w:r>
        <w:rPr>
          <w:spacing w:val="-1"/>
        </w:rPr>
        <w:t> </w:t>
      </w:r>
      <w:r>
        <w:rPr/>
        <w:t>Treatment</w:t>
      </w:r>
      <w:r>
        <w:rPr>
          <w:spacing w:val="-1"/>
        </w:rPr>
        <w:t> </w:t>
      </w:r>
      <w:r>
        <w:rPr>
          <w:spacing w:val="-2"/>
        </w:rPr>
        <w:t>Combinations.</w:t>
      </w:r>
    </w:p>
    <w:p>
      <w:pPr>
        <w:pStyle w:val="BodyText"/>
        <w:spacing w:before="23"/>
        <w:rPr>
          <w:sz w:val="20"/>
        </w:rPr>
      </w:pPr>
    </w:p>
    <w:tbl>
      <w:tblPr>
        <w:tblW w:w="0" w:type="auto"/>
        <w:jc w:val="left"/>
        <w:tblInd w:w="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7"/>
        <w:gridCol w:w="1310"/>
        <w:gridCol w:w="974"/>
        <w:gridCol w:w="1334"/>
        <w:gridCol w:w="1316"/>
        <w:gridCol w:w="1249"/>
        <w:gridCol w:w="1288"/>
      </w:tblGrid>
      <w:tr>
        <w:trPr>
          <w:trHeight w:val="297" w:hRule="atLeast"/>
        </w:trPr>
        <w:tc>
          <w:tcPr>
            <w:tcW w:w="1007" w:type="dxa"/>
            <w:tcBorders>
              <w:top w:val="single" w:sz="4" w:space="0" w:color="000000"/>
              <w:bottom w:val="single" w:sz="4" w:space="0" w:color="000000"/>
            </w:tcBorders>
          </w:tcPr>
          <w:p>
            <w:pPr>
              <w:pStyle w:val="TableParagraph"/>
              <w:spacing w:line="223" w:lineRule="exact"/>
              <w:ind w:left="122"/>
              <w:jc w:val="left"/>
              <w:rPr>
                <w:sz w:val="20"/>
              </w:rPr>
            </w:pPr>
            <w:r>
              <w:rPr>
                <w:spacing w:val="-4"/>
                <w:sz w:val="20"/>
              </w:rPr>
              <w:t>Name</w:t>
            </w:r>
          </w:p>
        </w:tc>
        <w:tc>
          <w:tcPr>
            <w:tcW w:w="1310" w:type="dxa"/>
            <w:tcBorders>
              <w:top w:val="single" w:sz="4" w:space="0" w:color="000000"/>
              <w:bottom w:val="single" w:sz="4" w:space="0" w:color="000000"/>
            </w:tcBorders>
          </w:tcPr>
          <w:p>
            <w:pPr>
              <w:pStyle w:val="TableParagraph"/>
              <w:jc w:val="left"/>
              <w:rPr>
                <w:sz w:val="18"/>
              </w:rPr>
            </w:pPr>
          </w:p>
        </w:tc>
        <w:tc>
          <w:tcPr>
            <w:tcW w:w="974" w:type="dxa"/>
            <w:tcBorders>
              <w:top w:val="single" w:sz="4" w:space="0" w:color="000000"/>
              <w:bottom w:val="single" w:sz="4" w:space="0" w:color="000000"/>
            </w:tcBorders>
          </w:tcPr>
          <w:p>
            <w:pPr>
              <w:pStyle w:val="TableParagraph"/>
              <w:jc w:val="left"/>
              <w:rPr>
                <w:sz w:val="18"/>
              </w:rPr>
            </w:pPr>
          </w:p>
        </w:tc>
        <w:tc>
          <w:tcPr>
            <w:tcW w:w="5187" w:type="dxa"/>
            <w:gridSpan w:val="4"/>
            <w:tcBorders>
              <w:top w:val="single" w:sz="4" w:space="0" w:color="000000"/>
              <w:bottom w:val="single" w:sz="4" w:space="0" w:color="000000"/>
            </w:tcBorders>
          </w:tcPr>
          <w:p>
            <w:pPr>
              <w:pStyle w:val="TableParagraph"/>
              <w:spacing w:line="223" w:lineRule="exact"/>
              <w:ind w:left="2"/>
              <w:jc w:val="left"/>
              <w:rPr>
                <w:sz w:val="20"/>
              </w:rPr>
            </w:pPr>
            <w:r>
              <w:rPr>
                <w:sz w:val="20"/>
              </w:rPr>
              <w:t>Combinations</w:t>
            </w:r>
            <w:r>
              <w:rPr>
                <w:spacing w:val="-6"/>
                <w:sz w:val="20"/>
              </w:rPr>
              <w:t> </w:t>
            </w:r>
            <w:r>
              <w:rPr>
                <w:sz w:val="20"/>
              </w:rPr>
              <w:t>of</w:t>
            </w:r>
            <w:r>
              <w:rPr>
                <w:spacing w:val="-3"/>
                <w:sz w:val="20"/>
              </w:rPr>
              <w:t> </w:t>
            </w:r>
            <w:r>
              <w:rPr>
                <w:sz w:val="20"/>
              </w:rPr>
              <w:t>manure</w:t>
            </w:r>
            <w:r>
              <w:rPr>
                <w:spacing w:val="-4"/>
                <w:sz w:val="20"/>
              </w:rPr>
              <w:t> </w:t>
            </w:r>
            <w:r>
              <w:rPr>
                <w:sz w:val="20"/>
              </w:rPr>
              <w:t>(g/L</w:t>
            </w:r>
            <w:r>
              <w:rPr>
                <w:spacing w:val="-4"/>
                <w:sz w:val="20"/>
              </w:rPr>
              <w:t> </w:t>
            </w:r>
            <w:r>
              <w:rPr>
                <w:sz w:val="20"/>
              </w:rPr>
              <w:t>of</w:t>
            </w:r>
            <w:r>
              <w:rPr>
                <w:spacing w:val="-3"/>
                <w:sz w:val="20"/>
              </w:rPr>
              <w:t> </w:t>
            </w:r>
            <w:r>
              <w:rPr>
                <w:spacing w:val="-2"/>
                <w:sz w:val="20"/>
              </w:rPr>
              <w:t>water)</w:t>
            </w:r>
          </w:p>
        </w:tc>
      </w:tr>
      <w:tr>
        <w:trPr>
          <w:trHeight w:val="688" w:hRule="atLeast"/>
        </w:trPr>
        <w:tc>
          <w:tcPr>
            <w:tcW w:w="1007" w:type="dxa"/>
            <w:tcBorders>
              <w:top w:val="single" w:sz="4" w:space="0" w:color="000000"/>
            </w:tcBorders>
          </w:tcPr>
          <w:p>
            <w:pPr>
              <w:pStyle w:val="TableParagraph"/>
              <w:spacing w:line="223" w:lineRule="exact"/>
              <w:ind w:left="122"/>
              <w:jc w:val="left"/>
              <w:rPr>
                <w:sz w:val="20"/>
              </w:rPr>
            </w:pPr>
            <w:r>
              <w:rPr>
                <w:spacing w:val="-4"/>
                <w:sz w:val="20"/>
              </w:rPr>
              <w:t>3CM1</w:t>
            </w:r>
          </w:p>
        </w:tc>
        <w:tc>
          <w:tcPr>
            <w:tcW w:w="1310" w:type="dxa"/>
            <w:tcBorders>
              <w:top w:val="single" w:sz="4" w:space="0" w:color="000000"/>
            </w:tcBorders>
          </w:tcPr>
          <w:p>
            <w:pPr>
              <w:pStyle w:val="TableParagraph"/>
              <w:spacing w:line="223" w:lineRule="exact"/>
              <w:ind w:left="375"/>
              <w:jc w:val="left"/>
              <w:rPr>
                <w:sz w:val="20"/>
              </w:rPr>
            </w:pPr>
            <w:r>
              <w:rPr>
                <w:spacing w:val="-2"/>
                <w:sz w:val="20"/>
              </w:rPr>
              <w:t>Cowdung,</w:t>
            </w:r>
          </w:p>
          <w:p>
            <w:pPr>
              <w:pStyle w:val="TableParagraph"/>
              <w:jc w:val="left"/>
              <w:rPr>
                <w:sz w:val="20"/>
              </w:rPr>
            </w:pPr>
          </w:p>
          <w:p>
            <w:pPr>
              <w:pStyle w:val="TableParagraph"/>
              <w:spacing w:line="215" w:lineRule="exact" w:before="1"/>
              <w:ind w:left="375"/>
              <w:jc w:val="left"/>
              <w:rPr>
                <w:sz w:val="20"/>
              </w:rPr>
            </w:pPr>
            <w:r>
              <w:rPr>
                <w:spacing w:val="-2"/>
                <w:sz w:val="20"/>
              </w:rPr>
              <w:t>(7.5)</w:t>
            </w:r>
          </w:p>
        </w:tc>
        <w:tc>
          <w:tcPr>
            <w:tcW w:w="974" w:type="dxa"/>
            <w:tcBorders>
              <w:top w:val="single" w:sz="4" w:space="0" w:color="000000"/>
            </w:tcBorders>
          </w:tcPr>
          <w:p>
            <w:pPr>
              <w:pStyle w:val="TableParagraph"/>
              <w:ind w:left="110" w:right="169"/>
              <w:jc w:val="left"/>
              <w:rPr>
                <w:sz w:val="20"/>
              </w:rPr>
            </w:pPr>
            <w:r>
              <w:rPr>
                <w:spacing w:val="-2"/>
                <w:sz w:val="20"/>
              </w:rPr>
              <w:t>Soybean </w:t>
            </w:r>
            <w:r>
              <w:rPr>
                <w:spacing w:val="-4"/>
                <w:sz w:val="20"/>
              </w:rPr>
              <w:t>cake</w:t>
            </w:r>
          </w:p>
          <w:p>
            <w:pPr>
              <w:pStyle w:val="TableParagraph"/>
              <w:spacing w:line="215" w:lineRule="exact"/>
              <w:ind w:left="110"/>
              <w:jc w:val="left"/>
              <w:rPr>
                <w:sz w:val="20"/>
              </w:rPr>
            </w:pPr>
            <w:r>
              <w:rPr>
                <w:spacing w:val="-2"/>
                <w:sz w:val="20"/>
              </w:rPr>
              <w:t>(3.75)</w:t>
            </w:r>
          </w:p>
        </w:tc>
        <w:tc>
          <w:tcPr>
            <w:tcW w:w="5187" w:type="dxa"/>
            <w:gridSpan w:val="4"/>
            <w:tcBorders>
              <w:top w:val="single" w:sz="4" w:space="0" w:color="000000"/>
            </w:tcBorders>
          </w:tcPr>
          <w:p>
            <w:pPr>
              <w:pStyle w:val="TableParagraph"/>
              <w:ind w:left="251" w:right="3617"/>
              <w:jc w:val="left"/>
              <w:rPr>
                <w:sz w:val="20"/>
              </w:rPr>
            </w:pPr>
            <w:r>
              <w:rPr>
                <w:sz w:val="20"/>
              </w:rPr>
              <w:t>Single</w:t>
            </w:r>
            <w:r>
              <w:rPr>
                <w:spacing w:val="15"/>
                <w:sz w:val="20"/>
              </w:rPr>
              <w:t> </w:t>
            </w:r>
            <w:r>
              <w:rPr>
                <w:sz w:val="20"/>
              </w:rPr>
              <w:t>super </w:t>
            </w:r>
            <w:r>
              <w:rPr>
                <w:spacing w:val="-2"/>
                <w:sz w:val="20"/>
              </w:rPr>
              <w:t>phosphate</w:t>
            </w:r>
          </w:p>
          <w:p>
            <w:pPr>
              <w:pStyle w:val="TableParagraph"/>
              <w:spacing w:line="215" w:lineRule="exact"/>
              <w:ind w:left="251"/>
              <w:jc w:val="left"/>
              <w:rPr>
                <w:sz w:val="20"/>
              </w:rPr>
            </w:pPr>
            <w:r>
              <w:rPr>
                <w:spacing w:val="-2"/>
                <w:sz w:val="20"/>
              </w:rPr>
              <w:t>(1.5)</w:t>
            </w:r>
          </w:p>
        </w:tc>
      </w:tr>
      <w:tr>
        <w:trPr>
          <w:trHeight w:val="2066" w:hRule="atLeast"/>
        </w:trPr>
        <w:tc>
          <w:tcPr>
            <w:tcW w:w="1007" w:type="dxa"/>
          </w:tcPr>
          <w:p>
            <w:pPr>
              <w:pStyle w:val="TableParagraph"/>
              <w:spacing w:line="226" w:lineRule="exact"/>
              <w:ind w:left="122"/>
              <w:jc w:val="left"/>
              <w:rPr>
                <w:sz w:val="20"/>
              </w:rPr>
            </w:pPr>
            <w:r>
              <w:rPr>
                <w:spacing w:val="-4"/>
                <w:sz w:val="20"/>
              </w:rPr>
              <w:t>3CM2</w:t>
            </w:r>
          </w:p>
          <w:p>
            <w:pPr>
              <w:pStyle w:val="TableParagraph"/>
              <w:spacing w:before="228"/>
              <w:jc w:val="left"/>
              <w:rPr>
                <w:sz w:val="20"/>
              </w:rPr>
            </w:pPr>
          </w:p>
          <w:p>
            <w:pPr>
              <w:pStyle w:val="TableParagraph"/>
              <w:spacing w:before="1"/>
              <w:ind w:left="122"/>
              <w:jc w:val="left"/>
              <w:rPr>
                <w:sz w:val="20"/>
              </w:rPr>
            </w:pPr>
            <w:r>
              <w:rPr>
                <w:spacing w:val="-4"/>
                <w:sz w:val="20"/>
              </w:rPr>
              <w:t>3CM3</w:t>
            </w:r>
          </w:p>
          <w:p>
            <w:pPr>
              <w:pStyle w:val="TableParagraph"/>
              <w:jc w:val="left"/>
              <w:rPr>
                <w:sz w:val="20"/>
              </w:rPr>
            </w:pPr>
          </w:p>
          <w:p>
            <w:pPr>
              <w:pStyle w:val="TableParagraph"/>
              <w:spacing w:before="1"/>
              <w:jc w:val="left"/>
              <w:rPr>
                <w:sz w:val="20"/>
              </w:rPr>
            </w:pPr>
          </w:p>
          <w:p>
            <w:pPr>
              <w:pStyle w:val="TableParagraph"/>
              <w:ind w:left="122"/>
              <w:jc w:val="left"/>
              <w:rPr>
                <w:sz w:val="20"/>
              </w:rPr>
            </w:pPr>
            <w:r>
              <w:rPr>
                <w:spacing w:val="-4"/>
                <w:sz w:val="20"/>
              </w:rPr>
              <w:t>3CM4</w:t>
            </w:r>
          </w:p>
        </w:tc>
        <w:tc>
          <w:tcPr>
            <w:tcW w:w="1310" w:type="dxa"/>
          </w:tcPr>
          <w:p>
            <w:pPr>
              <w:pStyle w:val="TableParagraph"/>
              <w:ind w:left="375" w:right="133"/>
              <w:jc w:val="left"/>
              <w:rPr>
                <w:sz w:val="20"/>
              </w:rPr>
            </w:pPr>
            <w:r>
              <w:rPr>
                <w:spacing w:val="-2"/>
                <w:sz w:val="20"/>
              </w:rPr>
              <w:t>Chicken droppings (7.5)</w:t>
            </w:r>
          </w:p>
          <w:p>
            <w:pPr>
              <w:pStyle w:val="TableParagraph"/>
              <w:spacing w:line="229" w:lineRule="exact"/>
              <w:ind w:left="375"/>
              <w:jc w:val="left"/>
              <w:rPr>
                <w:sz w:val="20"/>
              </w:rPr>
            </w:pPr>
            <w:r>
              <w:rPr>
                <w:spacing w:val="-2"/>
                <w:sz w:val="20"/>
              </w:rPr>
              <w:t>Cowdung,</w:t>
            </w:r>
          </w:p>
          <w:p>
            <w:pPr>
              <w:pStyle w:val="TableParagraph"/>
              <w:spacing w:before="226"/>
              <w:ind w:left="375"/>
              <w:jc w:val="left"/>
              <w:rPr>
                <w:sz w:val="20"/>
              </w:rPr>
            </w:pPr>
            <w:r>
              <w:rPr>
                <w:spacing w:val="-2"/>
                <w:sz w:val="20"/>
              </w:rPr>
              <w:t>(7.5)</w:t>
            </w:r>
          </w:p>
          <w:p>
            <w:pPr>
              <w:pStyle w:val="TableParagraph"/>
              <w:spacing w:line="230" w:lineRule="atLeast"/>
              <w:ind w:left="375" w:right="133"/>
              <w:jc w:val="left"/>
              <w:rPr>
                <w:sz w:val="20"/>
              </w:rPr>
            </w:pPr>
            <w:r>
              <w:rPr>
                <w:spacing w:val="-2"/>
                <w:sz w:val="20"/>
              </w:rPr>
              <w:t>Chicken droppings (7.5)</w:t>
            </w:r>
          </w:p>
        </w:tc>
        <w:tc>
          <w:tcPr>
            <w:tcW w:w="974" w:type="dxa"/>
          </w:tcPr>
          <w:p>
            <w:pPr>
              <w:pStyle w:val="TableParagraph"/>
              <w:ind w:left="110" w:right="169"/>
              <w:jc w:val="left"/>
              <w:rPr>
                <w:sz w:val="20"/>
              </w:rPr>
            </w:pPr>
            <w:r>
              <w:rPr>
                <w:spacing w:val="-2"/>
                <w:sz w:val="20"/>
              </w:rPr>
              <w:t>Soybean cake, (3.75)</w:t>
            </w:r>
          </w:p>
          <w:p>
            <w:pPr>
              <w:pStyle w:val="TableParagraph"/>
              <w:ind w:left="110"/>
              <w:jc w:val="left"/>
              <w:rPr>
                <w:sz w:val="20"/>
              </w:rPr>
            </w:pPr>
            <w:r>
              <w:rPr>
                <w:spacing w:val="-2"/>
                <w:sz w:val="20"/>
              </w:rPr>
              <w:t>Groundnut </w:t>
            </w:r>
            <w:r>
              <w:rPr>
                <w:spacing w:val="-4"/>
                <w:sz w:val="20"/>
              </w:rPr>
              <w:t>cake</w:t>
            </w:r>
            <w:r>
              <w:rPr>
                <w:spacing w:val="40"/>
                <w:sz w:val="20"/>
              </w:rPr>
              <w:t> </w:t>
            </w:r>
            <w:r>
              <w:rPr>
                <w:spacing w:val="-2"/>
                <w:sz w:val="20"/>
              </w:rPr>
              <w:t>(3.75)</w:t>
            </w:r>
          </w:p>
          <w:p>
            <w:pPr>
              <w:pStyle w:val="TableParagraph"/>
              <w:spacing w:line="230" w:lineRule="atLeast"/>
              <w:ind w:left="110"/>
              <w:jc w:val="left"/>
              <w:rPr>
                <w:sz w:val="20"/>
              </w:rPr>
            </w:pPr>
            <w:r>
              <w:rPr>
                <w:spacing w:val="-2"/>
                <w:sz w:val="20"/>
              </w:rPr>
              <w:t>Groundnut </w:t>
            </w:r>
            <w:r>
              <w:rPr>
                <w:spacing w:val="-4"/>
                <w:sz w:val="20"/>
              </w:rPr>
              <w:t>cake</w:t>
            </w:r>
            <w:r>
              <w:rPr>
                <w:spacing w:val="40"/>
                <w:sz w:val="20"/>
              </w:rPr>
              <w:t> </w:t>
            </w:r>
            <w:r>
              <w:rPr>
                <w:spacing w:val="-2"/>
                <w:sz w:val="20"/>
              </w:rPr>
              <w:t>(3.75)</w:t>
            </w:r>
          </w:p>
        </w:tc>
        <w:tc>
          <w:tcPr>
            <w:tcW w:w="5187" w:type="dxa"/>
            <w:gridSpan w:val="4"/>
          </w:tcPr>
          <w:p>
            <w:pPr>
              <w:pStyle w:val="TableParagraph"/>
              <w:tabs>
                <w:tab w:pos="1512" w:val="left" w:leader="none"/>
              </w:tabs>
              <w:ind w:left="251" w:right="3617"/>
              <w:jc w:val="left"/>
              <w:rPr>
                <w:sz w:val="20"/>
              </w:rPr>
            </w:pPr>
            <w:r>
              <w:rPr>
                <w:sz w:val="20"/>
              </w:rPr>
              <w:t>Single</w:t>
            </w:r>
            <w:r>
              <w:rPr>
                <w:spacing w:val="40"/>
                <w:sz w:val="20"/>
              </w:rPr>
              <w:t> </w:t>
            </w:r>
            <w:r>
              <w:rPr>
                <w:sz w:val="20"/>
              </w:rPr>
              <w:t>super</w:t>
              <w:tab/>
            </w:r>
            <w:r>
              <w:rPr>
                <w:spacing w:val="-10"/>
                <w:sz w:val="20"/>
              </w:rPr>
              <w:t>:</w:t>
            </w:r>
            <w:r>
              <w:rPr>
                <w:spacing w:val="-2"/>
                <w:sz w:val="20"/>
              </w:rPr>
              <w:t> phosphate</w:t>
            </w:r>
          </w:p>
          <w:p>
            <w:pPr>
              <w:pStyle w:val="TableParagraph"/>
              <w:spacing w:line="229" w:lineRule="exact"/>
              <w:ind w:left="251"/>
              <w:jc w:val="left"/>
              <w:rPr>
                <w:sz w:val="20"/>
              </w:rPr>
            </w:pPr>
            <w:r>
              <w:rPr>
                <w:spacing w:val="-2"/>
                <w:sz w:val="20"/>
              </w:rPr>
              <w:t>(1.5)</w:t>
            </w:r>
          </w:p>
          <w:p>
            <w:pPr>
              <w:pStyle w:val="TableParagraph"/>
              <w:ind w:left="251" w:right="3789"/>
              <w:jc w:val="left"/>
              <w:rPr>
                <w:sz w:val="20"/>
              </w:rPr>
            </w:pPr>
            <w:r>
              <w:rPr>
                <w:sz w:val="20"/>
              </w:rPr>
              <w:t>Single</w:t>
            </w:r>
            <w:r>
              <w:rPr>
                <w:spacing w:val="15"/>
                <w:sz w:val="20"/>
              </w:rPr>
              <w:t> </w:t>
            </w:r>
            <w:r>
              <w:rPr>
                <w:sz w:val="20"/>
              </w:rPr>
              <w:t>super </w:t>
            </w:r>
            <w:r>
              <w:rPr>
                <w:spacing w:val="-2"/>
                <w:sz w:val="20"/>
              </w:rPr>
              <w:t>phosphate (1.5)</w:t>
            </w:r>
          </w:p>
          <w:p>
            <w:pPr>
              <w:pStyle w:val="TableParagraph"/>
              <w:spacing w:line="230" w:lineRule="atLeast"/>
              <w:ind w:left="251" w:right="3789"/>
              <w:jc w:val="left"/>
              <w:rPr>
                <w:sz w:val="20"/>
              </w:rPr>
            </w:pPr>
            <w:r>
              <w:rPr>
                <w:sz w:val="20"/>
              </w:rPr>
              <w:t>Single</w:t>
            </w:r>
            <w:r>
              <w:rPr>
                <w:spacing w:val="15"/>
                <w:sz w:val="20"/>
              </w:rPr>
              <w:t> </w:t>
            </w:r>
            <w:r>
              <w:rPr>
                <w:sz w:val="20"/>
              </w:rPr>
              <w:t>super </w:t>
            </w:r>
            <w:r>
              <w:rPr>
                <w:spacing w:val="-2"/>
                <w:sz w:val="20"/>
              </w:rPr>
              <w:t>phosphate (1.5)</w:t>
            </w:r>
          </w:p>
        </w:tc>
      </w:tr>
      <w:tr>
        <w:trPr>
          <w:trHeight w:val="690" w:hRule="atLeast"/>
        </w:trPr>
        <w:tc>
          <w:tcPr>
            <w:tcW w:w="1007" w:type="dxa"/>
          </w:tcPr>
          <w:p>
            <w:pPr>
              <w:pStyle w:val="TableParagraph"/>
              <w:spacing w:line="217" w:lineRule="exact"/>
              <w:ind w:left="122"/>
              <w:jc w:val="left"/>
              <w:rPr>
                <w:sz w:val="20"/>
              </w:rPr>
            </w:pPr>
            <w:r>
              <w:rPr>
                <w:spacing w:val="-4"/>
                <w:sz w:val="20"/>
              </w:rPr>
              <w:t>4CM1</w:t>
            </w:r>
          </w:p>
        </w:tc>
        <w:tc>
          <w:tcPr>
            <w:tcW w:w="1310" w:type="dxa"/>
          </w:tcPr>
          <w:p>
            <w:pPr>
              <w:pStyle w:val="TableParagraph"/>
              <w:spacing w:line="217" w:lineRule="exact"/>
              <w:ind w:left="267" w:right="1"/>
              <w:rPr>
                <w:sz w:val="20"/>
              </w:rPr>
            </w:pPr>
            <w:r>
              <w:rPr>
                <w:sz w:val="20"/>
              </w:rPr>
              <w:t>Cow</w:t>
            </w:r>
            <w:r>
              <w:rPr>
                <w:spacing w:val="-7"/>
                <w:sz w:val="20"/>
              </w:rPr>
              <w:t> </w:t>
            </w:r>
            <w:r>
              <w:rPr>
                <w:spacing w:val="-4"/>
                <w:sz w:val="20"/>
              </w:rPr>
              <w:t>dung</w:t>
            </w:r>
          </w:p>
          <w:p>
            <w:pPr>
              <w:pStyle w:val="TableParagraph"/>
              <w:jc w:val="left"/>
              <w:rPr>
                <w:sz w:val="20"/>
              </w:rPr>
            </w:pPr>
          </w:p>
          <w:p>
            <w:pPr>
              <w:pStyle w:val="TableParagraph"/>
              <w:spacing w:line="215" w:lineRule="exact" w:before="1"/>
              <w:ind w:left="267"/>
              <w:rPr>
                <w:sz w:val="20"/>
              </w:rPr>
            </w:pPr>
            <w:r>
              <w:rPr>
                <w:spacing w:val="-2"/>
                <w:sz w:val="20"/>
              </w:rPr>
              <w:t>(7.5)</w:t>
            </w:r>
          </w:p>
        </w:tc>
        <w:tc>
          <w:tcPr>
            <w:tcW w:w="974" w:type="dxa"/>
          </w:tcPr>
          <w:p>
            <w:pPr>
              <w:pStyle w:val="TableParagraph"/>
              <w:spacing w:line="217" w:lineRule="exact"/>
              <w:ind w:left="215"/>
              <w:jc w:val="left"/>
              <w:rPr>
                <w:sz w:val="20"/>
              </w:rPr>
            </w:pPr>
            <w:r>
              <w:rPr>
                <w:spacing w:val="-2"/>
                <w:sz w:val="20"/>
              </w:rPr>
              <w:t>Soybean</w:t>
            </w:r>
          </w:p>
          <w:p>
            <w:pPr>
              <w:pStyle w:val="TableParagraph"/>
              <w:spacing w:line="230" w:lineRule="atLeast"/>
              <w:ind w:left="318" w:right="164" w:firstLine="57"/>
              <w:jc w:val="left"/>
              <w:rPr>
                <w:sz w:val="20"/>
              </w:rPr>
            </w:pPr>
            <w:r>
              <w:rPr>
                <w:spacing w:val="-4"/>
                <w:sz w:val="20"/>
              </w:rPr>
              <w:t>cake </w:t>
            </w:r>
            <w:r>
              <w:rPr>
                <w:spacing w:val="-2"/>
                <w:sz w:val="20"/>
              </w:rPr>
              <w:t>(1.88)</w:t>
            </w:r>
          </w:p>
        </w:tc>
        <w:tc>
          <w:tcPr>
            <w:tcW w:w="1334" w:type="dxa"/>
          </w:tcPr>
          <w:p>
            <w:pPr>
              <w:pStyle w:val="TableParagraph"/>
              <w:spacing w:line="217" w:lineRule="exact"/>
              <w:ind w:left="214" w:right="5"/>
              <w:rPr>
                <w:sz w:val="20"/>
              </w:rPr>
            </w:pPr>
            <w:r>
              <w:rPr>
                <w:sz w:val="20"/>
              </w:rPr>
              <w:t>Rice</w:t>
            </w:r>
            <w:r>
              <w:rPr>
                <w:spacing w:val="-5"/>
                <w:sz w:val="20"/>
              </w:rPr>
              <w:t> </w:t>
            </w:r>
            <w:r>
              <w:rPr>
                <w:spacing w:val="-4"/>
                <w:sz w:val="20"/>
              </w:rPr>
              <w:t>bran</w:t>
            </w:r>
          </w:p>
          <w:p>
            <w:pPr>
              <w:pStyle w:val="TableParagraph"/>
              <w:jc w:val="left"/>
              <w:rPr>
                <w:sz w:val="20"/>
              </w:rPr>
            </w:pPr>
          </w:p>
          <w:p>
            <w:pPr>
              <w:pStyle w:val="TableParagraph"/>
              <w:spacing w:line="215" w:lineRule="exact" w:before="1"/>
              <w:ind w:left="214"/>
              <w:rPr>
                <w:sz w:val="20"/>
              </w:rPr>
            </w:pPr>
            <w:r>
              <w:rPr>
                <w:spacing w:val="-2"/>
                <w:sz w:val="20"/>
              </w:rPr>
              <w:t>(1.87)</w:t>
            </w:r>
          </w:p>
        </w:tc>
        <w:tc>
          <w:tcPr>
            <w:tcW w:w="1316" w:type="dxa"/>
          </w:tcPr>
          <w:p>
            <w:pPr>
              <w:pStyle w:val="TableParagraph"/>
              <w:spacing w:line="217" w:lineRule="exact"/>
              <w:ind w:left="202"/>
              <w:jc w:val="left"/>
              <w:rPr>
                <w:sz w:val="20"/>
              </w:rPr>
            </w:pPr>
            <w:r>
              <w:rPr>
                <w:sz w:val="20"/>
              </w:rPr>
              <w:t>Single</w:t>
            </w:r>
            <w:r>
              <w:rPr>
                <w:spacing w:val="-8"/>
                <w:sz w:val="20"/>
              </w:rPr>
              <w:t> </w:t>
            </w:r>
            <w:r>
              <w:rPr>
                <w:spacing w:val="-2"/>
                <w:sz w:val="20"/>
              </w:rPr>
              <w:t>super</w:t>
            </w:r>
          </w:p>
          <w:p>
            <w:pPr>
              <w:pStyle w:val="TableParagraph"/>
              <w:spacing w:line="230" w:lineRule="atLeast"/>
              <w:ind w:left="483" w:right="210" w:hanging="188"/>
              <w:jc w:val="left"/>
              <w:rPr>
                <w:sz w:val="20"/>
              </w:rPr>
            </w:pPr>
            <w:r>
              <w:rPr>
                <w:spacing w:val="-2"/>
                <w:sz w:val="20"/>
              </w:rPr>
              <w:t>phosphate </w:t>
            </w:r>
            <w:r>
              <w:rPr>
                <w:sz w:val="20"/>
              </w:rPr>
              <w:t>( 1.5)</w:t>
            </w:r>
          </w:p>
        </w:tc>
        <w:tc>
          <w:tcPr>
            <w:tcW w:w="1249" w:type="dxa"/>
          </w:tcPr>
          <w:p>
            <w:pPr>
              <w:pStyle w:val="TableParagraph"/>
              <w:jc w:val="left"/>
              <w:rPr>
                <w:sz w:val="18"/>
              </w:rPr>
            </w:pPr>
          </w:p>
        </w:tc>
        <w:tc>
          <w:tcPr>
            <w:tcW w:w="1288" w:type="dxa"/>
          </w:tcPr>
          <w:p>
            <w:pPr>
              <w:pStyle w:val="TableParagraph"/>
              <w:jc w:val="left"/>
              <w:rPr>
                <w:sz w:val="18"/>
              </w:rPr>
            </w:pPr>
          </w:p>
        </w:tc>
      </w:tr>
      <w:tr>
        <w:trPr>
          <w:trHeight w:val="690" w:hRule="atLeast"/>
        </w:trPr>
        <w:tc>
          <w:tcPr>
            <w:tcW w:w="1007" w:type="dxa"/>
          </w:tcPr>
          <w:p>
            <w:pPr>
              <w:pStyle w:val="TableParagraph"/>
              <w:spacing w:line="226" w:lineRule="exact"/>
              <w:ind w:left="122"/>
              <w:jc w:val="left"/>
              <w:rPr>
                <w:sz w:val="20"/>
              </w:rPr>
            </w:pPr>
            <w:r>
              <w:rPr>
                <w:spacing w:val="-4"/>
                <w:sz w:val="20"/>
              </w:rPr>
              <w:t>4CM2</w:t>
            </w:r>
          </w:p>
        </w:tc>
        <w:tc>
          <w:tcPr>
            <w:tcW w:w="1310" w:type="dxa"/>
          </w:tcPr>
          <w:p>
            <w:pPr>
              <w:pStyle w:val="TableParagraph"/>
              <w:spacing w:line="226" w:lineRule="exact"/>
              <w:ind w:left="375"/>
              <w:jc w:val="left"/>
              <w:rPr>
                <w:sz w:val="20"/>
              </w:rPr>
            </w:pPr>
            <w:r>
              <w:rPr>
                <w:spacing w:val="-2"/>
                <w:sz w:val="20"/>
              </w:rPr>
              <w:t>Chicken</w:t>
            </w:r>
          </w:p>
          <w:p>
            <w:pPr>
              <w:pStyle w:val="TableParagraph"/>
              <w:spacing w:line="230" w:lineRule="atLeast"/>
              <w:ind w:left="375" w:right="133"/>
              <w:jc w:val="left"/>
              <w:rPr>
                <w:sz w:val="20"/>
              </w:rPr>
            </w:pPr>
            <w:r>
              <w:rPr>
                <w:spacing w:val="-2"/>
                <w:sz w:val="20"/>
              </w:rPr>
              <w:t>droppings (7.5)</w:t>
            </w:r>
          </w:p>
        </w:tc>
        <w:tc>
          <w:tcPr>
            <w:tcW w:w="974" w:type="dxa"/>
          </w:tcPr>
          <w:p>
            <w:pPr>
              <w:pStyle w:val="TableParagraph"/>
              <w:spacing w:line="226" w:lineRule="exact"/>
              <w:ind w:left="110"/>
              <w:jc w:val="left"/>
              <w:rPr>
                <w:sz w:val="20"/>
              </w:rPr>
            </w:pPr>
            <w:r>
              <w:rPr>
                <w:spacing w:val="-2"/>
                <w:sz w:val="20"/>
              </w:rPr>
              <w:t>Soybean</w:t>
            </w:r>
          </w:p>
          <w:p>
            <w:pPr>
              <w:pStyle w:val="TableParagraph"/>
              <w:spacing w:line="230" w:lineRule="atLeast"/>
              <w:ind w:left="110" w:right="372"/>
              <w:jc w:val="left"/>
              <w:rPr>
                <w:sz w:val="20"/>
              </w:rPr>
            </w:pPr>
            <w:r>
              <w:rPr>
                <w:spacing w:val="-4"/>
                <w:sz w:val="20"/>
              </w:rPr>
              <w:t>cake </w:t>
            </w:r>
            <w:r>
              <w:rPr>
                <w:spacing w:val="-2"/>
                <w:sz w:val="20"/>
              </w:rPr>
              <w:t>(1.88)</w:t>
            </w:r>
          </w:p>
        </w:tc>
        <w:tc>
          <w:tcPr>
            <w:tcW w:w="1334" w:type="dxa"/>
          </w:tcPr>
          <w:p>
            <w:pPr>
              <w:pStyle w:val="TableParagraph"/>
              <w:spacing w:line="226" w:lineRule="exact"/>
              <w:ind w:left="251"/>
              <w:jc w:val="left"/>
              <w:rPr>
                <w:sz w:val="20"/>
              </w:rPr>
            </w:pPr>
            <w:r>
              <w:rPr>
                <w:sz w:val="20"/>
              </w:rPr>
              <w:t>Rice</w:t>
            </w:r>
            <w:r>
              <w:rPr>
                <w:spacing w:val="-5"/>
                <w:sz w:val="20"/>
              </w:rPr>
              <w:t> </w:t>
            </w:r>
            <w:r>
              <w:rPr>
                <w:spacing w:val="-4"/>
                <w:sz w:val="20"/>
              </w:rPr>
              <w:t>bran</w:t>
            </w:r>
          </w:p>
          <w:p>
            <w:pPr>
              <w:pStyle w:val="TableParagraph"/>
              <w:jc w:val="left"/>
              <w:rPr>
                <w:sz w:val="20"/>
              </w:rPr>
            </w:pPr>
          </w:p>
          <w:p>
            <w:pPr>
              <w:pStyle w:val="TableParagraph"/>
              <w:spacing w:line="214" w:lineRule="exact" w:before="1"/>
              <w:ind w:left="251"/>
              <w:jc w:val="left"/>
              <w:rPr>
                <w:sz w:val="20"/>
              </w:rPr>
            </w:pPr>
            <w:r>
              <w:rPr>
                <w:spacing w:val="-2"/>
                <w:sz w:val="20"/>
              </w:rPr>
              <w:t>(1.87)</w:t>
            </w:r>
          </w:p>
        </w:tc>
        <w:tc>
          <w:tcPr>
            <w:tcW w:w="1316" w:type="dxa"/>
          </w:tcPr>
          <w:p>
            <w:pPr>
              <w:pStyle w:val="TableParagraph"/>
              <w:ind w:left="228" w:right="137" w:hanging="51"/>
              <w:jc w:val="left"/>
              <w:rPr>
                <w:sz w:val="20"/>
              </w:rPr>
            </w:pPr>
            <w:r>
              <w:rPr>
                <w:sz w:val="20"/>
              </w:rPr>
              <w:t>Single</w:t>
            </w:r>
            <w:r>
              <w:rPr>
                <w:spacing w:val="-13"/>
                <w:sz w:val="20"/>
              </w:rPr>
              <w:t> </w:t>
            </w:r>
            <w:r>
              <w:rPr>
                <w:sz w:val="20"/>
              </w:rPr>
              <w:t>super </w:t>
            </w:r>
            <w:r>
              <w:rPr>
                <w:spacing w:val="-2"/>
                <w:sz w:val="20"/>
              </w:rPr>
              <w:t>Phosphate</w:t>
            </w:r>
          </w:p>
          <w:p>
            <w:pPr>
              <w:pStyle w:val="TableParagraph"/>
              <w:spacing w:line="214" w:lineRule="exact"/>
              <w:ind w:left="228"/>
              <w:jc w:val="left"/>
              <w:rPr>
                <w:sz w:val="20"/>
              </w:rPr>
            </w:pPr>
            <w:r>
              <w:rPr>
                <w:sz w:val="20"/>
              </w:rPr>
              <w:t>(</w:t>
            </w:r>
            <w:r>
              <w:rPr>
                <w:spacing w:val="-1"/>
                <w:sz w:val="20"/>
              </w:rPr>
              <w:t> </w:t>
            </w:r>
            <w:r>
              <w:rPr>
                <w:spacing w:val="-4"/>
                <w:sz w:val="20"/>
              </w:rPr>
              <w:t>1.5)</w:t>
            </w:r>
          </w:p>
        </w:tc>
        <w:tc>
          <w:tcPr>
            <w:tcW w:w="1249" w:type="dxa"/>
          </w:tcPr>
          <w:p>
            <w:pPr>
              <w:pStyle w:val="TableParagraph"/>
              <w:jc w:val="left"/>
              <w:rPr>
                <w:sz w:val="18"/>
              </w:rPr>
            </w:pPr>
          </w:p>
        </w:tc>
        <w:tc>
          <w:tcPr>
            <w:tcW w:w="1288" w:type="dxa"/>
          </w:tcPr>
          <w:p>
            <w:pPr>
              <w:pStyle w:val="TableParagraph"/>
              <w:jc w:val="left"/>
              <w:rPr>
                <w:sz w:val="18"/>
              </w:rPr>
            </w:pPr>
          </w:p>
        </w:tc>
      </w:tr>
      <w:tr>
        <w:trPr>
          <w:trHeight w:val="690" w:hRule="atLeast"/>
        </w:trPr>
        <w:tc>
          <w:tcPr>
            <w:tcW w:w="1007" w:type="dxa"/>
          </w:tcPr>
          <w:p>
            <w:pPr>
              <w:pStyle w:val="TableParagraph"/>
              <w:spacing w:line="224" w:lineRule="exact"/>
              <w:ind w:left="122"/>
              <w:jc w:val="left"/>
              <w:rPr>
                <w:sz w:val="20"/>
              </w:rPr>
            </w:pPr>
            <w:r>
              <w:rPr>
                <w:spacing w:val="-4"/>
                <w:sz w:val="20"/>
              </w:rPr>
              <w:t>4CM3</w:t>
            </w:r>
          </w:p>
        </w:tc>
        <w:tc>
          <w:tcPr>
            <w:tcW w:w="1310" w:type="dxa"/>
          </w:tcPr>
          <w:p>
            <w:pPr>
              <w:pStyle w:val="TableParagraph"/>
              <w:spacing w:line="224" w:lineRule="exact"/>
              <w:ind w:left="375"/>
              <w:jc w:val="left"/>
              <w:rPr>
                <w:sz w:val="20"/>
              </w:rPr>
            </w:pPr>
            <w:r>
              <w:rPr>
                <w:sz w:val="20"/>
              </w:rPr>
              <w:t>Cow</w:t>
            </w:r>
            <w:r>
              <w:rPr>
                <w:spacing w:val="-7"/>
                <w:sz w:val="20"/>
              </w:rPr>
              <w:t> </w:t>
            </w:r>
            <w:r>
              <w:rPr>
                <w:spacing w:val="-4"/>
                <w:sz w:val="20"/>
              </w:rPr>
              <w:t>dung</w:t>
            </w:r>
          </w:p>
          <w:p>
            <w:pPr>
              <w:pStyle w:val="TableParagraph"/>
              <w:jc w:val="left"/>
              <w:rPr>
                <w:sz w:val="20"/>
              </w:rPr>
            </w:pPr>
          </w:p>
          <w:p>
            <w:pPr>
              <w:pStyle w:val="TableParagraph"/>
              <w:spacing w:line="215" w:lineRule="exact" w:before="1"/>
              <w:ind w:left="375"/>
              <w:jc w:val="left"/>
              <w:rPr>
                <w:sz w:val="20"/>
              </w:rPr>
            </w:pPr>
            <w:r>
              <w:rPr>
                <w:spacing w:val="-2"/>
                <w:sz w:val="20"/>
              </w:rPr>
              <w:t>(7.5)</w:t>
            </w:r>
          </w:p>
        </w:tc>
        <w:tc>
          <w:tcPr>
            <w:tcW w:w="974" w:type="dxa"/>
          </w:tcPr>
          <w:p>
            <w:pPr>
              <w:pStyle w:val="TableParagraph"/>
              <w:ind w:left="110" w:right="-5"/>
              <w:jc w:val="left"/>
              <w:rPr>
                <w:sz w:val="20"/>
              </w:rPr>
            </w:pPr>
            <w:r>
              <w:rPr>
                <w:spacing w:val="-2"/>
                <w:sz w:val="20"/>
              </w:rPr>
              <w:t>Groundnut </w:t>
            </w:r>
            <w:r>
              <w:rPr>
                <w:spacing w:val="-4"/>
                <w:sz w:val="20"/>
              </w:rPr>
              <w:t>cake</w:t>
            </w:r>
          </w:p>
          <w:p>
            <w:pPr>
              <w:pStyle w:val="TableParagraph"/>
              <w:spacing w:line="215" w:lineRule="exact"/>
              <w:ind w:left="160"/>
              <w:jc w:val="left"/>
              <w:rPr>
                <w:sz w:val="20"/>
              </w:rPr>
            </w:pPr>
            <w:r>
              <w:rPr>
                <w:spacing w:val="-2"/>
                <w:sz w:val="20"/>
              </w:rPr>
              <w:t>(1.88)</w:t>
            </w:r>
          </w:p>
        </w:tc>
        <w:tc>
          <w:tcPr>
            <w:tcW w:w="1334" w:type="dxa"/>
          </w:tcPr>
          <w:p>
            <w:pPr>
              <w:pStyle w:val="TableParagraph"/>
              <w:spacing w:line="224" w:lineRule="exact"/>
              <w:ind w:left="251"/>
              <w:jc w:val="left"/>
              <w:rPr>
                <w:sz w:val="20"/>
              </w:rPr>
            </w:pPr>
            <w:r>
              <w:rPr>
                <w:sz w:val="20"/>
              </w:rPr>
              <w:t>Rice</w:t>
            </w:r>
            <w:r>
              <w:rPr>
                <w:spacing w:val="-5"/>
                <w:sz w:val="20"/>
              </w:rPr>
              <w:t> </w:t>
            </w:r>
            <w:r>
              <w:rPr>
                <w:spacing w:val="-4"/>
                <w:sz w:val="20"/>
              </w:rPr>
              <w:t>bran</w:t>
            </w:r>
          </w:p>
          <w:p>
            <w:pPr>
              <w:pStyle w:val="TableParagraph"/>
              <w:jc w:val="left"/>
              <w:rPr>
                <w:sz w:val="20"/>
              </w:rPr>
            </w:pPr>
          </w:p>
          <w:p>
            <w:pPr>
              <w:pStyle w:val="TableParagraph"/>
              <w:spacing w:line="215" w:lineRule="exact" w:before="1"/>
              <w:ind w:left="251"/>
              <w:jc w:val="left"/>
              <w:rPr>
                <w:sz w:val="20"/>
              </w:rPr>
            </w:pPr>
            <w:r>
              <w:rPr>
                <w:spacing w:val="-2"/>
                <w:sz w:val="20"/>
              </w:rPr>
              <w:t>(1.87)</w:t>
            </w:r>
          </w:p>
        </w:tc>
        <w:tc>
          <w:tcPr>
            <w:tcW w:w="1316" w:type="dxa"/>
          </w:tcPr>
          <w:p>
            <w:pPr>
              <w:pStyle w:val="TableParagraph"/>
              <w:ind w:left="228" w:right="137" w:hanging="51"/>
              <w:jc w:val="left"/>
              <w:rPr>
                <w:sz w:val="20"/>
              </w:rPr>
            </w:pPr>
            <w:r>
              <w:rPr>
                <w:sz w:val="20"/>
              </w:rPr>
              <w:t>Single</w:t>
            </w:r>
            <w:r>
              <w:rPr>
                <w:spacing w:val="-13"/>
                <w:sz w:val="20"/>
              </w:rPr>
              <w:t> </w:t>
            </w:r>
            <w:r>
              <w:rPr>
                <w:sz w:val="20"/>
              </w:rPr>
              <w:t>super </w:t>
            </w:r>
            <w:r>
              <w:rPr>
                <w:spacing w:val="-2"/>
                <w:sz w:val="20"/>
              </w:rPr>
              <w:t>phosphate</w:t>
            </w:r>
          </w:p>
          <w:p>
            <w:pPr>
              <w:pStyle w:val="TableParagraph"/>
              <w:spacing w:line="215" w:lineRule="exact"/>
              <w:ind w:left="178"/>
              <w:jc w:val="left"/>
              <w:rPr>
                <w:sz w:val="20"/>
              </w:rPr>
            </w:pPr>
            <w:r>
              <w:rPr>
                <w:spacing w:val="-2"/>
                <w:sz w:val="20"/>
              </w:rPr>
              <w:t>(1.5)</w:t>
            </w:r>
          </w:p>
        </w:tc>
        <w:tc>
          <w:tcPr>
            <w:tcW w:w="1249" w:type="dxa"/>
          </w:tcPr>
          <w:p>
            <w:pPr>
              <w:pStyle w:val="TableParagraph"/>
              <w:jc w:val="left"/>
              <w:rPr>
                <w:sz w:val="18"/>
              </w:rPr>
            </w:pPr>
          </w:p>
        </w:tc>
        <w:tc>
          <w:tcPr>
            <w:tcW w:w="1288" w:type="dxa"/>
          </w:tcPr>
          <w:p>
            <w:pPr>
              <w:pStyle w:val="TableParagraph"/>
              <w:jc w:val="left"/>
              <w:rPr>
                <w:sz w:val="18"/>
              </w:rPr>
            </w:pPr>
          </w:p>
        </w:tc>
      </w:tr>
      <w:tr>
        <w:trPr>
          <w:trHeight w:val="688" w:hRule="atLeast"/>
        </w:trPr>
        <w:tc>
          <w:tcPr>
            <w:tcW w:w="1007" w:type="dxa"/>
          </w:tcPr>
          <w:p>
            <w:pPr>
              <w:pStyle w:val="TableParagraph"/>
              <w:spacing w:line="226" w:lineRule="exact"/>
              <w:ind w:left="122"/>
              <w:jc w:val="left"/>
              <w:rPr>
                <w:sz w:val="20"/>
              </w:rPr>
            </w:pPr>
            <w:r>
              <w:rPr>
                <w:spacing w:val="-4"/>
                <w:sz w:val="20"/>
              </w:rPr>
              <w:t>4CM4</w:t>
            </w:r>
          </w:p>
        </w:tc>
        <w:tc>
          <w:tcPr>
            <w:tcW w:w="1310" w:type="dxa"/>
          </w:tcPr>
          <w:p>
            <w:pPr>
              <w:pStyle w:val="TableParagraph"/>
              <w:spacing w:line="226" w:lineRule="exact"/>
              <w:ind w:left="375"/>
              <w:jc w:val="left"/>
              <w:rPr>
                <w:sz w:val="20"/>
              </w:rPr>
            </w:pPr>
            <w:r>
              <w:rPr>
                <w:spacing w:val="-2"/>
                <w:sz w:val="20"/>
              </w:rPr>
              <w:t>Chicken</w:t>
            </w:r>
          </w:p>
          <w:p>
            <w:pPr>
              <w:pStyle w:val="TableParagraph"/>
              <w:spacing w:line="228" w:lineRule="exact"/>
              <w:ind w:left="375" w:right="133"/>
              <w:jc w:val="left"/>
              <w:rPr>
                <w:sz w:val="20"/>
              </w:rPr>
            </w:pPr>
            <w:r>
              <w:rPr>
                <w:spacing w:val="-2"/>
                <w:sz w:val="20"/>
              </w:rPr>
              <w:t>droppings (7.5)</w:t>
            </w:r>
          </w:p>
        </w:tc>
        <w:tc>
          <w:tcPr>
            <w:tcW w:w="974" w:type="dxa"/>
          </w:tcPr>
          <w:p>
            <w:pPr>
              <w:pStyle w:val="TableParagraph"/>
              <w:spacing w:line="226" w:lineRule="exact"/>
              <w:ind w:left="110"/>
              <w:jc w:val="left"/>
              <w:rPr>
                <w:sz w:val="20"/>
              </w:rPr>
            </w:pPr>
            <w:r>
              <w:rPr>
                <w:spacing w:val="-2"/>
                <w:sz w:val="20"/>
              </w:rPr>
              <w:t>groundnut</w:t>
            </w:r>
          </w:p>
          <w:p>
            <w:pPr>
              <w:pStyle w:val="TableParagraph"/>
              <w:spacing w:line="228" w:lineRule="exact"/>
              <w:ind w:left="110" w:right="372"/>
              <w:jc w:val="left"/>
              <w:rPr>
                <w:sz w:val="20"/>
              </w:rPr>
            </w:pPr>
            <w:r>
              <w:rPr>
                <w:spacing w:val="-4"/>
                <w:sz w:val="20"/>
              </w:rPr>
              <w:t>cake </w:t>
            </w:r>
            <w:r>
              <w:rPr>
                <w:spacing w:val="-2"/>
                <w:sz w:val="20"/>
              </w:rPr>
              <w:t>(1.88)</w:t>
            </w:r>
          </w:p>
        </w:tc>
        <w:tc>
          <w:tcPr>
            <w:tcW w:w="1334" w:type="dxa"/>
          </w:tcPr>
          <w:p>
            <w:pPr>
              <w:pStyle w:val="TableParagraph"/>
              <w:spacing w:line="226" w:lineRule="exact"/>
              <w:ind w:left="251"/>
              <w:jc w:val="left"/>
              <w:rPr>
                <w:sz w:val="20"/>
              </w:rPr>
            </w:pPr>
            <w:r>
              <w:rPr>
                <w:sz w:val="20"/>
              </w:rPr>
              <w:t>Rice</w:t>
            </w:r>
            <w:r>
              <w:rPr>
                <w:spacing w:val="-5"/>
                <w:sz w:val="20"/>
              </w:rPr>
              <w:t> </w:t>
            </w:r>
            <w:r>
              <w:rPr>
                <w:spacing w:val="-4"/>
                <w:sz w:val="20"/>
              </w:rPr>
              <w:t>bran</w:t>
            </w:r>
          </w:p>
          <w:p>
            <w:pPr>
              <w:pStyle w:val="TableParagraph"/>
              <w:spacing w:line="215" w:lineRule="exact" w:before="228"/>
              <w:ind w:left="251"/>
              <w:jc w:val="left"/>
              <w:rPr>
                <w:sz w:val="20"/>
              </w:rPr>
            </w:pPr>
            <w:r>
              <w:rPr>
                <w:spacing w:val="-2"/>
                <w:sz w:val="20"/>
              </w:rPr>
              <w:t>(1.87)</w:t>
            </w:r>
          </w:p>
        </w:tc>
        <w:tc>
          <w:tcPr>
            <w:tcW w:w="1316" w:type="dxa"/>
          </w:tcPr>
          <w:p>
            <w:pPr>
              <w:pStyle w:val="TableParagraph"/>
              <w:spacing w:line="226" w:lineRule="exact"/>
              <w:ind w:left="228" w:hanging="51"/>
              <w:jc w:val="left"/>
              <w:rPr>
                <w:sz w:val="20"/>
              </w:rPr>
            </w:pPr>
            <w:r>
              <w:rPr>
                <w:sz w:val="20"/>
              </w:rPr>
              <w:t>Single</w:t>
            </w:r>
            <w:r>
              <w:rPr>
                <w:spacing w:val="-8"/>
                <w:sz w:val="20"/>
              </w:rPr>
              <w:t> </w:t>
            </w:r>
            <w:r>
              <w:rPr>
                <w:spacing w:val="-2"/>
                <w:sz w:val="20"/>
              </w:rPr>
              <w:t>super</w:t>
            </w:r>
          </w:p>
          <w:p>
            <w:pPr>
              <w:pStyle w:val="TableParagraph"/>
              <w:spacing w:line="228" w:lineRule="exact"/>
              <w:ind w:left="178" w:right="275" w:firstLine="50"/>
              <w:jc w:val="left"/>
              <w:rPr>
                <w:sz w:val="20"/>
              </w:rPr>
            </w:pPr>
            <w:r>
              <w:rPr>
                <w:spacing w:val="-2"/>
                <w:sz w:val="20"/>
              </w:rPr>
              <w:t>phosphate (1.5)</w:t>
            </w:r>
          </w:p>
        </w:tc>
        <w:tc>
          <w:tcPr>
            <w:tcW w:w="1249" w:type="dxa"/>
          </w:tcPr>
          <w:p>
            <w:pPr>
              <w:pStyle w:val="TableParagraph"/>
              <w:jc w:val="left"/>
              <w:rPr>
                <w:sz w:val="18"/>
              </w:rPr>
            </w:pPr>
          </w:p>
        </w:tc>
        <w:tc>
          <w:tcPr>
            <w:tcW w:w="1288" w:type="dxa"/>
          </w:tcPr>
          <w:p>
            <w:pPr>
              <w:pStyle w:val="TableParagraph"/>
              <w:jc w:val="left"/>
              <w:rPr>
                <w:sz w:val="18"/>
              </w:rPr>
            </w:pPr>
          </w:p>
        </w:tc>
      </w:tr>
      <w:tr>
        <w:trPr>
          <w:trHeight w:val="691" w:hRule="atLeast"/>
        </w:trPr>
        <w:tc>
          <w:tcPr>
            <w:tcW w:w="1007" w:type="dxa"/>
          </w:tcPr>
          <w:p>
            <w:pPr>
              <w:pStyle w:val="TableParagraph"/>
              <w:spacing w:line="226" w:lineRule="exact"/>
              <w:ind w:left="122"/>
              <w:jc w:val="left"/>
              <w:rPr>
                <w:sz w:val="20"/>
              </w:rPr>
            </w:pPr>
            <w:r>
              <w:rPr>
                <w:spacing w:val="-4"/>
                <w:sz w:val="20"/>
              </w:rPr>
              <w:t>5CM1</w:t>
            </w:r>
          </w:p>
        </w:tc>
        <w:tc>
          <w:tcPr>
            <w:tcW w:w="1310" w:type="dxa"/>
          </w:tcPr>
          <w:p>
            <w:pPr>
              <w:pStyle w:val="TableParagraph"/>
              <w:spacing w:line="226" w:lineRule="exact"/>
              <w:ind w:left="375"/>
              <w:jc w:val="left"/>
              <w:rPr>
                <w:sz w:val="20"/>
              </w:rPr>
            </w:pPr>
            <w:r>
              <w:rPr>
                <w:sz w:val="20"/>
              </w:rPr>
              <w:t>Cow</w:t>
            </w:r>
            <w:r>
              <w:rPr>
                <w:spacing w:val="-7"/>
                <w:sz w:val="20"/>
              </w:rPr>
              <w:t> </w:t>
            </w:r>
            <w:r>
              <w:rPr>
                <w:spacing w:val="-4"/>
                <w:sz w:val="20"/>
              </w:rPr>
              <w:t>dung</w:t>
            </w:r>
          </w:p>
          <w:p>
            <w:pPr>
              <w:pStyle w:val="TableParagraph"/>
              <w:jc w:val="left"/>
              <w:rPr>
                <w:sz w:val="20"/>
              </w:rPr>
            </w:pPr>
          </w:p>
          <w:p>
            <w:pPr>
              <w:pStyle w:val="TableParagraph"/>
              <w:spacing w:line="215" w:lineRule="exact" w:before="1"/>
              <w:ind w:left="375"/>
              <w:jc w:val="left"/>
              <w:rPr>
                <w:sz w:val="20"/>
              </w:rPr>
            </w:pPr>
            <w:r>
              <w:rPr>
                <w:spacing w:val="-2"/>
                <w:sz w:val="20"/>
              </w:rPr>
              <w:t>(7.5)</w:t>
            </w:r>
          </w:p>
        </w:tc>
        <w:tc>
          <w:tcPr>
            <w:tcW w:w="974" w:type="dxa"/>
          </w:tcPr>
          <w:p>
            <w:pPr>
              <w:pStyle w:val="TableParagraph"/>
              <w:ind w:left="110" w:right="-5"/>
              <w:jc w:val="left"/>
              <w:rPr>
                <w:sz w:val="20"/>
              </w:rPr>
            </w:pPr>
            <w:r>
              <w:rPr>
                <w:spacing w:val="-2"/>
                <w:sz w:val="20"/>
              </w:rPr>
              <w:t>Groundnut </w:t>
            </w:r>
            <w:r>
              <w:rPr>
                <w:spacing w:val="-4"/>
                <w:sz w:val="20"/>
              </w:rPr>
              <w:t>cake</w:t>
            </w:r>
          </w:p>
          <w:p>
            <w:pPr>
              <w:pStyle w:val="TableParagraph"/>
              <w:spacing w:line="215" w:lineRule="exact"/>
              <w:ind w:left="160"/>
              <w:jc w:val="left"/>
              <w:rPr>
                <w:sz w:val="20"/>
              </w:rPr>
            </w:pPr>
            <w:r>
              <w:rPr>
                <w:spacing w:val="-2"/>
                <w:sz w:val="20"/>
              </w:rPr>
              <w:t>(1.25)</w:t>
            </w:r>
          </w:p>
        </w:tc>
        <w:tc>
          <w:tcPr>
            <w:tcW w:w="1334" w:type="dxa"/>
          </w:tcPr>
          <w:p>
            <w:pPr>
              <w:pStyle w:val="TableParagraph"/>
              <w:ind w:left="251" w:right="388"/>
              <w:jc w:val="left"/>
              <w:rPr>
                <w:sz w:val="20"/>
              </w:rPr>
            </w:pPr>
            <w:r>
              <w:rPr>
                <w:spacing w:val="-2"/>
                <w:sz w:val="20"/>
              </w:rPr>
              <w:t>Soybean </w:t>
            </w:r>
            <w:r>
              <w:rPr>
                <w:spacing w:val="-4"/>
                <w:sz w:val="20"/>
              </w:rPr>
              <w:t>cake</w:t>
            </w:r>
          </w:p>
          <w:p>
            <w:pPr>
              <w:pStyle w:val="TableParagraph"/>
              <w:spacing w:line="215" w:lineRule="exact"/>
              <w:ind w:left="302"/>
              <w:jc w:val="left"/>
              <w:rPr>
                <w:sz w:val="20"/>
              </w:rPr>
            </w:pPr>
            <w:r>
              <w:rPr>
                <w:spacing w:val="-2"/>
                <w:sz w:val="20"/>
              </w:rPr>
              <w:t>(1.25)</w:t>
            </w:r>
          </w:p>
        </w:tc>
        <w:tc>
          <w:tcPr>
            <w:tcW w:w="1316" w:type="dxa"/>
          </w:tcPr>
          <w:p>
            <w:pPr>
              <w:pStyle w:val="TableParagraph"/>
              <w:spacing w:line="226" w:lineRule="exact"/>
              <w:ind w:left="178"/>
              <w:jc w:val="left"/>
              <w:rPr>
                <w:sz w:val="20"/>
              </w:rPr>
            </w:pPr>
            <w:r>
              <w:rPr>
                <w:sz w:val="20"/>
              </w:rPr>
              <w:t>Rice</w:t>
            </w:r>
            <w:r>
              <w:rPr>
                <w:spacing w:val="-5"/>
                <w:sz w:val="20"/>
              </w:rPr>
              <w:t> </w:t>
            </w:r>
            <w:r>
              <w:rPr>
                <w:spacing w:val="-4"/>
                <w:sz w:val="20"/>
              </w:rPr>
              <w:t>bran</w:t>
            </w:r>
          </w:p>
          <w:p>
            <w:pPr>
              <w:pStyle w:val="TableParagraph"/>
              <w:jc w:val="left"/>
              <w:rPr>
                <w:sz w:val="20"/>
              </w:rPr>
            </w:pPr>
          </w:p>
          <w:p>
            <w:pPr>
              <w:pStyle w:val="TableParagraph"/>
              <w:spacing w:line="215" w:lineRule="exact" w:before="1"/>
              <w:ind w:left="228"/>
              <w:jc w:val="left"/>
              <w:rPr>
                <w:sz w:val="20"/>
              </w:rPr>
            </w:pPr>
            <w:r>
              <w:rPr>
                <w:spacing w:val="-2"/>
                <w:sz w:val="20"/>
              </w:rPr>
              <w:t>(1.25)</w:t>
            </w:r>
          </w:p>
        </w:tc>
        <w:tc>
          <w:tcPr>
            <w:tcW w:w="1249" w:type="dxa"/>
          </w:tcPr>
          <w:p>
            <w:pPr>
              <w:pStyle w:val="TableParagraph"/>
              <w:ind w:left="172" w:right="126" w:hanging="51"/>
              <w:jc w:val="left"/>
              <w:rPr>
                <w:sz w:val="20"/>
              </w:rPr>
            </w:pPr>
            <w:r>
              <w:rPr>
                <w:sz w:val="20"/>
              </w:rPr>
              <w:t>Single</w:t>
            </w:r>
            <w:r>
              <w:rPr>
                <w:spacing w:val="-13"/>
                <w:sz w:val="20"/>
              </w:rPr>
              <w:t> </w:t>
            </w:r>
            <w:r>
              <w:rPr>
                <w:sz w:val="20"/>
              </w:rPr>
              <w:t>super </w:t>
            </w:r>
            <w:r>
              <w:rPr>
                <w:spacing w:val="-2"/>
                <w:sz w:val="20"/>
              </w:rPr>
              <w:t>phosphate</w:t>
            </w:r>
          </w:p>
          <w:p>
            <w:pPr>
              <w:pStyle w:val="TableParagraph"/>
              <w:spacing w:line="215" w:lineRule="exact"/>
              <w:ind w:left="122"/>
              <w:jc w:val="left"/>
              <w:rPr>
                <w:sz w:val="20"/>
              </w:rPr>
            </w:pPr>
            <w:r>
              <w:rPr>
                <w:spacing w:val="-2"/>
                <w:sz w:val="20"/>
              </w:rPr>
              <w:t>(1.5)</w:t>
            </w:r>
          </w:p>
        </w:tc>
        <w:tc>
          <w:tcPr>
            <w:tcW w:w="1288" w:type="dxa"/>
          </w:tcPr>
          <w:p>
            <w:pPr>
              <w:pStyle w:val="TableParagraph"/>
              <w:jc w:val="left"/>
              <w:rPr>
                <w:sz w:val="18"/>
              </w:rPr>
            </w:pPr>
          </w:p>
        </w:tc>
      </w:tr>
      <w:tr>
        <w:trPr>
          <w:trHeight w:val="721" w:hRule="atLeast"/>
        </w:trPr>
        <w:tc>
          <w:tcPr>
            <w:tcW w:w="1007" w:type="dxa"/>
          </w:tcPr>
          <w:p>
            <w:pPr>
              <w:pStyle w:val="TableParagraph"/>
              <w:spacing w:line="226" w:lineRule="exact"/>
              <w:ind w:left="122"/>
              <w:jc w:val="left"/>
              <w:rPr>
                <w:sz w:val="20"/>
              </w:rPr>
            </w:pPr>
            <w:r>
              <w:rPr>
                <w:spacing w:val="-4"/>
                <w:sz w:val="20"/>
              </w:rPr>
              <w:t>5CM2</w:t>
            </w:r>
          </w:p>
        </w:tc>
        <w:tc>
          <w:tcPr>
            <w:tcW w:w="1310" w:type="dxa"/>
          </w:tcPr>
          <w:p>
            <w:pPr>
              <w:pStyle w:val="TableParagraph"/>
              <w:ind w:left="375" w:right="133"/>
              <w:jc w:val="left"/>
              <w:rPr>
                <w:sz w:val="20"/>
              </w:rPr>
            </w:pPr>
            <w:r>
              <w:rPr>
                <w:spacing w:val="-2"/>
                <w:sz w:val="20"/>
              </w:rPr>
              <w:t>Chicken droppings (7.5)</w:t>
            </w:r>
          </w:p>
        </w:tc>
        <w:tc>
          <w:tcPr>
            <w:tcW w:w="974" w:type="dxa"/>
          </w:tcPr>
          <w:p>
            <w:pPr>
              <w:pStyle w:val="TableParagraph"/>
              <w:ind w:left="110"/>
              <w:jc w:val="left"/>
              <w:rPr>
                <w:sz w:val="20"/>
              </w:rPr>
            </w:pPr>
            <w:r>
              <w:rPr>
                <w:spacing w:val="-2"/>
                <w:sz w:val="20"/>
              </w:rPr>
              <w:t>Groundnut </w:t>
            </w:r>
            <w:r>
              <w:rPr>
                <w:spacing w:val="-4"/>
                <w:sz w:val="20"/>
              </w:rPr>
              <w:t>cake</w:t>
            </w:r>
            <w:r>
              <w:rPr>
                <w:spacing w:val="40"/>
                <w:sz w:val="20"/>
              </w:rPr>
              <w:t> </w:t>
            </w:r>
            <w:r>
              <w:rPr>
                <w:spacing w:val="-2"/>
                <w:sz w:val="20"/>
              </w:rPr>
              <w:t>(1.25)</w:t>
            </w:r>
          </w:p>
        </w:tc>
        <w:tc>
          <w:tcPr>
            <w:tcW w:w="1334" w:type="dxa"/>
          </w:tcPr>
          <w:p>
            <w:pPr>
              <w:pStyle w:val="TableParagraph"/>
              <w:ind w:left="251" w:right="388"/>
              <w:jc w:val="left"/>
              <w:rPr>
                <w:sz w:val="20"/>
              </w:rPr>
            </w:pPr>
            <w:r>
              <w:rPr>
                <w:spacing w:val="-2"/>
                <w:sz w:val="20"/>
              </w:rPr>
              <w:t>Soybean </w:t>
            </w:r>
            <w:r>
              <w:rPr>
                <w:spacing w:val="-4"/>
                <w:sz w:val="20"/>
              </w:rPr>
              <w:t>cake </w:t>
            </w:r>
            <w:r>
              <w:rPr>
                <w:spacing w:val="-2"/>
                <w:sz w:val="20"/>
              </w:rPr>
              <w:t>(1.25)</w:t>
            </w:r>
          </w:p>
        </w:tc>
        <w:tc>
          <w:tcPr>
            <w:tcW w:w="1316" w:type="dxa"/>
          </w:tcPr>
          <w:p>
            <w:pPr>
              <w:pStyle w:val="TableParagraph"/>
              <w:spacing w:line="226" w:lineRule="exact"/>
              <w:ind w:left="178"/>
              <w:jc w:val="left"/>
              <w:rPr>
                <w:sz w:val="20"/>
              </w:rPr>
            </w:pPr>
            <w:r>
              <w:rPr>
                <w:sz w:val="20"/>
              </w:rPr>
              <w:t>Ric</w:t>
            </w:r>
            <w:r>
              <w:rPr>
                <w:spacing w:val="-4"/>
                <w:sz w:val="20"/>
              </w:rPr>
              <w:t> bran</w:t>
            </w:r>
          </w:p>
          <w:p>
            <w:pPr>
              <w:pStyle w:val="TableParagraph"/>
              <w:spacing w:before="228"/>
              <w:ind w:left="228"/>
              <w:jc w:val="left"/>
              <w:rPr>
                <w:sz w:val="20"/>
              </w:rPr>
            </w:pPr>
            <w:r>
              <w:rPr>
                <w:spacing w:val="-2"/>
                <w:sz w:val="20"/>
              </w:rPr>
              <w:t>(1.25)</w:t>
            </w:r>
          </w:p>
        </w:tc>
        <w:tc>
          <w:tcPr>
            <w:tcW w:w="1249" w:type="dxa"/>
          </w:tcPr>
          <w:p>
            <w:pPr>
              <w:pStyle w:val="TableParagraph"/>
              <w:ind w:left="122" w:right="125"/>
              <w:jc w:val="left"/>
              <w:rPr>
                <w:sz w:val="20"/>
              </w:rPr>
            </w:pPr>
            <w:r>
              <w:rPr>
                <w:sz w:val="20"/>
              </w:rPr>
              <w:t>Single</w:t>
            </w:r>
            <w:r>
              <w:rPr>
                <w:spacing w:val="-13"/>
                <w:sz w:val="20"/>
              </w:rPr>
              <w:t> </w:t>
            </w:r>
            <w:r>
              <w:rPr>
                <w:sz w:val="20"/>
              </w:rPr>
              <w:t>super </w:t>
            </w:r>
            <w:r>
              <w:rPr>
                <w:spacing w:val="-2"/>
                <w:sz w:val="20"/>
              </w:rPr>
              <w:t>phosphate (1.5)</w:t>
            </w:r>
          </w:p>
        </w:tc>
        <w:tc>
          <w:tcPr>
            <w:tcW w:w="1288" w:type="dxa"/>
          </w:tcPr>
          <w:p>
            <w:pPr>
              <w:pStyle w:val="TableParagraph"/>
              <w:jc w:val="left"/>
              <w:rPr>
                <w:sz w:val="18"/>
              </w:rPr>
            </w:pPr>
          </w:p>
        </w:tc>
      </w:tr>
      <w:tr>
        <w:trPr>
          <w:trHeight w:val="723" w:hRule="atLeast"/>
        </w:trPr>
        <w:tc>
          <w:tcPr>
            <w:tcW w:w="1007" w:type="dxa"/>
          </w:tcPr>
          <w:p>
            <w:pPr>
              <w:pStyle w:val="TableParagraph"/>
              <w:spacing w:before="28"/>
              <w:ind w:left="122"/>
              <w:jc w:val="left"/>
              <w:rPr>
                <w:sz w:val="20"/>
              </w:rPr>
            </w:pPr>
            <w:r>
              <w:rPr>
                <w:spacing w:val="-4"/>
                <w:sz w:val="20"/>
              </w:rPr>
              <w:t>5CM3</w:t>
            </w:r>
          </w:p>
        </w:tc>
        <w:tc>
          <w:tcPr>
            <w:tcW w:w="1310" w:type="dxa"/>
          </w:tcPr>
          <w:p>
            <w:pPr>
              <w:pStyle w:val="TableParagraph"/>
              <w:spacing w:before="28"/>
              <w:ind w:left="375"/>
              <w:jc w:val="left"/>
              <w:rPr>
                <w:sz w:val="20"/>
              </w:rPr>
            </w:pPr>
            <w:r>
              <w:rPr>
                <w:sz w:val="20"/>
              </w:rPr>
              <w:t>Cow</w:t>
            </w:r>
            <w:r>
              <w:rPr>
                <w:spacing w:val="-7"/>
                <w:sz w:val="20"/>
              </w:rPr>
              <w:t> </w:t>
            </w:r>
            <w:r>
              <w:rPr>
                <w:spacing w:val="-4"/>
                <w:sz w:val="20"/>
              </w:rPr>
              <w:t>dung</w:t>
            </w:r>
          </w:p>
          <w:p>
            <w:pPr>
              <w:pStyle w:val="TableParagraph"/>
              <w:jc w:val="left"/>
              <w:rPr>
                <w:sz w:val="20"/>
              </w:rPr>
            </w:pPr>
          </w:p>
          <w:p>
            <w:pPr>
              <w:pStyle w:val="TableParagraph"/>
              <w:spacing w:line="215" w:lineRule="exact" w:before="1"/>
              <w:ind w:left="375"/>
              <w:jc w:val="left"/>
              <w:rPr>
                <w:sz w:val="20"/>
              </w:rPr>
            </w:pPr>
            <w:r>
              <w:rPr>
                <w:spacing w:val="-2"/>
                <w:sz w:val="20"/>
              </w:rPr>
              <w:t>(7.5)</w:t>
            </w:r>
          </w:p>
        </w:tc>
        <w:tc>
          <w:tcPr>
            <w:tcW w:w="974" w:type="dxa"/>
          </w:tcPr>
          <w:p>
            <w:pPr>
              <w:pStyle w:val="TableParagraph"/>
              <w:spacing w:line="230" w:lineRule="atLeast" w:before="13"/>
              <w:ind w:left="110" w:right="62"/>
              <w:jc w:val="left"/>
              <w:rPr>
                <w:sz w:val="20"/>
              </w:rPr>
            </w:pPr>
            <w:r>
              <w:rPr>
                <w:spacing w:val="-2"/>
                <w:sz w:val="20"/>
              </w:rPr>
              <w:t>Chicken droppings (1.25)</w:t>
            </w:r>
          </w:p>
        </w:tc>
        <w:tc>
          <w:tcPr>
            <w:tcW w:w="1334" w:type="dxa"/>
          </w:tcPr>
          <w:p>
            <w:pPr>
              <w:pStyle w:val="TableParagraph"/>
              <w:spacing w:line="230" w:lineRule="atLeast" w:before="13"/>
              <w:ind w:left="251" w:right="216"/>
              <w:jc w:val="left"/>
              <w:rPr>
                <w:sz w:val="20"/>
              </w:rPr>
            </w:pPr>
            <w:r>
              <w:rPr>
                <w:spacing w:val="-2"/>
                <w:sz w:val="20"/>
              </w:rPr>
              <w:t>Groundnut </w:t>
            </w:r>
            <w:r>
              <w:rPr>
                <w:spacing w:val="-4"/>
                <w:sz w:val="20"/>
              </w:rPr>
              <w:t>cake</w:t>
            </w:r>
            <w:r>
              <w:rPr>
                <w:spacing w:val="40"/>
                <w:sz w:val="20"/>
              </w:rPr>
              <w:t> </w:t>
            </w:r>
            <w:r>
              <w:rPr>
                <w:spacing w:val="-2"/>
                <w:sz w:val="20"/>
              </w:rPr>
              <w:t>(1.25)</w:t>
            </w:r>
          </w:p>
        </w:tc>
        <w:tc>
          <w:tcPr>
            <w:tcW w:w="1316" w:type="dxa"/>
          </w:tcPr>
          <w:p>
            <w:pPr>
              <w:pStyle w:val="TableParagraph"/>
              <w:spacing w:line="230" w:lineRule="atLeast" w:before="13"/>
              <w:ind w:left="178" w:right="443"/>
              <w:jc w:val="left"/>
              <w:rPr>
                <w:sz w:val="20"/>
              </w:rPr>
            </w:pPr>
            <w:r>
              <w:rPr>
                <w:spacing w:val="-2"/>
                <w:sz w:val="20"/>
              </w:rPr>
              <w:t>Soybean </w:t>
            </w:r>
            <w:r>
              <w:rPr>
                <w:spacing w:val="-4"/>
                <w:sz w:val="20"/>
              </w:rPr>
              <w:t>cake </w:t>
            </w:r>
            <w:r>
              <w:rPr>
                <w:spacing w:val="-2"/>
                <w:sz w:val="20"/>
              </w:rPr>
              <w:t>(1.25)</w:t>
            </w:r>
          </w:p>
        </w:tc>
        <w:tc>
          <w:tcPr>
            <w:tcW w:w="1249" w:type="dxa"/>
          </w:tcPr>
          <w:p>
            <w:pPr>
              <w:pStyle w:val="TableParagraph"/>
              <w:spacing w:line="230" w:lineRule="atLeast" w:before="13"/>
              <w:ind w:left="122" w:right="125"/>
              <w:jc w:val="left"/>
              <w:rPr>
                <w:sz w:val="20"/>
              </w:rPr>
            </w:pPr>
            <w:r>
              <w:rPr>
                <w:sz w:val="20"/>
              </w:rPr>
              <w:t>Single</w:t>
            </w:r>
            <w:r>
              <w:rPr>
                <w:spacing w:val="-13"/>
                <w:sz w:val="20"/>
              </w:rPr>
              <w:t> </w:t>
            </w:r>
            <w:r>
              <w:rPr>
                <w:sz w:val="20"/>
              </w:rPr>
              <w:t>super </w:t>
            </w:r>
            <w:r>
              <w:rPr>
                <w:spacing w:val="-2"/>
                <w:sz w:val="20"/>
              </w:rPr>
              <w:t>phosphate (1.5)</w:t>
            </w:r>
          </w:p>
        </w:tc>
        <w:tc>
          <w:tcPr>
            <w:tcW w:w="1288" w:type="dxa"/>
          </w:tcPr>
          <w:p>
            <w:pPr>
              <w:pStyle w:val="TableParagraph"/>
              <w:jc w:val="left"/>
              <w:rPr>
                <w:sz w:val="18"/>
              </w:rPr>
            </w:pPr>
          </w:p>
        </w:tc>
      </w:tr>
      <w:tr>
        <w:trPr>
          <w:trHeight w:val="691" w:hRule="atLeast"/>
        </w:trPr>
        <w:tc>
          <w:tcPr>
            <w:tcW w:w="1007" w:type="dxa"/>
            <w:tcBorders>
              <w:bottom w:val="single" w:sz="4" w:space="0" w:color="000000"/>
            </w:tcBorders>
          </w:tcPr>
          <w:p>
            <w:pPr>
              <w:pStyle w:val="TableParagraph"/>
              <w:spacing w:line="226" w:lineRule="exact"/>
              <w:ind w:left="122"/>
              <w:jc w:val="left"/>
              <w:rPr>
                <w:sz w:val="20"/>
              </w:rPr>
            </w:pPr>
            <w:r>
              <w:rPr>
                <w:spacing w:val="-4"/>
                <w:sz w:val="20"/>
              </w:rPr>
              <w:t>5CM4</w:t>
            </w:r>
          </w:p>
        </w:tc>
        <w:tc>
          <w:tcPr>
            <w:tcW w:w="1310" w:type="dxa"/>
            <w:tcBorders>
              <w:bottom w:val="single" w:sz="4" w:space="0" w:color="000000"/>
            </w:tcBorders>
          </w:tcPr>
          <w:p>
            <w:pPr>
              <w:pStyle w:val="TableParagraph"/>
              <w:spacing w:line="226" w:lineRule="exact"/>
              <w:ind w:left="375"/>
              <w:jc w:val="left"/>
              <w:rPr>
                <w:sz w:val="20"/>
              </w:rPr>
            </w:pPr>
            <w:r>
              <w:rPr>
                <w:sz w:val="20"/>
              </w:rPr>
              <w:t>Cow</w:t>
            </w:r>
            <w:r>
              <w:rPr>
                <w:spacing w:val="-7"/>
                <w:sz w:val="20"/>
              </w:rPr>
              <w:t> </w:t>
            </w:r>
            <w:r>
              <w:rPr>
                <w:spacing w:val="-4"/>
                <w:sz w:val="20"/>
              </w:rPr>
              <w:t>dung</w:t>
            </w:r>
          </w:p>
          <w:p>
            <w:pPr>
              <w:pStyle w:val="TableParagraph"/>
              <w:spacing w:line="217" w:lineRule="exact" w:before="228"/>
              <w:ind w:left="375"/>
              <w:jc w:val="left"/>
              <w:rPr>
                <w:sz w:val="20"/>
              </w:rPr>
            </w:pPr>
            <w:r>
              <w:rPr>
                <w:spacing w:val="-2"/>
                <w:sz w:val="20"/>
              </w:rPr>
              <w:t>(3.88)</w:t>
            </w:r>
          </w:p>
        </w:tc>
        <w:tc>
          <w:tcPr>
            <w:tcW w:w="974" w:type="dxa"/>
            <w:tcBorders>
              <w:bottom w:val="single" w:sz="4" w:space="0" w:color="000000"/>
            </w:tcBorders>
          </w:tcPr>
          <w:p>
            <w:pPr>
              <w:pStyle w:val="TableParagraph"/>
              <w:spacing w:line="226" w:lineRule="exact"/>
              <w:ind w:left="110"/>
              <w:jc w:val="left"/>
              <w:rPr>
                <w:sz w:val="20"/>
              </w:rPr>
            </w:pPr>
            <w:r>
              <w:rPr>
                <w:spacing w:val="-2"/>
                <w:sz w:val="20"/>
              </w:rPr>
              <w:t>Chicken</w:t>
            </w:r>
          </w:p>
          <w:p>
            <w:pPr>
              <w:pStyle w:val="TableParagraph"/>
              <w:spacing w:line="228" w:lineRule="exact"/>
              <w:ind w:left="110" w:right="62"/>
              <w:jc w:val="left"/>
              <w:rPr>
                <w:sz w:val="20"/>
              </w:rPr>
            </w:pPr>
            <w:r>
              <w:rPr>
                <w:spacing w:val="-2"/>
                <w:sz w:val="20"/>
              </w:rPr>
              <w:t>droppings (3.87)</w:t>
            </w:r>
          </w:p>
        </w:tc>
        <w:tc>
          <w:tcPr>
            <w:tcW w:w="1334" w:type="dxa"/>
            <w:tcBorders>
              <w:bottom w:val="single" w:sz="4" w:space="0" w:color="000000"/>
            </w:tcBorders>
          </w:tcPr>
          <w:p>
            <w:pPr>
              <w:pStyle w:val="TableParagraph"/>
              <w:spacing w:line="226" w:lineRule="exact"/>
              <w:ind w:left="251"/>
              <w:jc w:val="left"/>
              <w:rPr>
                <w:sz w:val="20"/>
              </w:rPr>
            </w:pPr>
            <w:r>
              <w:rPr>
                <w:spacing w:val="-2"/>
                <w:sz w:val="20"/>
              </w:rPr>
              <w:t>Groundnut</w:t>
            </w:r>
          </w:p>
          <w:p>
            <w:pPr>
              <w:pStyle w:val="TableParagraph"/>
              <w:spacing w:line="228" w:lineRule="exact"/>
              <w:ind w:left="302" w:right="540" w:hanging="51"/>
              <w:jc w:val="left"/>
              <w:rPr>
                <w:sz w:val="20"/>
              </w:rPr>
            </w:pPr>
            <w:r>
              <w:rPr>
                <w:spacing w:val="-4"/>
                <w:sz w:val="20"/>
              </w:rPr>
              <w:t>cake </w:t>
            </w:r>
            <w:r>
              <w:rPr>
                <w:spacing w:val="-2"/>
                <w:sz w:val="20"/>
              </w:rPr>
              <w:t>(1.25)</w:t>
            </w:r>
          </w:p>
        </w:tc>
        <w:tc>
          <w:tcPr>
            <w:tcW w:w="1316" w:type="dxa"/>
            <w:tcBorders>
              <w:bottom w:val="single" w:sz="4" w:space="0" w:color="000000"/>
            </w:tcBorders>
          </w:tcPr>
          <w:p>
            <w:pPr>
              <w:pStyle w:val="TableParagraph"/>
              <w:spacing w:line="226" w:lineRule="exact"/>
              <w:ind w:left="178"/>
              <w:jc w:val="left"/>
              <w:rPr>
                <w:sz w:val="20"/>
              </w:rPr>
            </w:pPr>
            <w:r>
              <w:rPr>
                <w:spacing w:val="-2"/>
                <w:sz w:val="20"/>
              </w:rPr>
              <w:t>Soybean</w:t>
            </w:r>
          </w:p>
          <w:p>
            <w:pPr>
              <w:pStyle w:val="TableParagraph"/>
              <w:spacing w:line="228" w:lineRule="exact"/>
              <w:ind w:left="178" w:right="646"/>
              <w:jc w:val="left"/>
              <w:rPr>
                <w:sz w:val="20"/>
              </w:rPr>
            </w:pPr>
            <w:r>
              <w:rPr>
                <w:spacing w:val="-4"/>
                <w:sz w:val="20"/>
              </w:rPr>
              <w:t>cake </w:t>
            </w:r>
            <w:r>
              <w:rPr>
                <w:spacing w:val="-2"/>
                <w:sz w:val="20"/>
              </w:rPr>
              <w:t>(1.25)</w:t>
            </w:r>
          </w:p>
        </w:tc>
        <w:tc>
          <w:tcPr>
            <w:tcW w:w="1249" w:type="dxa"/>
            <w:tcBorders>
              <w:bottom w:val="single" w:sz="4" w:space="0" w:color="000000"/>
            </w:tcBorders>
          </w:tcPr>
          <w:p>
            <w:pPr>
              <w:pStyle w:val="TableParagraph"/>
              <w:spacing w:line="226" w:lineRule="exact"/>
              <w:ind w:left="122"/>
              <w:jc w:val="left"/>
              <w:rPr>
                <w:sz w:val="20"/>
              </w:rPr>
            </w:pPr>
            <w:r>
              <w:rPr>
                <w:sz w:val="20"/>
              </w:rPr>
              <w:t>Rice</w:t>
            </w:r>
            <w:r>
              <w:rPr>
                <w:spacing w:val="-5"/>
                <w:sz w:val="20"/>
              </w:rPr>
              <w:t> </w:t>
            </w:r>
            <w:r>
              <w:rPr>
                <w:spacing w:val="-4"/>
                <w:sz w:val="20"/>
              </w:rPr>
              <w:t>bran</w:t>
            </w:r>
          </w:p>
          <w:p>
            <w:pPr>
              <w:pStyle w:val="TableParagraph"/>
              <w:spacing w:line="217" w:lineRule="exact" w:before="228"/>
              <w:ind w:left="122"/>
              <w:jc w:val="left"/>
              <w:rPr>
                <w:sz w:val="20"/>
              </w:rPr>
            </w:pPr>
            <w:r>
              <w:rPr>
                <w:spacing w:val="-2"/>
                <w:sz w:val="20"/>
              </w:rPr>
              <w:t>(1.25)</w:t>
            </w:r>
          </w:p>
        </w:tc>
        <w:tc>
          <w:tcPr>
            <w:tcW w:w="1288" w:type="dxa"/>
            <w:tcBorders>
              <w:bottom w:val="single" w:sz="4" w:space="0" w:color="000000"/>
            </w:tcBorders>
          </w:tcPr>
          <w:p>
            <w:pPr>
              <w:pStyle w:val="TableParagraph"/>
              <w:spacing w:line="226" w:lineRule="exact"/>
              <w:ind w:left="184" w:hanging="51"/>
              <w:jc w:val="left"/>
              <w:rPr>
                <w:sz w:val="20"/>
              </w:rPr>
            </w:pPr>
            <w:r>
              <w:rPr>
                <w:sz w:val="20"/>
              </w:rPr>
              <w:t>Single</w:t>
            </w:r>
            <w:r>
              <w:rPr>
                <w:spacing w:val="-8"/>
                <w:sz w:val="20"/>
              </w:rPr>
              <w:t> </w:t>
            </w:r>
            <w:r>
              <w:rPr>
                <w:spacing w:val="-2"/>
                <w:sz w:val="20"/>
              </w:rPr>
              <w:t>super</w:t>
            </w:r>
          </w:p>
          <w:p>
            <w:pPr>
              <w:pStyle w:val="TableParagraph"/>
              <w:spacing w:line="228" w:lineRule="exact"/>
              <w:ind w:left="133" w:right="291" w:firstLine="51"/>
              <w:jc w:val="left"/>
              <w:rPr>
                <w:sz w:val="20"/>
              </w:rPr>
            </w:pPr>
            <w:r>
              <w:rPr>
                <w:spacing w:val="-2"/>
                <w:sz w:val="20"/>
              </w:rPr>
              <w:t>phosphate (1.5)</w:t>
            </w:r>
          </w:p>
        </w:tc>
      </w:tr>
    </w:tbl>
    <w:p>
      <w:pPr>
        <w:spacing w:before="0"/>
        <w:ind w:left="800" w:right="0" w:firstLine="0"/>
        <w:jc w:val="left"/>
        <w:rPr>
          <w:sz w:val="16"/>
        </w:rPr>
      </w:pPr>
      <w:r>
        <w:rPr>
          <w:sz w:val="16"/>
        </w:rPr>
        <w:t>CM</w:t>
      </w:r>
      <w:r>
        <w:rPr>
          <w:spacing w:val="-5"/>
          <w:sz w:val="16"/>
        </w:rPr>
        <w:t> </w:t>
      </w:r>
      <w:r>
        <w:rPr>
          <w:sz w:val="16"/>
        </w:rPr>
        <w:t>=</w:t>
      </w:r>
      <w:r>
        <w:rPr>
          <w:spacing w:val="-4"/>
          <w:sz w:val="16"/>
        </w:rPr>
        <w:t> </w:t>
      </w:r>
      <w:r>
        <w:rPr>
          <w:sz w:val="16"/>
        </w:rPr>
        <w:t>Combination</w:t>
      </w:r>
      <w:r>
        <w:rPr>
          <w:spacing w:val="-3"/>
          <w:sz w:val="16"/>
        </w:rPr>
        <w:t> </w:t>
      </w:r>
      <w:r>
        <w:rPr>
          <w:sz w:val="16"/>
        </w:rPr>
        <w:t>of</w:t>
      </w:r>
      <w:r>
        <w:rPr>
          <w:spacing w:val="-5"/>
          <w:sz w:val="16"/>
        </w:rPr>
        <w:t> </w:t>
      </w:r>
      <w:r>
        <w:rPr>
          <w:spacing w:val="-2"/>
          <w:sz w:val="16"/>
        </w:rPr>
        <w:t>Manure</w:t>
      </w:r>
    </w:p>
    <w:p>
      <w:pPr>
        <w:spacing w:before="0"/>
        <w:ind w:left="800" w:right="0" w:firstLine="0"/>
        <w:jc w:val="left"/>
        <w:rPr>
          <w:sz w:val="16"/>
        </w:rPr>
      </w:pPr>
      <w:r>
        <w:rPr>
          <w:sz w:val="16"/>
        </w:rPr>
        <w:t>Figure</w:t>
      </w:r>
      <w:r>
        <w:rPr>
          <w:spacing w:val="-5"/>
          <w:sz w:val="16"/>
        </w:rPr>
        <w:t> </w:t>
      </w:r>
      <w:r>
        <w:rPr>
          <w:sz w:val="16"/>
        </w:rPr>
        <w:t>in</w:t>
      </w:r>
      <w:r>
        <w:rPr>
          <w:spacing w:val="-3"/>
          <w:sz w:val="16"/>
        </w:rPr>
        <w:t> </w:t>
      </w:r>
      <w:r>
        <w:rPr>
          <w:sz w:val="16"/>
        </w:rPr>
        <w:t>parenthesis</w:t>
      </w:r>
      <w:r>
        <w:rPr>
          <w:spacing w:val="-5"/>
          <w:sz w:val="16"/>
        </w:rPr>
        <w:t> </w:t>
      </w:r>
      <w:r>
        <w:rPr>
          <w:sz w:val="16"/>
        </w:rPr>
        <w:t>=</w:t>
      </w:r>
      <w:r>
        <w:rPr>
          <w:spacing w:val="-6"/>
          <w:sz w:val="16"/>
        </w:rPr>
        <w:t> </w:t>
      </w:r>
      <w:r>
        <w:rPr>
          <w:sz w:val="16"/>
        </w:rPr>
        <w:t>dried</w:t>
      </w:r>
      <w:r>
        <w:rPr>
          <w:spacing w:val="-3"/>
          <w:sz w:val="16"/>
        </w:rPr>
        <w:t> </w:t>
      </w:r>
      <w:r>
        <w:rPr>
          <w:sz w:val="16"/>
        </w:rPr>
        <w:t>weight</w:t>
      </w:r>
      <w:r>
        <w:rPr>
          <w:spacing w:val="-4"/>
          <w:sz w:val="16"/>
        </w:rPr>
        <w:t> </w:t>
      </w:r>
      <w:r>
        <w:rPr>
          <w:sz w:val="16"/>
        </w:rPr>
        <w:t>in</w:t>
      </w:r>
      <w:r>
        <w:rPr>
          <w:spacing w:val="-3"/>
          <w:sz w:val="16"/>
        </w:rPr>
        <w:t> </w:t>
      </w:r>
      <w:r>
        <w:rPr>
          <w:sz w:val="16"/>
        </w:rPr>
        <w:t>g/L</w:t>
      </w:r>
      <w:r>
        <w:rPr>
          <w:spacing w:val="-8"/>
          <w:sz w:val="16"/>
        </w:rPr>
        <w:t> </w:t>
      </w:r>
      <w:r>
        <w:rPr>
          <w:sz w:val="16"/>
        </w:rPr>
        <w:t>of</w:t>
      </w:r>
      <w:r>
        <w:rPr>
          <w:spacing w:val="-1"/>
          <w:sz w:val="16"/>
        </w:rPr>
        <w:t> </w:t>
      </w:r>
      <w:r>
        <w:rPr>
          <w:spacing w:val="-2"/>
          <w:sz w:val="16"/>
        </w:rPr>
        <w:t>water.</w:t>
      </w:r>
    </w:p>
    <w:p>
      <w:pPr>
        <w:spacing w:after="0"/>
        <w:jc w:val="left"/>
        <w:rPr>
          <w:sz w:val="16"/>
        </w:rPr>
        <w:sectPr>
          <w:pgSz w:w="12240" w:h="15840"/>
          <w:pgMar w:header="761" w:footer="0" w:top="1300" w:bottom="280" w:left="1720" w:right="500"/>
        </w:sectPr>
      </w:pPr>
    </w:p>
    <w:p>
      <w:pPr>
        <w:pStyle w:val="ListParagraph"/>
        <w:numPr>
          <w:ilvl w:val="2"/>
          <w:numId w:val="13"/>
        </w:numPr>
        <w:tabs>
          <w:tab w:pos="1160" w:val="left" w:leader="none"/>
        </w:tabs>
        <w:spacing w:line="480" w:lineRule="auto" w:before="124" w:after="0"/>
        <w:ind w:left="1160" w:right="937" w:hanging="720"/>
        <w:jc w:val="both"/>
        <w:rPr>
          <w:b/>
          <w:sz w:val="24"/>
        </w:rPr>
      </w:pPr>
      <w:r>
        <w:rPr>
          <w:b/>
          <w:i/>
          <w:sz w:val="24"/>
        </w:rPr>
        <w:t>Brachionus calyciflorus </w:t>
      </w:r>
      <w:r>
        <w:rPr>
          <w:b/>
          <w:sz w:val="24"/>
        </w:rPr>
        <w:t>Culture Using Different Combinations of Manure at Different Concentrations</w:t>
      </w:r>
    </w:p>
    <w:p>
      <w:pPr>
        <w:pStyle w:val="BodyText"/>
        <w:spacing w:line="480" w:lineRule="auto"/>
        <w:ind w:left="531" w:right="940" w:firstLine="600"/>
        <w:jc w:val="both"/>
      </w:pPr>
      <w:r>
        <w:rPr/>
        <w:t>Cultured </w:t>
      </w:r>
      <w:r>
        <w:rPr>
          <w:i/>
        </w:rPr>
        <w:t>B. caiyciflorus, </w:t>
      </w:r>
      <w:r>
        <w:rPr/>
        <w:t>a freshwater rotifer was treated with concentrations of different combinations of manure culture medium in 9 days duration of growth to determine the medium, concentration and duration for mass culture of the organism.</w:t>
      </w:r>
    </w:p>
    <w:p>
      <w:pPr>
        <w:pStyle w:val="BodyText"/>
        <w:spacing w:line="480" w:lineRule="auto"/>
        <w:ind w:left="531" w:right="934" w:firstLine="60"/>
        <w:jc w:val="both"/>
      </w:pPr>
      <w:r>
        <w:rPr/>
        <w:t>Pure cultured of </w:t>
      </w:r>
      <w:r>
        <w:rPr>
          <w:i/>
        </w:rPr>
        <w:t>B. calyciflorus </w:t>
      </w:r>
      <w:r>
        <w:rPr/>
        <w:t>(10) were placed into 1.0 ml of aerated bore hole water (Delbare &amp; Dhert, 1996; Ovie &amp; Ovie, 2004; Arimoro, 2006 ) and the fourdifferent combinations</w:t>
      </w:r>
      <w:r>
        <w:rPr>
          <w:spacing w:val="-3"/>
        </w:rPr>
        <w:t> </w:t>
      </w:r>
      <w:r>
        <w:rPr/>
        <w:t>of</w:t>
      </w:r>
      <w:r>
        <w:rPr>
          <w:spacing w:val="-4"/>
        </w:rPr>
        <w:t> </w:t>
      </w:r>
      <w:r>
        <w:rPr/>
        <w:t>manure</w:t>
      </w:r>
      <w:r>
        <w:rPr>
          <w:spacing w:val="-1"/>
        </w:rPr>
        <w:t> </w:t>
      </w:r>
      <w:r>
        <w:rPr/>
        <w:t>in</w:t>
      </w:r>
      <w:r>
        <w:rPr>
          <w:spacing w:val="-3"/>
        </w:rPr>
        <w:t> </w:t>
      </w:r>
      <w:r>
        <w:rPr/>
        <w:t>5</w:t>
      </w:r>
      <w:r>
        <w:rPr>
          <w:spacing w:val="-3"/>
        </w:rPr>
        <w:t> </w:t>
      </w:r>
      <w:r>
        <w:rPr/>
        <w:t>different</w:t>
      </w:r>
      <w:r>
        <w:rPr>
          <w:spacing w:val="-1"/>
        </w:rPr>
        <w:t> </w:t>
      </w:r>
      <w:r>
        <w:rPr/>
        <w:t>concentrations</w:t>
      </w:r>
      <w:r>
        <w:rPr>
          <w:spacing w:val="-3"/>
        </w:rPr>
        <w:t> </w:t>
      </w:r>
      <w:r>
        <w:rPr/>
        <w:t>each</w:t>
      </w:r>
      <w:r>
        <w:rPr>
          <w:spacing w:val="-1"/>
        </w:rPr>
        <w:t> </w:t>
      </w:r>
      <w:r>
        <w:rPr/>
        <w:t>(1.00,</w:t>
      </w:r>
      <w:r>
        <w:rPr>
          <w:spacing w:val="-1"/>
        </w:rPr>
        <w:t> </w:t>
      </w:r>
      <w:r>
        <w:rPr/>
        <w:t>2.00,</w:t>
      </w:r>
      <w:r>
        <w:rPr>
          <w:spacing w:val="-3"/>
        </w:rPr>
        <w:t> </w:t>
      </w:r>
      <w:r>
        <w:rPr/>
        <w:t>4.00</w:t>
      </w:r>
      <w:r>
        <w:rPr>
          <w:spacing w:val="-3"/>
        </w:rPr>
        <w:t> </w:t>
      </w:r>
      <w:r>
        <w:rPr/>
        <w:t>and</w:t>
      </w:r>
      <w:r>
        <w:rPr>
          <w:spacing w:val="-3"/>
        </w:rPr>
        <w:t> </w:t>
      </w:r>
      <w:r>
        <w:rPr/>
        <w:t>8.00</w:t>
      </w:r>
      <w:r>
        <w:rPr>
          <w:spacing w:val="-1"/>
        </w:rPr>
        <w:t> </w:t>
      </w:r>
      <w:r>
        <w:rPr/>
        <w:t>and 16.0ml/L) in 3 replicates. The concentrations of the manure were fed every morning to the </w:t>
      </w:r>
      <w:r>
        <w:rPr>
          <w:i/>
        </w:rPr>
        <w:t>B. calyciflorus </w:t>
      </w:r>
      <w:r>
        <w:rPr/>
        <w:t>culture for nine days. Each concentration was aerated gently to distribute the nutrient in the culture (Ovie &amp; Ovie, 2004). The population density of </w:t>
      </w:r>
      <w:r>
        <w:rPr>
          <w:i/>
        </w:rPr>
        <w:t>B. calyciflorus </w:t>
      </w:r>
      <w:r>
        <w:rPr/>
        <w:t>was observed using microscope and automatic pipette (Ovie, 1991). The automatic pipette (graduated) was used to collect samples randomly into subsampling bottle. The sampled bottle was inverted several times and individual </w:t>
      </w:r>
      <w:r>
        <w:rPr>
          <w:i/>
        </w:rPr>
        <w:t>B. calyciflorus </w:t>
      </w:r>
      <w:r>
        <w:rPr/>
        <w:t>in the subsample were determined using modified Sedgwick Rafter Counter (Ovie, 1991)</w:t>
      </w:r>
    </w:p>
    <w:p>
      <w:pPr>
        <w:pStyle w:val="BodyText"/>
        <w:spacing w:line="480" w:lineRule="auto"/>
        <w:ind w:left="531" w:right="936" w:firstLine="480"/>
        <w:jc w:val="both"/>
      </w:pPr>
      <w:r>
        <w:rPr/>
        <w:t>The population density</w:t>
      </w:r>
      <w:r>
        <w:rPr>
          <w:spacing w:val="-1"/>
        </w:rPr>
        <w:t> </w:t>
      </w:r>
      <w:r>
        <w:rPr/>
        <w:t>of </w:t>
      </w:r>
      <w:r>
        <w:rPr>
          <w:i/>
        </w:rPr>
        <w:t>B. calyciflorus </w:t>
      </w:r>
      <w:r>
        <w:rPr/>
        <w:t>of known volume was counted under x10 objective of microscope (Javellana &amp; Escritor, 1981) and the organisms were returned back to the stock. In the terminal counting (i.e. at the end of the experiment) especially when decline in population was noticed (Ovie &amp; Eborge, 2002), one drop of Lugol’s solution (Potassium iodide 2.0g, Iodide crystals 1.0g and water 100ml) was used to paralyse the organisms in collected water sample so that counting will be easier and more accurate (Javellana &amp; Escritor, 1981).</w:t>
      </w:r>
    </w:p>
    <w:p>
      <w:pPr>
        <w:spacing w:after="0" w:line="480" w:lineRule="auto"/>
        <w:jc w:val="both"/>
        <w:sectPr>
          <w:pgSz w:w="12240" w:h="15840"/>
          <w:pgMar w:header="761" w:footer="0" w:top="1300" w:bottom="280" w:left="1720" w:right="500"/>
        </w:sectPr>
      </w:pPr>
    </w:p>
    <w:p>
      <w:pPr>
        <w:pStyle w:val="ListParagraph"/>
        <w:numPr>
          <w:ilvl w:val="2"/>
          <w:numId w:val="13"/>
        </w:numPr>
        <w:tabs>
          <w:tab w:pos="1160" w:val="left" w:leader="none"/>
        </w:tabs>
        <w:spacing w:line="240" w:lineRule="auto" w:before="124" w:after="0"/>
        <w:ind w:left="1160" w:right="0" w:hanging="720"/>
        <w:jc w:val="both"/>
        <w:rPr>
          <w:b/>
          <w:sz w:val="24"/>
        </w:rPr>
      </w:pPr>
      <w:r>
        <w:rPr>
          <w:b/>
          <w:i/>
          <w:sz w:val="24"/>
        </w:rPr>
        <w:t>Moina</w:t>
      </w:r>
      <w:r>
        <w:rPr>
          <w:b/>
          <w:i/>
          <w:spacing w:val="-4"/>
          <w:sz w:val="24"/>
        </w:rPr>
        <w:t> </w:t>
      </w:r>
      <w:r>
        <w:rPr>
          <w:b/>
          <w:i/>
          <w:sz w:val="24"/>
        </w:rPr>
        <w:t>micrura </w:t>
      </w:r>
      <w:r>
        <w:rPr>
          <w:b/>
          <w:sz w:val="24"/>
        </w:rPr>
        <w:t>Culture</w:t>
      </w:r>
      <w:r>
        <w:rPr>
          <w:b/>
          <w:spacing w:val="-3"/>
          <w:sz w:val="24"/>
        </w:rPr>
        <w:t> </w:t>
      </w:r>
      <w:r>
        <w:rPr>
          <w:b/>
          <w:sz w:val="24"/>
        </w:rPr>
        <w:t>Using</w:t>
      </w:r>
      <w:r>
        <w:rPr>
          <w:b/>
          <w:spacing w:val="-1"/>
          <w:sz w:val="24"/>
        </w:rPr>
        <w:t> </w:t>
      </w:r>
      <w:r>
        <w:rPr>
          <w:b/>
          <w:sz w:val="24"/>
        </w:rPr>
        <w:t>Different</w:t>
      </w:r>
      <w:r>
        <w:rPr>
          <w:b/>
          <w:spacing w:val="-1"/>
          <w:sz w:val="24"/>
        </w:rPr>
        <w:t> </w:t>
      </w:r>
      <w:r>
        <w:rPr>
          <w:b/>
          <w:sz w:val="24"/>
        </w:rPr>
        <w:t>Combinations</w:t>
      </w:r>
      <w:r>
        <w:rPr>
          <w:b/>
          <w:spacing w:val="1"/>
          <w:sz w:val="24"/>
        </w:rPr>
        <w:t> </w:t>
      </w:r>
      <w:r>
        <w:rPr>
          <w:b/>
          <w:sz w:val="24"/>
        </w:rPr>
        <w:t>of</w:t>
      </w:r>
      <w:r>
        <w:rPr>
          <w:b/>
          <w:spacing w:val="1"/>
          <w:sz w:val="24"/>
        </w:rPr>
        <w:t> </w:t>
      </w:r>
      <w:r>
        <w:rPr>
          <w:b/>
          <w:spacing w:val="-2"/>
          <w:sz w:val="24"/>
        </w:rPr>
        <w:t>Manure</w:t>
      </w:r>
    </w:p>
    <w:p>
      <w:pPr>
        <w:pStyle w:val="BodyText"/>
        <w:spacing w:line="480" w:lineRule="auto" w:before="272"/>
        <w:ind w:left="440" w:right="937" w:firstLine="720"/>
        <w:jc w:val="both"/>
      </w:pPr>
      <w:r>
        <w:rPr/>
        <w:t>In this investigation, four different treatments of 3, 4, 5 combinations of manure solution</w:t>
      </w:r>
      <w:r>
        <w:rPr>
          <w:spacing w:val="15"/>
        </w:rPr>
        <w:t> </w:t>
      </w:r>
      <w:r>
        <w:rPr/>
        <w:t>were</w:t>
      </w:r>
      <w:r>
        <w:rPr>
          <w:spacing w:val="16"/>
        </w:rPr>
        <w:t> </w:t>
      </w:r>
      <w:r>
        <w:rPr/>
        <w:t>used</w:t>
      </w:r>
      <w:r>
        <w:rPr>
          <w:spacing w:val="17"/>
        </w:rPr>
        <w:t> </w:t>
      </w:r>
      <w:r>
        <w:rPr/>
        <w:t>at</w:t>
      </w:r>
      <w:r>
        <w:rPr>
          <w:spacing w:val="18"/>
        </w:rPr>
        <w:t> </w:t>
      </w:r>
      <w:r>
        <w:rPr/>
        <w:t>5</w:t>
      </w:r>
      <w:r>
        <w:rPr>
          <w:spacing w:val="14"/>
        </w:rPr>
        <w:t> </w:t>
      </w:r>
      <w:r>
        <w:rPr/>
        <w:t>different</w:t>
      </w:r>
      <w:r>
        <w:rPr>
          <w:spacing w:val="18"/>
        </w:rPr>
        <w:t> </w:t>
      </w:r>
      <w:r>
        <w:rPr/>
        <w:t>concentrations</w:t>
      </w:r>
      <w:r>
        <w:rPr>
          <w:spacing w:val="18"/>
        </w:rPr>
        <w:t> </w:t>
      </w:r>
      <w:r>
        <w:rPr/>
        <w:t>in</w:t>
      </w:r>
      <w:r>
        <w:rPr>
          <w:spacing w:val="17"/>
        </w:rPr>
        <w:t> </w:t>
      </w:r>
      <w:r>
        <w:rPr/>
        <w:t>11</w:t>
      </w:r>
      <w:r>
        <w:rPr>
          <w:spacing w:val="17"/>
        </w:rPr>
        <w:t> </w:t>
      </w:r>
      <w:r>
        <w:rPr/>
        <w:t>days</w:t>
      </w:r>
      <w:r>
        <w:rPr>
          <w:spacing w:val="17"/>
        </w:rPr>
        <w:t> </w:t>
      </w:r>
      <w:r>
        <w:rPr/>
        <w:t>period</w:t>
      </w:r>
      <w:r>
        <w:rPr>
          <w:spacing w:val="17"/>
        </w:rPr>
        <w:t> </w:t>
      </w:r>
      <w:r>
        <w:rPr/>
        <w:t>of</w:t>
      </w:r>
      <w:r>
        <w:rPr>
          <w:spacing w:val="17"/>
        </w:rPr>
        <w:t> </w:t>
      </w:r>
      <w:r>
        <w:rPr/>
        <w:t>growth</w:t>
      </w:r>
      <w:r>
        <w:rPr>
          <w:spacing w:val="17"/>
        </w:rPr>
        <w:t> </w:t>
      </w:r>
      <w:r>
        <w:rPr/>
        <w:t>of</w:t>
      </w:r>
      <w:r>
        <w:rPr>
          <w:spacing w:val="17"/>
        </w:rPr>
        <w:t> </w:t>
      </w:r>
      <w:r>
        <w:rPr>
          <w:spacing w:val="-2"/>
        </w:rPr>
        <w:t>cultured</w:t>
      </w:r>
    </w:p>
    <w:p>
      <w:pPr>
        <w:pStyle w:val="BodyText"/>
        <w:spacing w:line="480" w:lineRule="auto"/>
        <w:ind w:left="440" w:right="937"/>
        <w:jc w:val="both"/>
      </w:pPr>
      <w:r>
        <w:rPr>
          <w:i/>
        </w:rPr>
        <w:t>M. micrura </w:t>
      </w:r>
      <w:r>
        <w:rPr/>
        <w:t>(plate 7).</w:t>
      </w:r>
      <w:r>
        <w:rPr>
          <w:spacing w:val="40"/>
        </w:rPr>
        <w:t> </w:t>
      </w:r>
      <w:r>
        <w:rPr/>
        <w:t>20 pure cultured of </w:t>
      </w:r>
      <w:r>
        <w:rPr>
          <w:i/>
        </w:rPr>
        <w:t>M. micrura </w:t>
      </w:r>
      <w:r>
        <w:rPr/>
        <w:t>were placed into 1 litre of aerated bore hole water (Delbare &amp; Dhert, 1996; Ovie &amp; Ovie, 2004) and the 3 different</w:t>
      </w:r>
      <w:r>
        <w:rPr>
          <w:spacing w:val="40"/>
        </w:rPr>
        <w:t> </w:t>
      </w:r>
      <w:r>
        <w:rPr/>
        <w:t>sequence</w:t>
      </w:r>
      <w:r>
        <w:rPr>
          <w:spacing w:val="-1"/>
        </w:rPr>
        <w:t> </w:t>
      </w:r>
      <w:r>
        <w:rPr/>
        <w:t>combinations</w:t>
      </w:r>
      <w:r>
        <w:rPr>
          <w:spacing w:val="-2"/>
        </w:rPr>
        <w:t> </w:t>
      </w:r>
      <w:r>
        <w:rPr/>
        <w:t>of</w:t>
      </w:r>
      <w:r>
        <w:rPr>
          <w:spacing w:val="-3"/>
        </w:rPr>
        <w:t> </w:t>
      </w:r>
      <w:r>
        <w:rPr/>
        <w:t>Manure</w:t>
      </w:r>
      <w:r>
        <w:rPr>
          <w:spacing w:val="-2"/>
        </w:rPr>
        <w:t> </w:t>
      </w:r>
      <w:r>
        <w:rPr/>
        <w:t>in</w:t>
      </w:r>
      <w:r>
        <w:rPr>
          <w:spacing w:val="-2"/>
        </w:rPr>
        <w:t> </w:t>
      </w:r>
      <w:r>
        <w:rPr/>
        <w:t>5</w:t>
      </w:r>
      <w:r>
        <w:rPr>
          <w:spacing w:val="-2"/>
        </w:rPr>
        <w:t> </w:t>
      </w:r>
      <w:r>
        <w:rPr/>
        <w:t>different</w:t>
      </w:r>
      <w:r>
        <w:rPr>
          <w:spacing w:val="-2"/>
        </w:rPr>
        <w:t> </w:t>
      </w:r>
      <w:r>
        <w:rPr/>
        <w:t>concentrations</w:t>
      </w:r>
      <w:r>
        <w:rPr>
          <w:spacing w:val="-2"/>
        </w:rPr>
        <w:t> </w:t>
      </w:r>
      <w:r>
        <w:rPr/>
        <w:t>each</w:t>
      </w:r>
      <w:r>
        <w:rPr>
          <w:spacing w:val="-2"/>
        </w:rPr>
        <w:t> </w:t>
      </w:r>
      <w:r>
        <w:rPr/>
        <w:t>(1.00, 2.00,</w:t>
      </w:r>
      <w:r>
        <w:rPr>
          <w:spacing w:val="-2"/>
        </w:rPr>
        <w:t> </w:t>
      </w:r>
      <w:r>
        <w:rPr/>
        <w:t>4.00</w:t>
      </w:r>
      <w:r>
        <w:rPr>
          <w:spacing w:val="-2"/>
        </w:rPr>
        <w:t> </w:t>
      </w:r>
      <w:r>
        <w:rPr/>
        <w:t>and 8.00 and 16.0ml/L) in 3 replicates. The concentrations of the manure were fed every morning</w:t>
      </w:r>
      <w:r>
        <w:rPr>
          <w:spacing w:val="-6"/>
        </w:rPr>
        <w:t> </w:t>
      </w:r>
      <w:r>
        <w:rPr/>
        <w:t>to</w:t>
      </w:r>
      <w:r>
        <w:rPr>
          <w:spacing w:val="-3"/>
        </w:rPr>
        <w:t> </w:t>
      </w:r>
      <w:r>
        <w:rPr/>
        <w:t>the</w:t>
      </w:r>
      <w:r>
        <w:rPr>
          <w:spacing w:val="-2"/>
        </w:rPr>
        <w:t> </w:t>
      </w:r>
      <w:r>
        <w:rPr>
          <w:i/>
        </w:rPr>
        <w:t>M.</w:t>
      </w:r>
      <w:r>
        <w:rPr>
          <w:i/>
          <w:spacing w:val="-1"/>
        </w:rPr>
        <w:t> </w:t>
      </w:r>
      <w:r>
        <w:rPr>
          <w:i/>
        </w:rPr>
        <w:t>micrura</w:t>
      </w:r>
      <w:r>
        <w:rPr>
          <w:i/>
          <w:spacing w:val="-2"/>
        </w:rPr>
        <w:t> </w:t>
      </w:r>
      <w:r>
        <w:rPr/>
        <w:t>culture</w:t>
      </w:r>
      <w:r>
        <w:rPr>
          <w:spacing w:val="-2"/>
        </w:rPr>
        <w:t> </w:t>
      </w:r>
      <w:r>
        <w:rPr/>
        <w:t>for</w:t>
      </w:r>
      <w:r>
        <w:rPr>
          <w:spacing w:val="-3"/>
        </w:rPr>
        <w:t> </w:t>
      </w:r>
      <w:r>
        <w:rPr/>
        <w:t>eleven</w:t>
      </w:r>
      <w:r>
        <w:rPr>
          <w:spacing w:val="-3"/>
        </w:rPr>
        <w:t> </w:t>
      </w:r>
      <w:r>
        <w:rPr/>
        <w:t>days.</w:t>
      </w:r>
      <w:r>
        <w:rPr>
          <w:spacing w:val="-1"/>
        </w:rPr>
        <w:t> </w:t>
      </w:r>
      <w:r>
        <w:rPr/>
        <w:t>Each</w:t>
      </w:r>
      <w:r>
        <w:rPr>
          <w:spacing w:val="-1"/>
        </w:rPr>
        <w:t> </w:t>
      </w:r>
      <w:r>
        <w:rPr/>
        <w:t>concentration</w:t>
      </w:r>
      <w:r>
        <w:rPr>
          <w:spacing w:val="-3"/>
        </w:rPr>
        <w:t> </w:t>
      </w:r>
      <w:r>
        <w:rPr/>
        <w:t>was</w:t>
      </w:r>
      <w:r>
        <w:rPr>
          <w:spacing w:val="-1"/>
        </w:rPr>
        <w:t> </w:t>
      </w:r>
      <w:r>
        <w:rPr/>
        <w:t>aerated</w:t>
      </w:r>
      <w:r>
        <w:rPr>
          <w:spacing w:val="-1"/>
        </w:rPr>
        <w:t> </w:t>
      </w:r>
      <w:r>
        <w:rPr/>
        <w:t>gently to distribute</w:t>
      </w:r>
      <w:r>
        <w:rPr>
          <w:spacing w:val="-1"/>
        </w:rPr>
        <w:t> </w:t>
      </w:r>
      <w:r>
        <w:rPr/>
        <w:t>the</w:t>
      </w:r>
      <w:r>
        <w:rPr>
          <w:spacing w:val="-1"/>
        </w:rPr>
        <w:t> </w:t>
      </w:r>
      <w:r>
        <w:rPr/>
        <w:t>nutrient in the</w:t>
      </w:r>
      <w:r>
        <w:rPr>
          <w:spacing w:val="-1"/>
        </w:rPr>
        <w:t> </w:t>
      </w:r>
      <w:r>
        <w:rPr/>
        <w:t>culture</w:t>
      </w:r>
      <w:r>
        <w:rPr>
          <w:spacing w:val="-1"/>
        </w:rPr>
        <w:t> </w:t>
      </w:r>
      <w:r>
        <w:rPr/>
        <w:t>(Ovie &amp;</w:t>
      </w:r>
      <w:r>
        <w:rPr>
          <w:spacing w:val="-2"/>
        </w:rPr>
        <w:t> </w:t>
      </w:r>
      <w:r>
        <w:rPr/>
        <w:t>Ovie,</w:t>
      </w:r>
      <w:r>
        <w:rPr>
          <w:spacing w:val="-1"/>
        </w:rPr>
        <w:t> </w:t>
      </w:r>
      <w:r>
        <w:rPr/>
        <w:t>2004). The</w:t>
      </w:r>
      <w:r>
        <w:rPr>
          <w:spacing w:val="-2"/>
        </w:rPr>
        <w:t> </w:t>
      </w:r>
      <w:r>
        <w:rPr/>
        <w:t>population density</w:t>
      </w:r>
      <w:r>
        <w:rPr>
          <w:spacing w:val="-8"/>
        </w:rPr>
        <w:t> </w:t>
      </w:r>
      <w:r>
        <w:rPr/>
        <w:t>of </w:t>
      </w:r>
      <w:r>
        <w:rPr>
          <w:i/>
        </w:rPr>
        <w:t>M. micrura </w:t>
      </w:r>
      <w:r>
        <w:rPr/>
        <w:t>was observed using microscope and automatic pipette (Ovie, 1991). The automatic pipette (graduated) was used to collect samples randomly</w:t>
      </w:r>
      <w:r>
        <w:rPr>
          <w:spacing w:val="-1"/>
        </w:rPr>
        <w:t> </w:t>
      </w:r>
      <w:r>
        <w:rPr/>
        <w:t>into sampling bottle.</w:t>
      </w:r>
    </w:p>
    <w:p>
      <w:pPr>
        <w:pStyle w:val="BodyText"/>
        <w:spacing w:line="480" w:lineRule="auto" w:before="1"/>
        <w:ind w:left="440" w:right="933" w:firstLine="780"/>
        <w:jc w:val="both"/>
      </w:pPr>
      <w:r>
        <w:rPr/>
        <w:t>The sampled bottle was inverted several times and individual </w:t>
      </w:r>
      <w:r>
        <w:rPr>
          <w:i/>
        </w:rPr>
        <w:t>M. micrura </w:t>
      </w:r>
      <w:r>
        <w:rPr/>
        <w:t>in the subsample were determined using modified Sedgwick Rafter Counter (Ovie, 1991).</w:t>
      </w:r>
      <w:r>
        <w:rPr>
          <w:spacing w:val="40"/>
        </w:rPr>
        <w:t> </w:t>
      </w:r>
      <w:r>
        <w:rPr/>
        <w:t>The population density of </w:t>
      </w:r>
      <w:r>
        <w:rPr>
          <w:i/>
        </w:rPr>
        <w:t>M. micrura </w:t>
      </w:r>
      <w:r>
        <w:rPr/>
        <w:t>of known volume was counted and the organisms were returned back to the stock. In the terminal counting (i.e. at the end of the experiment) especially when decline in population was noticed (Ovie &amp; Eborge, 2002), one drop of Lugol’s solution (Potassium iodide 2.0g, Iodide crystals 1.0g and water 100ml) was used to paralyse the organisms in collected water sample so that counting will be easier and more accurate (Javellana &amp; Escritor, 1981).</w:t>
      </w:r>
    </w:p>
    <w:p>
      <w:pPr>
        <w:pStyle w:val="ListParagraph"/>
        <w:numPr>
          <w:ilvl w:val="2"/>
          <w:numId w:val="13"/>
        </w:numPr>
        <w:tabs>
          <w:tab w:pos="1160" w:val="left" w:leader="none"/>
        </w:tabs>
        <w:spacing w:line="240" w:lineRule="auto" w:before="6" w:after="0"/>
        <w:ind w:left="1160" w:right="0" w:hanging="720"/>
        <w:jc w:val="both"/>
        <w:rPr>
          <w:b/>
          <w:sz w:val="24"/>
        </w:rPr>
      </w:pPr>
      <w:r>
        <w:rPr>
          <w:b/>
          <w:i/>
          <w:sz w:val="24"/>
        </w:rPr>
        <w:t>Daphnia</w:t>
      </w:r>
      <w:r>
        <w:rPr>
          <w:b/>
          <w:i/>
          <w:spacing w:val="-3"/>
          <w:sz w:val="24"/>
        </w:rPr>
        <w:t> </w:t>
      </w:r>
      <w:r>
        <w:rPr>
          <w:b/>
          <w:i/>
          <w:sz w:val="24"/>
        </w:rPr>
        <w:t>pulex </w:t>
      </w:r>
      <w:r>
        <w:rPr>
          <w:b/>
          <w:sz w:val="24"/>
        </w:rPr>
        <w:t>Culture</w:t>
      </w:r>
      <w:r>
        <w:rPr>
          <w:b/>
          <w:spacing w:val="-6"/>
          <w:sz w:val="24"/>
        </w:rPr>
        <w:t> </w:t>
      </w:r>
      <w:r>
        <w:rPr>
          <w:b/>
          <w:sz w:val="24"/>
        </w:rPr>
        <w:t>Using Different</w:t>
      </w:r>
      <w:r>
        <w:rPr>
          <w:b/>
          <w:spacing w:val="-1"/>
          <w:sz w:val="24"/>
        </w:rPr>
        <w:t> </w:t>
      </w:r>
      <w:r>
        <w:rPr>
          <w:b/>
          <w:sz w:val="24"/>
        </w:rPr>
        <w:t>Combinations of</w:t>
      </w:r>
      <w:r>
        <w:rPr>
          <w:b/>
          <w:spacing w:val="1"/>
          <w:sz w:val="24"/>
        </w:rPr>
        <w:t> </w:t>
      </w:r>
      <w:r>
        <w:rPr>
          <w:b/>
          <w:spacing w:val="-2"/>
          <w:sz w:val="24"/>
        </w:rPr>
        <w:t>Manure</w:t>
      </w:r>
    </w:p>
    <w:p>
      <w:pPr>
        <w:pStyle w:val="BodyText"/>
        <w:spacing w:line="480" w:lineRule="auto" w:before="271"/>
        <w:ind w:left="440" w:right="932" w:firstLine="720"/>
        <w:jc w:val="both"/>
      </w:pPr>
      <w:r>
        <w:rPr/>
        <w:t>Pure cultured of </w:t>
      </w:r>
      <w:r>
        <w:rPr>
          <w:i/>
        </w:rPr>
        <w:t>D. pulex</w:t>
      </w:r>
      <w:r>
        <w:rPr>
          <w:i/>
          <w:spacing w:val="80"/>
        </w:rPr>
        <w:t> </w:t>
      </w:r>
      <w:r>
        <w:rPr/>
        <w:t>(10) were placed into one litre of aerated bore hole water (Delbare &amp;</w:t>
      </w:r>
      <w:r>
        <w:rPr>
          <w:spacing w:val="-1"/>
        </w:rPr>
        <w:t> </w:t>
      </w:r>
      <w:r>
        <w:rPr/>
        <w:t>Dhert, 1996; Ovie &amp;</w:t>
      </w:r>
      <w:r>
        <w:rPr>
          <w:spacing w:val="-1"/>
        </w:rPr>
        <w:t> </w:t>
      </w:r>
      <w:r>
        <w:rPr/>
        <w:t>Ovie, 2004) and the fourdifferent combinations of manure</w:t>
      </w:r>
      <w:r>
        <w:rPr>
          <w:spacing w:val="14"/>
        </w:rPr>
        <w:t> </w:t>
      </w:r>
      <w:r>
        <w:rPr/>
        <w:t>in</w:t>
      </w:r>
      <w:r>
        <w:rPr>
          <w:spacing w:val="18"/>
        </w:rPr>
        <w:t> </w:t>
      </w:r>
      <w:r>
        <w:rPr/>
        <w:t>5</w:t>
      </w:r>
      <w:r>
        <w:rPr>
          <w:spacing w:val="17"/>
        </w:rPr>
        <w:t> </w:t>
      </w:r>
      <w:r>
        <w:rPr/>
        <w:t>different</w:t>
      </w:r>
      <w:r>
        <w:rPr>
          <w:spacing w:val="18"/>
        </w:rPr>
        <w:t> </w:t>
      </w:r>
      <w:r>
        <w:rPr/>
        <w:t>concentrations</w:t>
      </w:r>
      <w:r>
        <w:rPr>
          <w:spacing w:val="18"/>
        </w:rPr>
        <w:t> </w:t>
      </w:r>
      <w:r>
        <w:rPr/>
        <w:t>each</w:t>
      </w:r>
      <w:r>
        <w:rPr>
          <w:spacing w:val="17"/>
        </w:rPr>
        <w:t> </w:t>
      </w:r>
      <w:r>
        <w:rPr/>
        <w:t>(1.00,</w:t>
      </w:r>
      <w:r>
        <w:rPr>
          <w:spacing w:val="20"/>
        </w:rPr>
        <w:t> </w:t>
      </w:r>
      <w:r>
        <w:rPr/>
        <w:t>2.00,</w:t>
      </w:r>
      <w:r>
        <w:rPr>
          <w:spacing w:val="17"/>
        </w:rPr>
        <w:t> </w:t>
      </w:r>
      <w:r>
        <w:rPr/>
        <w:t>4.00</w:t>
      </w:r>
      <w:r>
        <w:rPr>
          <w:spacing w:val="17"/>
        </w:rPr>
        <w:t> </w:t>
      </w:r>
      <w:r>
        <w:rPr/>
        <w:t>and</w:t>
      </w:r>
      <w:r>
        <w:rPr>
          <w:spacing w:val="17"/>
        </w:rPr>
        <w:t> </w:t>
      </w:r>
      <w:r>
        <w:rPr/>
        <w:t>8.00</w:t>
      </w:r>
      <w:r>
        <w:rPr>
          <w:spacing w:val="17"/>
        </w:rPr>
        <w:t> </w:t>
      </w:r>
      <w:r>
        <w:rPr/>
        <w:t>and</w:t>
      </w:r>
      <w:r>
        <w:rPr>
          <w:spacing w:val="17"/>
        </w:rPr>
        <w:t> </w:t>
      </w:r>
      <w:r>
        <w:rPr/>
        <w:t>16.0ml/L)</w:t>
      </w:r>
      <w:r>
        <w:rPr>
          <w:spacing w:val="17"/>
        </w:rPr>
        <w:t> </w:t>
      </w:r>
      <w:r>
        <w:rPr/>
        <w:t>in</w:t>
      </w:r>
      <w:r>
        <w:rPr>
          <w:spacing w:val="19"/>
        </w:rPr>
        <w:t> </w:t>
      </w:r>
      <w:r>
        <w:rPr>
          <w:spacing w:val="-10"/>
        </w:rPr>
        <w:t>3</w:t>
      </w:r>
    </w:p>
    <w:p>
      <w:pPr>
        <w:spacing w:after="0" w:line="480" w:lineRule="auto"/>
        <w:jc w:val="both"/>
        <w:sectPr>
          <w:pgSz w:w="12240" w:h="15840"/>
          <w:pgMar w:header="761" w:footer="0" w:top="1300" w:bottom="280" w:left="1720" w:right="500"/>
        </w:sectPr>
      </w:pPr>
    </w:p>
    <w:p>
      <w:pPr>
        <w:pStyle w:val="BodyText"/>
        <w:spacing w:line="480" w:lineRule="auto" w:before="119"/>
        <w:ind w:left="440" w:right="937"/>
        <w:jc w:val="both"/>
      </w:pPr>
      <w:r>
        <w:rPr/>
        <w:t>replicates. The concentrations of the manure were fed every morning to the </w:t>
      </w:r>
      <w:r>
        <w:rPr>
          <w:i/>
        </w:rPr>
        <w:t>D. pulex </w:t>
      </w:r>
      <w:r>
        <w:rPr/>
        <w:t>culture</w:t>
      </w:r>
      <w:r>
        <w:rPr>
          <w:spacing w:val="-1"/>
        </w:rPr>
        <w:t> </w:t>
      </w:r>
      <w:r>
        <w:rPr/>
        <w:t>for</w:t>
      </w:r>
      <w:r>
        <w:rPr>
          <w:spacing w:val="-1"/>
        </w:rPr>
        <w:t> </w:t>
      </w:r>
      <w:r>
        <w:rPr/>
        <w:t>12 days. Each concentration was aerated gently</w:t>
      </w:r>
      <w:r>
        <w:rPr>
          <w:spacing w:val="-3"/>
        </w:rPr>
        <w:t> </w:t>
      </w:r>
      <w:r>
        <w:rPr/>
        <w:t>to distribute</w:t>
      </w:r>
      <w:r>
        <w:rPr>
          <w:spacing w:val="-1"/>
        </w:rPr>
        <w:t> </w:t>
      </w:r>
      <w:r>
        <w:rPr/>
        <w:t>the nutrient in the culture (Ovie &amp; Ovie, 2004).</w:t>
      </w:r>
    </w:p>
    <w:p>
      <w:pPr>
        <w:pStyle w:val="BodyText"/>
        <w:spacing w:line="480" w:lineRule="auto" w:before="1"/>
        <w:ind w:left="440" w:right="937" w:firstLine="720"/>
        <w:jc w:val="both"/>
      </w:pPr>
      <w:r>
        <w:rPr/>
        <w:t>The population density</w:t>
      </w:r>
      <w:r>
        <w:rPr>
          <w:spacing w:val="-4"/>
        </w:rPr>
        <w:t> </w:t>
      </w:r>
      <w:r>
        <w:rPr/>
        <w:t>of </w:t>
      </w:r>
      <w:r>
        <w:rPr>
          <w:i/>
        </w:rPr>
        <w:t>D. pulex </w:t>
      </w:r>
      <w:r>
        <w:rPr/>
        <w:t>was observed using</w:t>
      </w:r>
      <w:r>
        <w:rPr>
          <w:spacing w:val="-1"/>
        </w:rPr>
        <w:t> </w:t>
      </w:r>
      <w:r>
        <w:rPr/>
        <w:t>microscope and automatic pipette (Ovie, 1991). The automatic pipette (graduated) was used to collect samples randomly into sampling bottle. The sampled bottle was inverted several times and individual </w:t>
      </w:r>
      <w:r>
        <w:rPr>
          <w:i/>
        </w:rPr>
        <w:t>D. pulex </w:t>
      </w:r>
      <w:r>
        <w:rPr/>
        <w:t>in the subsample were determined using modified Sedgwick Rafter Counter (Ovie, 1991). The population density of </w:t>
      </w:r>
      <w:r>
        <w:rPr>
          <w:i/>
        </w:rPr>
        <w:t>D. pulex </w:t>
      </w:r>
      <w:r>
        <w:rPr/>
        <w:t>of known volume was counted and the organisms were returned to the stock. In the terminal counting (i.e. at the end of the experiment) especially when decline in population was noticed (Ovie &amp; Eborge, 2002), one drop of Lugol’s solution (Potassium iodide 2.0g, Iodide crystals 1.0g and water 100ml) was used to paralyse the organisms in water sample collected so that counting will be easier and more accurate (Javellana &amp; Escritor, 1981).</w:t>
      </w:r>
    </w:p>
    <w:p>
      <w:pPr>
        <w:pStyle w:val="Heading3"/>
        <w:numPr>
          <w:ilvl w:val="2"/>
          <w:numId w:val="13"/>
        </w:numPr>
        <w:tabs>
          <w:tab w:pos="1160" w:val="left" w:leader="none"/>
        </w:tabs>
        <w:spacing w:line="240" w:lineRule="auto" w:before="6" w:after="0"/>
        <w:ind w:left="1160" w:right="0" w:hanging="720"/>
        <w:jc w:val="both"/>
      </w:pPr>
      <w:r>
        <w:rPr/>
        <w:t>Determination</w:t>
      </w:r>
      <w:r>
        <w:rPr>
          <w:spacing w:val="-1"/>
        </w:rPr>
        <w:t> </w:t>
      </w:r>
      <w:r>
        <w:rPr/>
        <w:t>of</w:t>
      </w:r>
      <w:r>
        <w:rPr>
          <w:spacing w:val="-1"/>
        </w:rPr>
        <w:t> </w:t>
      </w:r>
      <w:r>
        <w:rPr/>
        <w:t>Population</w:t>
      </w:r>
      <w:r>
        <w:rPr>
          <w:spacing w:val="-2"/>
        </w:rPr>
        <w:t> </w:t>
      </w:r>
      <w:r>
        <w:rPr/>
        <w:t>Density of Live</w:t>
      </w:r>
      <w:r>
        <w:rPr>
          <w:spacing w:val="-2"/>
        </w:rPr>
        <w:t> </w:t>
      </w:r>
      <w:r>
        <w:rPr/>
        <w:t>Food</w:t>
      </w:r>
      <w:r>
        <w:rPr>
          <w:spacing w:val="-1"/>
        </w:rPr>
        <w:t> </w:t>
      </w:r>
      <w:r>
        <w:rPr/>
        <w:t>Zooplankton</w:t>
      </w:r>
      <w:r>
        <w:rPr>
          <w:spacing w:val="-1"/>
        </w:rPr>
        <w:t> </w:t>
      </w:r>
      <w:r>
        <w:rPr/>
        <w:t>in</w:t>
      </w:r>
      <w:r>
        <w:rPr>
          <w:spacing w:val="-2"/>
        </w:rPr>
        <w:t> </w:t>
      </w:r>
      <w:r>
        <w:rPr/>
        <w:t>the</w:t>
      </w:r>
      <w:r>
        <w:rPr>
          <w:spacing w:val="-2"/>
        </w:rPr>
        <w:t> Study</w:t>
      </w:r>
    </w:p>
    <w:p>
      <w:pPr>
        <w:spacing w:line="480" w:lineRule="auto" w:before="271"/>
        <w:ind w:left="440" w:right="886" w:firstLine="720"/>
        <w:jc w:val="left"/>
        <w:rPr>
          <w:sz w:val="24"/>
        </w:rPr>
      </w:pPr>
      <w:r>
        <w:rPr>
          <w:sz w:val="24"/>
        </w:rPr>
        <w:t>Determination of </w:t>
      </w:r>
      <w:r>
        <w:rPr>
          <w:i/>
          <w:sz w:val="24"/>
        </w:rPr>
        <w:t>Brachionus calyciflorus, Moina micrura </w:t>
      </w:r>
      <w:r>
        <w:rPr>
          <w:sz w:val="24"/>
        </w:rPr>
        <w:t>and </w:t>
      </w:r>
      <w:r>
        <w:rPr>
          <w:i/>
          <w:sz w:val="24"/>
        </w:rPr>
        <w:t>Daphnia pulex </w:t>
      </w:r>
      <w:r>
        <w:rPr>
          <w:sz w:val="24"/>
        </w:rPr>
        <w:t>population</w:t>
      </w:r>
      <w:r>
        <w:rPr>
          <w:spacing w:val="-3"/>
          <w:sz w:val="24"/>
        </w:rPr>
        <w:t> </w:t>
      </w:r>
      <w:r>
        <w:rPr>
          <w:sz w:val="24"/>
        </w:rPr>
        <w:t>density</w:t>
      </w:r>
      <w:r>
        <w:rPr>
          <w:spacing w:val="-8"/>
          <w:sz w:val="24"/>
        </w:rPr>
        <w:t> </w:t>
      </w:r>
      <w:r>
        <w:rPr>
          <w:sz w:val="24"/>
        </w:rPr>
        <w:t>was</w:t>
      </w:r>
      <w:r>
        <w:rPr>
          <w:spacing w:val="-1"/>
          <w:sz w:val="24"/>
        </w:rPr>
        <w:t> </w:t>
      </w:r>
      <w:r>
        <w:rPr>
          <w:sz w:val="24"/>
        </w:rPr>
        <w:t>generated</w:t>
      </w:r>
      <w:r>
        <w:rPr>
          <w:spacing w:val="-3"/>
          <w:sz w:val="24"/>
        </w:rPr>
        <w:t> </w:t>
      </w:r>
      <w:r>
        <w:rPr>
          <w:sz w:val="24"/>
        </w:rPr>
        <w:t>from</w:t>
      </w:r>
      <w:r>
        <w:rPr>
          <w:spacing w:val="-3"/>
          <w:sz w:val="24"/>
        </w:rPr>
        <w:t> </w:t>
      </w:r>
      <w:r>
        <w:rPr>
          <w:sz w:val="24"/>
        </w:rPr>
        <w:t>Ovie</w:t>
      </w:r>
      <w:r>
        <w:rPr>
          <w:spacing w:val="-2"/>
          <w:sz w:val="24"/>
        </w:rPr>
        <w:t> </w:t>
      </w:r>
      <w:r>
        <w:rPr>
          <w:sz w:val="24"/>
        </w:rPr>
        <w:t>(1991)</w:t>
      </w:r>
      <w:r>
        <w:rPr>
          <w:spacing w:val="40"/>
          <w:sz w:val="24"/>
        </w:rPr>
        <w:t> </w:t>
      </w:r>
      <w:r>
        <w:rPr>
          <w:sz w:val="24"/>
        </w:rPr>
        <w:t>and</w:t>
      </w:r>
      <w:r>
        <w:rPr>
          <w:spacing w:val="-1"/>
          <w:sz w:val="24"/>
        </w:rPr>
        <w:t> </w:t>
      </w:r>
      <w:r>
        <w:rPr>
          <w:sz w:val="24"/>
        </w:rPr>
        <w:t>used</w:t>
      </w:r>
      <w:r>
        <w:rPr>
          <w:spacing w:val="-4"/>
          <w:sz w:val="24"/>
        </w:rPr>
        <w:t> </w:t>
      </w:r>
      <w:r>
        <w:rPr>
          <w:sz w:val="24"/>
        </w:rPr>
        <w:t>to</w:t>
      </w:r>
      <w:r>
        <w:rPr>
          <w:spacing w:val="-3"/>
          <w:sz w:val="24"/>
        </w:rPr>
        <w:t> </w:t>
      </w:r>
      <w:r>
        <w:rPr>
          <w:sz w:val="24"/>
        </w:rPr>
        <w:t>determine</w:t>
      </w:r>
      <w:r>
        <w:rPr>
          <w:spacing w:val="-2"/>
          <w:sz w:val="24"/>
        </w:rPr>
        <w:t> </w:t>
      </w:r>
      <w:r>
        <w:rPr>
          <w:sz w:val="24"/>
        </w:rPr>
        <w:t>the</w:t>
      </w:r>
      <w:r>
        <w:rPr>
          <w:spacing w:val="-2"/>
          <w:sz w:val="24"/>
        </w:rPr>
        <w:t> </w:t>
      </w:r>
      <w:r>
        <w:rPr>
          <w:sz w:val="24"/>
        </w:rPr>
        <w:t>population density of the zooplankton:</w:t>
      </w:r>
    </w:p>
    <w:p>
      <w:pPr>
        <w:pStyle w:val="BodyText"/>
        <w:spacing w:before="1"/>
        <w:ind w:left="1160"/>
      </w:pPr>
      <w:r>
        <w:rPr/>
        <w:t>P</w:t>
      </w:r>
      <w:r>
        <w:rPr>
          <w:vertAlign w:val="subscript"/>
        </w:rPr>
        <w:t>d</w:t>
      </w:r>
      <w:r>
        <w:rPr>
          <w:spacing w:val="1"/>
          <w:vertAlign w:val="baseline"/>
        </w:rPr>
        <w:t> </w:t>
      </w:r>
      <w:r>
        <w:rPr>
          <w:vertAlign w:val="baseline"/>
        </w:rPr>
        <w:t>=</w:t>
      </w:r>
      <w:r>
        <w:rPr>
          <w:spacing w:val="-1"/>
          <w:vertAlign w:val="baseline"/>
        </w:rPr>
        <w:t> </w:t>
      </w:r>
      <w:r>
        <w:rPr>
          <w:u w:val="single"/>
          <w:vertAlign w:val="baseline"/>
        </w:rPr>
        <w:t>1000</w:t>
      </w:r>
      <w:r>
        <w:rPr>
          <w:spacing w:val="-3"/>
          <w:u w:val="single"/>
          <w:vertAlign w:val="baseline"/>
        </w:rPr>
        <w:t> </w:t>
      </w:r>
      <w:r>
        <w:rPr>
          <w:u w:val="single"/>
          <w:vertAlign w:val="baseline"/>
        </w:rPr>
        <w:t>x</w:t>
      </w:r>
      <w:r>
        <w:rPr>
          <w:spacing w:val="2"/>
          <w:u w:val="single"/>
          <w:vertAlign w:val="baseline"/>
        </w:rPr>
        <w:t> </w:t>
      </w:r>
      <w:r>
        <w:rPr>
          <w:spacing w:val="-5"/>
          <w:u w:val="single"/>
          <w:vertAlign w:val="baseline"/>
        </w:rPr>
        <w:t>B</w:t>
      </w:r>
      <w:r>
        <w:rPr>
          <w:spacing w:val="-5"/>
          <w:u w:val="single"/>
          <w:vertAlign w:val="subscript"/>
        </w:rPr>
        <w:t>x</w:t>
      </w:r>
    </w:p>
    <w:p>
      <w:pPr>
        <w:pStyle w:val="BodyText"/>
        <w:ind w:left="1820"/>
      </w:pPr>
      <w:r>
        <w:rPr/>
        <w:t>V </w:t>
      </w:r>
      <w:r>
        <w:rPr>
          <w:spacing w:val="-4"/>
        </w:rPr>
        <w:t>(ml)</w:t>
      </w:r>
    </w:p>
    <w:p>
      <w:pPr>
        <w:pStyle w:val="BodyText"/>
        <w:ind w:left="1160" w:right="2736"/>
      </w:pPr>
      <w:r>
        <w:rPr/>
        <w:t>P</w:t>
      </w:r>
      <w:r>
        <w:rPr>
          <w:vertAlign w:val="subscript"/>
        </w:rPr>
        <w:t>d</w:t>
      </w:r>
      <w:r>
        <w:rPr>
          <w:vertAlign w:val="baseline"/>
        </w:rPr>
        <w:t> = Population density of </w:t>
      </w:r>
      <w:r>
        <w:rPr>
          <w:i/>
          <w:vertAlign w:val="baseline"/>
        </w:rPr>
        <w:t>B. calyciflorus </w:t>
      </w:r>
      <w:r>
        <w:rPr>
          <w:vertAlign w:val="baseline"/>
        </w:rPr>
        <w:t>in 1000ml of water.</w:t>
      </w:r>
      <w:r>
        <w:rPr>
          <w:spacing w:val="40"/>
          <w:vertAlign w:val="baseline"/>
        </w:rPr>
        <w:t> </w:t>
      </w:r>
      <w:r>
        <w:rPr>
          <w:vertAlign w:val="baseline"/>
        </w:rPr>
        <w:t>V</w:t>
      </w:r>
      <w:r>
        <w:rPr>
          <w:spacing w:val="-3"/>
          <w:vertAlign w:val="baseline"/>
        </w:rPr>
        <w:t> </w:t>
      </w:r>
      <w:r>
        <w:rPr>
          <w:vertAlign w:val="baseline"/>
        </w:rPr>
        <w:t>=</w:t>
      </w:r>
      <w:r>
        <w:rPr>
          <w:spacing w:val="80"/>
          <w:vertAlign w:val="baseline"/>
        </w:rPr>
        <w:t> </w:t>
      </w:r>
      <w:r>
        <w:rPr>
          <w:vertAlign w:val="baseline"/>
        </w:rPr>
        <w:t>Average</w:t>
      </w:r>
      <w:r>
        <w:rPr>
          <w:spacing w:val="-4"/>
          <w:vertAlign w:val="baseline"/>
        </w:rPr>
        <w:t> </w:t>
      </w:r>
      <w:r>
        <w:rPr>
          <w:vertAlign w:val="baseline"/>
        </w:rPr>
        <w:t>volume</w:t>
      </w:r>
      <w:r>
        <w:rPr>
          <w:spacing w:val="-4"/>
          <w:vertAlign w:val="baseline"/>
        </w:rPr>
        <w:t> </w:t>
      </w:r>
      <w:r>
        <w:rPr>
          <w:vertAlign w:val="baseline"/>
        </w:rPr>
        <w:t>of</w:t>
      </w:r>
      <w:r>
        <w:rPr>
          <w:spacing w:val="-2"/>
          <w:vertAlign w:val="baseline"/>
        </w:rPr>
        <w:t> </w:t>
      </w:r>
      <w:r>
        <w:rPr>
          <w:vertAlign w:val="baseline"/>
        </w:rPr>
        <w:t>water</w:t>
      </w:r>
      <w:r>
        <w:rPr>
          <w:spacing w:val="-5"/>
          <w:vertAlign w:val="baseline"/>
        </w:rPr>
        <w:t> </w:t>
      </w:r>
      <w:r>
        <w:rPr>
          <w:vertAlign w:val="baseline"/>
        </w:rPr>
        <w:t>sampled</w:t>
      </w:r>
      <w:r>
        <w:rPr>
          <w:spacing w:val="-3"/>
          <w:vertAlign w:val="baseline"/>
        </w:rPr>
        <w:t> </w:t>
      </w:r>
      <w:r>
        <w:rPr>
          <w:vertAlign w:val="baseline"/>
        </w:rPr>
        <w:t>using</w:t>
      </w:r>
      <w:r>
        <w:rPr>
          <w:spacing w:val="-6"/>
          <w:vertAlign w:val="baseline"/>
        </w:rPr>
        <w:t> </w:t>
      </w:r>
      <w:r>
        <w:rPr>
          <w:vertAlign w:val="baseline"/>
        </w:rPr>
        <w:t>automatic</w:t>
      </w:r>
      <w:r>
        <w:rPr>
          <w:spacing w:val="-3"/>
          <w:vertAlign w:val="baseline"/>
        </w:rPr>
        <w:t> </w:t>
      </w:r>
      <w:r>
        <w:rPr>
          <w:vertAlign w:val="baseline"/>
        </w:rPr>
        <w:t>pipette</w:t>
      </w:r>
    </w:p>
    <w:p>
      <w:pPr>
        <w:spacing w:line="242" w:lineRule="auto" w:before="0"/>
        <w:ind w:left="1700" w:right="886" w:hanging="540"/>
        <w:jc w:val="left"/>
        <w:rPr>
          <w:sz w:val="24"/>
        </w:rPr>
      </w:pPr>
      <w:r>
        <w:rPr>
          <w:sz w:val="24"/>
        </w:rPr>
        <w:t>B</w:t>
      </w:r>
      <w:r>
        <w:rPr>
          <w:sz w:val="24"/>
          <w:vertAlign w:val="subscript"/>
        </w:rPr>
        <w:t>x</w:t>
      </w:r>
      <w:r>
        <w:rPr>
          <w:spacing w:val="-6"/>
          <w:sz w:val="24"/>
          <w:vertAlign w:val="baseline"/>
        </w:rPr>
        <w:t> </w:t>
      </w:r>
      <w:r>
        <w:rPr>
          <w:sz w:val="24"/>
          <w:vertAlign w:val="baseline"/>
        </w:rPr>
        <w:t>=</w:t>
      </w:r>
      <w:r>
        <w:rPr>
          <w:spacing w:val="-3"/>
          <w:sz w:val="24"/>
          <w:vertAlign w:val="baseline"/>
        </w:rPr>
        <w:t> </w:t>
      </w:r>
      <w:r>
        <w:rPr>
          <w:sz w:val="24"/>
          <w:vertAlign w:val="baseline"/>
        </w:rPr>
        <w:t>Average</w:t>
      </w:r>
      <w:r>
        <w:rPr>
          <w:spacing w:val="-5"/>
          <w:sz w:val="24"/>
          <w:vertAlign w:val="baseline"/>
        </w:rPr>
        <w:t> </w:t>
      </w:r>
      <w:r>
        <w:rPr>
          <w:sz w:val="24"/>
          <w:vertAlign w:val="baseline"/>
        </w:rPr>
        <w:t>Number</w:t>
      </w:r>
      <w:r>
        <w:rPr>
          <w:spacing w:val="-4"/>
          <w:sz w:val="24"/>
          <w:vertAlign w:val="baseline"/>
        </w:rPr>
        <w:t> </w:t>
      </w:r>
      <w:r>
        <w:rPr>
          <w:sz w:val="24"/>
          <w:vertAlign w:val="baseline"/>
        </w:rPr>
        <w:t>of</w:t>
      </w:r>
      <w:r>
        <w:rPr>
          <w:spacing w:val="-2"/>
          <w:sz w:val="24"/>
          <w:vertAlign w:val="baseline"/>
        </w:rPr>
        <w:t> </w:t>
      </w:r>
      <w:r>
        <w:rPr>
          <w:i/>
          <w:sz w:val="24"/>
          <w:vertAlign w:val="baseline"/>
        </w:rPr>
        <w:t>Brachionus</w:t>
      </w:r>
      <w:r>
        <w:rPr>
          <w:i/>
          <w:spacing w:val="-4"/>
          <w:sz w:val="24"/>
          <w:vertAlign w:val="baseline"/>
        </w:rPr>
        <w:t> </w:t>
      </w:r>
      <w:r>
        <w:rPr>
          <w:i/>
          <w:sz w:val="24"/>
          <w:vertAlign w:val="baseline"/>
        </w:rPr>
        <w:t>calyciflorus,</w:t>
      </w:r>
      <w:r>
        <w:rPr>
          <w:i/>
          <w:spacing w:val="-3"/>
          <w:sz w:val="24"/>
          <w:vertAlign w:val="baseline"/>
        </w:rPr>
        <w:t> </w:t>
      </w:r>
      <w:r>
        <w:rPr>
          <w:i/>
          <w:sz w:val="24"/>
          <w:vertAlign w:val="baseline"/>
        </w:rPr>
        <w:t>Moina</w:t>
      </w:r>
      <w:r>
        <w:rPr>
          <w:i/>
          <w:spacing w:val="-4"/>
          <w:sz w:val="24"/>
          <w:vertAlign w:val="baseline"/>
        </w:rPr>
        <w:t> </w:t>
      </w:r>
      <w:r>
        <w:rPr>
          <w:i/>
          <w:sz w:val="24"/>
          <w:vertAlign w:val="baseline"/>
        </w:rPr>
        <w:t>micrura</w:t>
      </w:r>
      <w:r>
        <w:rPr>
          <w:i/>
          <w:spacing w:val="-4"/>
          <w:sz w:val="24"/>
          <w:vertAlign w:val="baseline"/>
        </w:rPr>
        <w:t> </w:t>
      </w:r>
      <w:r>
        <w:rPr>
          <w:sz w:val="24"/>
          <w:vertAlign w:val="baseline"/>
        </w:rPr>
        <w:t>or</w:t>
      </w:r>
      <w:r>
        <w:rPr>
          <w:spacing w:val="-5"/>
          <w:sz w:val="24"/>
          <w:vertAlign w:val="baseline"/>
        </w:rPr>
        <w:t> </w:t>
      </w:r>
      <w:r>
        <w:rPr>
          <w:i/>
          <w:sz w:val="24"/>
          <w:vertAlign w:val="baseline"/>
        </w:rPr>
        <w:t>Daphnia pulex </w:t>
      </w:r>
      <w:r>
        <w:rPr>
          <w:sz w:val="24"/>
          <w:vertAlign w:val="baseline"/>
        </w:rPr>
        <w:t>counted in various random Samplings</w:t>
      </w:r>
    </w:p>
    <w:p>
      <w:pPr>
        <w:spacing w:after="0" w:line="242" w:lineRule="auto"/>
        <w:jc w:val="left"/>
        <w:rPr>
          <w:sz w:val="24"/>
        </w:rPr>
        <w:sectPr>
          <w:pgSz w:w="12240" w:h="15840"/>
          <w:pgMar w:header="761" w:footer="0" w:top="1300" w:bottom="280" w:left="1720" w:right="500"/>
        </w:sectPr>
      </w:pPr>
    </w:p>
    <w:p>
      <w:pPr>
        <w:pStyle w:val="Heading2"/>
        <w:numPr>
          <w:ilvl w:val="1"/>
          <w:numId w:val="13"/>
        </w:numPr>
        <w:tabs>
          <w:tab w:pos="1160" w:val="left" w:leader="none"/>
        </w:tabs>
        <w:spacing w:line="242" w:lineRule="auto" w:before="124" w:after="0"/>
        <w:ind w:left="1160" w:right="935" w:hanging="720"/>
        <w:jc w:val="both"/>
      </w:pPr>
      <w:r>
        <w:rPr/>
        <w:t>MASS PRODUCTION OF SELECTED ZOOPLANKTON CULTURE IN THIS STUDY</w:t>
      </w:r>
    </w:p>
    <w:p>
      <w:pPr>
        <w:pStyle w:val="BodyText"/>
        <w:spacing w:line="480" w:lineRule="auto" w:before="189"/>
        <w:ind w:left="440" w:right="935" w:firstLine="720"/>
        <w:jc w:val="both"/>
      </w:pPr>
      <w:r>
        <w:rPr>
          <w:i/>
        </w:rPr>
        <w:t>D. pulex, M. micrura </w:t>
      </w:r>
      <w:r>
        <w:rPr/>
        <w:t>and </w:t>
      </w:r>
      <w:r>
        <w:rPr>
          <w:i/>
        </w:rPr>
        <w:t>B. calyciflorus </w:t>
      </w:r>
      <w:r>
        <w:rPr/>
        <w:t>were mass produced using filtrates of five combinations of manure/chlorella vulgaris. The population density of the various treatments as monitored and documented for the purpose of comparison.</w:t>
      </w:r>
    </w:p>
    <w:p>
      <w:pPr>
        <w:pStyle w:val="ListParagraph"/>
        <w:numPr>
          <w:ilvl w:val="2"/>
          <w:numId w:val="13"/>
        </w:numPr>
        <w:tabs>
          <w:tab w:pos="1160" w:val="left" w:leader="none"/>
        </w:tabs>
        <w:spacing w:line="242" w:lineRule="auto" w:before="5" w:after="0"/>
        <w:ind w:left="1160" w:right="935" w:hanging="720"/>
        <w:jc w:val="both"/>
        <w:rPr>
          <w:b/>
          <w:sz w:val="24"/>
        </w:rPr>
      </w:pPr>
      <w:r>
        <w:rPr>
          <w:b/>
          <w:sz w:val="24"/>
        </w:rPr>
        <w:t>Mass Culture of </w:t>
      </w:r>
      <w:r>
        <w:rPr>
          <w:b/>
          <w:i/>
          <w:sz w:val="24"/>
        </w:rPr>
        <w:t>Brachionus calyciflorus </w:t>
      </w:r>
      <w:r>
        <w:rPr>
          <w:b/>
          <w:sz w:val="24"/>
        </w:rPr>
        <w:t>Using Filtrate of Combinations of Manure /</w:t>
      </w:r>
      <w:r>
        <w:rPr>
          <w:b/>
          <w:i/>
          <w:sz w:val="24"/>
        </w:rPr>
        <w:t>Chlorella vulgaris</w:t>
      </w:r>
    </w:p>
    <w:p>
      <w:pPr>
        <w:pStyle w:val="BodyText"/>
        <w:spacing w:line="480" w:lineRule="auto" w:before="192"/>
        <w:ind w:left="531" w:right="935" w:firstLine="600"/>
        <w:jc w:val="both"/>
      </w:pPr>
      <w:r>
        <w:rPr/>
        <w:t>Cultured </w:t>
      </w:r>
      <w:r>
        <w:rPr>
          <w:i/>
        </w:rPr>
        <w:t>B. calyciflorus, </w:t>
      </w:r>
      <w:r>
        <w:rPr/>
        <w:t>a freshwater rotifer (Plate 6) was treated with filtrate from combinations of manure/</w:t>
      </w:r>
      <w:r>
        <w:rPr>
          <w:i/>
        </w:rPr>
        <w:t>Chlorella vulgaris </w:t>
      </w:r>
      <w:r>
        <w:rPr/>
        <w:t>in 10 days to determine the population density of the</w:t>
      </w:r>
      <w:r>
        <w:rPr>
          <w:spacing w:val="40"/>
        </w:rPr>
        <w:t> </w:t>
      </w:r>
      <w:r>
        <w:rPr/>
        <w:t>of the organism.</w:t>
      </w:r>
    </w:p>
    <w:p>
      <w:pPr>
        <w:pStyle w:val="BodyText"/>
        <w:spacing w:line="480" w:lineRule="auto"/>
        <w:ind w:left="531" w:right="933" w:firstLine="660"/>
        <w:jc w:val="both"/>
      </w:pPr>
      <w:r>
        <w:rPr/>
        <w:t>Pure cultured of</w:t>
      </w:r>
      <w:r>
        <w:rPr>
          <w:spacing w:val="40"/>
        </w:rPr>
        <w:t> </w:t>
      </w:r>
      <w:r>
        <w:rPr/>
        <w:t>(10) </w:t>
      </w:r>
      <w:r>
        <w:rPr>
          <w:i/>
        </w:rPr>
        <w:t>B. calyciflorus/ml </w:t>
      </w:r>
      <w:r>
        <w:rPr/>
        <w:t>were placed into 1 litre of aerated bore hole water (Delbare &amp; Dhert, 1996; Ovie &amp; Ovie, 2004; Arimoro, 2006 ) fed with the filtrate from combinations of Manure solution from grind Cow dung (7.5g/L), single supper phosphate fertilizer(1.5g/L), groundnut cake (1.25g/L), soybean(1.25g/L) rice bran ( 1.25g/L) at 4.00ml/L / </w:t>
      </w:r>
      <w:r>
        <w:rPr>
          <w:i/>
        </w:rPr>
        <w:t>Chlorella vulgaris </w:t>
      </w:r>
      <w:r>
        <w:rPr/>
        <w:t>(1.5X10</w:t>
      </w:r>
      <w:r>
        <w:rPr>
          <w:vertAlign w:val="superscript"/>
        </w:rPr>
        <w:t>6</w:t>
      </w:r>
      <w:r>
        <w:rPr>
          <w:vertAlign w:val="baseline"/>
        </w:rPr>
        <w:t> cells/L of water ) in 3 replicates. The concentrations of the manure were fed every morning to the </w:t>
      </w:r>
      <w:r>
        <w:rPr>
          <w:i/>
          <w:vertAlign w:val="baseline"/>
        </w:rPr>
        <w:t>B. calyciflorus </w:t>
      </w:r>
      <w:r>
        <w:rPr>
          <w:vertAlign w:val="baseline"/>
        </w:rPr>
        <w:t>culture for 10 days. Each treatment was aerated gently with battery aerator to</w:t>
      </w:r>
      <w:r>
        <w:rPr>
          <w:spacing w:val="18"/>
          <w:vertAlign w:val="baseline"/>
        </w:rPr>
        <w:t> </w:t>
      </w:r>
      <w:r>
        <w:rPr>
          <w:vertAlign w:val="baseline"/>
        </w:rPr>
        <w:t>distribute</w:t>
      </w:r>
      <w:r>
        <w:rPr>
          <w:spacing w:val="18"/>
          <w:vertAlign w:val="baseline"/>
        </w:rPr>
        <w:t> </w:t>
      </w:r>
      <w:r>
        <w:rPr>
          <w:vertAlign w:val="baseline"/>
        </w:rPr>
        <w:t>the</w:t>
      </w:r>
      <w:r>
        <w:rPr>
          <w:spacing w:val="18"/>
          <w:vertAlign w:val="baseline"/>
        </w:rPr>
        <w:t> </w:t>
      </w:r>
      <w:r>
        <w:rPr>
          <w:vertAlign w:val="baseline"/>
        </w:rPr>
        <w:t>nutrient</w:t>
      </w:r>
      <w:r>
        <w:rPr>
          <w:spacing w:val="17"/>
          <w:vertAlign w:val="baseline"/>
        </w:rPr>
        <w:t> </w:t>
      </w:r>
      <w:r>
        <w:rPr>
          <w:vertAlign w:val="baseline"/>
        </w:rPr>
        <w:t>in</w:t>
      </w:r>
      <w:r>
        <w:rPr>
          <w:spacing w:val="19"/>
          <w:vertAlign w:val="baseline"/>
        </w:rPr>
        <w:t> </w:t>
      </w:r>
      <w:r>
        <w:rPr>
          <w:vertAlign w:val="baseline"/>
        </w:rPr>
        <w:t>the</w:t>
      </w:r>
      <w:r>
        <w:rPr>
          <w:spacing w:val="18"/>
          <w:vertAlign w:val="baseline"/>
        </w:rPr>
        <w:t> </w:t>
      </w:r>
      <w:r>
        <w:rPr>
          <w:vertAlign w:val="baseline"/>
        </w:rPr>
        <w:t>culture</w:t>
      </w:r>
      <w:r>
        <w:rPr>
          <w:spacing w:val="18"/>
          <w:vertAlign w:val="baseline"/>
        </w:rPr>
        <w:t> </w:t>
      </w:r>
      <w:r>
        <w:rPr>
          <w:vertAlign w:val="baseline"/>
        </w:rPr>
        <w:t>(Ovie</w:t>
      </w:r>
      <w:r>
        <w:rPr>
          <w:spacing w:val="22"/>
          <w:vertAlign w:val="baseline"/>
        </w:rPr>
        <w:t> </w:t>
      </w:r>
      <w:r>
        <w:rPr>
          <w:vertAlign w:val="baseline"/>
        </w:rPr>
        <w:t>&amp;</w:t>
      </w:r>
      <w:r>
        <w:rPr>
          <w:spacing w:val="17"/>
          <w:vertAlign w:val="baseline"/>
        </w:rPr>
        <w:t> </w:t>
      </w:r>
      <w:r>
        <w:rPr>
          <w:vertAlign w:val="baseline"/>
        </w:rPr>
        <w:t>Ovie,</w:t>
      </w:r>
      <w:r>
        <w:rPr>
          <w:spacing w:val="18"/>
          <w:vertAlign w:val="baseline"/>
        </w:rPr>
        <w:t> </w:t>
      </w:r>
      <w:r>
        <w:rPr>
          <w:vertAlign w:val="baseline"/>
        </w:rPr>
        <w:t>2004).</w:t>
      </w:r>
      <w:r>
        <w:rPr>
          <w:spacing w:val="18"/>
          <w:vertAlign w:val="baseline"/>
        </w:rPr>
        <w:t> </w:t>
      </w:r>
      <w:r>
        <w:rPr>
          <w:vertAlign w:val="baseline"/>
        </w:rPr>
        <w:t>The</w:t>
      </w:r>
      <w:r>
        <w:rPr>
          <w:spacing w:val="17"/>
          <w:vertAlign w:val="baseline"/>
        </w:rPr>
        <w:t> </w:t>
      </w:r>
      <w:r>
        <w:rPr>
          <w:vertAlign w:val="baseline"/>
        </w:rPr>
        <w:t>population</w:t>
      </w:r>
      <w:r>
        <w:rPr>
          <w:spacing w:val="19"/>
          <w:vertAlign w:val="baseline"/>
        </w:rPr>
        <w:t> </w:t>
      </w:r>
      <w:r>
        <w:rPr>
          <w:vertAlign w:val="baseline"/>
        </w:rPr>
        <w:t>density</w:t>
      </w:r>
      <w:r>
        <w:rPr>
          <w:spacing w:val="11"/>
          <w:vertAlign w:val="baseline"/>
        </w:rPr>
        <w:t> </w:t>
      </w:r>
      <w:r>
        <w:rPr>
          <w:spacing w:val="-5"/>
          <w:vertAlign w:val="baseline"/>
        </w:rPr>
        <w:t>of</w:t>
      </w:r>
    </w:p>
    <w:p>
      <w:pPr>
        <w:pStyle w:val="BodyText"/>
        <w:spacing w:line="480" w:lineRule="auto"/>
        <w:ind w:left="531" w:right="934"/>
        <w:jc w:val="both"/>
      </w:pPr>
      <w:r>
        <w:rPr>
          <w:i/>
        </w:rPr>
        <w:t>B. calyciflorus </w:t>
      </w:r>
      <w:r>
        <w:rPr/>
        <w:t>was observed using microscope and automatic pipette (Ovie, 1991). The automatic pipette (graduated) was used to collect samples randomly into sub sampling bottle. The sub sampled bottle was inverted several times and individual </w:t>
      </w:r>
      <w:r>
        <w:rPr>
          <w:i/>
        </w:rPr>
        <w:t>B. calyciflorus </w:t>
      </w:r>
      <w:r>
        <w:rPr/>
        <w:t>in the subsample were determined using modified Sedgwick Rafter Counter (Ovie,</w:t>
      </w:r>
      <w:r>
        <w:rPr>
          <w:spacing w:val="40"/>
        </w:rPr>
        <w:t> </w:t>
      </w:r>
      <w:r>
        <w:rPr>
          <w:spacing w:val="-2"/>
        </w:rPr>
        <w:t>1991)</w:t>
      </w:r>
    </w:p>
    <w:p>
      <w:pPr>
        <w:pStyle w:val="BodyText"/>
        <w:spacing w:line="480" w:lineRule="auto"/>
        <w:ind w:left="531" w:right="936" w:firstLine="480"/>
        <w:jc w:val="both"/>
      </w:pPr>
      <w:r>
        <w:rPr/>
        <w:t>The population density</w:t>
      </w:r>
      <w:r>
        <w:rPr>
          <w:spacing w:val="-1"/>
        </w:rPr>
        <w:t> </w:t>
      </w:r>
      <w:r>
        <w:rPr/>
        <w:t>of </w:t>
      </w:r>
      <w:r>
        <w:rPr>
          <w:i/>
        </w:rPr>
        <w:t>B. calyciflorus </w:t>
      </w:r>
      <w:r>
        <w:rPr/>
        <w:t>of known volume was counted under x10 objective</w:t>
      </w:r>
      <w:r>
        <w:rPr>
          <w:spacing w:val="12"/>
        </w:rPr>
        <w:t> </w:t>
      </w:r>
      <w:r>
        <w:rPr/>
        <w:t>of</w:t>
      </w:r>
      <w:r>
        <w:rPr>
          <w:spacing w:val="13"/>
        </w:rPr>
        <w:t> </w:t>
      </w:r>
      <w:r>
        <w:rPr/>
        <w:t>binocular</w:t>
      </w:r>
      <w:r>
        <w:rPr>
          <w:spacing w:val="14"/>
        </w:rPr>
        <w:t> </w:t>
      </w:r>
      <w:r>
        <w:rPr/>
        <w:t>microscope</w:t>
      </w:r>
      <w:r>
        <w:rPr>
          <w:spacing w:val="14"/>
        </w:rPr>
        <w:t> </w:t>
      </w:r>
      <w:r>
        <w:rPr/>
        <w:t>(Javellana</w:t>
      </w:r>
      <w:r>
        <w:rPr>
          <w:spacing w:val="16"/>
        </w:rPr>
        <w:t> </w:t>
      </w:r>
      <w:r>
        <w:rPr/>
        <w:t>&amp;</w:t>
      </w:r>
      <w:r>
        <w:rPr>
          <w:spacing w:val="12"/>
        </w:rPr>
        <w:t> </w:t>
      </w:r>
      <w:r>
        <w:rPr/>
        <w:t>Escritor,</w:t>
      </w:r>
      <w:r>
        <w:rPr>
          <w:spacing w:val="13"/>
        </w:rPr>
        <w:t> </w:t>
      </w:r>
      <w:r>
        <w:rPr/>
        <w:t>1981)</w:t>
      </w:r>
      <w:r>
        <w:rPr>
          <w:spacing w:val="14"/>
        </w:rPr>
        <w:t> </w:t>
      </w:r>
      <w:r>
        <w:rPr/>
        <w:t>and</w:t>
      </w:r>
      <w:r>
        <w:rPr>
          <w:spacing w:val="14"/>
        </w:rPr>
        <w:t> </w:t>
      </w:r>
      <w:r>
        <w:rPr/>
        <w:t>the</w:t>
      </w:r>
      <w:r>
        <w:rPr>
          <w:spacing w:val="14"/>
        </w:rPr>
        <w:t> </w:t>
      </w:r>
      <w:r>
        <w:rPr/>
        <w:t>organisms</w:t>
      </w:r>
      <w:r>
        <w:rPr>
          <w:spacing w:val="14"/>
        </w:rPr>
        <w:t> </w:t>
      </w:r>
      <w:r>
        <w:rPr>
          <w:spacing w:val="-4"/>
        </w:rPr>
        <w:t>were</w:t>
      </w:r>
    </w:p>
    <w:p>
      <w:pPr>
        <w:spacing w:after="0" w:line="480" w:lineRule="auto"/>
        <w:jc w:val="both"/>
        <w:sectPr>
          <w:pgSz w:w="12240" w:h="15840"/>
          <w:pgMar w:header="761" w:footer="0" w:top="1300" w:bottom="280" w:left="1720" w:right="500"/>
        </w:sectPr>
      </w:pPr>
    </w:p>
    <w:p>
      <w:pPr>
        <w:pStyle w:val="BodyText"/>
        <w:spacing w:line="480" w:lineRule="auto" w:before="119"/>
        <w:ind w:left="531" w:right="935"/>
        <w:jc w:val="both"/>
      </w:pPr>
      <w:r>
        <w:rPr/>
        <w:t>returned back to the stock. In the terminal counting (i.e. at the end of the experiment) especially when decline in population was noticed (Ovie &amp; Eborge, 2002), one drop of Lugol’s</w:t>
      </w:r>
      <w:r>
        <w:rPr>
          <w:spacing w:val="-4"/>
        </w:rPr>
        <w:t> </w:t>
      </w:r>
      <w:r>
        <w:rPr/>
        <w:t>solution</w:t>
      </w:r>
      <w:r>
        <w:rPr>
          <w:spacing w:val="-3"/>
        </w:rPr>
        <w:t> </w:t>
      </w:r>
      <w:r>
        <w:rPr/>
        <w:t>(Potassium</w:t>
      </w:r>
      <w:r>
        <w:rPr>
          <w:spacing w:val="-3"/>
        </w:rPr>
        <w:t> </w:t>
      </w:r>
      <w:r>
        <w:rPr/>
        <w:t>iodide</w:t>
      </w:r>
      <w:r>
        <w:rPr>
          <w:spacing w:val="-3"/>
        </w:rPr>
        <w:t> </w:t>
      </w:r>
      <w:r>
        <w:rPr/>
        <w:t>2.0g,</w:t>
      </w:r>
      <w:r>
        <w:rPr>
          <w:spacing w:val="-1"/>
        </w:rPr>
        <w:t> </w:t>
      </w:r>
      <w:r>
        <w:rPr/>
        <w:t>Iodide</w:t>
      </w:r>
      <w:r>
        <w:rPr>
          <w:spacing w:val="-2"/>
        </w:rPr>
        <w:t> </w:t>
      </w:r>
      <w:r>
        <w:rPr/>
        <w:t>crystals</w:t>
      </w:r>
      <w:r>
        <w:rPr>
          <w:spacing w:val="-4"/>
        </w:rPr>
        <w:t> </w:t>
      </w:r>
      <w:r>
        <w:rPr/>
        <w:t>1.0g</w:t>
      </w:r>
      <w:r>
        <w:rPr>
          <w:spacing w:val="-3"/>
        </w:rPr>
        <w:t> </w:t>
      </w:r>
      <w:r>
        <w:rPr/>
        <w:t>and</w:t>
      </w:r>
      <w:r>
        <w:rPr>
          <w:spacing w:val="-1"/>
        </w:rPr>
        <w:t> </w:t>
      </w:r>
      <w:r>
        <w:rPr/>
        <w:t>water</w:t>
      </w:r>
      <w:r>
        <w:rPr>
          <w:spacing w:val="-2"/>
        </w:rPr>
        <w:t> </w:t>
      </w:r>
      <w:r>
        <w:rPr/>
        <w:t>100ml)</w:t>
      </w:r>
      <w:r>
        <w:rPr>
          <w:spacing w:val="-3"/>
        </w:rPr>
        <w:t> </w:t>
      </w:r>
      <w:r>
        <w:rPr/>
        <w:t>was</w:t>
      </w:r>
      <w:r>
        <w:rPr>
          <w:spacing w:val="-3"/>
        </w:rPr>
        <w:t> </w:t>
      </w:r>
      <w:r>
        <w:rPr/>
        <w:t>used to paralyse the organisms in collected water sample so that counting will be easier and more accurate (Javellana &amp; Escritor, 1981).</w:t>
      </w:r>
    </w:p>
    <w:p>
      <w:pPr>
        <w:pStyle w:val="Heading3"/>
        <w:numPr>
          <w:ilvl w:val="2"/>
          <w:numId w:val="13"/>
        </w:numPr>
        <w:tabs>
          <w:tab w:pos="1160" w:val="left" w:leader="none"/>
        </w:tabs>
        <w:spacing w:line="240" w:lineRule="auto" w:before="6" w:after="0"/>
        <w:ind w:left="1160" w:right="0" w:hanging="720"/>
        <w:jc w:val="both"/>
      </w:pPr>
      <w:r>
        <w:rPr/>
        <w:t>Mass</w:t>
      </w:r>
      <w:r>
        <w:rPr>
          <w:spacing w:val="15"/>
        </w:rPr>
        <w:t> </w:t>
      </w:r>
      <w:r>
        <w:rPr/>
        <w:t>Culture</w:t>
      </w:r>
      <w:r>
        <w:rPr>
          <w:spacing w:val="13"/>
        </w:rPr>
        <w:t> </w:t>
      </w:r>
      <w:r>
        <w:rPr/>
        <w:t>of</w:t>
      </w:r>
      <w:r>
        <w:rPr>
          <w:spacing w:val="16"/>
        </w:rPr>
        <w:t> </w:t>
      </w:r>
      <w:r>
        <w:rPr>
          <w:i/>
        </w:rPr>
        <w:t>Moina</w:t>
      </w:r>
      <w:r>
        <w:rPr>
          <w:i/>
          <w:spacing w:val="13"/>
        </w:rPr>
        <w:t> </w:t>
      </w:r>
      <w:r>
        <w:rPr>
          <w:i/>
        </w:rPr>
        <w:t>micrura</w:t>
      </w:r>
      <w:r>
        <w:rPr>
          <w:i/>
          <w:spacing w:val="16"/>
        </w:rPr>
        <w:t> </w:t>
      </w:r>
      <w:r>
        <w:rPr/>
        <w:t>Using</w:t>
      </w:r>
      <w:r>
        <w:rPr>
          <w:spacing w:val="12"/>
        </w:rPr>
        <w:t> </w:t>
      </w:r>
      <w:r>
        <w:rPr/>
        <w:t>Filtrate</w:t>
      </w:r>
      <w:r>
        <w:rPr>
          <w:spacing w:val="16"/>
        </w:rPr>
        <w:t> </w:t>
      </w:r>
      <w:r>
        <w:rPr/>
        <w:t>of</w:t>
      </w:r>
      <w:r>
        <w:rPr>
          <w:spacing w:val="17"/>
        </w:rPr>
        <w:t> </w:t>
      </w:r>
      <w:r>
        <w:rPr/>
        <w:t>Combinations</w:t>
      </w:r>
      <w:r>
        <w:rPr>
          <w:spacing w:val="15"/>
        </w:rPr>
        <w:t> </w:t>
      </w:r>
      <w:r>
        <w:rPr/>
        <w:t>of</w:t>
      </w:r>
      <w:r>
        <w:rPr>
          <w:spacing w:val="17"/>
        </w:rPr>
        <w:t> </w:t>
      </w:r>
      <w:r>
        <w:rPr/>
        <w:t>Manure</w:t>
      </w:r>
      <w:r>
        <w:rPr>
          <w:spacing w:val="15"/>
        </w:rPr>
        <w:t> </w:t>
      </w:r>
      <w:r>
        <w:rPr>
          <w:spacing w:val="-10"/>
        </w:rPr>
        <w:t>/</w:t>
      </w:r>
    </w:p>
    <w:p>
      <w:pPr>
        <w:pStyle w:val="Heading4"/>
        <w:jc w:val="both"/>
      </w:pPr>
      <w:r>
        <w:rPr/>
        <w:t>Chlorella </w:t>
      </w:r>
      <w:r>
        <w:rPr>
          <w:spacing w:val="-2"/>
        </w:rPr>
        <w:t>vulgaris</w:t>
      </w:r>
    </w:p>
    <w:p>
      <w:pPr>
        <w:pStyle w:val="BodyText"/>
        <w:spacing w:line="480" w:lineRule="auto" w:before="192"/>
        <w:ind w:left="531" w:right="933" w:firstLine="600"/>
        <w:jc w:val="both"/>
      </w:pPr>
      <w:r>
        <w:rPr/>
        <w:t>Cultured </w:t>
      </w:r>
      <w:r>
        <w:rPr>
          <w:i/>
        </w:rPr>
        <w:t>M. micrura, </w:t>
      </w:r>
      <w:r>
        <w:rPr/>
        <w:t>a freshwater </w:t>
      </w:r>
      <w:r>
        <w:rPr>
          <w:i/>
        </w:rPr>
        <w:t>Cladoceran </w:t>
      </w:r>
      <w:r>
        <w:rPr/>
        <w:t>was treated with filtrate from combinations of manure solution from grounded chicken droppings (7.5g/L), single supper phosphate fertilizer (1.5g/L), groundnut cake (1.25g/L), soybean (1.25g/L), rice bran</w:t>
      </w:r>
      <w:r>
        <w:rPr>
          <w:spacing w:val="-1"/>
        </w:rPr>
        <w:t> </w:t>
      </w:r>
      <w:r>
        <w:rPr/>
        <w:t>(1.25g/L)</w:t>
      </w:r>
      <w:r>
        <w:rPr>
          <w:spacing w:val="-1"/>
        </w:rPr>
        <w:t> </w:t>
      </w:r>
      <w:r>
        <w:rPr/>
        <w:t>at</w:t>
      </w:r>
      <w:r>
        <w:rPr>
          <w:spacing w:val="-1"/>
        </w:rPr>
        <w:t> </w:t>
      </w:r>
      <w:r>
        <w:rPr/>
        <w:t>4.00ml/L</w:t>
      </w:r>
      <w:r>
        <w:rPr>
          <w:spacing w:val="-6"/>
        </w:rPr>
        <w:t> </w:t>
      </w:r>
      <w:r>
        <w:rPr/>
        <w:t>/</w:t>
      </w:r>
      <w:r>
        <w:rPr>
          <w:i/>
        </w:rPr>
        <w:t>Chlorella</w:t>
      </w:r>
      <w:r>
        <w:rPr>
          <w:i/>
          <w:spacing w:val="-1"/>
        </w:rPr>
        <w:t> </w:t>
      </w:r>
      <w:r>
        <w:rPr>
          <w:i/>
        </w:rPr>
        <w:t>vulgaris </w:t>
      </w:r>
      <w:r>
        <w:rPr/>
        <w:t>(1.5X10</w:t>
      </w:r>
      <w:r>
        <w:rPr>
          <w:vertAlign w:val="superscript"/>
        </w:rPr>
        <w:t>6</w:t>
      </w:r>
      <w:r>
        <w:rPr>
          <w:vertAlign w:val="baseline"/>
        </w:rPr>
        <w:t> cells/L</w:t>
      </w:r>
      <w:r>
        <w:rPr>
          <w:spacing w:val="-5"/>
          <w:vertAlign w:val="baseline"/>
        </w:rPr>
        <w:t> </w:t>
      </w:r>
      <w:r>
        <w:rPr>
          <w:vertAlign w:val="baseline"/>
        </w:rPr>
        <w:t>of</w:t>
      </w:r>
      <w:r>
        <w:rPr>
          <w:spacing w:val="-2"/>
          <w:vertAlign w:val="baseline"/>
        </w:rPr>
        <w:t> </w:t>
      </w:r>
      <w:r>
        <w:rPr>
          <w:vertAlign w:val="baseline"/>
        </w:rPr>
        <w:t>water)</w:t>
      </w:r>
      <w:r>
        <w:rPr>
          <w:spacing w:val="80"/>
          <w:w w:val="150"/>
          <w:vertAlign w:val="baseline"/>
        </w:rPr>
        <w:t> </w:t>
      </w:r>
      <w:r>
        <w:rPr>
          <w:vertAlign w:val="baseline"/>
        </w:rPr>
        <w:t>in</w:t>
      </w:r>
      <w:r>
        <w:rPr>
          <w:spacing w:val="-1"/>
          <w:vertAlign w:val="baseline"/>
        </w:rPr>
        <w:t> </w:t>
      </w:r>
      <w:r>
        <w:rPr>
          <w:vertAlign w:val="baseline"/>
        </w:rPr>
        <w:t>12 days</w:t>
      </w:r>
      <w:r>
        <w:rPr>
          <w:spacing w:val="-1"/>
          <w:vertAlign w:val="baseline"/>
        </w:rPr>
        <w:t> </w:t>
      </w:r>
      <w:r>
        <w:rPr>
          <w:vertAlign w:val="baseline"/>
        </w:rPr>
        <w:t>to determine the population density of the of the organism.</w:t>
      </w:r>
    </w:p>
    <w:p>
      <w:pPr>
        <w:pStyle w:val="BodyText"/>
        <w:spacing w:line="480" w:lineRule="auto" w:before="1"/>
        <w:ind w:left="531" w:right="933" w:firstLine="600"/>
        <w:jc w:val="both"/>
      </w:pPr>
      <w:r>
        <w:rPr/>
        <w:t>50 pure cultured of </w:t>
      </w:r>
      <w:r>
        <w:rPr>
          <w:i/>
        </w:rPr>
        <w:t>M. micrura </w:t>
      </w:r>
      <w:r>
        <w:rPr/>
        <w:t>were placed into 1 litre of aerated bore hole water (Delbare &amp; Dhert, 1996; Ovie &amp; Ovie, 2004; Arimoro,2006 ) fed with the filtrate from combinations of Manure (4.00ml/L) / </w:t>
      </w:r>
      <w:r>
        <w:rPr>
          <w:i/>
        </w:rPr>
        <w:t>Chlorella vulgaris </w:t>
      </w:r>
      <w:r>
        <w:rPr/>
        <w:t>(1.5X10</w:t>
      </w:r>
      <w:r>
        <w:rPr>
          <w:vertAlign w:val="superscript"/>
        </w:rPr>
        <w:t>6</w:t>
      </w:r>
      <w:r>
        <w:rPr>
          <w:vertAlign w:val="baseline"/>
        </w:rPr>
        <w:t> cells/L of water</w:t>
      </w:r>
      <w:r>
        <w:rPr>
          <w:spacing w:val="-15"/>
          <w:vertAlign w:val="baseline"/>
        </w:rPr>
        <w:t> </w:t>
      </w:r>
      <w:r>
        <w:rPr>
          <w:vertAlign w:val="baseline"/>
        </w:rPr>
        <w:t>) in 3 replicates. The concentrations of the manure were fed every morning to the </w:t>
      </w:r>
      <w:r>
        <w:rPr>
          <w:i/>
          <w:vertAlign w:val="baseline"/>
        </w:rPr>
        <w:t>M. micrura </w:t>
      </w:r>
      <w:r>
        <w:rPr>
          <w:vertAlign w:val="baseline"/>
        </w:rPr>
        <w:t>culture for 12 days. Each treatment was aerated gently to distribute the nutrient in the culture (Ovie &amp; Ovie, 2004). The population density of </w:t>
      </w:r>
      <w:r>
        <w:rPr>
          <w:i/>
          <w:vertAlign w:val="baseline"/>
        </w:rPr>
        <w:t>M. micrura </w:t>
      </w:r>
      <w:r>
        <w:rPr>
          <w:vertAlign w:val="baseline"/>
        </w:rPr>
        <w:t>was observed using microscope and automatic pipette (Ovie, 1991). The automatic pipette (graduated) was used to collect samples randomly into sub sampling bottle. The sub sampled bottle was inverted several times and individual </w:t>
      </w:r>
      <w:r>
        <w:rPr>
          <w:i/>
          <w:vertAlign w:val="baseline"/>
        </w:rPr>
        <w:t>M. micrura </w:t>
      </w:r>
      <w:r>
        <w:rPr>
          <w:vertAlign w:val="baseline"/>
        </w:rPr>
        <w:t>in the subsample were determined using modified Sedgwick Rafter Counter (Ovie, 1991)</w:t>
      </w:r>
    </w:p>
    <w:p>
      <w:pPr>
        <w:pStyle w:val="BodyText"/>
        <w:spacing w:line="480" w:lineRule="auto" w:before="2"/>
        <w:ind w:left="531" w:right="937" w:firstLine="480"/>
        <w:jc w:val="both"/>
      </w:pPr>
      <w:r>
        <w:rPr/>
        <w:t>The population density of </w:t>
      </w:r>
      <w:r>
        <w:rPr>
          <w:i/>
        </w:rPr>
        <w:t>M. micrura </w:t>
      </w:r>
      <w:r>
        <w:rPr/>
        <w:t>of known volume was counted under x10 objective</w:t>
      </w:r>
      <w:r>
        <w:rPr>
          <w:spacing w:val="19"/>
        </w:rPr>
        <w:t> </w:t>
      </w:r>
      <w:r>
        <w:rPr/>
        <w:t>of</w:t>
      </w:r>
      <w:r>
        <w:rPr>
          <w:spacing w:val="25"/>
        </w:rPr>
        <w:t> </w:t>
      </w:r>
      <w:r>
        <w:rPr/>
        <w:t>microscope</w:t>
      </w:r>
      <w:r>
        <w:rPr>
          <w:spacing w:val="26"/>
        </w:rPr>
        <w:t> </w:t>
      </w:r>
      <w:r>
        <w:rPr/>
        <w:t>(Javellana</w:t>
      </w:r>
      <w:r>
        <w:rPr>
          <w:spacing w:val="26"/>
        </w:rPr>
        <w:t> </w:t>
      </w:r>
      <w:r>
        <w:rPr/>
        <w:t>&amp;</w:t>
      </w:r>
      <w:r>
        <w:rPr>
          <w:spacing w:val="23"/>
        </w:rPr>
        <w:t> </w:t>
      </w:r>
      <w:r>
        <w:rPr/>
        <w:t>Escritor,</w:t>
      </w:r>
      <w:r>
        <w:rPr>
          <w:spacing w:val="24"/>
        </w:rPr>
        <w:t> </w:t>
      </w:r>
      <w:r>
        <w:rPr/>
        <w:t>1981)</w:t>
      </w:r>
      <w:r>
        <w:rPr>
          <w:spacing w:val="22"/>
        </w:rPr>
        <w:t> </w:t>
      </w:r>
      <w:r>
        <w:rPr/>
        <w:t>and</w:t>
      </w:r>
      <w:r>
        <w:rPr>
          <w:spacing w:val="23"/>
        </w:rPr>
        <w:t> </w:t>
      </w:r>
      <w:r>
        <w:rPr/>
        <w:t>the</w:t>
      </w:r>
      <w:r>
        <w:rPr>
          <w:spacing w:val="21"/>
        </w:rPr>
        <w:t> </w:t>
      </w:r>
      <w:r>
        <w:rPr/>
        <w:t>organisms</w:t>
      </w:r>
      <w:r>
        <w:rPr>
          <w:spacing w:val="24"/>
        </w:rPr>
        <w:t> </w:t>
      </w:r>
      <w:r>
        <w:rPr/>
        <w:t>were</w:t>
      </w:r>
      <w:r>
        <w:rPr>
          <w:spacing w:val="24"/>
        </w:rPr>
        <w:t> </w:t>
      </w:r>
      <w:r>
        <w:rPr>
          <w:spacing w:val="-2"/>
        </w:rPr>
        <w:t>returned</w:t>
      </w:r>
    </w:p>
    <w:p>
      <w:pPr>
        <w:spacing w:after="0" w:line="480" w:lineRule="auto"/>
        <w:jc w:val="both"/>
        <w:sectPr>
          <w:pgSz w:w="12240" w:h="15840"/>
          <w:pgMar w:header="761" w:footer="0" w:top="1300" w:bottom="280" w:left="1720" w:right="500"/>
        </w:sectPr>
      </w:pPr>
    </w:p>
    <w:p>
      <w:pPr>
        <w:pStyle w:val="BodyText"/>
        <w:spacing w:line="480" w:lineRule="auto" w:before="119"/>
        <w:ind w:left="531" w:right="931"/>
        <w:jc w:val="both"/>
      </w:pPr>
      <w:r>
        <w:rPr/>
        <w:t>back to the stock. In the terminal counting (i.e. at the end of the experiment) especially when decline in population was noticed (Ovie &amp; Eborge, 2002), one drop of Lugol’s solution (Potassium iodide 2.0g, Iodide crystals 1.0g and water 100ml) was used to paralyse the organisms in collected water sample so that counting will be easier and</w:t>
      </w:r>
      <w:r>
        <w:rPr>
          <w:spacing w:val="40"/>
        </w:rPr>
        <w:t> </w:t>
      </w:r>
      <w:r>
        <w:rPr/>
        <w:t>more accurate (Javellana &amp; Escritor, 1981).</w:t>
      </w:r>
    </w:p>
    <w:p>
      <w:pPr>
        <w:spacing w:line="247" w:lineRule="auto" w:before="1"/>
        <w:ind w:left="1160" w:right="1753" w:hanging="720"/>
        <w:jc w:val="both"/>
        <w:rPr>
          <w:b/>
          <w:sz w:val="24"/>
        </w:rPr>
      </w:pPr>
      <w:r>
        <w:rPr>
          <w:b/>
          <w:sz w:val="24"/>
        </w:rPr>
        <w:t>3.</w:t>
      </w:r>
      <w:r>
        <w:rPr>
          <w:b/>
          <w:spacing w:val="-3"/>
          <w:sz w:val="24"/>
        </w:rPr>
        <w:t> </w:t>
      </w:r>
      <w:r>
        <w:rPr>
          <w:b/>
          <w:sz w:val="24"/>
        </w:rPr>
        <w:t>8.3</w:t>
      </w:r>
      <w:r>
        <w:rPr>
          <w:b/>
          <w:spacing w:val="80"/>
          <w:sz w:val="24"/>
        </w:rPr>
        <w:t> </w:t>
      </w:r>
      <w:r>
        <w:rPr>
          <w:b/>
          <w:sz w:val="24"/>
        </w:rPr>
        <w:t>Mass</w:t>
      </w:r>
      <w:r>
        <w:rPr>
          <w:b/>
          <w:spacing w:val="-3"/>
          <w:sz w:val="24"/>
        </w:rPr>
        <w:t> </w:t>
      </w:r>
      <w:r>
        <w:rPr>
          <w:b/>
          <w:sz w:val="24"/>
        </w:rPr>
        <w:t>Production</w:t>
      </w:r>
      <w:r>
        <w:rPr>
          <w:b/>
          <w:spacing w:val="-2"/>
          <w:sz w:val="24"/>
        </w:rPr>
        <w:t> </w:t>
      </w:r>
      <w:r>
        <w:rPr>
          <w:b/>
          <w:sz w:val="24"/>
        </w:rPr>
        <w:t>of</w:t>
      </w:r>
      <w:r>
        <w:rPr>
          <w:b/>
          <w:spacing w:val="-2"/>
          <w:sz w:val="24"/>
        </w:rPr>
        <w:t> </w:t>
      </w:r>
      <w:r>
        <w:rPr>
          <w:b/>
          <w:i/>
          <w:sz w:val="24"/>
        </w:rPr>
        <w:t>B.</w:t>
      </w:r>
      <w:r>
        <w:rPr>
          <w:b/>
          <w:i/>
          <w:spacing w:val="-3"/>
          <w:sz w:val="24"/>
        </w:rPr>
        <w:t> </w:t>
      </w:r>
      <w:r>
        <w:rPr>
          <w:b/>
          <w:i/>
          <w:sz w:val="24"/>
        </w:rPr>
        <w:t>calyciflorus</w:t>
      </w:r>
      <w:r>
        <w:rPr>
          <w:i/>
          <w:sz w:val="24"/>
        </w:rPr>
        <w:t>,</w:t>
      </w:r>
      <w:r>
        <w:rPr>
          <w:i/>
          <w:spacing w:val="-3"/>
          <w:sz w:val="24"/>
        </w:rPr>
        <w:t> </w:t>
      </w:r>
      <w:r>
        <w:rPr>
          <w:b/>
          <w:i/>
          <w:sz w:val="24"/>
        </w:rPr>
        <w:t>M.</w:t>
      </w:r>
      <w:r>
        <w:rPr>
          <w:b/>
          <w:i/>
          <w:spacing w:val="-3"/>
          <w:sz w:val="24"/>
        </w:rPr>
        <w:t> </w:t>
      </w:r>
      <w:r>
        <w:rPr>
          <w:b/>
          <w:i/>
          <w:sz w:val="24"/>
        </w:rPr>
        <w:t>micrura</w:t>
      </w:r>
      <w:r>
        <w:rPr>
          <w:b/>
          <w:i/>
          <w:spacing w:val="-5"/>
          <w:sz w:val="24"/>
        </w:rPr>
        <w:t> </w:t>
      </w:r>
      <w:r>
        <w:rPr>
          <w:b/>
          <w:sz w:val="24"/>
        </w:rPr>
        <w:t>and</w:t>
      </w:r>
      <w:r>
        <w:rPr>
          <w:b/>
          <w:spacing w:val="-2"/>
          <w:sz w:val="24"/>
        </w:rPr>
        <w:t> </w:t>
      </w:r>
      <w:r>
        <w:rPr>
          <w:b/>
          <w:i/>
          <w:sz w:val="24"/>
        </w:rPr>
        <w:t>Daphnia</w:t>
      </w:r>
      <w:r>
        <w:rPr>
          <w:b/>
          <w:i/>
          <w:spacing w:val="-3"/>
          <w:sz w:val="24"/>
        </w:rPr>
        <w:t> </w:t>
      </w:r>
      <w:r>
        <w:rPr>
          <w:b/>
          <w:i/>
          <w:sz w:val="24"/>
        </w:rPr>
        <w:t>pulex</w:t>
      </w:r>
      <w:r>
        <w:rPr>
          <w:b/>
          <w:i/>
          <w:spacing w:val="-3"/>
          <w:sz w:val="24"/>
        </w:rPr>
        <w:t> </w:t>
      </w:r>
      <w:r>
        <w:rPr>
          <w:b/>
          <w:sz w:val="24"/>
        </w:rPr>
        <w:t>for Rearing Fry</w:t>
      </w:r>
    </w:p>
    <w:p>
      <w:pPr>
        <w:pStyle w:val="BodyText"/>
        <w:spacing w:line="480" w:lineRule="auto" w:before="183"/>
        <w:ind w:left="440" w:right="934" w:firstLine="720"/>
        <w:jc w:val="both"/>
      </w:pPr>
      <w:r>
        <w:rPr/>
        <w:t>The live zooplankton </w:t>
      </w:r>
      <w:r>
        <w:rPr>
          <w:i/>
        </w:rPr>
        <w:t>(B. calyciflorus </w:t>
      </w:r>
      <w:r>
        <w:rPr/>
        <w:t>and </w:t>
      </w:r>
      <w:r>
        <w:rPr>
          <w:i/>
        </w:rPr>
        <w:t>M. micrura) </w:t>
      </w:r>
      <w:r>
        <w:rPr/>
        <w:t>were collected from cultured strains developed for this work in Research Teaching Farm of Faculty of Agriculture Lafia Campus. Individual/L (50) of each zooplankton were distributed into two ponds measured at 2x2x1M pond and covered with mosquito net (Okunsebor and Ofojekwu, 2009). Each pond was</w:t>
      </w:r>
      <w:r>
        <w:rPr>
          <w:spacing w:val="40"/>
        </w:rPr>
        <w:t> </w:t>
      </w:r>
      <w:r>
        <w:rPr/>
        <w:t>fed every day at concentration of 4.00ml/L of the prepared manure filtrate from grounded chicken droppings(7.5g/L), single supper phosphate fertilizer(1.5g/L) Groundnut cake (1.25g/L) soybean (1.25) and rice bran ( 1.25g/L) (Okunsebor and Ofojekwu,</w:t>
      </w:r>
      <w:r>
        <w:rPr>
          <w:spacing w:val="-1"/>
        </w:rPr>
        <w:t> </w:t>
      </w:r>
      <w:r>
        <w:rPr/>
        <w:t>2012). The</w:t>
      </w:r>
      <w:r>
        <w:rPr>
          <w:spacing w:val="-3"/>
        </w:rPr>
        <w:t> </w:t>
      </w:r>
      <w:r>
        <w:rPr/>
        <w:t>population</w:t>
      </w:r>
      <w:r>
        <w:rPr>
          <w:spacing w:val="-1"/>
        </w:rPr>
        <w:t> </w:t>
      </w:r>
      <w:r>
        <w:rPr/>
        <w:t>growth</w:t>
      </w:r>
      <w:r>
        <w:rPr>
          <w:spacing w:val="-1"/>
        </w:rPr>
        <w:t> </w:t>
      </w:r>
      <w:r>
        <w:rPr/>
        <w:t>of</w:t>
      </w:r>
      <w:r>
        <w:rPr>
          <w:spacing w:val="-2"/>
        </w:rPr>
        <w:t> </w:t>
      </w:r>
      <w:r>
        <w:rPr/>
        <w:t>each treatment</w:t>
      </w:r>
      <w:r>
        <w:rPr>
          <w:spacing w:val="-1"/>
        </w:rPr>
        <w:t> </w:t>
      </w:r>
      <w:r>
        <w:rPr/>
        <w:t>was monitored daily. Harvest was done according to (Rottmann </w:t>
      </w:r>
      <w:r>
        <w:rPr>
          <w:i/>
        </w:rPr>
        <w:t>et al., </w:t>
      </w:r>
      <w:r>
        <w:rPr/>
        <w:t>2003; Okunsebor and Ofojekwu 2009).</w:t>
      </w:r>
    </w:p>
    <w:p>
      <w:pPr>
        <w:pStyle w:val="ListParagraph"/>
        <w:numPr>
          <w:ilvl w:val="1"/>
          <w:numId w:val="13"/>
        </w:numPr>
        <w:tabs>
          <w:tab w:pos="1160" w:val="left" w:leader="none"/>
        </w:tabs>
        <w:spacing w:line="242" w:lineRule="auto" w:before="205" w:after="0"/>
        <w:ind w:left="1160" w:right="936" w:hanging="720"/>
        <w:jc w:val="left"/>
        <w:rPr>
          <w:b/>
          <w:sz w:val="24"/>
        </w:rPr>
      </w:pPr>
      <w:r>
        <w:rPr>
          <w:b/>
          <w:sz w:val="24"/>
        </w:rPr>
        <w:t>WATER</w:t>
      </w:r>
      <w:r>
        <w:rPr>
          <w:b/>
          <w:spacing w:val="40"/>
          <w:sz w:val="24"/>
        </w:rPr>
        <w:t> </w:t>
      </w:r>
      <w:r>
        <w:rPr>
          <w:b/>
          <w:sz w:val="24"/>
        </w:rPr>
        <w:t>TEMPERATURE</w:t>
      </w:r>
      <w:r>
        <w:rPr>
          <w:b/>
          <w:spacing w:val="40"/>
          <w:sz w:val="24"/>
        </w:rPr>
        <w:t> </w:t>
      </w:r>
      <w:r>
        <w:rPr>
          <w:b/>
          <w:sz w:val="24"/>
        </w:rPr>
        <w:t>AND</w:t>
      </w:r>
      <w:r>
        <w:rPr>
          <w:b/>
          <w:spacing w:val="40"/>
          <w:sz w:val="24"/>
        </w:rPr>
        <w:t> </w:t>
      </w:r>
      <w:r>
        <w:rPr>
          <w:b/>
          <w:sz w:val="24"/>
        </w:rPr>
        <w:t>HATCHING</w:t>
      </w:r>
      <w:r>
        <w:rPr>
          <w:b/>
          <w:spacing w:val="40"/>
          <w:sz w:val="24"/>
        </w:rPr>
        <w:t> </w:t>
      </w:r>
      <w:r>
        <w:rPr>
          <w:b/>
          <w:sz w:val="24"/>
        </w:rPr>
        <w:t>OF</w:t>
      </w:r>
      <w:r>
        <w:rPr>
          <w:b/>
          <w:spacing w:val="40"/>
          <w:sz w:val="24"/>
        </w:rPr>
        <w:t> </w:t>
      </w:r>
      <w:r>
        <w:rPr>
          <w:b/>
          <w:i/>
          <w:sz w:val="24"/>
        </w:rPr>
        <w:t>HETEROBRANCHUS BIDORSALIS </w:t>
      </w:r>
      <w:r>
        <w:rPr>
          <w:b/>
          <w:sz w:val="24"/>
        </w:rPr>
        <w:t>EGGS AND</w:t>
      </w:r>
      <w:r>
        <w:rPr>
          <w:b/>
          <w:spacing w:val="80"/>
          <w:sz w:val="24"/>
        </w:rPr>
        <w:t> </w:t>
      </w:r>
      <w:r>
        <w:rPr>
          <w:b/>
          <w:sz w:val="24"/>
        </w:rPr>
        <w:t>FRY</w:t>
      </w:r>
    </w:p>
    <w:p>
      <w:pPr>
        <w:pStyle w:val="BodyText"/>
        <w:spacing w:line="480" w:lineRule="auto" w:before="191"/>
        <w:ind w:left="440" w:right="936" w:firstLine="720"/>
        <w:jc w:val="both"/>
      </w:pPr>
      <w:r>
        <w:rPr/>
        <w:t>Temperature of water and the effects on rate of hatching of </w:t>
      </w:r>
      <w:r>
        <w:rPr>
          <w:i/>
        </w:rPr>
        <w:t>H. bidorsalis </w:t>
      </w:r>
      <w:r>
        <w:rPr/>
        <w:t>eggs were investigated. The temperature of 28</w:t>
      </w:r>
      <w:r>
        <w:rPr>
          <w:vertAlign w:val="superscript"/>
        </w:rPr>
        <w:t>0</w:t>
      </w:r>
      <w:r>
        <w:rPr>
          <w:vertAlign w:val="baseline"/>
        </w:rPr>
        <w:t>C was maintained for the broodstock in the broodstock tank. The stripped eggs were strictly treated according to the selected temperature treatments.</w:t>
      </w:r>
    </w:p>
    <w:p>
      <w:pPr>
        <w:spacing w:after="0" w:line="480" w:lineRule="auto"/>
        <w:jc w:val="both"/>
        <w:sectPr>
          <w:pgSz w:w="12240" w:h="15840"/>
          <w:pgMar w:header="761" w:footer="0" w:top="1300" w:bottom="280" w:left="1720" w:right="500"/>
        </w:sectPr>
      </w:pPr>
    </w:p>
    <w:p>
      <w:pPr>
        <w:pStyle w:val="ListParagraph"/>
        <w:numPr>
          <w:ilvl w:val="2"/>
          <w:numId w:val="13"/>
        </w:numPr>
        <w:tabs>
          <w:tab w:pos="1160" w:val="left" w:leader="none"/>
        </w:tabs>
        <w:spacing w:line="240" w:lineRule="auto" w:before="124" w:after="0"/>
        <w:ind w:left="1160" w:right="0" w:hanging="720"/>
        <w:jc w:val="both"/>
        <w:rPr>
          <w:b/>
          <w:sz w:val="24"/>
        </w:rPr>
      </w:pPr>
      <w:r>
        <w:rPr>
          <w:b/>
          <w:sz w:val="24"/>
        </w:rPr>
        <w:t>Hatching</w:t>
      </w:r>
      <w:r>
        <w:rPr>
          <w:b/>
          <w:spacing w:val="-1"/>
          <w:sz w:val="24"/>
        </w:rPr>
        <w:t> </w:t>
      </w:r>
      <w:r>
        <w:rPr>
          <w:b/>
          <w:sz w:val="24"/>
        </w:rPr>
        <w:t>of </w:t>
      </w:r>
      <w:r>
        <w:rPr>
          <w:b/>
          <w:i/>
          <w:sz w:val="24"/>
        </w:rPr>
        <w:t>Heterobranchus</w:t>
      </w:r>
      <w:r>
        <w:rPr>
          <w:b/>
          <w:i/>
          <w:spacing w:val="-1"/>
          <w:sz w:val="24"/>
        </w:rPr>
        <w:t> </w:t>
      </w:r>
      <w:r>
        <w:rPr>
          <w:b/>
          <w:i/>
          <w:sz w:val="24"/>
        </w:rPr>
        <w:t>bidorsalis</w:t>
      </w:r>
      <w:r>
        <w:rPr>
          <w:b/>
          <w:i/>
          <w:spacing w:val="-2"/>
          <w:sz w:val="24"/>
        </w:rPr>
        <w:t> </w:t>
      </w:r>
      <w:r>
        <w:rPr>
          <w:b/>
          <w:spacing w:val="-4"/>
          <w:sz w:val="24"/>
        </w:rPr>
        <w:t>Eggs</w:t>
      </w:r>
    </w:p>
    <w:p>
      <w:pPr>
        <w:pStyle w:val="BodyText"/>
        <w:spacing w:line="480" w:lineRule="auto" w:before="272"/>
        <w:ind w:left="440" w:right="937" w:firstLine="720"/>
        <w:jc w:val="both"/>
      </w:pPr>
      <w:r>
        <w:rPr/>
        <w:t>Hatchery raised gravid brood stocks; </w:t>
      </w:r>
      <w:r>
        <w:rPr>
          <w:i/>
        </w:rPr>
        <w:t>Heterobranchus bidorsalis </w:t>
      </w:r>
      <w:r>
        <w:rPr/>
        <w:t>were selected</w:t>
      </w:r>
      <w:r>
        <w:rPr>
          <w:spacing w:val="40"/>
        </w:rPr>
        <w:t> </w:t>
      </w:r>
      <w:r>
        <w:rPr/>
        <w:t>and prior to injection, brood stock was kept singly in tank with 200 litres of aerated</w:t>
      </w:r>
      <w:r>
        <w:rPr>
          <w:spacing w:val="40"/>
        </w:rPr>
        <w:t> </w:t>
      </w:r>
      <w:r>
        <w:rPr/>
        <w:t>water. The brood stock was weighed with salter weighing balance and the amount of hormone used was 0.5ml Ovaprim for each 1kilogram of female brood stocks with 2ml syringe while injection was done intramuscularly above the lateral line at 10cm from posterior end of the fish. The injected fish was returned into their various tanks (Hamffa &amp; Sridhav, 2002).</w:t>
      </w:r>
    </w:p>
    <w:p>
      <w:pPr>
        <w:pStyle w:val="BodyText"/>
        <w:spacing w:line="480" w:lineRule="auto" w:before="1"/>
        <w:ind w:left="440" w:right="937" w:firstLine="720"/>
        <w:jc w:val="both"/>
      </w:pPr>
      <w:r>
        <w:rPr/>
        <w:t>Stripping was done 9 hours after injection at 28</w:t>
      </w:r>
      <w:r>
        <w:rPr>
          <w:vertAlign w:val="superscript"/>
        </w:rPr>
        <w:t>o</w:t>
      </w:r>
      <w:r>
        <w:rPr>
          <w:vertAlign w:val="baseline"/>
        </w:rPr>
        <w:t>C while the male fish was sacrificed</w:t>
      </w:r>
      <w:r>
        <w:rPr>
          <w:spacing w:val="-1"/>
          <w:vertAlign w:val="baseline"/>
        </w:rPr>
        <w:t> </w:t>
      </w:r>
      <w:r>
        <w:rPr>
          <w:vertAlign w:val="baseline"/>
        </w:rPr>
        <w:t>and the</w:t>
      </w:r>
      <w:r>
        <w:rPr>
          <w:spacing w:val="-2"/>
          <w:vertAlign w:val="baseline"/>
        </w:rPr>
        <w:t> </w:t>
      </w:r>
      <w:r>
        <w:rPr>
          <w:vertAlign w:val="baseline"/>
        </w:rPr>
        <w:t>milt</w:t>
      </w:r>
      <w:r>
        <w:rPr>
          <w:spacing w:val="-1"/>
          <w:vertAlign w:val="baseline"/>
        </w:rPr>
        <w:t> </w:t>
      </w:r>
      <w:r>
        <w:rPr>
          <w:vertAlign w:val="baseline"/>
        </w:rPr>
        <w:t>was</w:t>
      </w:r>
      <w:r>
        <w:rPr>
          <w:spacing w:val="-1"/>
          <w:vertAlign w:val="baseline"/>
        </w:rPr>
        <w:t> </w:t>
      </w:r>
      <w:r>
        <w:rPr>
          <w:vertAlign w:val="baseline"/>
        </w:rPr>
        <w:t>prepared for</w:t>
      </w:r>
      <w:r>
        <w:rPr>
          <w:spacing w:val="-1"/>
          <w:vertAlign w:val="baseline"/>
        </w:rPr>
        <w:t> </w:t>
      </w:r>
      <w:r>
        <w:rPr>
          <w:vertAlign w:val="baseline"/>
        </w:rPr>
        <w:t>fertilization</w:t>
      </w:r>
      <w:r>
        <w:rPr>
          <w:spacing w:val="-1"/>
          <w:vertAlign w:val="baseline"/>
        </w:rPr>
        <w:t> </w:t>
      </w:r>
      <w:r>
        <w:rPr>
          <w:vertAlign w:val="baseline"/>
        </w:rPr>
        <w:t>of</w:t>
      </w:r>
      <w:r>
        <w:rPr>
          <w:spacing w:val="-2"/>
          <w:vertAlign w:val="baseline"/>
        </w:rPr>
        <w:t> </w:t>
      </w:r>
      <w:r>
        <w:rPr>
          <w:vertAlign w:val="baseline"/>
        </w:rPr>
        <w:t>the eggs (</w:t>
      </w:r>
      <w:r>
        <w:rPr>
          <w:spacing w:val="-2"/>
          <w:vertAlign w:val="baseline"/>
        </w:rPr>
        <w:t> </w:t>
      </w:r>
      <w:r>
        <w:rPr>
          <w:vertAlign w:val="baseline"/>
        </w:rPr>
        <w:t>that was stripped)</w:t>
      </w:r>
      <w:r>
        <w:rPr>
          <w:spacing w:val="-2"/>
          <w:vertAlign w:val="baseline"/>
        </w:rPr>
        <w:t> </w:t>
      </w:r>
      <w:r>
        <w:rPr>
          <w:vertAlign w:val="baseline"/>
        </w:rPr>
        <w:t>using normal saline The eggs were carefully stirred with chicken feather for fertilization to effectively take place. The eggs were spread evenly on pretreated Kakaban in a bowls of aerated</w:t>
      </w:r>
      <w:r>
        <w:rPr>
          <w:spacing w:val="-2"/>
          <w:vertAlign w:val="baseline"/>
        </w:rPr>
        <w:t> </w:t>
      </w:r>
      <w:r>
        <w:rPr>
          <w:vertAlign w:val="baseline"/>
        </w:rPr>
        <w:t>water</w:t>
      </w:r>
      <w:r>
        <w:rPr>
          <w:spacing w:val="-3"/>
          <w:vertAlign w:val="baseline"/>
        </w:rPr>
        <w:t> </w:t>
      </w:r>
      <w:r>
        <w:rPr>
          <w:vertAlign w:val="baseline"/>
        </w:rPr>
        <w:t>at</w:t>
      </w:r>
      <w:r>
        <w:rPr>
          <w:spacing w:val="-2"/>
          <w:vertAlign w:val="baseline"/>
        </w:rPr>
        <w:t> </w:t>
      </w:r>
      <w:r>
        <w:rPr>
          <w:vertAlign w:val="baseline"/>
        </w:rPr>
        <w:t>controlled</w:t>
      </w:r>
      <w:r>
        <w:rPr>
          <w:spacing w:val="-1"/>
          <w:vertAlign w:val="baseline"/>
        </w:rPr>
        <w:t> </w:t>
      </w:r>
      <w:r>
        <w:rPr>
          <w:vertAlign w:val="baseline"/>
        </w:rPr>
        <w:t>water</w:t>
      </w:r>
      <w:r>
        <w:rPr>
          <w:spacing w:val="-3"/>
          <w:vertAlign w:val="baseline"/>
        </w:rPr>
        <w:t> </w:t>
      </w:r>
      <w:r>
        <w:rPr>
          <w:vertAlign w:val="baseline"/>
        </w:rPr>
        <w:t>temperature</w:t>
      </w:r>
      <w:r>
        <w:rPr>
          <w:spacing w:val="-3"/>
          <w:vertAlign w:val="baseline"/>
        </w:rPr>
        <w:t> </w:t>
      </w:r>
      <w:r>
        <w:rPr>
          <w:vertAlign w:val="baseline"/>
        </w:rPr>
        <w:t>of</w:t>
      </w:r>
      <w:r>
        <w:rPr>
          <w:spacing w:val="-3"/>
          <w:vertAlign w:val="baseline"/>
        </w:rPr>
        <w:t> </w:t>
      </w:r>
      <w:r>
        <w:rPr>
          <w:vertAlign w:val="baseline"/>
        </w:rPr>
        <w:t>28</w:t>
      </w:r>
      <w:r>
        <w:rPr>
          <w:vertAlign w:val="superscript"/>
        </w:rPr>
        <w:t>o</w:t>
      </w:r>
      <w:r>
        <w:rPr>
          <w:vertAlign w:val="baseline"/>
        </w:rPr>
        <w:t>C.</w:t>
      </w:r>
      <w:r>
        <w:rPr>
          <w:spacing w:val="40"/>
          <w:vertAlign w:val="baseline"/>
        </w:rPr>
        <w:t> </w:t>
      </w:r>
      <w:r>
        <w:rPr>
          <w:vertAlign w:val="baseline"/>
        </w:rPr>
        <w:t>After</w:t>
      </w:r>
      <w:r>
        <w:rPr>
          <w:spacing w:val="-3"/>
          <w:vertAlign w:val="baseline"/>
        </w:rPr>
        <w:t> </w:t>
      </w:r>
      <w:r>
        <w:rPr>
          <w:vertAlign w:val="baseline"/>
        </w:rPr>
        <w:t>24</w:t>
      </w:r>
      <w:r>
        <w:rPr>
          <w:spacing w:val="-2"/>
          <w:vertAlign w:val="baseline"/>
        </w:rPr>
        <w:t> </w:t>
      </w:r>
      <w:r>
        <w:rPr>
          <w:vertAlign w:val="baseline"/>
        </w:rPr>
        <w:t>hours,</w:t>
      </w:r>
      <w:r>
        <w:rPr>
          <w:spacing w:val="-2"/>
          <w:vertAlign w:val="baseline"/>
        </w:rPr>
        <w:t> </w:t>
      </w:r>
      <w:r>
        <w:rPr>
          <w:vertAlign w:val="baseline"/>
        </w:rPr>
        <w:t>hatched</w:t>
      </w:r>
      <w:r>
        <w:rPr>
          <w:spacing w:val="-2"/>
          <w:vertAlign w:val="baseline"/>
        </w:rPr>
        <w:t> </w:t>
      </w:r>
      <w:r>
        <w:rPr>
          <w:vertAlign w:val="baseline"/>
        </w:rPr>
        <w:t>eggs</w:t>
      </w:r>
      <w:r>
        <w:rPr>
          <w:spacing w:val="-2"/>
          <w:vertAlign w:val="baseline"/>
        </w:rPr>
        <w:t> </w:t>
      </w:r>
      <w:r>
        <w:rPr>
          <w:vertAlign w:val="baseline"/>
        </w:rPr>
        <w:t>were collected. The numbers of fry for the study were not fed until the third day. The water</w:t>
      </w:r>
      <w:r>
        <w:rPr>
          <w:spacing w:val="40"/>
          <w:vertAlign w:val="baseline"/>
        </w:rPr>
        <w:t> </w:t>
      </w:r>
      <w:r>
        <w:rPr>
          <w:vertAlign w:val="baseline"/>
        </w:rPr>
        <w:t>was aerated continuously to increase the dissolved oxygen of the water; and one third of the water in each bowl was changed with clean water daily by siphoning in rubber hose. Each of the live zooplankton was collected from the culture using 50μm plankton net. These organisms were rinsed in clean water before they were used for the feeding of the fish fry according to treatments.</w:t>
      </w:r>
    </w:p>
    <w:p>
      <w:pPr>
        <w:pStyle w:val="Heading3"/>
        <w:numPr>
          <w:ilvl w:val="2"/>
          <w:numId w:val="13"/>
        </w:numPr>
        <w:tabs>
          <w:tab w:pos="1160" w:val="left" w:leader="none"/>
        </w:tabs>
        <w:spacing w:line="480" w:lineRule="auto" w:before="6" w:after="0"/>
        <w:ind w:left="1160" w:right="935" w:hanging="720"/>
        <w:jc w:val="both"/>
      </w:pPr>
      <w:r>
        <w:rPr/>
        <w:t>The Influence of Temperature on Percentage Fertilization Rate, Hatchability of Fish Eggs and Survival Rate of Fry</w:t>
      </w:r>
    </w:p>
    <w:p>
      <w:pPr>
        <w:pStyle w:val="BodyText"/>
        <w:spacing w:line="480" w:lineRule="auto"/>
        <w:ind w:left="440" w:right="936" w:firstLine="720"/>
        <w:jc w:val="both"/>
      </w:pPr>
      <w:r>
        <w:rPr/>
        <w:t>The influence of temperature on percentage fertilization rate, hatchability and survival</w:t>
      </w:r>
      <w:r>
        <w:rPr>
          <w:spacing w:val="7"/>
        </w:rPr>
        <w:t> </w:t>
      </w:r>
      <w:r>
        <w:rPr/>
        <w:t>rate</w:t>
      </w:r>
      <w:r>
        <w:rPr>
          <w:spacing w:val="11"/>
        </w:rPr>
        <w:t> </w:t>
      </w:r>
      <w:r>
        <w:rPr/>
        <w:t>of</w:t>
      </w:r>
      <w:r>
        <w:rPr>
          <w:spacing w:val="8"/>
        </w:rPr>
        <w:t> </w:t>
      </w:r>
      <w:r>
        <w:rPr/>
        <w:t>fry</w:t>
      </w:r>
      <w:r>
        <w:rPr>
          <w:spacing w:val="4"/>
        </w:rPr>
        <w:t> </w:t>
      </w:r>
      <w:r>
        <w:rPr/>
        <w:t>(within</w:t>
      </w:r>
      <w:r>
        <w:rPr>
          <w:spacing w:val="9"/>
        </w:rPr>
        <w:t> </w:t>
      </w:r>
      <w:r>
        <w:rPr/>
        <w:t>the</w:t>
      </w:r>
      <w:r>
        <w:rPr>
          <w:spacing w:val="8"/>
        </w:rPr>
        <w:t> </w:t>
      </w:r>
      <w:r>
        <w:rPr/>
        <w:t>first</w:t>
      </w:r>
      <w:r>
        <w:rPr>
          <w:spacing w:val="10"/>
        </w:rPr>
        <w:t> </w:t>
      </w:r>
      <w:r>
        <w:rPr/>
        <w:t>3</w:t>
      </w:r>
      <w:r>
        <w:rPr>
          <w:spacing w:val="10"/>
        </w:rPr>
        <w:t> </w:t>
      </w:r>
      <w:r>
        <w:rPr/>
        <w:t>days</w:t>
      </w:r>
      <w:r>
        <w:rPr>
          <w:spacing w:val="9"/>
        </w:rPr>
        <w:t> </w:t>
      </w:r>
      <w:r>
        <w:rPr/>
        <w:t>of</w:t>
      </w:r>
      <w:r>
        <w:rPr>
          <w:spacing w:val="8"/>
        </w:rPr>
        <w:t> </w:t>
      </w:r>
      <w:r>
        <w:rPr/>
        <w:t>eggs</w:t>
      </w:r>
      <w:r>
        <w:rPr>
          <w:spacing w:val="9"/>
        </w:rPr>
        <w:t> </w:t>
      </w:r>
      <w:r>
        <w:rPr/>
        <w:t>were</w:t>
      </w:r>
      <w:r>
        <w:rPr>
          <w:spacing w:val="9"/>
        </w:rPr>
        <w:t> </w:t>
      </w:r>
      <w:r>
        <w:rPr/>
        <w:t>investigated</w:t>
      </w:r>
      <w:r>
        <w:rPr>
          <w:spacing w:val="8"/>
        </w:rPr>
        <w:t> </w:t>
      </w:r>
      <w:r>
        <w:rPr/>
        <w:t>in</w:t>
      </w:r>
      <w:r>
        <w:rPr>
          <w:spacing w:val="17"/>
        </w:rPr>
        <w:t> </w:t>
      </w:r>
      <w:r>
        <w:rPr/>
        <w:t>University</w:t>
      </w:r>
      <w:r>
        <w:rPr>
          <w:spacing w:val="4"/>
        </w:rPr>
        <w:t> </w:t>
      </w:r>
      <w:r>
        <w:rPr/>
        <w:t>of</w:t>
      </w:r>
      <w:r>
        <w:rPr>
          <w:spacing w:val="11"/>
        </w:rPr>
        <w:t> </w:t>
      </w:r>
      <w:r>
        <w:rPr>
          <w:spacing w:val="-5"/>
        </w:rPr>
        <w:t>Jos</w:t>
      </w:r>
    </w:p>
    <w:p>
      <w:pPr>
        <w:spacing w:after="0" w:line="480" w:lineRule="auto"/>
        <w:jc w:val="both"/>
        <w:sectPr>
          <w:pgSz w:w="12240" w:h="15840"/>
          <w:pgMar w:header="761" w:footer="0" w:top="1300" w:bottom="280" w:left="1720" w:right="500"/>
        </w:sectPr>
      </w:pPr>
    </w:p>
    <w:p>
      <w:pPr>
        <w:pStyle w:val="BodyText"/>
        <w:spacing w:line="480" w:lineRule="auto" w:before="119"/>
        <w:ind w:left="440" w:right="938"/>
        <w:jc w:val="both"/>
      </w:pPr>
      <w:r>
        <w:rPr/>
        <w:t>in a controlled temperature hatchery (plate 4 &amp; 5). The temperature was varied with the help of adjustable electric thermostat heater empowered by a generator.</w:t>
      </w:r>
    </w:p>
    <w:p>
      <w:pPr>
        <w:pStyle w:val="BodyText"/>
        <w:spacing w:line="480" w:lineRule="auto" w:before="1"/>
        <w:ind w:left="440" w:right="932"/>
        <w:jc w:val="both"/>
      </w:pPr>
      <w:r>
        <w:rPr/>
        <w:t>Viable 500 eggs were spread on mosquito net kakaban in aquaria in 4 treatments of temperature (26</w:t>
      </w:r>
      <w:r>
        <w:rPr>
          <w:vertAlign w:val="superscript"/>
        </w:rPr>
        <w:t>0</w:t>
      </w:r>
      <w:r>
        <w:rPr>
          <w:vertAlign w:val="baseline"/>
        </w:rPr>
        <w:t>C, 28</w:t>
      </w:r>
      <w:r>
        <w:rPr>
          <w:vertAlign w:val="superscript"/>
        </w:rPr>
        <w:t>0</w:t>
      </w:r>
      <w:r>
        <w:rPr>
          <w:vertAlign w:val="baseline"/>
        </w:rPr>
        <w:t>C, 30</w:t>
      </w:r>
      <w:r>
        <w:rPr>
          <w:vertAlign w:val="superscript"/>
        </w:rPr>
        <w:t>0</w:t>
      </w:r>
      <w:r>
        <w:rPr>
          <w:vertAlign w:val="baseline"/>
        </w:rPr>
        <w:t>C and 32</w:t>
      </w:r>
      <w:r>
        <w:rPr>
          <w:vertAlign w:val="superscript"/>
        </w:rPr>
        <w:t>0</w:t>
      </w:r>
      <w:r>
        <w:rPr>
          <w:vertAlign w:val="baseline"/>
        </w:rPr>
        <w:t>C) in three replicates. The processes of hatching were restricted to a particular temperature according to treatments. The number of unfertilized eggs were collected after 6 hours from the time of treatment of the eggs with milt and spread on the kakaban. The kakabans were removed immediately after the hatching and</w:t>
      </w:r>
      <w:r>
        <w:rPr>
          <w:spacing w:val="40"/>
          <w:vertAlign w:val="baseline"/>
        </w:rPr>
        <w:t> </w:t>
      </w:r>
      <w:r>
        <w:rPr>
          <w:vertAlign w:val="baseline"/>
        </w:rPr>
        <w:t>hatchlings were counted then and after 3days. The percentage fertilization rate, hatchability and survival rate of fry were determined using the formula below (El- gamal, 2009; Naeem </w:t>
      </w:r>
      <w:r>
        <w:rPr>
          <w:i/>
          <w:vertAlign w:val="baseline"/>
        </w:rPr>
        <w:t>et al</w:t>
      </w:r>
      <w:r>
        <w:rPr>
          <w:vertAlign w:val="baseline"/>
        </w:rPr>
        <w:t>., 2011).</w:t>
      </w:r>
    </w:p>
    <w:p>
      <w:pPr>
        <w:pStyle w:val="ListParagraph"/>
        <w:numPr>
          <w:ilvl w:val="3"/>
          <w:numId w:val="13"/>
        </w:numPr>
        <w:tabs>
          <w:tab w:pos="1520" w:val="left" w:leader="none"/>
        </w:tabs>
        <w:spacing w:line="480" w:lineRule="auto" w:before="1" w:after="0"/>
        <w:ind w:left="1520" w:right="940" w:hanging="720"/>
        <w:jc w:val="both"/>
        <w:rPr>
          <w:sz w:val="24"/>
        </w:rPr>
      </w:pPr>
      <w:r>
        <w:rPr>
          <w:sz w:val="24"/>
        </w:rPr>
        <w:t>Percentage fertilization rate of eggs = (No of fertilized egg/Total no of eggs spread on kakaban) x 100.</w:t>
      </w:r>
    </w:p>
    <w:p>
      <w:pPr>
        <w:pStyle w:val="ListParagraph"/>
        <w:numPr>
          <w:ilvl w:val="3"/>
          <w:numId w:val="13"/>
        </w:numPr>
        <w:tabs>
          <w:tab w:pos="1519" w:val="left" w:leader="none"/>
        </w:tabs>
        <w:spacing w:line="240" w:lineRule="auto" w:before="0" w:after="0"/>
        <w:ind w:left="1519" w:right="0" w:hanging="719"/>
        <w:jc w:val="both"/>
        <w:rPr>
          <w:sz w:val="24"/>
        </w:rPr>
      </w:pPr>
      <w:r>
        <w:rPr>
          <w:sz w:val="24"/>
        </w:rPr>
        <w:t>Percentage</w:t>
      </w:r>
      <w:r>
        <w:rPr>
          <w:spacing w:val="-2"/>
          <w:sz w:val="24"/>
        </w:rPr>
        <w:t> </w:t>
      </w:r>
      <w:r>
        <w:rPr>
          <w:sz w:val="24"/>
        </w:rPr>
        <w:t>hatchability</w:t>
      </w:r>
      <w:r>
        <w:rPr>
          <w:spacing w:val="-6"/>
          <w:sz w:val="24"/>
        </w:rPr>
        <w:t> </w:t>
      </w:r>
      <w:r>
        <w:rPr>
          <w:sz w:val="24"/>
        </w:rPr>
        <w:t>=</w:t>
      </w:r>
      <w:r>
        <w:rPr>
          <w:spacing w:val="2"/>
          <w:sz w:val="24"/>
        </w:rPr>
        <w:t> </w:t>
      </w:r>
      <w:r>
        <w:rPr>
          <w:sz w:val="24"/>
        </w:rPr>
        <w:t>(No of</w:t>
      </w:r>
      <w:r>
        <w:rPr>
          <w:spacing w:val="-3"/>
          <w:sz w:val="24"/>
        </w:rPr>
        <w:t> </w:t>
      </w:r>
      <w:r>
        <w:rPr>
          <w:sz w:val="24"/>
        </w:rPr>
        <w:t>hatchings/fertilized</w:t>
      </w:r>
      <w:r>
        <w:rPr>
          <w:spacing w:val="-1"/>
          <w:sz w:val="24"/>
        </w:rPr>
        <w:t> </w:t>
      </w:r>
      <w:r>
        <w:rPr>
          <w:sz w:val="24"/>
        </w:rPr>
        <w:t>eggs)</w:t>
      </w:r>
      <w:r>
        <w:rPr>
          <w:spacing w:val="-2"/>
          <w:sz w:val="24"/>
        </w:rPr>
        <w:t> </w:t>
      </w:r>
      <w:r>
        <w:rPr>
          <w:sz w:val="24"/>
        </w:rPr>
        <w:t>x</w:t>
      </w:r>
      <w:r>
        <w:rPr>
          <w:spacing w:val="2"/>
          <w:sz w:val="24"/>
        </w:rPr>
        <w:t> </w:t>
      </w:r>
      <w:r>
        <w:rPr>
          <w:spacing w:val="-5"/>
          <w:sz w:val="24"/>
        </w:rPr>
        <w:t>100</w:t>
      </w:r>
    </w:p>
    <w:p>
      <w:pPr>
        <w:pStyle w:val="BodyText"/>
      </w:pPr>
    </w:p>
    <w:p>
      <w:pPr>
        <w:pStyle w:val="ListParagraph"/>
        <w:numPr>
          <w:ilvl w:val="3"/>
          <w:numId w:val="13"/>
        </w:numPr>
        <w:tabs>
          <w:tab w:pos="1520" w:val="left" w:leader="none"/>
        </w:tabs>
        <w:spacing w:line="480" w:lineRule="auto" w:before="0" w:after="0"/>
        <w:ind w:left="1520" w:right="936" w:hanging="720"/>
        <w:jc w:val="both"/>
        <w:rPr>
          <w:sz w:val="24"/>
        </w:rPr>
      </w:pPr>
      <w:r>
        <w:rPr>
          <w:sz w:val="24"/>
        </w:rPr>
        <w:t>Percentage survival rate = (survived hatchlings after 3 days/ total no of hatched egg) x 100.</w:t>
      </w:r>
    </w:p>
    <w:p>
      <w:pPr>
        <w:pStyle w:val="Heading3"/>
        <w:numPr>
          <w:ilvl w:val="2"/>
          <w:numId w:val="13"/>
        </w:numPr>
        <w:tabs>
          <w:tab w:pos="1160" w:val="left" w:leader="none"/>
        </w:tabs>
        <w:spacing w:line="240" w:lineRule="auto" w:before="5" w:after="0"/>
        <w:ind w:left="1160" w:right="0" w:hanging="720"/>
        <w:jc w:val="both"/>
      </w:pPr>
      <w:bookmarkStart w:name="_TOC_250023" w:id="30"/>
      <w:r>
        <w:rPr/>
        <w:t>Fry</w:t>
      </w:r>
      <w:r>
        <w:rPr>
          <w:spacing w:val="-4"/>
        </w:rPr>
        <w:t> </w:t>
      </w:r>
      <w:r>
        <w:rPr/>
        <w:t>Treatments</w:t>
      </w:r>
      <w:r>
        <w:rPr>
          <w:spacing w:val="-2"/>
        </w:rPr>
        <w:t> </w:t>
      </w:r>
      <w:r>
        <w:rPr/>
        <w:t>during</w:t>
      </w:r>
      <w:r>
        <w:rPr>
          <w:spacing w:val="-1"/>
        </w:rPr>
        <w:t> </w:t>
      </w:r>
      <w:r>
        <w:rPr/>
        <w:t>the</w:t>
      </w:r>
      <w:r>
        <w:rPr>
          <w:spacing w:val="-3"/>
        </w:rPr>
        <w:t> </w:t>
      </w:r>
      <w:r>
        <w:rPr/>
        <w:t>Experiment</w:t>
      </w:r>
      <w:r>
        <w:rPr>
          <w:spacing w:val="-1"/>
        </w:rPr>
        <w:t> </w:t>
      </w:r>
      <w:r>
        <w:rPr/>
        <w:t>and</w:t>
      </w:r>
      <w:r>
        <w:rPr>
          <w:spacing w:val="-2"/>
        </w:rPr>
        <w:t> </w:t>
      </w:r>
      <w:r>
        <w:rPr/>
        <w:t>Data</w:t>
      </w:r>
      <w:r>
        <w:rPr>
          <w:spacing w:val="-1"/>
        </w:rPr>
        <w:t> </w:t>
      </w:r>
      <w:bookmarkEnd w:id="30"/>
      <w:r>
        <w:rPr>
          <w:spacing w:val="-2"/>
        </w:rPr>
        <w:t>Calculations</w:t>
      </w:r>
    </w:p>
    <w:p>
      <w:pPr>
        <w:pStyle w:val="ListParagraph"/>
        <w:numPr>
          <w:ilvl w:val="2"/>
          <w:numId w:val="13"/>
        </w:numPr>
        <w:tabs>
          <w:tab w:pos="1880" w:val="left" w:leader="none"/>
        </w:tabs>
        <w:spacing w:line="480" w:lineRule="auto" w:before="271" w:after="0"/>
        <w:ind w:left="440" w:right="938" w:firstLine="360"/>
        <w:jc w:val="both"/>
        <w:rPr>
          <w:sz w:val="24"/>
        </w:rPr>
      </w:pPr>
      <w:r>
        <w:rPr>
          <w:sz w:val="24"/>
        </w:rPr>
        <w:t>Individual fry (50) of 3 old days were placed in a 10-litre plastic bowls in five treatments of 3 replicates for 16 days</w:t>
      </w:r>
      <w:r>
        <w:rPr>
          <w:i/>
          <w:sz w:val="24"/>
        </w:rPr>
        <w:t>. </w:t>
      </w:r>
      <w:r>
        <w:rPr>
          <w:sz w:val="24"/>
        </w:rPr>
        <w:t>Initial average length (cm) and weight (g) of the fry was recorded.</w:t>
      </w:r>
    </w:p>
    <w:p>
      <w:pPr>
        <w:pStyle w:val="BodyText"/>
        <w:spacing w:line="480" w:lineRule="auto" w:before="1"/>
        <w:ind w:left="440" w:right="937" w:firstLine="360"/>
        <w:jc w:val="both"/>
      </w:pPr>
      <w:r>
        <w:rPr/>
        <w:t>The water in the plastic bowls was aerated continuously and ⅓ of the water was changed with freshwater daily. The following feeds were fed as treatments to the fry satiation</w:t>
      </w:r>
      <w:r>
        <w:rPr>
          <w:spacing w:val="4"/>
        </w:rPr>
        <w:t> </w:t>
      </w:r>
      <w:r>
        <w:rPr/>
        <w:t>in</w:t>
      </w:r>
      <w:r>
        <w:rPr>
          <w:spacing w:val="6"/>
        </w:rPr>
        <w:t> </w:t>
      </w:r>
      <w:r>
        <w:rPr/>
        <w:t>bowls</w:t>
      </w:r>
      <w:r>
        <w:rPr>
          <w:spacing w:val="3"/>
        </w:rPr>
        <w:t> </w:t>
      </w:r>
      <w:r>
        <w:rPr/>
        <w:t>were:</w:t>
      </w:r>
      <w:r>
        <w:rPr>
          <w:spacing w:val="74"/>
        </w:rPr>
        <w:t> </w:t>
      </w:r>
      <w:r>
        <w:rPr>
          <w:i/>
        </w:rPr>
        <w:t>Artemia</w:t>
      </w:r>
      <w:r>
        <w:rPr>
          <w:i/>
          <w:spacing w:val="6"/>
        </w:rPr>
        <w:t> </w:t>
      </w:r>
      <w:r>
        <w:rPr/>
        <w:t>shell</w:t>
      </w:r>
      <w:r>
        <w:rPr>
          <w:spacing w:val="6"/>
        </w:rPr>
        <w:t> </w:t>
      </w:r>
      <w:r>
        <w:rPr/>
        <w:t>free</w:t>
      </w:r>
      <w:r>
        <w:rPr>
          <w:i/>
        </w:rPr>
        <w:t>,</w:t>
      </w:r>
      <w:r>
        <w:rPr>
          <w:i/>
          <w:spacing w:val="6"/>
        </w:rPr>
        <w:t> </w:t>
      </w:r>
      <w:r>
        <w:rPr/>
        <w:t>live</w:t>
      </w:r>
      <w:r>
        <w:rPr>
          <w:spacing w:val="5"/>
        </w:rPr>
        <w:t> </w:t>
      </w:r>
      <w:r>
        <w:rPr>
          <w:i/>
        </w:rPr>
        <w:t>Brachionus</w:t>
      </w:r>
      <w:r>
        <w:rPr>
          <w:i/>
          <w:spacing w:val="6"/>
        </w:rPr>
        <w:t> </w:t>
      </w:r>
      <w:r>
        <w:rPr>
          <w:i/>
        </w:rPr>
        <w:t>calyciflorus</w:t>
      </w:r>
      <w:r>
        <w:rPr/>
        <w:t>,</w:t>
      </w:r>
      <w:r>
        <w:rPr>
          <w:spacing w:val="3"/>
        </w:rPr>
        <w:t> </w:t>
      </w:r>
      <w:r>
        <w:rPr>
          <w:i/>
        </w:rPr>
        <w:t>Daphnia</w:t>
      </w:r>
      <w:r>
        <w:rPr>
          <w:i/>
          <w:spacing w:val="5"/>
        </w:rPr>
        <w:t> </w:t>
      </w:r>
      <w:r>
        <w:rPr>
          <w:i/>
          <w:spacing w:val="-2"/>
        </w:rPr>
        <w:t>pulex</w:t>
      </w:r>
      <w:r>
        <w:rPr>
          <w:spacing w:val="-2"/>
        </w:rPr>
        <w:t>,</w:t>
      </w:r>
    </w:p>
    <w:p>
      <w:pPr>
        <w:spacing w:line="484" w:lineRule="auto" w:before="0"/>
        <w:ind w:left="440" w:right="937" w:firstLine="0"/>
        <w:jc w:val="both"/>
        <w:rPr>
          <w:sz w:val="22"/>
        </w:rPr>
      </w:pPr>
      <w:r>
        <w:rPr>
          <w:i/>
          <w:sz w:val="24"/>
        </w:rPr>
        <w:t>M. micrura, and </w:t>
      </w:r>
      <w:r>
        <w:rPr>
          <w:sz w:val="24"/>
        </w:rPr>
        <w:t>live </w:t>
      </w:r>
      <w:r>
        <w:rPr>
          <w:i/>
          <w:sz w:val="24"/>
        </w:rPr>
        <w:t>M. micrura &amp; Brachionus calyciflorus. </w:t>
      </w:r>
      <w:r>
        <w:rPr>
          <w:sz w:val="22"/>
        </w:rPr>
        <w:t>Percentage weight gain, total </w:t>
      </w:r>
      <w:r>
        <w:rPr>
          <w:spacing w:val="-4"/>
          <w:sz w:val="22"/>
        </w:rPr>
        <w:t>body</w:t>
      </w:r>
    </w:p>
    <w:p>
      <w:pPr>
        <w:spacing w:after="0" w:line="484" w:lineRule="auto"/>
        <w:jc w:val="both"/>
        <w:rPr>
          <w:sz w:val="22"/>
        </w:rPr>
        <w:sectPr>
          <w:pgSz w:w="12240" w:h="15840"/>
          <w:pgMar w:header="761" w:footer="0" w:top="1300" w:bottom="280" w:left="1720" w:right="500"/>
        </w:sectPr>
      </w:pPr>
    </w:p>
    <w:p>
      <w:pPr>
        <w:pStyle w:val="BodyText"/>
        <w:spacing w:before="1"/>
        <w:rPr>
          <w:sz w:val="11"/>
        </w:rPr>
      </w:pPr>
    </w:p>
    <w:p>
      <w:pPr>
        <w:pStyle w:val="BodyText"/>
        <w:ind w:left="830"/>
        <w:rPr>
          <w:sz w:val="20"/>
        </w:rPr>
      </w:pPr>
      <w:r>
        <w:rPr>
          <w:sz w:val="20"/>
        </w:rPr>
        <w:drawing>
          <wp:inline distT="0" distB="0" distL="0" distR="0">
            <wp:extent cx="5195017" cy="5236654"/>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20" cstate="print"/>
                    <a:stretch>
                      <a:fillRect/>
                    </a:stretch>
                  </pic:blipFill>
                  <pic:spPr>
                    <a:xfrm>
                      <a:off x="0" y="0"/>
                      <a:ext cx="5195017" cy="5236654"/>
                    </a:xfrm>
                    <a:prstGeom prst="rect">
                      <a:avLst/>
                    </a:prstGeom>
                  </pic:spPr>
                </pic:pic>
              </a:graphicData>
            </a:graphic>
          </wp:inline>
        </w:drawing>
      </w:r>
      <w:r>
        <w:rPr>
          <w:sz w:val="20"/>
        </w:rPr>
      </w:r>
    </w:p>
    <w:p>
      <w:pPr>
        <w:spacing w:before="233"/>
        <w:ind w:left="1742" w:right="1660" w:firstLine="0"/>
        <w:jc w:val="center"/>
        <w:rPr>
          <w:rFonts w:ascii="Calibri"/>
          <w:sz w:val="22"/>
        </w:rPr>
      </w:pPr>
      <w:r>
        <w:rPr>
          <w:sz w:val="22"/>
        </w:rPr>
        <w:t>Plate</w:t>
      </w:r>
      <w:r>
        <w:rPr>
          <w:spacing w:val="-5"/>
          <w:sz w:val="22"/>
        </w:rPr>
        <w:t> </w:t>
      </w:r>
      <w:r>
        <w:rPr>
          <w:sz w:val="22"/>
        </w:rPr>
        <w:t>4:</w:t>
      </w:r>
      <w:r>
        <w:rPr>
          <w:spacing w:val="-2"/>
          <w:sz w:val="22"/>
        </w:rPr>
        <w:t> </w:t>
      </w:r>
      <w:r>
        <w:rPr>
          <w:sz w:val="22"/>
        </w:rPr>
        <w:t>A</w:t>
      </w:r>
      <w:r>
        <w:rPr>
          <w:spacing w:val="-4"/>
          <w:sz w:val="22"/>
        </w:rPr>
        <w:t> </w:t>
      </w:r>
      <w:r>
        <w:rPr>
          <w:sz w:val="22"/>
        </w:rPr>
        <w:t>Controlled</w:t>
      </w:r>
      <w:r>
        <w:rPr>
          <w:spacing w:val="-5"/>
          <w:sz w:val="22"/>
        </w:rPr>
        <w:t> </w:t>
      </w:r>
      <w:r>
        <w:rPr>
          <w:sz w:val="22"/>
        </w:rPr>
        <w:t>Temperature</w:t>
      </w:r>
      <w:r>
        <w:rPr>
          <w:spacing w:val="-5"/>
          <w:sz w:val="22"/>
        </w:rPr>
        <w:t> </w:t>
      </w:r>
      <w:r>
        <w:rPr>
          <w:sz w:val="22"/>
        </w:rPr>
        <w:t>Hatching</w:t>
      </w:r>
      <w:r>
        <w:rPr>
          <w:spacing w:val="-6"/>
          <w:sz w:val="22"/>
        </w:rPr>
        <w:t> </w:t>
      </w:r>
      <w:r>
        <w:rPr>
          <w:sz w:val="22"/>
        </w:rPr>
        <w:t>Laboratory</w:t>
      </w:r>
      <w:r>
        <w:rPr>
          <w:spacing w:val="42"/>
          <w:sz w:val="22"/>
        </w:rPr>
        <w:t> </w:t>
      </w:r>
      <w:r>
        <w:rPr>
          <w:rFonts w:ascii="Calibri"/>
          <w:sz w:val="22"/>
        </w:rPr>
        <w:t>in</w:t>
      </w:r>
      <w:r>
        <w:rPr>
          <w:rFonts w:ascii="Calibri"/>
          <w:spacing w:val="-4"/>
          <w:sz w:val="22"/>
        </w:rPr>
        <w:t> </w:t>
      </w:r>
      <w:r>
        <w:rPr>
          <w:rFonts w:ascii="Calibri"/>
          <w:spacing w:val="-5"/>
          <w:sz w:val="22"/>
        </w:rPr>
        <w:t>Jos</w:t>
      </w:r>
    </w:p>
    <w:p>
      <w:pPr>
        <w:spacing w:after="0"/>
        <w:jc w:val="center"/>
        <w:rPr>
          <w:rFonts w:ascii="Calibri"/>
          <w:sz w:val="22"/>
        </w:rPr>
        <w:sectPr>
          <w:pgSz w:w="12240" w:h="15840"/>
          <w:pgMar w:header="761" w:footer="0" w:top="1300" w:bottom="280" w:left="1720" w:right="500"/>
        </w:sectPr>
      </w:pPr>
    </w:p>
    <w:p>
      <w:pPr>
        <w:pStyle w:val="BodyText"/>
        <w:spacing w:before="5"/>
        <w:rPr>
          <w:rFonts w:ascii="Calibri"/>
          <w:sz w:val="10"/>
        </w:rPr>
      </w:pPr>
    </w:p>
    <w:p>
      <w:pPr>
        <w:pStyle w:val="BodyText"/>
        <w:ind w:left="470"/>
        <w:rPr>
          <w:rFonts w:ascii="Calibri"/>
          <w:sz w:val="20"/>
        </w:rPr>
      </w:pPr>
      <w:r>
        <w:rPr>
          <w:rFonts w:ascii="Calibri"/>
          <w:sz w:val="20"/>
        </w:rPr>
        <w:drawing>
          <wp:inline distT="0" distB="0" distL="0" distR="0">
            <wp:extent cx="5046358" cy="5652135"/>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21" cstate="print"/>
                    <a:stretch>
                      <a:fillRect/>
                    </a:stretch>
                  </pic:blipFill>
                  <pic:spPr>
                    <a:xfrm>
                      <a:off x="0" y="0"/>
                      <a:ext cx="5046358" cy="5652135"/>
                    </a:xfrm>
                    <a:prstGeom prst="rect">
                      <a:avLst/>
                    </a:prstGeom>
                  </pic:spPr>
                </pic:pic>
              </a:graphicData>
            </a:graphic>
          </wp:inline>
        </w:drawing>
      </w:r>
      <w:r>
        <w:rPr>
          <w:rFonts w:ascii="Calibri"/>
          <w:sz w:val="20"/>
        </w:rPr>
      </w:r>
    </w:p>
    <w:p>
      <w:pPr>
        <w:pStyle w:val="BodyText"/>
        <w:rPr>
          <w:rFonts w:ascii="Calibri"/>
          <w:sz w:val="22"/>
        </w:rPr>
      </w:pPr>
    </w:p>
    <w:p>
      <w:pPr>
        <w:pStyle w:val="BodyText"/>
        <w:spacing w:before="159"/>
        <w:rPr>
          <w:rFonts w:ascii="Calibri"/>
          <w:sz w:val="22"/>
        </w:rPr>
      </w:pPr>
    </w:p>
    <w:p>
      <w:pPr>
        <w:spacing w:before="0"/>
        <w:ind w:left="1088" w:right="0" w:firstLine="0"/>
        <w:jc w:val="left"/>
        <w:rPr>
          <w:sz w:val="22"/>
        </w:rPr>
      </w:pPr>
      <w:r>
        <w:rPr>
          <w:sz w:val="22"/>
        </w:rPr>
        <w:t>Plate</w:t>
      </w:r>
      <w:r>
        <w:rPr>
          <w:spacing w:val="-8"/>
          <w:sz w:val="22"/>
        </w:rPr>
        <w:t> </w:t>
      </w:r>
      <w:r>
        <w:rPr>
          <w:sz w:val="22"/>
        </w:rPr>
        <w:t>5:</w:t>
      </w:r>
      <w:r>
        <w:rPr>
          <w:spacing w:val="-2"/>
          <w:sz w:val="22"/>
        </w:rPr>
        <w:t> </w:t>
      </w:r>
      <w:r>
        <w:rPr>
          <w:sz w:val="22"/>
        </w:rPr>
        <w:t>Hatching</w:t>
      </w:r>
      <w:r>
        <w:rPr>
          <w:spacing w:val="-7"/>
          <w:sz w:val="22"/>
        </w:rPr>
        <w:t> </w:t>
      </w:r>
      <w:r>
        <w:rPr>
          <w:sz w:val="22"/>
        </w:rPr>
        <w:t>Tanks</w:t>
      </w:r>
      <w:r>
        <w:rPr>
          <w:spacing w:val="-3"/>
          <w:sz w:val="22"/>
        </w:rPr>
        <w:t> </w:t>
      </w:r>
      <w:r>
        <w:rPr>
          <w:sz w:val="22"/>
        </w:rPr>
        <w:t>and</w:t>
      </w:r>
      <w:r>
        <w:rPr>
          <w:spacing w:val="-6"/>
          <w:sz w:val="22"/>
        </w:rPr>
        <w:t> </w:t>
      </w:r>
      <w:r>
        <w:rPr>
          <w:sz w:val="22"/>
        </w:rPr>
        <w:t>Their</w:t>
      </w:r>
      <w:r>
        <w:rPr>
          <w:spacing w:val="-3"/>
          <w:sz w:val="22"/>
        </w:rPr>
        <w:t> </w:t>
      </w:r>
      <w:r>
        <w:rPr>
          <w:sz w:val="22"/>
        </w:rPr>
        <w:t>Accessories</w:t>
      </w:r>
      <w:r>
        <w:rPr>
          <w:spacing w:val="-4"/>
          <w:sz w:val="22"/>
        </w:rPr>
        <w:t> </w:t>
      </w:r>
      <w:r>
        <w:rPr>
          <w:sz w:val="22"/>
        </w:rPr>
        <w:t>in</w:t>
      </w:r>
      <w:r>
        <w:rPr>
          <w:spacing w:val="-4"/>
          <w:sz w:val="22"/>
        </w:rPr>
        <w:t> </w:t>
      </w:r>
      <w:r>
        <w:rPr>
          <w:sz w:val="22"/>
        </w:rPr>
        <w:t>Controlled</w:t>
      </w:r>
      <w:r>
        <w:rPr>
          <w:spacing w:val="-5"/>
          <w:sz w:val="22"/>
        </w:rPr>
        <w:t> </w:t>
      </w:r>
      <w:r>
        <w:rPr>
          <w:sz w:val="22"/>
        </w:rPr>
        <w:t>Temperature</w:t>
      </w:r>
      <w:r>
        <w:rPr>
          <w:spacing w:val="-5"/>
          <w:sz w:val="22"/>
        </w:rPr>
        <w:t> </w:t>
      </w:r>
      <w:r>
        <w:rPr>
          <w:spacing w:val="-2"/>
          <w:sz w:val="22"/>
        </w:rPr>
        <w:t>Laboratory.</w:t>
      </w:r>
    </w:p>
    <w:p>
      <w:pPr>
        <w:spacing w:after="0"/>
        <w:jc w:val="left"/>
        <w:rPr>
          <w:sz w:val="22"/>
        </w:rPr>
        <w:sectPr>
          <w:pgSz w:w="12240" w:h="15840"/>
          <w:pgMar w:header="761" w:footer="0" w:top="1300" w:bottom="280" w:left="1720" w:right="500"/>
        </w:sectPr>
      </w:pPr>
    </w:p>
    <w:p>
      <w:pPr>
        <w:spacing w:before="121"/>
        <w:ind w:left="440" w:right="0" w:firstLine="0"/>
        <w:jc w:val="left"/>
        <w:rPr>
          <w:sz w:val="22"/>
        </w:rPr>
      </w:pPr>
      <w:r>
        <w:rPr>
          <w:sz w:val="22"/>
        </w:rPr>
        <w:t>length,</w:t>
      </w:r>
      <w:r>
        <w:rPr>
          <w:spacing w:val="-9"/>
          <w:sz w:val="22"/>
        </w:rPr>
        <w:t> </w:t>
      </w:r>
      <w:r>
        <w:rPr>
          <w:sz w:val="22"/>
        </w:rPr>
        <w:t>the</w:t>
      </w:r>
      <w:r>
        <w:rPr>
          <w:spacing w:val="-3"/>
          <w:sz w:val="22"/>
        </w:rPr>
        <w:t> </w:t>
      </w:r>
      <w:r>
        <w:rPr>
          <w:sz w:val="22"/>
        </w:rPr>
        <w:t>condition</w:t>
      </w:r>
      <w:r>
        <w:rPr>
          <w:spacing w:val="-4"/>
          <w:sz w:val="22"/>
        </w:rPr>
        <w:t> </w:t>
      </w:r>
      <w:r>
        <w:rPr>
          <w:sz w:val="22"/>
        </w:rPr>
        <w:t>factor</w:t>
      </w:r>
      <w:r>
        <w:rPr>
          <w:spacing w:val="-4"/>
          <w:sz w:val="22"/>
        </w:rPr>
        <w:t> </w:t>
      </w:r>
      <w:r>
        <w:rPr>
          <w:sz w:val="22"/>
        </w:rPr>
        <w:t>and</w:t>
      </w:r>
      <w:r>
        <w:rPr>
          <w:spacing w:val="-3"/>
          <w:sz w:val="22"/>
        </w:rPr>
        <w:t> </w:t>
      </w:r>
      <w:r>
        <w:rPr>
          <w:sz w:val="22"/>
        </w:rPr>
        <w:t>percentage</w:t>
      </w:r>
      <w:r>
        <w:rPr>
          <w:spacing w:val="-4"/>
          <w:sz w:val="22"/>
        </w:rPr>
        <w:t> </w:t>
      </w:r>
      <w:r>
        <w:rPr>
          <w:sz w:val="22"/>
        </w:rPr>
        <w:t>survival rate</w:t>
      </w:r>
      <w:r>
        <w:rPr>
          <w:spacing w:val="-4"/>
          <w:sz w:val="22"/>
        </w:rPr>
        <w:t> </w:t>
      </w:r>
      <w:r>
        <w:rPr>
          <w:sz w:val="22"/>
        </w:rPr>
        <w:t>were</w:t>
      </w:r>
      <w:r>
        <w:rPr>
          <w:spacing w:val="-4"/>
          <w:sz w:val="22"/>
        </w:rPr>
        <w:t> </w:t>
      </w:r>
      <w:r>
        <w:rPr>
          <w:sz w:val="22"/>
        </w:rPr>
        <w:t>collected</w:t>
      </w:r>
      <w:r>
        <w:rPr>
          <w:spacing w:val="-3"/>
          <w:sz w:val="22"/>
        </w:rPr>
        <w:t> </w:t>
      </w:r>
      <w:r>
        <w:rPr>
          <w:sz w:val="22"/>
        </w:rPr>
        <w:t>using</w:t>
      </w:r>
      <w:r>
        <w:rPr>
          <w:spacing w:val="-7"/>
          <w:sz w:val="22"/>
        </w:rPr>
        <w:t> </w:t>
      </w:r>
      <w:r>
        <w:rPr>
          <w:sz w:val="22"/>
        </w:rPr>
        <w:t>the</w:t>
      </w:r>
      <w:r>
        <w:rPr>
          <w:spacing w:val="-5"/>
          <w:sz w:val="22"/>
        </w:rPr>
        <w:t> </w:t>
      </w:r>
      <w:r>
        <w:rPr>
          <w:sz w:val="22"/>
        </w:rPr>
        <w:t>formulae </w:t>
      </w:r>
      <w:r>
        <w:rPr>
          <w:spacing w:val="-2"/>
          <w:sz w:val="22"/>
        </w:rPr>
        <w:t>below.</w:t>
      </w:r>
    </w:p>
    <w:p>
      <w:pPr>
        <w:pStyle w:val="ListParagraph"/>
        <w:numPr>
          <w:ilvl w:val="0"/>
          <w:numId w:val="14"/>
        </w:numPr>
        <w:tabs>
          <w:tab w:pos="1520" w:val="left" w:leader="none"/>
        </w:tabs>
        <w:spacing w:line="480" w:lineRule="auto" w:before="252" w:after="0"/>
        <w:ind w:left="1520" w:right="936" w:hanging="360"/>
        <w:jc w:val="both"/>
        <w:rPr>
          <w:sz w:val="24"/>
        </w:rPr>
      </w:pPr>
      <w:r>
        <w:rPr>
          <w:sz w:val="24"/>
        </w:rPr>
        <w:t>Percentage weight gain of </w:t>
      </w:r>
      <w:r>
        <w:rPr>
          <w:i/>
          <w:sz w:val="24"/>
        </w:rPr>
        <w:t>Heterobranchus bidorsalis </w:t>
      </w:r>
      <w:r>
        <w:rPr>
          <w:sz w:val="24"/>
        </w:rPr>
        <w:t>fry within the period of the experiment was calculated according to (Cheikyula and Ofojekwu (2003); Adewolu </w:t>
      </w:r>
      <w:r>
        <w:rPr>
          <w:i/>
          <w:sz w:val="24"/>
        </w:rPr>
        <w:t>et al. </w:t>
      </w:r>
      <w:r>
        <w:rPr>
          <w:sz w:val="24"/>
        </w:rPr>
        <w:t>(2008).</w:t>
      </w:r>
    </w:p>
    <w:p>
      <w:pPr>
        <w:spacing w:before="2"/>
        <w:ind w:left="1491" w:right="0" w:firstLine="0"/>
        <w:jc w:val="both"/>
        <w:rPr>
          <w:sz w:val="22"/>
        </w:rPr>
      </w:pPr>
      <w:r>
        <w:rPr>
          <w:sz w:val="22"/>
        </w:rPr>
        <w:t>Percentage</w:t>
      </w:r>
      <w:r>
        <w:rPr>
          <w:spacing w:val="-4"/>
          <w:sz w:val="22"/>
        </w:rPr>
        <w:t> </w:t>
      </w:r>
      <w:r>
        <w:rPr>
          <w:sz w:val="22"/>
        </w:rPr>
        <w:t>weight</w:t>
      </w:r>
      <w:r>
        <w:rPr>
          <w:spacing w:val="-1"/>
          <w:sz w:val="22"/>
        </w:rPr>
        <w:t> </w:t>
      </w:r>
      <w:r>
        <w:rPr>
          <w:sz w:val="22"/>
        </w:rPr>
        <w:t>gain</w:t>
      </w:r>
      <w:r>
        <w:rPr>
          <w:spacing w:val="-5"/>
          <w:sz w:val="22"/>
        </w:rPr>
        <w:t> </w:t>
      </w:r>
      <w:r>
        <w:rPr>
          <w:sz w:val="22"/>
        </w:rPr>
        <w:t>(PWG)</w:t>
      </w:r>
      <w:r>
        <w:rPr>
          <w:spacing w:val="-4"/>
          <w:sz w:val="22"/>
        </w:rPr>
        <w:t> </w:t>
      </w:r>
      <w:r>
        <w:rPr>
          <w:sz w:val="22"/>
        </w:rPr>
        <w:t>={</w:t>
      </w:r>
      <w:r>
        <w:rPr>
          <w:spacing w:val="-3"/>
          <w:sz w:val="22"/>
        </w:rPr>
        <w:t> </w:t>
      </w:r>
      <w:r>
        <w:rPr>
          <w:sz w:val="22"/>
        </w:rPr>
        <w:t>(W</w:t>
      </w:r>
      <w:r>
        <w:rPr>
          <w:sz w:val="22"/>
          <w:vertAlign w:val="subscript"/>
        </w:rPr>
        <w:t>2</w:t>
      </w:r>
      <w:r>
        <w:rPr>
          <w:sz w:val="22"/>
          <w:vertAlign w:val="baseline"/>
        </w:rPr>
        <w:t>-W</w:t>
      </w:r>
      <w:r>
        <w:rPr>
          <w:sz w:val="22"/>
          <w:vertAlign w:val="subscript"/>
        </w:rPr>
        <w:t>1</w:t>
      </w:r>
      <w:r>
        <w:rPr>
          <w:spacing w:val="-2"/>
          <w:sz w:val="22"/>
          <w:vertAlign w:val="baseline"/>
        </w:rPr>
        <w:t> </w:t>
      </w:r>
      <w:r>
        <w:rPr>
          <w:sz w:val="22"/>
          <w:vertAlign w:val="baseline"/>
        </w:rPr>
        <w:t>)</w:t>
      </w:r>
      <w:r>
        <w:rPr>
          <w:spacing w:val="-2"/>
          <w:sz w:val="22"/>
          <w:vertAlign w:val="baseline"/>
        </w:rPr>
        <w:t> </w:t>
      </w:r>
      <w:r>
        <w:rPr>
          <w:sz w:val="22"/>
          <w:vertAlign w:val="baseline"/>
        </w:rPr>
        <w:t>/</w:t>
      </w:r>
      <w:r>
        <w:rPr>
          <w:spacing w:val="-2"/>
          <w:sz w:val="22"/>
          <w:vertAlign w:val="baseline"/>
        </w:rPr>
        <w:t> </w:t>
      </w:r>
      <w:r>
        <w:rPr>
          <w:sz w:val="22"/>
          <w:vertAlign w:val="baseline"/>
        </w:rPr>
        <w:t>W</w:t>
      </w:r>
      <w:r>
        <w:rPr>
          <w:sz w:val="22"/>
          <w:vertAlign w:val="subscript"/>
        </w:rPr>
        <w:t>1</w:t>
      </w:r>
      <w:r>
        <w:rPr>
          <w:spacing w:val="-19"/>
          <w:sz w:val="22"/>
          <w:vertAlign w:val="baseline"/>
        </w:rPr>
        <w:t> </w:t>
      </w:r>
      <w:r>
        <w:rPr>
          <w:sz w:val="22"/>
          <w:vertAlign w:val="baseline"/>
        </w:rPr>
        <w:t>}</w:t>
      </w:r>
      <w:r>
        <w:rPr>
          <w:spacing w:val="-5"/>
          <w:sz w:val="22"/>
          <w:vertAlign w:val="baseline"/>
        </w:rPr>
        <w:t> </w:t>
      </w:r>
      <w:r>
        <w:rPr>
          <w:sz w:val="22"/>
          <w:vertAlign w:val="baseline"/>
        </w:rPr>
        <w:t>x</w:t>
      </w:r>
      <w:r>
        <w:rPr>
          <w:spacing w:val="-2"/>
          <w:sz w:val="22"/>
          <w:vertAlign w:val="baseline"/>
        </w:rPr>
        <w:t> </w:t>
      </w:r>
      <w:r>
        <w:rPr>
          <w:spacing w:val="-5"/>
          <w:sz w:val="22"/>
          <w:vertAlign w:val="baseline"/>
        </w:rPr>
        <w:t>100</w:t>
      </w:r>
    </w:p>
    <w:p>
      <w:pPr>
        <w:pStyle w:val="BodyText"/>
        <w:spacing w:before="237"/>
        <w:ind w:left="1460"/>
        <w:jc w:val="both"/>
      </w:pPr>
      <w:r>
        <w:rPr/>
        <w:t>Where</w:t>
      </w:r>
      <w:r>
        <w:rPr>
          <w:spacing w:val="-3"/>
        </w:rPr>
        <w:t> </w:t>
      </w:r>
      <w:r>
        <w:rPr/>
        <w:t>W</w:t>
      </w:r>
      <w:r>
        <w:rPr>
          <w:vertAlign w:val="subscript"/>
        </w:rPr>
        <w:t>2</w:t>
      </w:r>
      <w:r>
        <w:rPr>
          <w:spacing w:val="1"/>
          <w:vertAlign w:val="baseline"/>
        </w:rPr>
        <w:t> </w:t>
      </w:r>
      <w:r>
        <w:rPr>
          <w:vertAlign w:val="baseline"/>
        </w:rPr>
        <w:t>=</w:t>
      </w:r>
      <w:r>
        <w:rPr>
          <w:spacing w:val="-1"/>
          <w:vertAlign w:val="baseline"/>
        </w:rPr>
        <w:t> </w:t>
      </w:r>
      <w:r>
        <w:rPr>
          <w:vertAlign w:val="baseline"/>
        </w:rPr>
        <w:t>final mean body</w:t>
      </w:r>
      <w:r>
        <w:rPr>
          <w:spacing w:val="-3"/>
          <w:vertAlign w:val="baseline"/>
        </w:rPr>
        <w:t> </w:t>
      </w:r>
      <w:r>
        <w:rPr>
          <w:vertAlign w:val="baseline"/>
        </w:rPr>
        <w:t>weight and W</w:t>
      </w:r>
      <w:r>
        <w:rPr>
          <w:vertAlign w:val="subscript"/>
        </w:rPr>
        <w:t>1</w:t>
      </w:r>
      <w:r>
        <w:rPr>
          <w:spacing w:val="1"/>
          <w:vertAlign w:val="baseline"/>
        </w:rPr>
        <w:t> </w:t>
      </w:r>
      <w:r>
        <w:rPr>
          <w:vertAlign w:val="baseline"/>
        </w:rPr>
        <w:t>=</w:t>
      </w:r>
      <w:r>
        <w:rPr>
          <w:spacing w:val="-1"/>
          <w:vertAlign w:val="baseline"/>
        </w:rPr>
        <w:t> </w:t>
      </w:r>
      <w:r>
        <w:rPr>
          <w:vertAlign w:val="baseline"/>
        </w:rPr>
        <w:t>initial mean body</w:t>
      </w:r>
      <w:r>
        <w:rPr>
          <w:spacing w:val="-5"/>
          <w:vertAlign w:val="baseline"/>
        </w:rPr>
        <w:t> </w:t>
      </w:r>
      <w:r>
        <w:rPr>
          <w:spacing w:val="-2"/>
          <w:vertAlign w:val="baseline"/>
        </w:rPr>
        <w:t>weight</w:t>
      </w:r>
    </w:p>
    <w:p>
      <w:pPr>
        <w:pStyle w:val="ListParagraph"/>
        <w:numPr>
          <w:ilvl w:val="0"/>
          <w:numId w:val="14"/>
        </w:numPr>
        <w:tabs>
          <w:tab w:pos="1520" w:val="left" w:leader="none"/>
        </w:tabs>
        <w:spacing w:line="480" w:lineRule="auto" w:before="240" w:after="0"/>
        <w:ind w:left="1520" w:right="937" w:hanging="360"/>
        <w:jc w:val="both"/>
        <w:rPr>
          <w:sz w:val="24"/>
        </w:rPr>
      </w:pPr>
      <w:r>
        <w:rPr>
          <w:sz w:val="24"/>
        </w:rPr>
        <w:t>Total body length of </w:t>
      </w:r>
      <w:r>
        <w:rPr>
          <w:i/>
          <w:sz w:val="24"/>
        </w:rPr>
        <w:t>Heterobranchus bidorsalis </w:t>
      </w:r>
      <w:r>
        <w:rPr>
          <w:sz w:val="24"/>
        </w:rPr>
        <w:t>fry fed from various treatments was measured in milimeter. The fry was placed with water into transparent glass dish to determine the total length with help measuring tape (Karl </w:t>
      </w:r>
      <w:r>
        <w:rPr>
          <w:i/>
          <w:sz w:val="24"/>
        </w:rPr>
        <w:t>et al</w:t>
      </w:r>
      <w:r>
        <w:rPr>
          <w:sz w:val="24"/>
        </w:rPr>
        <w:t>., 1977).</w:t>
      </w:r>
    </w:p>
    <w:p>
      <w:pPr>
        <w:pStyle w:val="BodyText"/>
        <w:spacing w:line="480" w:lineRule="auto" w:before="1"/>
        <w:ind w:left="1520" w:right="937" w:hanging="360"/>
        <w:jc w:val="both"/>
      </w:pPr>
      <w:r>
        <w:rPr/>
        <w:t>(</w:t>
      </w:r>
      <w:r>
        <w:rPr>
          <w:spacing w:val="-2"/>
        </w:rPr>
        <w:t> </w:t>
      </w:r>
      <w:r>
        <w:rPr/>
        <w:t>c) The condition factor of </w:t>
      </w:r>
      <w:r>
        <w:rPr>
          <w:i/>
        </w:rPr>
        <w:t>Heterobranchus bidorsalis </w:t>
      </w:r>
      <w:r>
        <w:rPr/>
        <w:t>fry was calculated according to (Madu </w:t>
      </w:r>
      <w:r>
        <w:rPr>
          <w:i/>
        </w:rPr>
        <w:t>et al</w:t>
      </w:r>
      <w:r>
        <w:rPr/>
        <w:t>., 2003). Condition factor (CF) K = 100w/L</w:t>
      </w:r>
      <w:r>
        <w:rPr>
          <w:vertAlign w:val="superscript"/>
        </w:rPr>
        <w:t>3.</w:t>
      </w:r>
      <w:r>
        <w:rPr>
          <w:spacing w:val="40"/>
          <w:vertAlign w:val="baseline"/>
        </w:rPr>
        <w:t> </w:t>
      </w:r>
      <w:r>
        <w:rPr>
          <w:vertAlign w:val="baseline"/>
        </w:rPr>
        <w:t>Where w = weight of fish in (g), L = length of fish in (cm).</w:t>
      </w:r>
    </w:p>
    <w:p>
      <w:pPr>
        <w:pStyle w:val="BodyText"/>
        <w:spacing w:line="480" w:lineRule="auto" w:before="200"/>
        <w:ind w:left="1520" w:right="937" w:hanging="360"/>
        <w:jc w:val="both"/>
      </w:pPr>
      <w:r>
        <w:rPr/>
        <w:t>(</w:t>
      </w:r>
      <w:r>
        <w:rPr>
          <w:spacing w:val="-2"/>
        </w:rPr>
        <w:t> </w:t>
      </w:r>
      <w:r>
        <w:rPr/>
        <w:t>d) The percentage of survival of </w:t>
      </w:r>
      <w:r>
        <w:rPr>
          <w:i/>
        </w:rPr>
        <w:t>Heterobranchus bidorsalis </w:t>
      </w:r>
      <w:r>
        <w:rPr/>
        <w:t>fry within the duration of the experiment was calculated the formula below (Cheikyula &amp; Ofojekwu, 2003; Odedeyi , 2007))</w:t>
      </w:r>
    </w:p>
    <w:p>
      <w:pPr>
        <w:pStyle w:val="BodyText"/>
        <w:spacing w:before="202"/>
        <w:ind w:left="1520"/>
        <w:jc w:val="both"/>
      </w:pPr>
      <w:r>
        <w:rPr/>
        <w:t>Percentage</w:t>
      </w:r>
      <w:r>
        <w:rPr>
          <w:spacing w:val="-1"/>
        </w:rPr>
        <w:t> </w:t>
      </w:r>
      <w:r>
        <w:rPr/>
        <w:t>survival rate</w:t>
      </w:r>
      <w:r>
        <w:rPr>
          <w:spacing w:val="61"/>
        </w:rPr>
        <w:t> </w:t>
      </w:r>
      <w:r>
        <w:rPr/>
        <w:t>=</w:t>
      </w:r>
      <w:r>
        <w:rPr>
          <w:spacing w:val="60"/>
        </w:rPr>
        <w:t> </w:t>
      </w:r>
      <w:r>
        <w:rPr>
          <w:u w:val="single"/>
        </w:rPr>
        <w:t> No. of</w:t>
      </w:r>
      <w:r>
        <w:rPr>
          <w:spacing w:val="-2"/>
          <w:u w:val="single"/>
        </w:rPr>
        <w:t> </w:t>
      </w:r>
      <w:r>
        <w:rPr>
          <w:u w:val="single"/>
        </w:rPr>
        <w:t>fry</w:t>
      </w:r>
      <w:r>
        <w:rPr>
          <w:spacing w:val="-5"/>
          <w:u w:val="single"/>
        </w:rPr>
        <w:t> </w:t>
      </w:r>
      <w:r>
        <w:rPr>
          <w:u w:val="single"/>
        </w:rPr>
        <w:t>that survived</w:t>
      </w:r>
      <w:r>
        <w:rPr>
          <w:spacing w:val="60"/>
          <w:u w:val="single"/>
        </w:rPr>
        <w:t>  </w:t>
      </w:r>
      <w:r>
        <w:rPr>
          <w:spacing w:val="61"/>
        </w:rPr>
        <w:t> </w:t>
      </w:r>
      <w:r>
        <w:rPr/>
        <w:t>x</w:t>
      </w:r>
      <w:r>
        <w:rPr>
          <w:spacing w:val="3"/>
        </w:rPr>
        <w:t> </w:t>
      </w:r>
      <w:r>
        <w:rPr>
          <w:spacing w:val="-5"/>
        </w:rPr>
        <w:t>100</w:t>
      </w:r>
    </w:p>
    <w:p>
      <w:pPr>
        <w:pStyle w:val="BodyText"/>
        <w:spacing w:before="43"/>
        <w:ind w:left="3561"/>
        <w:jc w:val="both"/>
      </w:pPr>
      <w:r>
        <w:rPr/>
        <w:t>Total</w:t>
      </w:r>
      <w:r>
        <w:rPr>
          <w:spacing w:val="-3"/>
        </w:rPr>
        <w:t> </w:t>
      </w:r>
      <w:r>
        <w:rPr/>
        <w:t>No.</w:t>
      </w:r>
      <w:r>
        <w:rPr>
          <w:spacing w:val="-1"/>
        </w:rPr>
        <w:t> </w:t>
      </w:r>
      <w:r>
        <w:rPr/>
        <w:t>of</w:t>
      </w:r>
      <w:r>
        <w:rPr>
          <w:spacing w:val="-2"/>
        </w:rPr>
        <w:t> </w:t>
      </w:r>
      <w:r>
        <w:rPr/>
        <w:t>fry</w:t>
      </w:r>
      <w:r>
        <w:rPr>
          <w:spacing w:val="-3"/>
        </w:rPr>
        <w:t> </w:t>
      </w:r>
      <w:r>
        <w:rPr/>
        <w:t>that</w:t>
      </w:r>
      <w:r>
        <w:rPr>
          <w:spacing w:val="-1"/>
        </w:rPr>
        <w:t> </w:t>
      </w:r>
      <w:r>
        <w:rPr/>
        <w:t>start</w:t>
      </w:r>
      <w:r>
        <w:rPr>
          <w:spacing w:val="-1"/>
        </w:rPr>
        <w:t> </w:t>
      </w:r>
      <w:r>
        <w:rPr/>
        <w:t>the</w:t>
      </w:r>
      <w:r>
        <w:rPr>
          <w:spacing w:val="-1"/>
        </w:rPr>
        <w:t> </w:t>
      </w:r>
      <w:r>
        <w:rPr/>
        <w:t>treatment</w:t>
      </w:r>
      <w:r>
        <w:rPr>
          <w:spacing w:val="1"/>
        </w:rPr>
        <w:t> </w:t>
      </w:r>
      <w:r>
        <w:rPr/>
        <w:t>in</w:t>
      </w:r>
      <w:r>
        <w:rPr>
          <w:spacing w:val="-1"/>
        </w:rPr>
        <w:t> </w:t>
      </w:r>
      <w:r>
        <w:rPr/>
        <w:t>each </w:t>
      </w:r>
      <w:r>
        <w:rPr>
          <w:spacing w:val="-4"/>
        </w:rPr>
        <w:t>bowl</w:t>
      </w:r>
    </w:p>
    <w:p>
      <w:pPr>
        <w:pStyle w:val="Heading2"/>
        <w:numPr>
          <w:ilvl w:val="1"/>
          <w:numId w:val="13"/>
        </w:numPr>
        <w:tabs>
          <w:tab w:pos="1160" w:val="left" w:leader="none"/>
        </w:tabs>
        <w:spacing w:line="240" w:lineRule="auto" w:before="242" w:after="0"/>
        <w:ind w:left="1160" w:right="0" w:hanging="720"/>
        <w:jc w:val="left"/>
      </w:pPr>
      <w:bookmarkStart w:name="_TOC_250022" w:id="31"/>
      <w:r>
        <w:rPr/>
        <w:t>STATISTICAL</w:t>
      </w:r>
      <w:bookmarkEnd w:id="31"/>
      <w:r>
        <w:rPr>
          <w:spacing w:val="-2"/>
        </w:rPr>
        <w:t> ANALYSIS</w:t>
      </w:r>
    </w:p>
    <w:p>
      <w:pPr>
        <w:pStyle w:val="BodyText"/>
        <w:spacing w:line="480" w:lineRule="auto" w:before="272"/>
        <w:ind w:left="440" w:right="933" w:firstLine="720"/>
        <w:jc w:val="both"/>
      </w:pPr>
      <w:r>
        <w:rPr/>
        <w:t>The data obtained from water quality parameters of the source water for culturing of fry in each treatment, cultured zooplankton and distribution of live organisms in the sampling</w:t>
      </w:r>
      <w:r>
        <w:rPr>
          <w:spacing w:val="-4"/>
        </w:rPr>
        <w:t> </w:t>
      </w:r>
      <w:r>
        <w:rPr/>
        <w:t>zones</w:t>
      </w:r>
      <w:r>
        <w:rPr>
          <w:spacing w:val="-2"/>
        </w:rPr>
        <w:t> </w:t>
      </w:r>
      <w:r>
        <w:rPr/>
        <w:t>of</w:t>
      </w:r>
      <w:r>
        <w:rPr>
          <w:spacing w:val="-2"/>
        </w:rPr>
        <w:t> </w:t>
      </w:r>
      <w:r>
        <w:rPr/>
        <w:t>Awuma</w:t>
      </w:r>
      <w:r>
        <w:rPr>
          <w:spacing w:val="-2"/>
        </w:rPr>
        <w:t> </w:t>
      </w:r>
      <w:r>
        <w:rPr/>
        <w:t>River</w:t>
      </w:r>
      <w:r>
        <w:rPr>
          <w:spacing w:val="-2"/>
        </w:rPr>
        <w:t> </w:t>
      </w:r>
      <w:r>
        <w:rPr/>
        <w:t>at</w:t>
      </w:r>
      <w:r>
        <w:rPr>
          <w:spacing w:val="-2"/>
        </w:rPr>
        <w:t> </w:t>
      </w:r>
      <w:r>
        <w:rPr/>
        <w:t>Shabu</w:t>
      </w:r>
      <w:r>
        <w:rPr>
          <w:spacing w:val="-1"/>
        </w:rPr>
        <w:t> </w:t>
      </w:r>
      <w:r>
        <w:rPr/>
        <w:t>in</w:t>
      </w:r>
      <w:r>
        <w:rPr>
          <w:spacing w:val="-1"/>
        </w:rPr>
        <w:t> </w:t>
      </w:r>
      <w:r>
        <w:rPr/>
        <w:t>Lafia</w:t>
      </w:r>
      <w:r>
        <w:rPr>
          <w:spacing w:val="-2"/>
        </w:rPr>
        <w:t> </w:t>
      </w:r>
      <w:r>
        <w:rPr/>
        <w:t>North</w:t>
      </w:r>
      <w:r>
        <w:rPr>
          <w:spacing w:val="-2"/>
        </w:rPr>
        <w:t> </w:t>
      </w:r>
      <w:r>
        <w:rPr/>
        <w:t>Development</w:t>
      </w:r>
      <w:r>
        <w:rPr>
          <w:spacing w:val="-2"/>
        </w:rPr>
        <w:t> </w:t>
      </w:r>
      <w:r>
        <w:rPr/>
        <w:t>Area</w:t>
      </w:r>
      <w:r>
        <w:rPr>
          <w:spacing w:val="-3"/>
        </w:rPr>
        <w:t> </w:t>
      </w:r>
      <w:r>
        <w:rPr/>
        <w:t>of</w:t>
      </w:r>
      <w:r>
        <w:rPr>
          <w:spacing w:val="-2"/>
        </w:rPr>
        <w:t> </w:t>
      </w:r>
      <w:r>
        <w:rPr/>
        <w:t>Nasarawa State</w:t>
      </w:r>
      <w:r>
        <w:rPr>
          <w:spacing w:val="22"/>
        </w:rPr>
        <w:t> </w:t>
      </w:r>
      <w:r>
        <w:rPr/>
        <w:t>were</w:t>
      </w:r>
      <w:r>
        <w:rPr>
          <w:spacing w:val="25"/>
        </w:rPr>
        <w:t> </w:t>
      </w:r>
      <w:r>
        <w:rPr/>
        <w:t>analyzed</w:t>
      </w:r>
      <w:r>
        <w:rPr>
          <w:spacing w:val="26"/>
        </w:rPr>
        <w:t> </w:t>
      </w:r>
      <w:r>
        <w:rPr/>
        <w:t>using</w:t>
      </w:r>
      <w:r>
        <w:rPr>
          <w:spacing w:val="22"/>
        </w:rPr>
        <w:t> </w:t>
      </w:r>
      <w:r>
        <w:rPr/>
        <w:t>descriptive</w:t>
      </w:r>
      <w:r>
        <w:rPr>
          <w:spacing w:val="24"/>
        </w:rPr>
        <w:t> </w:t>
      </w:r>
      <w:r>
        <w:rPr/>
        <w:t>statistics,</w:t>
      </w:r>
      <w:r>
        <w:rPr>
          <w:spacing w:val="28"/>
        </w:rPr>
        <w:t> </w:t>
      </w:r>
      <w:r>
        <w:rPr/>
        <w:t>general</w:t>
      </w:r>
      <w:r>
        <w:rPr>
          <w:spacing w:val="25"/>
        </w:rPr>
        <w:t> </w:t>
      </w:r>
      <w:r>
        <w:rPr/>
        <w:t>statistic</w:t>
      </w:r>
      <w:r>
        <w:rPr>
          <w:spacing w:val="24"/>
        </w:rPr>
        <w:t> </w:t>
      </w:r>
      <w:r>
        <w:rPr/>
        <w:t>of</w:t>
      </w:r>
      <w:r>
        <w:rPr>
          <w:spacing w:val="25"/>
        </w:rPr>
        <w:t> </w:t>
      </w:r>
      <w:r>
        <w:rPr/>
        <w:t>variance</w:t>
      </w:r>
      <w:r>
        <w:rPr>
          <w:spacing w:val="24"/>
        </w:rPr>
        <w:t> </w:t>
      </w:r>
      <w:r>
        <w:rPr/>
        <w:t>of</w:t>
      </w:r>
      <w:r>
        <w:rPr>
          <w:spacing w:val="27"/>
        </w:rPr>
        <w:t> </w:t>
      </w:r>
      <w:r>
        <w:rPr>
          <w:spacing w:val="-2"/>
        </w:rPr>
        <w:t>GenStat</w:t>
      </w:r>
    </w:p>
    <w:p>
      <w:pPr>
        <w:spacing w:after="0" w:line="480" w:lineRule="auto"/>
        <w:jc w:val="both"/>
        <w:sectPr>
          <w:pgSz w:w="12240" w:h="15840"/>
          <w:pgMar w:header="761" w:footer="0" w:top="1300" w:bottom="280" w:left="1720" w:right="500"/>
        </w:sectPr>
      </w:pPr>
    </w:p>
    <w:p>
      <w:pPr>
        <w:pStyle w:val="BodyText"/>
        <w:spacing w:line="480" w:lineRule="auto" w:before="119"/>
        <w:ind w:left="440" w:right="886"/>
      </w:pPr>
      <w:r>
        <w:rPr/>
        <w:t>Discovery</w:t>
      </w:r>
      <w:r>
        <w:rPr>
          <w:spacing w:val="36"/>
        </w:rPr>
        <w:t> </w:t>
      </w:r>
      <w:r>
        <w:rPr/>
        <w:t>Edition</w:t>
      </w:r>
      <w:r>
        <w:rPr>
          <w:spacing w:val="40"/>
        </w:rPr>
        <w:t> </w:t>
      </w:r>
      <w:r>
        <w:rPr/>
        <w:t>3</w:t>
      </w:r>
      <w:r>
        <w:rPr>
          <w:spacing w:val="40"/>
        </w:rPr>
        <w:t> </w:t>
      </w:r>
      <w:r>
        <w:rPr/>
        <w:t>statistical</w:t>
      </w:r>
      <w:r>
        <w:rPr>
          <w:spacing w:val="40"/>
        </w:rPr>
        <w:t> </w:t>
      </w:r>
      <w:r>
        <w:rPr/>
        <w:t>packages.</w:t>
      </w:r>
      <w:r>
        <w:rPr>
          <w:spacing w:val="40"/>
        </w:rPr>
        <w:t> </w:t>
      </w:r>
      <w:r>
        <w:rPr/>
        <w:t>Statistical</w:t>
      </w:r>
      <w:r>
        <w:rPr>
          <w:spacing w:val="40"/>
        </w:rPr>
        <w:t> </w:t>
      </w:r>
      <w:r>
        <w:rPr/>
        <w:t>difference</w:t>
      </w:r>
      <w:r>
        <w:rPr>
          <w:spacing w:val="39"/>
        </w:rPr>
        <w:t> </w:t>
      </w:r>
      <w:r>
        <w:rPr/>
        <w:t>between</w:t>
      </w:r>
      <w:r>
        <w:rPr>
          <w:spacing w:val="40"/>
        </w:rPr>
        <w:t> </w:t>
      </w:r>
      <w:r>
        <w:rPr/>
        <w:t>various</w:t>
      </w:r>
      <w:r>
        <w:rPr>
          <w:spacing w:val="40"/>
        </w:rPr>
        <w:t> </w:t>
      </w:r>
      <w:r>
        <w:rPr/>
        <w:t>means was separated using Duncan multiple range at 95% confidence level.</w:t>
      </w:r>
    </w:p>
    <w:p>
      <w:pPr>
        <w:pStyle w:val="BodyText"/>
        <w:tabs>
          <w:tab w:pos="3712" w:val="left" w:leader="none"/>
          <w:tab w:pos="5831" w:val="left" w:leader="none"/>
          <w:tab w:pos="6112" w:val="left" w:leader="none"/>
          <w:tab w:pos="7329" w:val="left" w:leader="none"/>
          <w:tab w:pos="7403" w:val="left" w:leader="none"/>
        </w:tabs>
        <w:spacing w:line="480" w:lineRule="auto" w:before="1"/>
        <w:ind w:left="440" w:right="969" w:firstLine="720"/>
      </w:pPr>
      <w:r>
        <w:rPr/>
        <w:t>Data collected from effects of concentrations, different combinations of manure culture</w:t>
      </w:r>
      <w:r>
        <w:rPr>
          <w:spacing w:val="40"/>
        </w:rPr>
        <w:t> </w:t>
      </w:r>
      <w:r>
        <w:rPr/>
        <w:t>medium,</w:t>
      </w:r>
      <w:r>
        <w:rPr>
          <w:spacing w:val="40"/>
        </w:rPr>
        <w:t> </w:t>
      </w:r>
      <w:r>
        <w:rPr/>
        <w:t>period</w:t>
      </w:r>
      <w:r>
        <w:rPr>
          <w:spacing w:val="40"/>
        </w:rPr>
        <w:t> </w:t>
      </w:r>
      <w:r>
        <w:rPr/>
        <w:t>of growth</w:t>
      </w:r>
      <w:r>
        <w:rPr>
          <w:spacing w:val="40"/>
        </w:rPr>
        <w:t> </w:t>
      </w:r>
      <w:r>
        <w:rPr/>
        <w:t>and</w:t>
      </w:r>
      <w:r>
        <w:rPr>
          <w:spacing w:val="40"/>
        </w:rPr>
        <w:t> </w:t>
      </w:r>
      <w:r>
        <w:rPr/>
        <w:t>their</w:t>
      </w:r>
      <w:r>
        <w:rPr>
          <w:spacing w:val="80"/>
        </w:rPr>
        <w:t> </w:t>
      </w:r>
      <w:r>
        <w:rPr/>
        <w:t>interactions</w:t>
      </w:r>
      <w:r>
        <w:rPr>
          <w:spacing w:val="40"/>
        </w:rPr>
        <w:t> </w:t>
      </w:r>
      <w:r>
        <w:rPr/>
        <w:t>on</w:t>
      </w:r>
      <w:r>
        <w:rPr>
          <w:spacing w:val="80"/>
        </w:rPr>
        <w:t> </w:t>
      </w:r>
      <w:r>
        <w:rPr/>
        <w:t>population</w:t>
      </w:r>
      <w:r>
        <w:rPr>
          <w:spacing w:val="40"/>
        </w:rPr>
        <w:t> </w:t>
      </w:r>
      <w:r>
        <w:rPr/>
        <w:t>density of cultured</w:t>
      </w:r>
      <w:r>
        <w:rPr>
          <w:spacing w:val="-4"/>
        </w:rPr>
        <w:t> </w:t>
      </w:r>
      <w:r>
        <w:rPr/>
        <w:t>oganisms</w:t>
      </w:r>
      <w:r>
        <w:rPr>
          <w:spacing w:val="-3"/>
        </w:rPr>
        <w:t> </w:t>
      </w:r>
      <w:r>
        <w:rPr/>
        <w:t>were</w:t>
      </w:r>
      <w:r>
        <w:rPr>
          <w:spacing w:val="-5"/>
        </w:rPr>
        <w:t> </w:t>
      </w:r>
      <w:r>
        <w:rPr/>
        <w:t>analyzed</w:t>
      </w:r>
      <w:r>
        <w:rPr>
          <w:spacing w:val="-4"/>
        </w:rPr>
        <w:t> </w:t>
      </w:r>
      <w:r>
        <w:rPr/>
        <w:t>using</w:t>
      </w:r>
      <w:r>
        <w:rPr>
          <w:spacing w:val="-2"/>
        </w:rPr>
        <w:t> </w:t>
      </w:r>
      <w:r>
        <w:rPr/>
        <w:t>general</w:t>
      </w:r>
      <w:r>
        <w:rPr>
          <w:spacing w:val="-4"/>
        </w:rPr>
        <w:t> </w:t>
      </w:r>
      <w:r>
        <w:rPr/>
        <w:t>statistic</w:t>
      </w:r>
      <w:r>
        <w:rPr>
          <w:spacing w:val="-5"/>
        </w:rPr>
        <w:t> </w:t>
      </w:r>
      <w:r>
        <w:rPr/>
        <w:t>of</w:t>
      </w:r>
      <w:r>
        <w:rPr>
          <w:spacing w:val="-4"/>
        </w:rPr>
        <w:t> </w:t>
      </w:r>
      <w:r>
        <w:rPr/>
        <w:t>variance</w:t>
      </w:r>
      <w:r>
        <w:rPr>
          <w:spacing w:val="-5"/>
        </w:rPr>
        <w:t> </w:t>
      </w:r>
      <w:r>
        <w:rPr/>
        <w:t>of</w:t>
      </w:r>
      <w:r>
        <w:rPr>
          <w:spacing w:val="-4"/>
        </w:rPr>
        <w:t> </w:t>
      </w:r>
      <w:r>
        <w:rPr/>
        <w:t>GenStat</w:t>
      </w:r>
      <w:r>
        <w:rPr>
          <w:spacing w:val="-1"/>
        </w:rPr>
        <w:t> </w:t>
      </w:r>
      <w:r>
        <w:rPr/>
        <w:t>Discovery Edition 3</w:t>
      </w:r>
      <w:r>
        <w:rPr>
          <w:spacing w:val="40"/>
        </w:rPr>
        <w:t> </w:t>
      </w:r>
      <w:r>
        <w:rPr/>
        <w:t>statistical</w:t>
      </w:r>
      <w:r>
        <w:rPr>
          <w:spacing w:val="80"/>
        </w:rPr>
        <w:t> </w:t>
      </w:r>
      <w:r>
        <w:rPr/>
        <w:t>packages.</w:t>
        <w:tab/>
        <w:t>The collected</w:t>
      </w:r>
      <w:r>
        <w:rPr>
          <w:spacing w:val="80"/>
        </w:rPr>
        <w:t> </w:t>
      </w:r>
      <w:r>
        <w:rPr/>
        <w:t>data</w:t>
        <w:tab/>
        <w:t>from effect of</w:t>
        <w:tab/>
        <w:tab/>
        <w:t>temperature on eggs fertilization, hatchability, survival rate</w:t>
      </w:r>
      <w:r>
        <w:rPr>
          <w:spacing w:val="80"/>
        </w:rPr>
        <w:t> </w:t>
      </w:r>
      <w:r>
        <w:rPr/>
        <w:t>of</w:t>
      </w:r>
      <w:r>
        <w:rPr>
          <w:spacing w:val="80"/>
        </w:rPr>
        <w:t> </w:t>
      </w:r>
      <w:r>
        <w:rPr/>
        <w:t>fry and</w:t>
        <w:tab/>
        <w:tab/>
      </w:r>
      <w:r>
        <w:rPr>
          <w:spacing w:val="-2"/>
        </w:rPr>
        <w:t>utilization</w:t>
      </w:r>
      <w:r>
        <w:rPr/>
        <w:tab/>
        <w:t>of</w:t>
      </w:r>
      <w:r>
        <w:rPr>
          <w:spacing w:val="80"/>
        </w:rPr>
        <w:t> </w:t>
      </w:r>
      <w:r>
        <w:rPr/>
        <w:t>the cultured organisms by</w:t>
      </w:r>
      <w:r>
        <w:rPr>
          <w:spacing w:val="40"/>
        </w:rPr>
        <w:t> </w:t>
      </w:r>
      <w:r>
        <w:rPr/>
        <w:t>fry were also analyzed</w:t>
      </w:r>
      <w:r>
        <w:rPr>
          <w:spacing w:val="80"/>
        </w:rPr>
        <w:t> </w:t>
      </w:r>
      <w:r>
        <w:rPr/>
        <w:t>using</w:t>
      </w:r>
      <w:r>
        <w:rPr>
          <w:spacing w:val="40"/>
        </w:rPr>
        <w:t> </w:t>
      </w:r>
      <w:r>
        <w:rPr/>
        <w:t>general</w:t>
      </w:r>
      <w:r>
        <w:rPr>
          <w:spacing w:val="80"/>
        </w:rPr>
        <w:t> </w:t>
      </w:r>
      <w:r>
        <w:rPr/>
        <w:t>statistic of</w:t>
      </w:r>
      <w:r>
        <w:rPr>
          <w:spacing w:val="40"/>
        </w:rPr>
        <w:t> </w:t>
      </w:r>
      <w:r>
        <w:rPr/>
        <w:t>variance of</w:t>
      </w:r>
      <w:r>
        <w:rPr>
          <w:spacing w:val="80"/>
        </w:rPr>
        <w:t> </w:t>
      </w:r>
      <w:r>
        <w:rPr/>
        <w:t>GenStat Discovery Edition 3 statistical</w:t>
      </w:r>
      <w:r>
        <w:rPr>
          <w:spacing w:val="40"/>
        </w:rPr>
        <w:t> </w:t>
      </w:r>
      <w:r>
        <w:rPr/>
        <w:t>packages.</w:t>
      </w:r>
      <w:r>
        <w:rPr>
          <w:spacing w:val="40"/>
        </w:rPr>
        <w:t> </w:t>
      </w:r>
      <w:r>
        <w:rPr/>
        <w:t>Statistical difference between</w:t>
      </w:r>
      <w:r>
        <w:rPr>
          <w:spacing w:val="40"/>
        </w:rPr>
        <w:t> </w:t>
      </w:r>
      <w:r>
        <w:rPr/>
        <w:t>various means was separated using Duncan multiple range at 95% confidence level.</w:t>
      </w:r>
    </w:p>
    <w:p>
      <w:pPr>
        <w:spacing w:after="0" w:line="480" w:lineRule="auto"/>
        <w:sectPr>
          <w:pgSz w:w="12240" w:h="15840"/>
          <w:pgMar w:header="761" w:footer="0" w:top="1300" w:bottom="280" w:left="1720" w:right="500"/>
        </w:sectPr>
      </w:pPr>
    </w:p>
    <w:p>
      <w:pPr>
        <w:pStyle w:val="Heading2"/>
        <w:spacing w:line="242" w:lineRule="auto" w:before="124"/>
        <w:ind w:left="4041" w:right="4298" w:hanging="238"/>
      </w:pPr>
      <w:r>
        <w:rPr/>
        <w:t>CHAPTER</w:t>
      </w:r>
      <w:r>
        <w:rPr>
          <w:spacing w:val="-15"/>
        </w:rPr>
        <w:t> </w:t>
      </w:r>
      <w:r>
        <w:rPr/>
        <w:t>FOUR </w:t>
      </w:r>
      <w:r>
        <w:rPr>
          <w:spacing w:val="-2"/>
        </w:rPr>
        <w:t>RESULTS</w:t>
      </w:r>
    </w:p>
    <w:p>
      <w:pPr>
        <w:pStyle w:val="Heading2"/>
        <w:numPr>
          <w:ilvl w:val="1"/>
          <w:numId w:val="15"/>
        </w:numPr>
        <w:tabs>
          <w:tab w:pos="1160" w:val="left" w:leader="none"/>
        </w:tabs>
        <w:spacing w:line="240" w:lineRule="auto" w:before="240" w:after="0"/>
        <w:ind w:left="1160" w:right="0" w:hanging="720"/>
        <w:jc w:val="both"/>
      </w:pPr>
      <w:bookmarkStart w:name="_TOC_250021" w:id="32"/>
      <w:r>
        <w:rPr/>
        <w:t>WATER</w:t>
      </w:r>
      <w:r>
        <w:rPr>
          <w:spacing w:val="-1"/>
        </w:rPr>
        <w:t> </w:t>
      </w:r>
      <w:r>
        <w:rPr/>
        <w:t>QUALITY </w:t>
      </w:r>
      <w:bookmarkEnd w:id="32"/>
      <w:r>
        <w:rPr>
          <w:spacing w:val="-2"/>
        </w:rPr>
        <w:t>PARAMETERS</w:t>
      </w:r>
    </w:p>
    <w:p>
      <w:pPr>
        <w:pStyle w:val="BodyText"/>
        <w:spacing w:line="480" w:lineRule="auto" w:before="233"/>
        <w:ind w:left="440" w:right="935" w:firstLine="720"/>
        <w:jc w:val="both"/>
      </w:pPr>
      <w:r>
        <w:rPr/>
        <w:t>Results of water quality parameters of the zones where samples were collected in Awuma River at Shabu, those of the cultured live food organisms and those of source of water used for rearing the fry are presented in this section. Variations in the results of water quality parameters observed are stated in the subsections.</w:t>
      </w:r>
    </w:p>
    <w:p>
      <w:pPr>
        <w:pStyle w:val="Heading3"/>
        <w:numPr>
          <w:ilvl w:val="2"/>
          <w:numId w:val="15"/>
        </w:numPr>
        <w:tabs>
          <w:tab w:pos="1160" w:val="left" w:leader="none"/>
        </w:tabs>
        <w:spacing w:line="240" w:lineRule="auto" w:before="5" w:after="0"/>
        <w:ind w:left="1160" w:right="0" w:hanging="720"/>
        <w:jc w:val="both"/>
      </w:pPr>
      <w:bookmarkStart w:name="_TOC_250020" w:id="33"/>
      <w:r>
        <w:rPr/>
        <w:t>Water</w:t>
      </w:r>
      <w:r>
        <w:rPr>
          <w:spacing w:val="-2"/>
        </w:rPr>
        <w:t> </w:t>
      </w:r>
      <w:r>
        <w:rPr/>
        <w:t>Parameters</w:t>
      </w:r>
      <w:r>
        <w:rPr>
          <w:spacing w:val="-2"/>
        </w:rPr>
        <w:t> </w:t>
      </w:r>
      <w:r>
        <w:rPr/>
        <w:t>Distribution</w:t>
      </w:r>
      <w:r>
        <w:rPr>
          <w:spacing w:val="-2"/>
        </w:rPr>
        <w:t> </w:t>
      </w:r>
      <w:r>
        <w:rPr/>
        <w:t>in</w:t>
      </w:r>
      <w:r>
        <w:rPr>
          <w:spacing w:val="-2"/>
        </w:rPr>
        <w:t> </w:t>
      </w:r>
      <w:r>
        <w:rPr/>
        <w:t>the</w:t>
      </w:r>
      <w:r>
        <w:rPr>
          <w:spacing w:val="-3"/>
        </w:rPr>
        <w:t> </w:t>
      </w:r>
      <w:r>
        <w:rPr/>
        <w:t>Sampling</w:t>
      </w:r>
      <w:r>
        <w:rPr>
          <w:spacing w:val="-2"/>
        </w:rPr>
        <w:t> </w:t>
      </w:r>
      <w:r>
        <w:rPr/>
        <w:t>Zones</w:t>
      </w:r>
      <w:r>
        <w:rPr>
          <w:spacing w:val="-2"/>
        </w:rPr>
        <w:t> </w:t>
      </w:r>
      <w:r>
        <w:rPr/>
        <w:t>of</w:t>
      </w:r>
      <w:r>
        <w:rPr>
          <w:spacing w:val="4"/>
        </w:rPr>
        <w:t> </w:t>
      </w:r>
      <w:r>
        <w:rPr/>
        <w:t>Awuma</w:t>
      </w:r>
      <w:bookmarkEnd w:id="33"/>
      <w:r>
        <w:rPr>
          <w:spacing w:val="-2"/>
        </w:rPr>
        <w:t> River</w:t>
      </w:r>
    </w:p>
    <w:p>
      <w:pPr>
        <w:pStyle w:val="BodyText"/>
        <w:spacing w:line="480" w:lineRule="auto" w:before="271"/>
        <w:ind w:left="440" w:right="933" w:firstLine="720"/>
        <w:jc w:val="both"/>
      </w:pPr>
      <w:r>
        <w:rPr/>
        <w:t>The results in the sampled zones of Awuma River at Shabu are presented in Figures 4 to 8 and Appendix 1. Results show that pH ranges of the three zones investigated</w:t>
      </w:r>
      <w:r>
        <w:rPr>
          <w:spacing w:val="-2"/>
        </w:rPr>
        <w:t> </w:t>
      </w:r>
      <w:r>
        <w:rPr/>
        <w:t>were</w:t>
      </w:r>
      <w:r>
        <w:rPr>
          <w:spacing w:val="-2"/>
        </w:rPr>
        <w:t> </w:t>
      </w:r>
      <w:r>
        <w:rPr/>
        <w:t>not</w:t>
      </w:r>
      <w:r>
        <w:rPr>
          <w:spacing w:val="-1"/>
        </w:rPr>
        <w:t> </w:t>
      </w:r>
      <w:r>
        <w:rPr/>
        <w:t>significantly</w:t>
      </w:r>
      <w:r>
        <w:rPr>
          <w:spacing w:val="-6"/>
        </w:rPr>
        <w:t> </w:t>
      </w:r>
      <w:r>
        <w:rPr/>
        <w:t>different</w:t>
      </w:r>
      <w:r>
        <w:rPr>
          <w:spacing w:val="-1"/>
        </w:rPr>
        <w:t> </w:t>
      </w:r>
      <w:r>
        <w:rPr/>
        <w:t>(p&gt;0.05)</w:t>
      </w:r>
      <w:r>
        <w:rPr>
          <w:spacing w:val="-1"/>
        </w:rPr>
        <w:t> </w:t>
      </w:r>
      <w:r>
        <w:rPr/>
        <w:t>from</w:t>
      </w:r>
      <w:r>
        <w:rPr>
          <w:spacing w:val="-1"/>
        </w:rPr>
        <w:t> </w:t>
      </w:r>
      <w:r>
        <w:rPr/>
        <w:t>each</w:t>
      </w:r>
      <w:r>
        <w:rPr>
          <w:spacing w:val="-1"/>
        </w:rPr>
        <w:t> </w:t>
      </w:r>
      <w:r>
        <w:rPr/>
        <w:t>other</w:t>
      </w:r>
      <w:r>
        <w:rPr>
          <w:spacing w:val="-1"/>
        </w:rPr>
        <w:t> </w:t>
      </w:r>
      <w:r>
        <w:rPr/>
        <w:t>at</w:t>
      </w:r>
      <w:r>
        <w:rPr>
          <w:spacing w:val="-1"/>
        </w:rPr>
        <w:t> </w:t>
      </w:r>
      <w:r>
        <w:rPr/>
        <w:t>a</w:t>
      </w:r>
      <w:r>
        <w:rPr>
          <w:spacing w:val="-2"/>
        </w:rPr>
        <w:t> </w:t>
      </w:r>
      <w:r>
        <w:rPr/>
        <w:t>particular</w:t>
      </w:r>
      <w:r>
        <w:rPr>
          <w:spacing w:val="-2"/>
        </w:rPr>
        <w:t> </w:t>
      </w:r>
      <w:r>
        <w:rPr/>
        <w:t>week of the study. Fluctuations in the pH results were observed in the three zones studied as duration increases. These fluctuations were common to the littoral, limnetic and benthic zones. Results shows that week 4 had the highest pH value in the littoral and limnetic zones and they were significantly different (p&lt;0.05) from other weeks in studied area. Results also show that pH values for all the zones were lowest in week 1 and week 5 in the sampling zones (Figure 4).</w:t>
      </w:r>
    </w:p>
    <w:p>
      <w:pPr>
        <w:pStyle w:val="BodyText"/>
        <w:spacing w:line="480" w:lineRule="auto" w:before="1"/>
        <w:ind w:left="440" w:right="935" w:firstLine="720"/>
        <w:jc w:val="both"/>
      </w:pPr>
      <w:r>
        <w:rPr/>
        <w:t>The temperature in the littoral were significantly different (p&lt;0.05) those of limnetic and benthic zones of the water body.The temperature of the littoral zone of the river was significantly high compared with other zones. At the benthic and limnetic</w:t>
      </w:r>
      <w:r>
        <w:rPr>
          <w:spacing w:val="40"/>
        </w:rPr>
        <w:t> </w:t>
      </w:r>
      <w:r>
        <w:rPr/>
        <w:t>zones, water temperature was not significantly different (&gt;0.05) from each other.The smallest value of temperature was recorded in the benthic zone of the water body.</w:t>
      </w:r>
    </w:p>
    <w:p>
      <w:pPr>
        <w:pStyle w:val="BodyText"/>
        <w:spacing w:line="480" w:lineRule="auto" w:before="1"/>
        <w:ind w:left="440" w:right="1016"/>
        <w:jc w:val="both"/>
      </w:pPr>
      <w:r>
        <w:rPr/>
        <w:t>Results</w:t>
      </w:r>
      <w:r>
        <w:rPr>
          <w:spacing w:val="-3"/>
        </w:rPr>
        <w:t> </w:t>
      </w:r>
      <w:r>
        <w:rPr/>
        <w:t>show</w:t>
      </w:r>
      <w:r>
        <w:rPr>
          <w:spacing w:val="-3"/>
        </w:rPr>
        <w:t> </w:t>
      </w:r>
      <w:r>
        <w:rPr/>
        <w:t>Carbondioxide</w:t>
      </w:r>
      <w:r>
        <w:rPr>
          <w:spacing w:val="-3"/>
        </w:rPr>
        <w:t> </w:t>
      </w:r>
      <w:r>
        <w:rPr/>
        <w:t>was</w:t>
      </w:r>
      <w:r>
        <w:rPr>
          <w:spacing w:val="-3"/>
        </w:rPr>
        <w:t> </w:t>
      </w:r>
      <w:r>
        <w:rPr/>
        <w:t>significantly</w:t>
      </w:r>
      <w:r>
        <w:rPr>
          <w:spacing w:val="40"/>
        </w:rPr>
        <w:t> </w:t>
      </w:r>
      <w:r>
        <w:rPr/>
        <w:t>different</w:t>
      </w:r>
      <w:r>
        <w:rPr>
          <w:spacing w:val="-2"/>
        </w:rPr>
        <w:t> </w:t>
      </w:r>
      <w:r>
        <w:rPr/>
        <w:t>(p&lt;0.05)</w:t>
      </w:r>
      <w:r>
        <w:rPr>
          <w:spacing w:val="40"/>
        </w:rPr>
        <w:t> </w:t>
      </w:r>
      <w:r>
        <w:rPr/>
        <w:t>in</w:t>
      </w:r>
      <w:r>
        <w:rPr>
          <w:spacing w:val="-3"/>
        </w:rPr>
        <w:t> </w:t>
      </w:r>
      <w:r>
        <w:rPr/>
        <w:t>the</w:t>
      </w:r>
      <w:r>
        <w:rPr>
          <w:spacing w:val="-4"/>
        </w:rPr>
        <w:t> </w:t>
      </w:r>
      <w:r>
        <w:rPr/>
        <w:t>littoral,</w:t>
      </w:r>
      <w:r>
        <w:rPr>
          <w:spacing w:val="-3"/>
        </w:rPr>
        <w:t> </w:t>
      </w:r>
      <w:r>
        <w:rPr/>
        <w:t>limnetic and</w:t>
      </w:r>
      <w:r>
        <w:rPr>
          <w:spacing w:val="67"/>
        </w:rPr>
        <w:t> </w:t>
      </w:r>
      <w:r>
        <w:rPr/>
        <w:t>benthic</w:t>
      </w:r>
      <w:r>
        <w:rPr>
          <w:spacing w:val="66"/>
        </w:rPr>
        <w:t> </w:t>
      </w:r>
      <w:r>
        <w:rPr/>
        <w:t>zones</w:t>
      </w:r>
      <w:r>
        <w:rPr>
          <w:spacing w:val="67"/>
        </w:rPr>
        <w:t> </w:t>
      </w:r>
      <w:r>
        <w:rPr/>
        <w:t>of</w:t>
      </w:r>
      <w:r>
        <w:rPr>
          <w:spacing w:val="66"/>
        </w:rPr>
        <w:t> </w:t>
      </w:r>
      <w:r>
        <w:rPr/>
        <w:t>the</w:t>
      </w:r>
      <w:r>
        <w:rPr>
          <w:spacing w:val="66"/>
        </w:rPr>
        <w:t> </w:t>
      </w:r>
      <w:r>
        <w:rPr/>
        <w:t>River. The</w:t>
      </w:r>
      <w:r>
        <w:rPr>
          <w:spacing w:val="66"/>
        </w:rPr>
        <w:t> </w:t>
      </w:r>
      <w:r>
        <w:rPr/>
        <w:t>highest</w:t>
      </w:r>
      <w:r>
        <w:rPr>
          <w:spacing w:val="68"/>
        </w:rPr>
        <w:t> </w:t>
      </w:r>
      <w:r>
        <w:rPr/>
        <w:t>value</w:t>
      </w:r>
      <w:r>
        <w:rPr>
          <w:spacing w:val="67"/>
        </w:rPr>
        <w:t> </w:t>
      </w:r>
      <w:r>
        <w:rPr/>
        <w:t>of</w:t>
      </w:r>
      <w:r>
        <w:rPr>
          <w:spacing w:val="66"/>
        </w:rPr>
        <w:t> </w:t>
      </w:r>
      <w:r>
        <w:rPr/>
        <w:t>carbondioxide</w:t>
      </w:r>
      <w:r>
        <w:rPr>
          <w:spacing w:val="67"/>
        </w:rPr>
        <w:t> </w:t>
      </w:r>
      <w:r>
        <w:rPr/>
        <w:t>was</w:t>
      </w:r>
      <w:r>
        <w:rPr>
          <w:spacing w:val="67"/>
        </w:rPr>
        <w:t> </w:t>
      </w:r>
      <w:r>
        <w:rPr/>
        <w:t>recorded</w:t>
      </w:r>
    </w:p>
    <w:p>
      <w:pPr>
        <w:spacing w:after="0" w:line="480" w:lineRule="auto"/>
        <w:jc w:val="both"/>
        <w:sectPr>
          <w:pgSz w:w="12240" w:h="15840"/>
          <w:pgMar w:header="761" w:footer="0" w:top="1300" w:bottom="280" w:left="1720" w:right="500"/>
        </w:sectPr>
      </w:pPr>
    </w:p>
    <w:p>
      <w:pPr>
        <w:pStyle w:val="BodyText"/>
        <w:rPr>
          <w:sz w:val="20"/>
        </w:rPr>
      </w:pPr>
    </w:p>
    <w:p>
      <w:pPr>
        <w:pStyle w:val="BodyText"/>
        <w:rPr>
          <w:sz w:val="20"/>
        </w:rPr>
      </w:pPr>
    </w:p>
    <w:p>
      <w:pPr>
        <w:pStyle w:val="BodyText"/>
        <w:spacing w:before="88"/>
        <w:rPr>
          <w:sz w:val="20"/>
        </w:rPr>
      </w:pPr>
    </w:p>
    <w:p>
      <w:pPr>
        <w:spacing w:before="0"/>
        <w:ind w:left="1097" w:right="0" w:firstLine="0"/>
        <w:jc w:val="left"/>
        <w:rPr>
          <w:rFonts w:ascii="Arial MT"/>
          <w:sz w:val="20"/>
        </w:rPr>
      </w:pPr>
      <w:r>
        <w:rPr/>
        <mc:AlternateContent>
          <mc:Choice Requires="wps">
            <w:drawing>
              <wp:anchor distT="0" distB="0" distL="0" distR="0" allowOverlap="1" layoutInCell="1" locked="0" behindDoc="0" simplePos="0" relativeHeight="15731712">
                <wp:simplePos x="0" y="0"/>
                <wp:positionH relativeFrom="page">
                  <wp:posOffset>2107692</wp:posOffset>
                </wp:positionH>
                <wp:positionV relativeFrom="paragraph">
                  <wp:posOffset>74770</wp:posOffset>
                </wp:positionV>
                <wp:extent cx="3176270" cy="3363595"/>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3176270" cy="3363595"/>
                          <a:chExt cx="3176270" cy="3363595"/>
                        </a:xfrm>
                      </wpg:grpSpPr>
                      <wps:wsp>
                        <wps:cNvPr id="20" name="Graphic 20"/>
                        <wps:cNvSpPr/>
                        <wps:spPr>
                          <a:xfrm>
                            <a:off x="0" y="1523"/>
                            <a:ext cx="3175000" cy="3362325"/>
                          </a:xfrm>
                          <a:custGeom>
                            <a:avLst/>
                            <a:gdLst/>
                            <a:ahLst/>
                            <a:cxnLst/>
                            <a:rect l="l" t="t" r="r" b="b"/>
                            <a:pathLst>
                              <a:path w="3175000" h="3362325">
                                <a:moveTo>
                                  <a:pt x="38100" y="3323844"/>
                                </a:moveTo>
                                <a:lnTo>
                                  <a:pt x="38100" y="0"/>
                                </a:lnTo>
                              </a:path>
                              <a:path w="3175000" h="3362325">
                                <a:moveTo>
                                  <a:pt x="0" y="3323844"/>
                                </a:moveTo>
                                <a:lnTo>
                                  <a:pt x="38100" y="3323844"/>
                                </a:lnTo>
                              </a:path>
                              <a:path w="3175000" h="3362325">
                                <a:moveTo>
                                  <a:pt x="0" y="2770632"/>
                                </a:moveTo>
                                <a:lnTo>
                                  <a:pt x="38100" y="2770632"/>
                                </a:lnTo>
                              </a:path>
                              <a:path w="3175000" h="3362325">
                                <a:moveTo>
                                  <a:pt x="0" y="2215896"/>
                                </a:moveTo>
                                <a:lnTo>
                                  <a:pt x="38100" y="2215896"/>
                                </a:lnTo>
                              </a:path>
                              <a:path w="3175000" h="3362325">
                                <a:moveTo>
                                  <a:pt x="0" y="1662684"/>
                                </a:moveTo>
                                <a:lnTo>
                                  <a:pt x="38100" y="1662684"/>
                                </a:lnTo>
                              </a:path>
                              <a:path w="3175000" h="3362325">
                                <a:moveTo>
                                  <a:pt x="0" y="1107948"/>
                                </a:moveTo>
                                <a:lnTo>
                                  <a:pt x="38100" y="1107948"/>
                                </a:lnTo>
                              </a:path>
                              <a:path w="3175000" h="3362325">
                                <a:moveTo>
                                  <a:pt x="0" y="554736"/>
                                </a:moveTo>
                                <a:lnTo>
                                  <a:pt x="38100" y="554736"/>
                                </a:lnTo>
                              </a:path>
                              <a:path w="3175000" h="3362325">
                                <a:moveTo>
                                  <a:pt x="0" y="0"/>
                                </a:moveTo>
                                <a:lnTo>
                                  <a:pt x="38100" y="0"/>
                                </a:lnTo>
                              </a:path>
                              <a:path w="3175000" h="3362325">
                                <a:moveTo>
                                  <a:pt x="38100" y="3323844"/>
                                </a:moveTo>
                                <a:lnTo>
                                  <a:pt x="3174492" y="3323844"/>
                                </a:lnTo>
                              </a:path>
                              <a:path w="3175000" h="3362325">
                                <a:moveTo>
                                  <a:pt x="38100" y="3323844"/>
                                </a:moveTo>
                                <a:lnTo>
                                  <a:pt x="38100" y="3361944"/>
                                </a:lnTo>
                              </a:path>
                              <a:path w="3175000" h="3362325">
                                <a:moveTo>
                                  <a:pt x="665988" y="3323844"/>
                                </a:moveTo>
                                <a:lnTo>
                                  <a:pt x="665988" y="3361944"/>
                                </a:lnTo>
                              </a:path>
                              <a:path w="3175000" h="3362325">
                                <a:moveTo>
                                  <a:pt x="1292352" y="3323844"/>
                                </a:moveTo>
                                <a:lnTo>
                                  <a:pt x="1292352" y="3361944"/>
                                </a:lnTo>
                              </a:path>
                              <a:path w="3175000" h="3362325">
                                <a:moveTo>
                                  <a:pt x="1920240" y="3323844"/>
                                </a:moveTo>
                                <a:lnTo>
                                  <a:pt x="1920240" y="3361944"/>
                                </a:lnTo>
                              </a:path>
                              <a:path w="3175000" h="3362325">
                                <a:moveTo>
                                  <a:pt x="2548128" y="3323844"/>
                                </a:moveTo>
                                <a:lnTo>
                                  <a:pt x="2548128" y="3361944"/>
                                </a:lnTo>
                              </a:path>
                              <a:path w="3175000" h="3362325">
                                <a:moveTo>
                                  <a:pt x="3174492" y="3323844"/>
                                </a:moveTo>
                                <a:lnTo>
                                  <a:pt x="3174492" y="3361944"/>
                                </a:lnTo>
                              </a:path>
                            </a:pathLst>
                          </a:custGeom>
                          <a:ln w="3048">
                            <a:solidFill>
                              <a:srgbClr val="000000"/>
                            </a:solidFill>
                            <a:prstDash val="solid"/>
                          </a:ln>
                        </wps:spPr>
                        <wps:bodyPr wrap="square" lIns="0" tIns="0" rIns="0" bIns="0" rtlCol="0">
                          <a:prstTxWarp prst="textNoShape">
                            <a:avLst/>
                          </a:prstTxWarp>
                          <a:noAutofit/>
                        </wps:bodyPr>
                      </wps:wsp>
                      <wps:wsp>
                        <wps:cNvPr id="21" name="Graphic 21"/>
                        <wps:cNvSpPr/>
                        <wps:spPr>
                          <a:xfrm>
                            <a:off x="352043" y="516636"/>
                            <a:ext cx="2508885" cy="1369060"/>
                          </a:xfrm>
                          <a:custGeom>
                            <a:avLst/>
                            <a:gdLst/>
                            <a:ahLst/>
                            <a:cxnLst/>
                            <a:rect l="l" t="t" r="r" b="b"/>
                            <a:pathLst>
                              <a:path w="2508885" h="1369060">
                                <a:moveTo>
                                  <a:pt x="0" y="1296924"/>
                                </a:moveTo>
                                <a:lnTo>
                                  <a:pt x="627888" y="443483"/>
                                </a:lnTo>
                                <a:lnTo>
                                  <a:pt x="1254252" y="466343"/>
                                </a:lnTo>
                                <a:lnTo>
                                  <a:pt x="1882139" y="0"/>
                                </a:lnTo>
                                <a:lnTo>
                                  <a:pt x="2508504" y="1368552"/>
                                </a:lnTo>
                              </a:path>
                            </a:pathLst>
                          </a:custGeom>
                          <a:ln w="12192">
                            <a:solidFill>
                              <a:srgbClr val="000080"/>
                            </a:solidFill>
                            <a:prstDash val="solid"/>
                          </a:ln>
                        </wps:spPr>
                        <wps:bodyPr wrap="square" lIns="0" tIns="0" rIns="0" bIns="0" rtlCol="0">
                          <a:prstTxWarp prst="textNoShape">
                            <a:avLst/>
                          </a:prstTxWarp>
                          <a:noAutofit/>
                        </wps:bodyPr>
                      </wps:wsp>
                      <pic:pic>
                        <pic:nvPicPr>
                          <pic:cNvPr id="22" name="Image 22"/>
                          <pic:cNvPicPr/>
                        </pic:nvPicPr>
                        <pic:blipFill>
                          <a:blip r:embed="rId22" cstate="print"/>
                          <a:stretch>
                            <a:fillRect/>
                          </a:stretch>
                        </pic:blipFill>
                        <pic:spPr>
                          <a:xfrm>
                            <a:off x="308546" y="1770697"/>
                            <a:ext cx="85725" cy="85725"/>
                          </a:xfrm>
                          <a:prstGeom prst="rect">
                            <a:avLst/>
                          </a:prstGeom>
                        </pic:spPr>
                      </pic:pic>
                      <pic:pic>
                        <pic:nvPicPr>
                          <pic:cNvPr id="23" name="Image 23"/>
                          <pic:cNvPicPr/>
                        </pic:nvPicPr>
                        <pic:blipFill>
                          <a:blip r:embed="rId22" cstate="print"/>
                          <a:stretch>
                            <a:fillRect/>
                          </a:stretch>
                        </pic:blipFill>
                        <pic:spPr>
                          <a:xfrm>
                            <a:off x="935672" y="917638"/>
                            <a:ext cx="85725" cy="85725"/>
                          </a:xfrm>
                          <a:prstGeom prst="rect">
                            <a:avLst/>
                          </a:prstGeom>
                        </pic:spPr>
                      </pic:pic>
                      <pic:pic>
                        <pic:nvPicPr>
                          <pic:cNvPr id="24" name="Image 24"/>
                          <pic:cNvPicPr/>
                        </pic:nvPicPr>
                        <pic:blipFill>
                          <a:blip r:embed="rId22" cstate="print"/>
                          <a:stretch>
                            <a:fillRect/>
                          </a:stretch>
                        </pic:blipFill>
                        <pic:spPr>
                          <a:xfrm>
                            <a:off x="1562925" y="939863"/>
                            <a:ext cx="85725" cy="85725"/>
                          </a:xfrm>
                          <a:prstGeom prst="rect">
                            <a:avLst/>
                          </a:prstGeom>
                        </pic:spPr>
                      </pic:pic>
                      <pic:pic>
                        <pic:nvPicPr>
                          <pic:cNvPr id="25" name="Image 25"/>
                          <pic:cNvPicPr/>
                        </pic:nvPicPr>
                        <pic:blipFill>
                          <a:blip r:embed="rId22" cstate="print"/>
                          <a:stretch>
                            <a:fillRect/>
                          </a:stretch>
                        </pic:blipFill>
                        <pic:spPr>
                          <a:xfrm>
                            <a:off x="2190178" y="474535"/>
                            <a:ext cx="85725" cy="85725"/>
                          </a:xfrm>
                          <a:prstGeom prst="rect">
                            <a:avLst/>
                          </a:prstGeom>
                        </pic:spPr>
                      </pic:pic>
                      <pic:pic>
                        <pic:nvPicPr>
                          <pic:cNvPr id="26" name="Image 26"/>
                          <pic:cNvPicPr/>
                        </pic:nvPicPr>
                        <pic:blipFill>
                          <a:blip r:embed="rId22" cstate="print"/>
                          <a:stretch>
                            <a:fillRect/>
                          </a:stretch>
                        </pic:blipFill>
                        <pic:spPr>
                          <a:xfrm>
                            <a:off x="2817304" y="1842706"/>
                            <a:ext cx="85725" cy="85725"/>
                          </a:xfrm>
                          <a:prstGeom prst="rect">
                            <a:avLst/>
                          </a:prstGeom>
                        </pic:spPr>
                      </pic:pic>
                      <wps:wsp>
                        <wps:cNvPr id="27" name="Graphic 27"/>
                        <wps:cNvSpPr/>
                        <wps:spPr>
                          <a:xfrm>
                            <a:off x="352043" y="760476"/>
                            <a:ext cx="2508885" cy="1290955"/>
                          </a:xfrm>
                          <a:custGeom>
                            <a:avLst/>
                            <a:gdLst/>
                            <a:ahLst/>
                            <a:cxnLst/>
                            <a:rect l="l" t="t" r="r" b="b"/>
                            <a:pathLst>
                              <a:path w="2508885" h="1290955">
                                <a:moveTo>
                                  <a:pt x="0" y="1141476"/>
                                </a:moveTo>
                                <a:lnTo>
                                  <a:pt x="627888" y="864108"/>
                                </a:lnTo>
                                <a:lnTo>
                                  <a:pt x="1254252" y="0"/>
                                </a:lnTo>
                                <a:lnTo>
                                  <a:pt x="1882139" y="294132"/>
                                </a:lnTo>
                                <a:lnTo>
                                  <a:pt x="2508504" y="1290827"/>
                                </a:lnTo>
                              </a:path>
                            </a:pathLst>
                          </a:custGeom>
                          <a:ln w="12192">
                            <a:solidFill>
                              <a:srgbClr val="FF00FF"/>
                            </a:solidFill>
                            <a:prstDash val="solid"/>
                          </a:ln>
                        </wps:spPr>
                        <wps:bodyPr wrap="square" lIns="0" tIns="0" rIns="0" bIns="0" rtlCol="0">
                          <a:prstTxWarp prst="textNoShape">
                            <a:avLst/>
                          </a:prstTxWarp>
                          <a:noAutofit/>
                        </wps:bodyPr>
                      </wps:wsp>
                      <wps:wsp>
                        <wps:cNvPr id="28" name="Graphic 28"/>
                        <wps:cNvSpPr/>
                        <wps:spPr>
                          <a:xfrm>
                            <a:off x="313309" y="1864105"/>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29" name="Graphic 29"/>
                        <wps:cNvSpPr/>
                        <wps:spPr>
                          <a:xfrm>
                            <a:off x="313309" y="1864105"/>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30" name="Graphic 30"/>
                        <wps:cNvSpPr/>
                        <wps:spPr>
                          <a:xfrm>
                            <a:off x="940435" y="1587119"/>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31" name="Graphic 31"/>
                        <wps:cNvSpPr/>
                        <wps:spPr>
                          <a:xfrm>
                            <a:off x="940435" y="1587119"/>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32" name="Graphic 32"/>
                        <wps:cNvSpPr/>
                        <wps:spPr>
                          <a:xfrm>
                            <a:off x="1567688" y="723011"/>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33" name="Graphic 33"/>
                        <wps:cNvSpPr/>
                        <wps:spPr>
                          <a:xfrm>
                            <a:off x="1567688" y="723011"/>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34" name="Graphic 34"/>
                        <wps:cNvSpPr/>
                        <wps:spPr>
                          <a:xfrm>
                            <a:off x="2194941" y="1016635"/>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35" name="Graphic 35"/>
                        <wps:cNvSpPr/>
                        <wps:spPr>
                          <a:xfrm>
                            <a:off x="2194941" y="1016635"/>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36" name="Graphic 36"/>
                        <wps:cNvSpPr/>
                        <wps:spPr>
                          <a:xfrm>
                            <a:off x="2822067" y="2013585"/>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37" name="Graphic 37"/>
                        <wps:cNvSpPr/>
                        <wps:spPr>
                          <a:xfrm>
                            <a:off x="2822067" y="2013585"/>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38" name="Graphic 38"/>
                        <wps:cNvSpPr/>
                        <wps:spPr>
                          <a:xfrm>
                            <a:off x="352043" y="240791"/>
                            <a:ext cx="2508885" cy="1478280"/>
                          </a:xfrm>
                          <a:custGeom>
                            <a:avLst/>
                            <a:gdLst/>
                            <a:ahLst/>
                            <a:cxnLst/>
                            <a:rect l="l" t="t" r="r" b="b"/>
                            <a:pathLst>
                              <a:path w="2508885" h="1478280">
                                <a:moveTo>
                                  <a:pt x="0" y="996696"/>
                                </a:moveTo>
                                <a:lnTo>
                                  <a:pt x="627888" y="925068"/>
                                </a:lnTo>
                                <a:lnTo>
                                  <a:pt x="1254252" y="298703"/>
                                </a:lnTo>
                                <a:lnTo>
                                  <a:pt x="1882139" y="0"/>
                                </a:lnTo>
                                <a:lnTo>
                                  <a:pt x="2508504" y="1478279"/>
                                </a:lnTo>
                              </a:path>
                            </a:pathLst>
                          </a:custGeom>
                          <a:ln w="12192">
                            <a:solidFill>
                              <a:srgbClr val="FFFF00"/>
                            </a:solidFill>
                            <a:prstDash val="solid"/>
                          </a:ln>
                        </wps:spPr>
                        <wps:bodyPr wrap="square" lIns="0" tIns="0" rIns="0" bIns="0" rtlCol="0">
                          <a:prstTxWarp prst="textNoShape">
                            <a:avLst/>
                          </a:prstTxWarp>
                          <a:noAutofit/>
                        </wps:bodyPr>
                      </wps:wsp>
                      <pic:pic>
                        <pic:nvPicPr>
                          <pic:cNvPr id="39" name="Image 39"/>
                          <pic:cNvPicPr/>
                        </pic:nvPicPr>
                        <pic:blipFill>
                          <a:blip r:embed="rId23" cstate="print"/>
                          <a:stretch>
                            <a:fillRect/>
                          </a:stretch>
                        </pic:blipFill>
                        <pic:spPr>
                          <a:xfrm>
                            <a:off x="308546" y="1194625"/>
                            <a:ext cx="85725" cy="85725"/>
                          </a:xfrm>
                          <a:prstGeom prst="rect">
                            <a:avLst/>
                          </a:prstGeom>
                        </pic:spPr>
                      </pic:pic>
                      <pic:pic>
                        <pic:nvPicPr>
                          <pic:cNvPr id="40" name="Image 40"/>
                          <pic:cNvPicPr/>
                        </pic:nvPicPr>
                        <pic:blipFill>
                          <a:blip r:embed="rId23" cstate="print"/>
                          <a:stretch>
                            <a:fillRect/>
                          </a:stretch>
                        </pic:blipFill>
                        <pic:spPr>
                          <a:xfrm>
                            <a:off x="935672" y="1122616"/>
                            <a:ext cx="85725" cy="85725"/>
                          </a:xfrm>
                          <a:prstGeom prst="rect">
                            <a:avLst/>
                          </a:prstGeom>
                        </pic:spPr>
                      </pic:pic>
                      <pic:pic>
                        <pic:nvPicPr>
                          <pic:cNvPr id="41" name="Image 41"/>
                          <pic:cNvPicPr/>
                        </pic:nvPicPr>
                        <pic:blipFill>
                          <a:blip r:embed="rId23" cstate="print"/>
                          <a:stretch>
                            <a:fillRect/>
                          </a:stretch>
                        </pic:blipFill>
                        <pic:spPr>
                          <a:xfrm>
                            <a:off x="1562925" y="496633"/>
                            <a:ext cx="85725" cy="85725"/>
                          </a:xfrm>
                          <a:prstGeom prst="rect">
                            <a:avLst/>
                          </a:prstGeom>
                        </pic:spPr>
                      </pic:pic>
                      <pic:pic>
                        <pic:nvPicPr>
                          <pic:cNvPr id="42" name="Image 42"/>
                          <pic:cNvPicPr/>
                        </pic:nvPicPr>
                        <pic:blipFill>
                          <a:blip r:embed="rId23" cstate="print"/>
                          <a:stretch>
                            <a:fillRect/>
                          </a:stretch>
                        </pic:blipFill>
                        <pic:spPr>
                          <a:xfrm>
                            <a:off x="2190178" y="197548"/>
                            <a:ext cx="85725" cy="85725"/>
                          </a:xfrm>
                          <a:prstGeom prst="rect">
                            <a:avLst/>
                          </a:prstGeom>
                        </pic:spPr>
                      </pic:pic>
                      <pic:pic>
                        <pic:nvPicPr>
                          <pic:cNvPr id="43" name="Image 43"/>
                          <pic:cNvPicPr/>
                        </pic:nvPicPr>
                        <pic:blipFill>
                          <a:blip r:embed="rId23" cstate="print"/>
                          <a:stretch>
                            <a:fillRect/>
                          </a:stretch>
                        </pic:blipFill>
                        <pic:spPr>
                          <a:xfrm>
                            <a:off x="2817304" y="1676590"/>
                            <a:ext cx="85725" cy="85725"/>
                          </a:xfrm>
                          <a:prstGeom prst="rect">
                            <a:avLst/>
                          </a:prstGeom>
                        </pic:spPr>
                      </pic:pic>
                    </wpg:wgp>
                  </a:graphicData>
                </a:graphic>
              </wp:anchor>
            </w:drawing>
          </mc:Choice>
          <mc:Fallback>
            <w:pict>
              <v:group style="position:absolute;margin-left:165.960007pt;margin-top:5.88748pt;width:250.1pt;height:264.850pt;mso-position-horizontal-relative:page;mso-position-vertical-relative:paragraph;z-index:15731712" id="docshapegroup11" coordorigin="3319,118" coordsize="5002,5297">
                <v:shape style="position:absolute;left:3319;top:120;width:5000;height:5295" id="docshape12" coordorigin="3319,120" coordsize="5000,5295" path="m3379,5355l3379,120m3319,5355l3379,5355m3319,4483l3379,4483m3319,3610l3379,3610m3319,2739l3379,2739m3319,1865l3379,1865m3319,994l3379,994m3319,120l3379,120m3379,5355l8318,5355m3379,5355l3379,5415m4368,5355l4368,5415m5354,5355l5354,5415m6343,5355l6343,5415m7332,5355l7332,5415m8318,5355l8318,5415e" filled="false" stroked="true" strokeweight=".24pt" strokecolor="#000000">
                  <v:path arrowok="t"/>
                  <v:stroke dashstyle="solid"/>
                </v:shape>
                <v:shape style="position:absolute;left:3873;top:931;width:3951;height:2156" id="docshape13" coordorigin="3874,931" coordsize="3951,2156" path="m3874,2974l4862,1630,5849,1666,6838,931,7824,3087e" filled="false" stroked="true" strokeweight=".96pt" strokecolor="#000080">
                  <v:path arrowok="t"/>
                  <v:stroke dashstyle="solid"/>
                </v:shape>
                <v:shape style="position:absolute;left:3805;top:2906;width:135;height:135" type="#_x0000_t75" id="docshape14" stroked="false">
                  <v:imagedata r:id="rId22" o:title=""/>
                </v:shape>
                <v:shape style="position:absolute;left:4792;top:1562;width:135;height:135" type="#_x0000_t75" id="docshape15" stroked="false">
                  <v:imagedata r:id="rId22" o:title=""/>
                </v:shape>
                <v:shape style="position:absolute;left:5780;top:1597;width:135;height:135" type="#_x0000_t75" id="docshape16" stroked="false">
                  <v:imagedata r:id="rId22" o:title=""/>
                </v:shape>
                <v:shape style="position:absolute;left:6768;top:865;width:135;height:135" type="#_x0000_t75" id="docshape17" stroked="false">
                  <v:imagedata r:id="rId22" o:title=""/>
                </v:shape>
                <v:shape style="position:absolute;left:7755;top:3019;width:135;height:135" type="#_x0000_t75" id="docshape18" stroked="false">
                  <v:imagedata r:id="rId22" o:title=""/>
                </v:shape>
                <v:shape style="position:absolute;left:3873;top:1315;width:3951;height:2033" id="docshape19" coordorigin="3874,1315" coordsize="3951,2033" path="m3874,3113l4862,2676,5849,1315,6838,1779,7824,3348e" filled="false" stroked="true" strokeweight=".96pt" strokecolor="#ff00ff">
                  <v:path arrowok="t"/>
                  <v:stroke dashstyle="solid"/>
                </v:shape>
                <v:rect style="position:absolute;left:3812;top:3053;width:120;height:120" id="docshape20" filled="true" fillcolor="#ff00ff" stroked="false">
                  <v:fill type="solid"/>
                </v:rect>
                <v:rect style="position:absolute;left:3812;top:3053;width:120;height:120" id="docshape21" filled="false" stroked="true" strokeweight=".75pt" strokecolor="#ff00ff">
                  <v:stroke dashstyle="solid"/>
                </v:rect>
                <v:rect style="position:absolute;left:4800;top:2617;width:120;height:120" id="docshape22" filled="true" fillcolor="#ff00ff" stroked="false">
                  <v:fill type="solid"/>
                </v:rect>
                <v:rect style="position:absolute;left:4800;top:2617;width:120;height:120" id="docshape23" filled="false" stroked="true" strokeweight=".75pt" strokecolor="#ff00ff">
                  <v:stroke dashstyle="solid"/>
                </v:rect>
                <v:rect style="position:absolute;left:5788;top:1256;width:120;height:120" id="docshape24" filled="true" fillcolor="#ff00ff" stroked="false">
                  <v:fill type="solid"/>
                </v:rect>
                <v:rect style="position:absolute;left:5788;top:1256;width:120;height:120" id="docshape25" filled="false" stroked="true" strokeweight=".75pt" strokecolor="#ff00ff">
                  <v:stroke dashstyle="solid"/>
                </v:rect>
                <v:rect style="position:absolute;left:6775;top:1718;width:120;height:120" id="docshape26" filled="true" fillcolor="#ff00ff" stroked="false">
                  <v:fill type="solid"/>
                </v:rect>
                <v:rect style="position:absolute;left:6775;top:1718;width:120;height:120" id="docshape27" filled="false" stroked="true" strokeweight=".75pt" strokecolor="#ff00ff">
                  <v:stroke dashstyle="solid"/>
                </v:rect>
                <v:rect style="position:absolute;left:7763;top:3288;width:120;height:120" id="docshape28" filled="true" fillcolor="#ff00ff" stroked="false">
                  <v:fill type="solid"/>
                </v:rect>
                <v:rect style="position:absolute;left:7763;top:3288;width:120;height:120" id="docshape29" filled="false" stroked="true" strokeweight=".75pt" strokecolor="#ff00ff">
                  <v:stroke dashstyle="solid"/>
                </v:rect>
                <v:shape style="position:absolute;left:3873;top:496;width:3951;height:2328" id="docshape30" coordorigin="3874,497" coordsize="3951,2328" path="m3874,2067l4862,1954,5849,967,6838,497,7824,2825e" filled="false" stroked="true" strokeweight=".96pt" strokecolor="#ffff00">
                  <v:path arrowok="t"/>
                  <v:stroke dashstyle="solid"/>
                </v:shape>
                <v:shape style="position:absolute;left:3805;top:1999;width:135;height:135" type="#_x0000_t75" id="docshape31" stroked="false">
                  <v:imagedata r:id="rId23" o:title=""/>
                </v:shape>
                <v:shape style="position:absolute;left:4792;top:1885;width:135;height:135" type="#_x0000_t75" id="docshape32" stroked="false">
                  <v:imagedata r:id="rId23" o:title=""/>
                </v:shape>
                <v:shape style="position:absolute;left:5780;top:899;width:135;height:135" type="#_x0000_t75" id="docshape33" stroked="false">
                  <v:imagedata r:id="rId23" o:title=""/>
                </v:shape>
                <v:shape style="position:absolute;left:6768;top:428;width:135;height:135" type="#_x0000_t75" id="docshape34" stroked="false">
                  <v:imagedata r:id="rId23" o:title=""/>
                </v:shape>
                <v:shape style="position:absolute;left:7755;top:2758;width:135;height:135" type="#_x0000_t75" id="docshape35" stroked="false">
                  <v:imagedata r:id="rId23" o:title=""/>
                </v:shape>
                <w10:wrap type="none"/>
              </v:group>
            </w:pict>
          </mc:Fallback>
        </mc:AlternateContent>
      </w:r>
      <w:r>
        <w:rPr/>
        <mc:AlternateContent>
          <mc:Choice Requires="wps">
            <w:drawing>
              <wp:anchor distT="0" distB="0" distL="0" distR="0" allowOverlap="1" layoutInCell="1" locked="0" behindDoc="0" simplePos="0" relativeHeight="15732224">
                <wp:simplePos x="0" y="0"/>
                <wp:positionH relativeFrom="page">
                  <wp:posOffset>5093208</wp:posOffset>
                </wp:positionH>
                <wp:positionV relativeFrom="paragraph">
                  <wp:posOffset>-242220</wp:posOffset>
                </wp:positionV>
                <wp:extent cx="901065" cy="850900"/>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901065" cy="850900"/>
                          <a:chExt cx="901065" cy="850900"/>
                        </a:xfrm>
                      </wpg:grpSpPr>
                      <pic:pic>
                        <pic:nvPicPr>
                          <pic:cNvPr id="45" name="Image 45"/>
                          <pic:cNvPicPr/>
                        </pic:nvPicPr>
                        <pic:blipFill>
                          <a:blip r:embed="rId24" cstate="print"/>
                          <a:stretch>
                            <a:fillRect/>
                          </a:stretch>
                        </pic:blipFill>
                        <pic:spPr>
                          <a:xfrm>
                            <a:off x="59435" y="107442"/>
                            <a:ext cx="243839" cy="71627"/>
                          </a:xfrm>
                          <a:prstGeom prst="rect">
                            <a:avLst/>
                          </a:prstGeom>
                        </pic:spPr>
                      </pic:pic>
                      <wps:wsp>
                        <wps:cNvPr id="46" name="Graphic 46"/>
                        <wps:cNvSpPr/>
                        <wps:spPr>
                          <a:xfrm>
                            <a:off x="59435" y="425195"/>
                            <a:ext cx="243840" cy="1270"/>
                          </a:xfrm>
                          <a:custGeom>
                            <a:avLst/>
                            <a:gdLst/>
                            <a:ahLst/>
                            <a:cxnLst/>
                            <a:rect l="l" t="t" r="r" b="b"/>
                            <a:pathLst>
                              <a:path w="243840" h="0">
                                <a:moveTo>
                                  <a:pt x="0" y="0"/>
                                </a:moveTo>
                                <a:lnTo>
                                  <a:pt x="243839" y="0"/>
                                </a:lnTo>
                              </a:path>
                            </a:pathLst>
                          </a:custGeom>
                          <a:ln w="12192">
                            <a:solidFill>
                              <a:srgbClr val="FF00FF"/>
                            </a:solidFill>
                            <a:prstDash val="solid"/>
                          </a:ln>
                        </wps:spPr>
                        <wps:bodyPr wrap="square" lIns="0" tIns="0" rIns="0" bIns="0" rtlCol="0">
                          <a:prstTxWarp prst="textNoShape">
                            <a:avLst/>
                          </a:prstTxWarp>
                          <a:noAutofit/>
                        </wps:bodyPr>
                      </wps:wsp>
                      <wps:wsp>
                        <wps:cNvPr id="47" name="Graphic 47"/>
                        <wps:cNvSpPr/>
                        <wps:spPr>
                          <a:xfrm>
                            <a:off x="149352" y="393191"/>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FF00FF"/>
                          </a:solidFill>
                        </wps:spPr>
                        <wps:bodyPr wrap="square" lIns="0" tIns="0" rIns="0" bIns="0" rtlCol="0">
                          <a:prstTxWarp prst="textNoShape">
                            <a:avLst/>
                          </a:prstTxWarp>
                          <a:noAutofit/>
                        </wps:bodyPr>
                      </wps:wsp>
                      <wps:wsp>
                        <wps:cNvPr id="48" name="Graphic 48"/>
                        <wps:cNvSpPr/>
                        <wps:spPr>
                          <a:xfrm>
                            <a:off x="149352" y="393191"/>
                            <a:ext cx="64135" cy="64135"/>
                          </a:xfrm>
                          <a:custGeom>
                            <a:avLst/>
                            <a:gdLst/>
                            <a:ahLst/>
                            <a:cxnLst/>
                            <a:rect l="l" t="t" r="r" b="b"/>
                            <a:pathLst>
                              <a:path w="64135" h="64135">
                                <a:moveTo>
                                  <a:pt x="0" y="64007"/>
                                </a:moveTo>
                                <a:lnTo>
                                  <a:pt x="64008" y="64007"/>
                                </a:lnTo>
                                <a:lnTo>
                                  <a:pt x="64008" y="0"/>
                                </a:lnTo>
                                <a:lnTo>
                                  <a:pt x="0" y="0"/>
                                </a:lnTo>
                                <a:lnTo>
                                  <a:pt x="0" y="64007"/>
                                </a:lnTo>
                                <a:close/>
                              </a:path>
                            </a:pathLst>
                          </a:custGeom>
                          <a:ln w="9144">
                            <a:solidFill>
                              <a:srgbClr val="FF00FF"/>
                            </a:solidFill>
                            <a:prstDash val="solid"/>
                          </a:ln>
                        </wps:spPr>
                        <wps:bodyPr wrap="square" lIns="0" tIns="0" rIns="0" bIns="0" rtlCol="0">
                          <a:prstTxWarp prst="textNoShape">
                            <a:avLst/>
                          </a:prstTxWarp>
                          <a:noAutofit/>
                        </wps:bodyPr>
                      </wps:wsp>
                      <pic:pic>
                        <pic:nvPicPr>
                          <pic:cNvPr id="49" name="Image 49"/>
                          <pic:cNvPicPr/>
                        </pic:nvPicPr>
                        <pic:blipFill>
                          <a:blip r:embed="rId25" cstate="print"/>
                          <a:stretch>
                            <a:fillRect/>
                          </a:stretch>
                        </pic:blipFill>
                        <pic:spPr>
                          <a:xfrm>
                            <a:off x="59435" y="670559"/>
                            <a:ext cx="243839" cy="73151"/>
                          </a:xfrm>
                          <a:prstGeom prst="rect">
                            <a:avLst/>
                          </a:prstGeom>
                        </pic:spPr>
                      </pic:pic>
                      <wps:wsp>
                        <wps:cNvPr id="50" name="Textbox 50"/>
                        <wps:cNvSpPr txBox="1"/>
                        <wps:spPr>
                          <a:xfrm>
                            <a:off x="1523" y="1523"/>
                            <a:ext cx="897890" cy="847725"/>
                          </a:xfrm>
                          <a:prstGeom prst="rect">
                            <a:avLst/>
                          </a:prstGeom>
                          <a:ln w="3048">
                            <a:solidFill>
                              <a:srgbClr val="000000"/>
                            </a:solidFill>
                            <a:prstDash val="solid"/>
                          </a:ln>
                        </wps:spPr>
                        <wps:txbx>
                          <w:txbxContent>
                            <w:p>
                              <w:pPr>
                                <w:spacing w:line="516" w:lineRule="auto" w:before="115"/>
                                <w:ind w:left="513" w:right="0" w:firstLine="48"/>
                                <w:jc w:val="left"/>
                                <w:rPr>
                                  <w:rFonts w:ascii="Arial MT"/>
                                  <w:sz w:val="18"/>
                                </w:rPr>
                              </w:pPr>
                              <w:r>
                                <w:rPr>
                                  <w:rFonts w:ascii="Arial MT"/>
                                  <w:spacing w:val="-2"/>
                                  <w:sz w:val="18"/>
                                </w:rPr>
                                <w:t>Littoral LImnetic</w:t>
                              </w:r>
                            </w:p>
                            <w:p>
                              <w:pPr>
                                <w:spacing w:before="0"/>
                                <w:ind w:left="613" w:right="0" w:firstLine="0"/>
                                <w:jc w:val="left"/>
                                <w:rPr>
                                  <w:rFonts w:ascii="Arial MT"/>
                                  <w:sz w:val="18"/>
                                </w:rPr>
                              </w:pPr>
                              <w:r>
                                <w:rPr>
                                  <w:rFonts w:ascii="Arial MT"/>
                                  <w:spacing w:val="-2"/>
                                  <w:sz w:val="18"/>
                                </w:rPr>
                                <w:t>Benthic</w:t>
                              </w:r>
                            </w:p>
                          </w:txbxContent>
                        </wps:txbx>
                        <wps:bodyPr wrap="square" lIns="0" tIns="0" rIns="0" bIns="0" rtlCol="0">
                          <a:noAutofit/>
                        </wps:bodyPr>
                      </wps:wsp>
                    </wpg:wgp>
                  </a:graphicData>
                </a:graphic>
              </wp:anchor>
            </w:drawing>
          </mc:Choice>
          <mc:Fallback>
            <w:pict>
              <v:group style="position:absolute;margin-left:401.040009pt;margin-top:-19.072519pt;width:70.95pt;height:67pt;mso-position-horizontal-relative:page;mso-position-vertical-relative:paragraph;z-index:15732224" id="docshapegroup36" coordorigin="8021,-381" coordsize="1419,1340">
                <v:shape style="position:absolute;left:8114;top:-213;width:384;height:113" type="#_x0000_t75" id="docshape37" stroked="false">
                  <v:imagedata r:id="rId24" o:title=""/>
                </v:shape>
                <v:line style="position:absolute" from="8114,288" to="8498,288" stroked="true" strokeweight=".96pt" strokecolor="#ff00ff">
                  <v:stroke dashstyle="solid"/>
                </v:line>
                <v:rect style="position:absolute;left:8256;top:237;width:101;height:101" id="docshape38" filled="true" fillcolor="#ff00ff" stroked="false">
                  <v:fill type="solid"/>
                </v:rect>
                <v:rect style="position:absolute;left:8256;top:237;width:101;height:101" id="docshape39" filled="false" stroked="true" strokeweight=".72pt" strokecolor="#ff00ff">
                  <v:stroke dashstyle="solid"/>
                </v:rect>
                <v:shape style="position:absolute;left:8114;top:674;width:384;height:116" type="#_x0000_t75" id="docshape40" stroked="false">
                  <v:imagedata r:id="rId25" o:title=""/>
                </v:shape>
                <v:shape style="position:absolute;left:8023;top:-380;width:1414;height:1335" type="#_x0000_t202" id="docshape41" filled="false" stroked="true" strokeweight=".24pt" strokecolor="#000000">
                  <v:textbox inset="0,0,0,0">
                    <w:txbxContent>
                      <w:p>
                        <w:pPr>
                          <w:spacing w:line="516" w:lineRule="auto" w:before="115"/>
                          <w:ind w:left="513" w:right="0" w:firstLine="48"/>
                          <w:jc w:val="left"/>
                          <w:rPr>
                            <w:rFonts w:ascii="Arial MT"/>
                            <w:sz w:val="18"/>
                          </w:rPr>
                        </w:pPr>
                        <w:r>
                          <w:rPr>
                            <w:rFonts w:ascii="Arial MT"/>
                            <w:spacing w:val="-2"/>
                            <w:sz w:val="18"/>
                          </w:rPr>
                          <w:t>Littoral LImnetic</w:t>
                        </w:r>
                      </w:p>
                      <w:p>
                        <w:pPr>
                          <w:spacing w:before="0"/>
                          <w:ind w:left="613" w:right="0" w:firstLine="0"/>
                          <w:jc w:val="left"/>
                          <w:rPr>
                            <w:rFonts w:ascii="Arial MT"/>
                            <w:sz w:val="18"/>
                          </w:rPr>
                        </w:pPr>
                        <w:r>
                          <w:rPr>
                            <w:rFonts w:ascii="Arial MT"/>
                            <w:spacing w:val="-2"/>
                            <w:sz w:val="18"/>
                          </w:rPr>
                          <w:t>Benthic</w:t>
                        </w:r>
                      </w:p>
                    </w:txbxContent>
                  </v:textbox>
                  <v:stroke dashstyle="solid"/>
                  <w10:wrap type="none"/>
                </v:shape>
                <w10:wrap type="none"/>
              </v:group>
            </w:pict>
          </mc:Fallback>
        </mc:AlternateContent>
      </w:r>
      <w:r>
        <w:rPr>
          <w:rFonts w:ascii="Arial MT"/>
          <w:spacing w:val="-4"/>
          <w:sz w:val="20"/>
        </w:rPr>
        <w:t>6.90</w:t>
      </w:r>
    </w:p>
    <w:p>
      <w:pPr>
        <w:pStyle w:val="BodyText"/>
        <w:rPr>
          <w:rFonts w:ascii="Arial MT"/>
          <w:sz w:val="20"/>
        </w:rPr>
      </w:pPr>
    </w:p>
    <w:p>
      <w:pPr>
        <w:pStyle w:val="BodyText"/>
        <w:spacing w:before="183"/>
        <w:rPr>
          <w:rFonts w:ascii="Arial MT"/>
          <w:sz w:val="20"/>
        </w:rPr>
      </w:pPr>
    </w:p>
    <w:p>
      <w:pPr>
        <w:spacing w:before="0"/>
        <w:ind w:left="1097" w:right="0" w:firstLine="0"/>
        <w:jc w:val="left"/>
        <w:rPr>
          <w:rFonts w:ascii="Arial MT"/>
          <w:sz w:val="20"/>
        </w:rPr>
      </w:pPr>
      <w:r>
        <w:rPr>
          <w:rFonts w:ascii="Arial MT"/>
          <w:spacing w:val="-4"/>
          <w:sz w:val="20"/>
        </w:rPr>
        <w:t>6.80</w:t>
      </w:r>
    </w:p>
    <w:p>
      <w:pPr>
        <w:pStyle w:val="BodyText"/>
        <w:rPr>
          <w:rFonts w:ascii="Arial MT"/>
          <w:sz w:val="20"/>
        </w:rPr>
      </w:pPr>
    </w:p>
    <w:p>
      <w:pPr>
        <w:pStyle w:val="BodyText"/>
        <w:spacing w:before="182"/>
        <w:rPr>
          <w:rFonts w:ascii="Arial MT"/>
          <w:sz w:val="20"/>
        </w:rPr>
      </w:pPr>
    </w:p>
    <w:p>
      <w:pPr>
        <w:spacing w:before="0"/>
        <w:ind w:left="1097" w:right="0" w:firstLine="0"/>
        <w:jc w:val="left"/>
        <w:rPr>
          <w:rFonts w:ascii="Arial MT"/>
          <w:sz w:val="20"/>
        </w:rPr>
      </w:pPr>
      <w:r>
        <w:rPr>
          <w:rFonts w:ascii="Arial MT"/>
          <w:spacing w:val="-4"/>
          <w:sz w:val="20"/>
        </w:rPr>
        <w:t>6.70</w:t>
      </w:r>
    </w:p>
    <w:p>
      <w:pPr>
        <w:pStyle w:val="BodyText"/>
        <w:rPr>
          <w:rFonts w:ascii="Arial MT"/>
          <w:sz w:val="20"/>
        </w:rPr>
      </w:pPr>
    </w:p>
    <w:p>
      <w:pPr>
        <w:pStyle w:val="BodyText"/>
        <w:spacing w:before="182"/>
        <w:rPr>
          <w:rFonts w:ascii="Arial MT"/>
          <w:sz w:val="20"/>
        </w:rPr>
      </w:pPr>
    </w:p>
    <w:p>
      <w:pPr>
        <w:spacing w:before="1"/>
        <w:ind w:left="1097" w:right="0" w:firstLine="0"/>
        <w:jc w:val="left"/>
        <w:rPr>
          <w:rFonts w:ascii="Arial MT"/>
          <w:sz w:val="20"/>
        </w:rPr>
      </w:pPr>
      <w:r>
        <w:rPr/>
        <mc:AlternateContent>
          <mc:Choice Requires="wps">
            <w:drawing>
              <wp:anchor distT="0" distB="0" distL="0" distR="0" allowOverlap="1" layoutInCell="1" locked="0" behindDoc="0" simplePos="0" relativeHeight="15732736">
                <wp:simplePos x="0" y="0"/>
                <wp:positionH relativeFrom="page">
                  <wp:posOffset>1617227</wp:posOffset>
                </wp:positionH>
                <wp:positionV relativeFrom="paragraph">
                  <wp:posOffset>-34706</wp:posOffset>
                </wp:positionV>
                <wp:extent cx="163830" cy="18859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163830" cy="188595"/>
                        </a:xfrm>
                        <a:prstGeom prst="rect">
                          <a:avLst/>
                        </a:prstGeom>
                      </wps:spPr>
                      <wps:txbx>
                        <w:txbxContent>
                          <w:p>
                            <w:pPr>
                              <w:spacing w:before="17"/>
                              <w:ind w:left="20" w:right="0" w:firstLine="0"/>
                              <w:jc w:val="left"/>
                              <w:rPr>
                                <w:rFonts w:ascii="Arial"/>
                                <w:b/>
                                <w:sz w:val="19"/>
                              </w:rPr>
                            </w:pPr>
                            <w:r>
                              <w:rPr>
                                <w:rFonts w:ascii="Arial"/>
                                <w:b/>
                                <w:spacing w:val="-5"/>
                                <w:sz w:val="19"/>
                              </w:rPr>
                              <w:t>pH</w:t>
                            </w:r>
                          </w:p>
                        </w:txbxContent>
                      </wps:txbx>
                      <wps:bodyPr wrap="square" lIns="0" tIns="0" rIns="0" bIns="0" rtlCol="0" vert="vert270">
                        <a:noAutofit/>
                      </wps:bodyPr>
                    </wps:wsp>
                  </a:graphicData>
                </a:graphic>
              </wp:anchor>
            </w:drawing>
          </mc:Choice>
          <mc:Fallback>
            <w:pict>
              <v:shape style="position:absolute;margin-left:127.340744pt;margin-top:-2.732768pt;width:12.9pt;height:14.85pt;mso-position-horizontal-relative:page;mso-position-vertical-relative:paragraph;z-index:15732736" type="#_x0000_t202" id="docshape42" filled="false" stroked="false">
                <v:textbox inset="0,0,0,0" style="layout-flow:vertical;mso-layout-flow-alt:bottom-to-top">
                  <w:txbxContent>
                    <w:p>
                      <w:pPr>
                        <w:spacing w:before="17"/>
                        <w:ind w:left="20" w:right="0" w:firstLine="0"/>
                        <w:jc w:val="left"/>
                        <w:rPr>
                          <w:rFonts w:ascii="Arial"/>
                          <w:b/>
                          <w:sz w:val="19"/>
                        </w:rPr>
                      </w:pPr>
                      <w:r>
                        <w:rPr>
                          <w:rFonts w:ascii="Arial"/>
                          <w:b/>
                          <w:spacing w:val="-5"/>
                          <w:sz w:val="19"/>
                        </w:rPr>
                        <w:t>pH</w:t>
                      </w:r>
                    </w:p>
                  </w:txbxContent>
                </v:textbox>
                <w10:wrap type="none"/>
              </v:shape>
            </w:pict>
          </mc:Fallback>
        </mc:AlternateContent>
      </w:r>
      <w:r>
        <w:rPr>
          <w:rFonts w:ascii="Arial MT"/>
          <w:spacing w:val="-4"/>
          <w:sz w:val="20"/>
        </w:rPr>
        <w:t>6.60</w:t>
      </w:r>
    </w:p>
    <w:p>
      <w:pPr>
        <w:pStyle w:val="BodyText"/>
        <w:rPr>
          <w:rFonts w:ascii="Arial MT"/>
          <w:sz w:val="20"/>
        </w:rPr>
      </w:pPr>
    </w:p>
    <w:p>
      <w:pPr>
        <w:pStyle w:val="BodyText"/>
        <w:spacing w:before="182"/>
        <w:rPr>
          <w:rFonts w:ascii="Arial MT"/>
          <w:sz w:val="20"/>
        </w:rPr>
      </w:pPr>
    </w:p>
    <w:p>
      <w:pPr>
        <w:spacing w:before="0"/>
        <w:ind w:left="1097" w:right="0" w:firstLine="0"/>
        <w:jc w:val="left"/>
        <w:rPr>
          <w:rFonts w:ascii="Arial MT"/>
          <w:sz w:val="20"/>
        </w:rPr>
      </w:pPr>
      <w:r>
        <w:rPr>
          <w:rFonts w:ascii="Arial MT"/>
          <w:spacing w:val="-4"/>
          <w:sz w:val="20"/>
        </w:rPr>
        <w:t>6.50</w:t>
      </w:r>
    </w:p>
    <w:p>
      <w:pPr>
        <w:pStyle w:val="BodyText"/>
        <w:rPr>
          <w:rFonts w:ascii="Arial MT"/>
          <w:sz w:val="20"/>
        </w:rPr>
      </w:pPr>
    </w:p>
    <w:p>
      <w:pPr>
        <w:pStyle w:val="BodyText"/>
        <w:spacing w:before="182"/>
        <w:rPr>
          <w:rFonts w:ascii="Arial MT"/>
          <w:sz w:val="20"/>
        </w:rPr>
      </w:pPr>
    </w:p>
    <w:p>
      <w:pPr>
        <w:spacing w:before="1"/>
        <w:ind w:left="1097" w:right="0" w:firstLine="0"/>
        <w:jc w:val="left"/>
        <w:rPr>
          <w:rFonts w:ascii="Arial MT"/>
          <w:sz w:val="20"/>
        </w:rPr>
      </w:pPr>
      <w:r>
        <w:rPr>
          <w:rFonts w:ascii="Arial MT"/>
          <w:spacing w:val="-4"/>
          <w:sz w:val="20"/>
        </w:rPr>
        <w:t>6.40</w:t>
      </w:r>
    </w:p>
    <w:p>
      <w:pPr>
        <w:pStyle w:val="BodyText"/>
        <w:rPr>
          <w:rFonts w:ascii="Arial MT"/>
          <w:sz w:val="20"/>
        </w:rPr>
      </w:pPr>
    </w:p>
    <w:p>
      <w:pPr>
        <w:pStyle w:val="BodyText"/>
        <w:spacing w:before="182"/>
        <w:rPr>
          <w:rFonts w:ascii="Arial MT"/>
          <w:sz w:val="20"/>
        </w:rPr>
      </w:pPr>
    </w:p>
    <w:p>
      <w:pPr>
        <w:spacing w:before="0"/>
        <w:ind w:left="1097" w:right="0" w:firstLine="0"/>
        <w:jc w:val="left"/>
        <w:rPr>
          <w:rFonts w:ascii="Arial MT"/>
          <w:sz w:val="20"/>
        </w:rPr>
      </w:pPr>
      <w:r>
        <w:rPr>
          <w:rFonts w:ascii="Arial MT"/>
          <w:spacing w:val="-4"/>
          <w:sz w:val="20"/>
        </w:rPr>
        <w:t>6.30</w:t>
      </w:r>
    </w:p>
    <w:p>
      <w:pPr>
        <w:tabs>
          <w:tab w:pos="3084" w:val="left" w:leader="none"/>
          <w:tab w:pos="4072" w:val="left" w:leader="none"/>
          <w:tab w:pos="5059" w:val="left" w:leader="none"/>
          <w:tab w:pos="6048" w:val="left" w:leader="none"/>
        </w:tabs>
        <w:spacing w:before="12"/>
        <w:ind w:left="2096" w:right="0" w:firstLine="0"/>
        <w:jc w:val="left"/>
        <w:rPr>
          <w:rFonts w:ascii="Arial MT"/>
          <w:sz w:val="20"/>
        </w:rPr>
      </w:pPr>
      <w:r>
        <w:rPr>
          <w:rFonts w:ascii="Arial MT"/>
          <w:spacing w:val="-10"/>
          <w:sz w:val="20"/>
        </w:rPr>
        <w:t>1</w:t>
      </w:r>
      <w:r>
        <w:rPr>
          <w:rFonts w:ascii="Arial MT"/>
          <w:sz w:val="20"/>
        </w:rPr>
        <w:tab/>
      </w:r>
      <w:r>
        <w:rPr>
          <w:rFonts w:ascii="Arial MT"/>
          <w:spacing w:val="-10"/>
          <w:sz w:val="20"/>
        </w:rPr>
        <w:t>2</w:t>
      </w:r>
      <w:r>
        <w:rPr>
          <w:rFonts w:ascii="Arial MT"/>
          <w:sz w:val="20"/>
        </w:rPr>
        <w:tab/>
      </w:r>
      <w:r>
        <w:rPr>
          <w:rFonts w:ascii="Arial MT"/>
          <w:spacing w:val="-10"/>
          <w:sz w:val="20"/>
        </w:rPr>
        <w:t>3</w:t>
      </w:r>
      <w:r>
        <w:rPr>
          <w:rFonts w:ascii="Arial MT"/>
          <w:sz w:val="20"/>
        </w:rPr>
        <w:tab/>
      </w:r>
      <w:r>
        <w:rPr>
          <w:rFonts w:ascii="Arial MT"/>
          <w:spacing w:val="-10"/>
          <w:sz w:val="20"/>
        </w:rPr>
        <w:t>4</w:t>
      </w:r>
      <w:r>
        <w:rPr>
          <w:rFonts w:ascii="Arial MT"/>
          <w:sz w:val="20"/>
        </w:rPr>
        <w:tab/>
      </w:r>
      <w:r>
        <w:rPr>
          <w:rFonts w:ascii="Arial MT"/>
          <w:spacing w:val="-10"/>
          <w:sz w:val="20"/>
        </w:rPr>
        <w:t>5</w:t>
      </w:r>
    </w:p>
    <w:p>
      <w:pPr>
        <w:pStyle w:val="BodyText"/>
        <w:spacing w:before="111"/>
        <w:rPr>
          <w:rFonts w:ascii="Arial MT"/>
          <w:sz w:val="19"/>
        </w:rPr>
      </w:pPr>
    </w:p>
    <w:p>
      <w:pPr>
        <w:spacing w:before="1"/>
        <w:ind w:left="82" w:right="1742" w:firstLine="0"/>
        <w:jc w:val="center"/>
        <w:rPr>
          <w:rFonts w:ascii="Arial"/>
          <w:b/>
          <w:sz w:val="19"/>
        </w:rPr>
      </w:pPr>
      <w:r>
        <w:rPr>
          <w:rFonts w:ascii="Arial"/>
          <w:b/>
          <w:sz w:val="19"/>
        </w:rPr>
        <w:t>Duration</w:t>
      </w:r>
      <w:r>
        <w:rPr>
          <w:rFonts w:ascii="Arial"/>
          <w:b/>
          <w:spacing w:val="12"/>
          <w:sz w:val="19"/>
        </w:rPr>
        <w:t> </w:t>
      </w:r>
      <w:r>
        <w:rPr>
          <w:rFonts w:ascii="Arial"/>
          <w:b/>
          <w:spacing w:val="-2"/>
          <w:sz w:val="19"/>
        </w:rPr>
        <w:t>(Week)</w:t>
      </w:r>
    </w:p>
    <w:p>
      <w:pPr>
        <w:pStyle w:val="BodyText"/>
        <w:rPr>
          <w:rFonts w:ascii="Arial"/>
          <w:b/>
          <w:sz w:val="22"/>
        </w:rPr>
      </w:pPr>
    </w:p>
    <w:p>
      <w:pPr>
        <w:pStyle w:val="BodyText"/>
        <w:rPr>
          <w:rFonts w:ascii="Arial"/>
          <w:b/>
          <w:sz w:val="22"/>
        </w:rPr>
      </w:pPr>
    </w:p>
    <w:p>
      <w:pPr>
        <w:pStyle w:val="BodyText"/>
        <w:rPr>
          <w:rFonts w:ascii="Arial"/>
          <w:b/>
          <w:sz w:val="22"/>
        </w:rPr>
      </w:pPr>
    </w:p>
    <w:p>
      <w:pPr>
        <w:pStyle w:val="BodyText"/>
        <w:spacing w:before="88"/>
        <w:rPr>
          <w:rFonts w:ascii="Arial"/>
          <w:b/>
          <w:sz w:val="22"/>
        </w:rPr>
      </w:pPr>
    </w:p>
    <w:p>
      <w:pPr>
        <w:tabs>
          <w:tab w:pos="8306" w:val="left" w:leader="none"/>
        </w:tabs>
        <w:spacing w:before="0"/>
        <w:ind w:left="1311" w:right="1073" w:hanging="872"/>
        <w:jc w:val="left"/>
        <w:rPr>
          <w:sz w:val="22"/>
        </w:rPr>
      </w:pPr>
      <w:r>
        <w:rPr>
          <w:sz w:val="22"/>
        </w:rPr>
        <w:t>Figure</w:t>
      </w:r>
      <w:r>
        <w:rPr>
          <w:spacing w:val="-3"/>
          <w:sz w:val="22"/>
        </w:rPr>
        <w:t> </w:t>
      </w:r>
      <w:r>
        <w:rPr>
          <w:sz w:val="22"/>
        </w:rPr>
        <w:t>4:</w:t>
      </w:r>
      <w:r>
        <w:rPr>
          <w:spacing w:val="40"/>
          <w:sz w:val="22"/>
        </w:rPr>
        <w:t> </w:t>
      </w:r>
      <w:r>
        <w:rPr>
          <w:sz w:val="22"/>
        </w:rPr>
        <w:t>Hydrogen</w:t>
      </w:r>
      <w:r>
        <w:rPr>
          <w:spacing w:val="-3"/>
          <w:sz w:val="22"/>
        </w:rPr>
        <w:t> </w:t>
      </w:r>
      <w:r>
        <w:rPr>
          <w:sz w:val="22"/>
        </w:rPr>
        <w:t>ion</w:t>
      </w:r>
      <w:r>
        <w:rPr>
          <w:spacing w:val="-3"/>
          <w:sz w:val="22"/>
        </w:rPr>
        <w:t> </w:t>
      </w:r>
      <w:r>
        <w:rPr>
          <w:sz w:val="22"/>
        </w:rPr>
        <w:t>Concentration</w:t>
      </w:r>
      <w:r>
        <w:rPr>
          <w:spacing w:val="-3"/>
          <w:sz w:val="22"/>
        </w:rPr>
        <w:t> </w:t>
      </w:r>
      <w:r>
        <w:rPr>
          <w:sz w:val="22"/>
        </w:rPr>
        <w:t>(pH)</w:t>
      </w:r>
      <w:r>
        <w:rPr>
          <w:spacing w:val="-3"/>
          <w:sz w:val="22"/>
        </w:rPr>
        <w:t> </w:t>
      </w:r>
      <w:r>
        <w:rPr>
          <w:sz w:val="22"/>
        </w:rPr>
        <w:t>Distribution</w:t>
      </w:r>
      <w:r>
        <w:rPr>
          <w:spacing w:val="-3"/>
          <w:sz w:val="22"/>
        </w:rPr>
        <w:t> </w:t>
      </w:r>
      <w:r>
        <w:rPr>
          <w:sz w:val="22"/>
        </w:rPr>
        <w:t>during</w:t>
      </w:r>
      <w:r>
        <w:rPr>
          <w:spacing w:val="-6"/>
          <w:sz w:val="22"/>
        </w:rPr>
        <w:t> </w:t>
      </w:r>
      <w:r>
        <w:rPr>
          <w:sz w:val="22"/>
        </w:rPr>
        <w:t>the</w:t>
      </w:r>
      <w:r>
        <w:rPr>
          <w:spacing w:val="-3"/>
          <w:sz w:val="22"/>
        </w:rPr>
        <w:t> </w:t>
      </w:r>
      <w:r>
        <w:rPr>
          <w:sz w:val="22"/>
        </w:rPr>
        <w:t>Period</w:t>
      </w:r>
      <w:r>
        <w:rPr>
          <w:spacing w:val="-3"/>
          <w:sz w:val="22"/>
        </w:rPr>
        <w:t> </w:t>
      </w:r>
      <w:r>
        <w:rPr>
          <w:sz w:val="22"/>
        </w:rPr>
        <w:t>of</w:t>
      </w:r>
      <w:r>
        <w:rPr>
          <w:spacing w:val="-3"/>
          <w:sz w:val="22"/>
        </w:rPr>
        <w:t> </w:t>
      </w:r>
      <w:r>
        <w:rPr>
          <w:sz w:val="22"/>
        </w:rPr>
        <w:t>Collection</w:t>
      </w:r>
      <w:r>
        <w:rPr>
          <w:spacing w:val="-3"/>
          <w:sz w:val="22"/>
        </w:rPr>
        <w:t> </w:t>
      </w:r>
      <w:r>
        <w:rPr>
          <w:sz w:val="22"/>
        </w:rPr>
        <w:t>of</w:t>
      </w:r>
      <w:r>
        <w:rPr>
          <w:spacing w:val="-3"/>
          <w:sz w:val="22"/>
        </w:rPr>
        <w:t> </w:t>
      </w:r>
      <w:r>
        <w:rPr>
          <w:sz w:val="22"/>
        </w:rPr>
        <w:t>Live Food Zooplankton in the Sampling Zones of Awuma River at Shabu in Lafia</w:t>
        <w:tab/>
      </w:r>
      <w:r>
        <w:rPr>
          <w:spacing w:val="-2"/>
          <w:sz w:val="22"/>
        </w:rPr>
        <w:t>North </w:t>
      </w:r>
      <w:r>
        <w:rPr>
          <w:sz w:val="22"/>
        </w:rPr>
        <w:t>Development Area of Nasarawa State.</w:t>
      </w:r>
    </w:p>
    <w:p>
      <w:pPr>
        <w:spacing w:after="0"/>
        <w:jc w:val="left"/>
        <w:rPr>
          <w:sz w:val="22"/>
        </w:rPr>
        <w:sectPr>
          <w:pgSz w:w="12240" w:h="15840"/>
          <w:pgMar w:header="761" w:footer="0" w:top="1300" w:bottom="280" w:left="1720" w:right="500"/>
        </w:sectPr>
      </w:pPr>
    </w:p>
    <w:p>
      <w:pPr>
        <w:pStyle w:val="BodyText"/>
        <w:rPr>
          <w:sz w:val="20"/>
        </w:rPr>
      </w:pPr>
    </w:p>
    <w:p>
      <w:pPr>
        <w:pStyle w:val="BodyText"/>
        <w:rPr>
          <w:sz w:val="20"/>
        </w:rPr>
      </w:pPr>
    </w:p>
    <w:p>
      <w:pPr>
        <w:pStyle w:val="BodyText"/>
        <w:rPr>
          <w:sz w:val="20"/>
        </w:rPr>
      </w:pPr>
    </w:p>
    <w:p>
      <w:pPr>
        <w:pStyle w:val="BodyText"/>
        <w:spacing w:before="127"/>
        <w:rPr>
          <w:sz w:val="20"/>
        </w:rPr>
      </w:pPr>
    </w:p>
    <w:p>
      <w:pPr>
        <w:spacing w:before="1"/>
        <w:ind w:left="1123" w:right="0" w:firstLine="0"/>
        <w:jc w:val="left"/>
        <w:rPr>
          <w:rFonts w:ascii="Arial MT"/>
          <w:sz w:val="20"/>
        </w:rPr>
      </w:pPr>
      <w:r>
        <w:rPr/>
        <mc:AlternateContent>
          <mc:Choice Requires="wps">
            <w:drawing>
              <wp:anchor distT="0" distB="0" distL="0" distR="0" allowOverlap="1" layoutInCell="1" locked="0" behindDoc="0" simplePos="0" relativeHeight="15733248">
                <wp:simplePos x="0" y="0"/>
                <wp:positionH relativeFrom="page">
                  <wp:posOffset>2205227</wp:posOffset>
                </wp:positionH>
                <wp:positionV relativeFrom="paragraph">
                  <wp:posOffset>74656</wp:posOffset>
                </wp:positionV>
                <wp:extent cx="3522345" cy="3060700"/>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3522345" cy="3060700"/>
                          <a:chExt cx="3522345" cy="3060700"/>
                        </a:xfrm>
                      </wpg:grpSpPr>
                      <wps:wsp>
                        <wps:cNvPr id="53" name="Graphic 53"/>
                        <wps:cNvSpPr/>
                        <wps:spPr>
                          <a:xfrm>
                            <a:off x="0" y="1523"/>
                            <a:ext cx="3520440" cy="3058795"/>
                          </a:xfrm>
                          <a:custGeom>
                            <a:avLst/>
                            <a:gdLst/>
                            <a:ahLst/>
                            <a:cxnLst/>
                            <a:rect l="l" t="t" r="r" b="b"/>
                            <a:pathLst>
                              <a:path w="3520440" h="3058795">
                                <a:moveTo>
                                  <a:pt x="38100" y="3020567"/>
                                </a:moveTo>
                                <a:lnTo>
                                  <a:pt x="38100" y="0"/>
                                </a:lnTo>
                              </a:path>
                              <a:path w="3520440" h="3058795">
                                <a:moveTo>
                                  <a:pt x="0" y="3020567"/>
                                </a:moveTo>
                                <a:lnTo>
                                  <a:pt x="38100" y="3020567"/>
                                </a:lnTo>
                              </a:path>
                              <a:path w="3520440" h="3058795">
                                <a:moveTo>
                                  <a:pt x="0" y="2415540"/>
                                </a:moveTo>
                                <a:lnTo>
                                  <a:pt x="38100" y="2415540"/>
                                </a:lnTo>
                              </a:path>
                              <a:path w="3520440" h="3058795">
                                <a:moveTo>
                                  <a:pt x="0" y="1812035"/>
                                </a:moveTo>
                                <a:lnTo>
                                  <a:pt x="38100" y="1812035"/>
                                </a:lnTo>
                              </a:path>
                              <a:path w="3520440" h="3058795">
                                <a:moveTo>
                                  <a:pt x="0" y="1208531"/>
                                </a:moveTo>
                                <a:lnTo>
                                  <a:pt x="38100" y="1208531"/>
                                </a:lnTo>
                              </a:path>
                              <a:path w="3520440" h="3058795">
                                <a:moveTo>
                                  <a:pt x="0" y="603503"/>
                                </a:moveTo>
                                <a:lnTo>
                                  <a:pt x="38100" y="603503"/>
                                </a:lnTo>
                              </a:path>
                              <a:path w="3520440" h="3058795">
                                <a:moveTo>
                                  <a:pt x="0" y="0"/>
                                </a:moveTo>
                                <a:lnTo>
                                  <a:pt x="38100" y="0"/>
                                </a:lnTo>
                              </a:path>
                              <a:path w="3520440" h="3058795">
                                <a:moveTo>
                                  <a:pt x="38100" y="3020567"/>
                                </a:moveTo>
                                <a:lnTo>
                                  <a:pt x="3520440" y="3020567"/>
                                </a:lnTo>
                              </a:path>
                              <a:path w="3520440" h="3058795">
                                <a:moveTo>
                                  <a:pt x="38100" y="3020567"/>
                                </a:moveTo>
                                <a:lnTo>
                                  <a:pt x="38100" y="3058667"/>
                                </a:lnTo>
                              </a:path>
                              <a:path w="3520440" h="3058795">
                                <a:moveTo>
                                  <a:pt x="734568" y="3020567"/>
                                </a:moveTo>
                                <a:lnTo>
                                  <a:pt x="734568" y="3058667"/>
                                </a:lnTo>
                              </a:path>
                              <a:path w="3520440" h="3058795">
                                <a:moveTo>
                                  <a:pt x="1431036" y="3020567"/>
                                </a:moveTo>
                                <a:lnTo>
                                  <a:pt x="1431036" y="3058667"/>
                                </a:lnTo>
                              </a:path>
                              <a:path w="3520440" h="3058795">
                                <a:moveTo>
                                  <a:pt x="2127504" y="3020567"/>
                                </a:moveTo>
                                <a:lnTo>
                                  <a:pt x="2127504" y="3058667"/>
                                </a:lnTo>
                              </a:path>
                              <a:path w="3520440" h="3058795">
                                <a:moveTo>
                                  <a:pt x="2823972" y="3020567"/>
                                </a:moveTo>
                                <a:lnTo>
                                  <a:pt x="2823972" y="3058667"/>
                                </a:lnTo>
                              </a:path>
                              <a:path w="3520440" h="3058795">
                                <a:moveTo>
                                  <a:pt x="3520440" y="3020567"/>
                                </a:moveTo>
                                <a:lnTo>
                                  <a:pt x="3520440" y="3058667"/>
                                </a:lnTo>
                              </a:path>
                            </a:pathLst>
                          </a:custGeom>
                          <a:ln w="3048">
                            <a:solidFill>
                              <a:srgbClr val="000000"/>
                            </a:solidFill>
                            <a:prstDash val="solid"/>
                          </a:ln>
                        </wps:spPr>
                        <wps:bodyPr wrap="square" lIns="0" tIns="0" rIns="0" bIns="0" rtlCol="0">
                          <a:prstTxWarp prst="textNoShape">
                            <a:avLst/>
                          </a:prstTxWarp>
                          <a:noAutofit/>
                        </wps:bodyPr>
                      </wps:wsp>
                      <wps:wsp>
                        <wps:cNvPr id="54" name="Graphic 54"/>
                        <wps:cNvSpPr/>
                        <wps:spPr>
                          <a:xfrm>
                            <a:off x="387095" y="283463"/>
                            <a:ext cx="2786380" cy="483234"/>
                          </a:xfrm>
                          <a:custGeom>
                            <a:avLst/>
                            <a:gdLst/>
                            <a:ahLst/>
                            <a:cxnLst/>
                            <a:rect l="l" t="t" r="r" b="b"/>
                            <a:pathLst>
                              <a:path w="2786380" h="483234">
                                <a:moveTo>
                                  <a:pt x="0" y="483108"/>
                                </a:moveTo>
                                <a:lnTo>
                                  <a:pt x="696467" y="80772"/>
                                </a:lnTo>
                                <a:lnTo>
                                  <a:pt x="1392936" y="0"/>
                                </a:lnTo>
                                <a:lnTo>
                                  <a:pt x="2089403" y="120396"/>
                                </a:lnTo>
                                <a:lnTo>
                                  <a:pt x="2785872" y="161544"/>
                                </a:lnTo>
                              </a:path>
                            </a:pathLst>
                          </a:custGeom>
                          <a:ln w="12192">
                            <a:solidFill>
                              <a:srgbClr val="000080"/>
                            </a:solidFill>
                            <a:prstDash val="solid"/>
                          </a:ln>
                        </wps:spPr>
                        <wps:bodyPr wrap="square" lIns="0" tIns="0" rIns="0" bIns="0" rtlCol="0">
                          <a:prstTxWarp prst="textNoShape">
                            <a:avLst/>
                          </a:prstTxWarp>
                          <a:noAutofit/>
                        </wps:bodyPr>
                      </wps:wsp>
                      <pic:pic>
                        <pic:nvPicPr>
                          <pic:cNvPr id="55" name="Image 55"/>
                          <pic:cNvPicPr/>
                        </pic:nvPicPr>
                        <pic:blipFill>
                          <a:blip r:embed="rId22" cstate="print"/>
                          <a:stretch>
                            <a:fillRect/>
                          </a:stretch>
                        </pic:blipFill>
                        <pic:spPr>
                          <a:xfrm>
                            <a:off x="343090" y="723455"/>
                            <a:ext cx="85725" cy="85725"/>
                          </a:xfrm>
                          <a:prstGeom prst="rect">
                            <a:avLst/>
                          </a:prstGeom>
                        </pic:spPr>
                      </pic:pic>
                      <pic:pic>
                        <pic:nvPicPr>
                          <pic:cNvPr id="56" name="Image 56"/>
                          <pic:cNvPicPr/>
                        </pic:nvPicPr>
                        <pic:blipFill>
                          <a:blip r:embed="rId22" cstate="print"/>
                          <a:stretch>
                            <a:fillRect/>
                          </a:stretch>
                        </pic:blipFill>
                        <pic:spPr>
                          <a:xfrm>
                            <a:off x="1039558" y="321246"/>
                            <a:ext cx="85725" cy="85725"/>
                          </a:xfrm>
                          <a:prstGeom prst="rect">
                            <a:avLst/>
                          </a:prstGeom>
                        </pic:spPr>
                      </pic:pic>
                      <pic:pic>
                        <pic:nvPicPr>
                          <pic:cNvPr id="57" name="Image 57"/>
                          <pic:cNvPicPr/>
                        </pic:nvPicPr>
                        <pic:blipFill>
                          <a:blip r:embed="rId22" cstate="print"/>
                          <a:stretch>
                            <a:fillRect/>
                          </a:stretch>
                        </pic:blipFill>
                        <pic:spPr>
                          <a:xfrm>
                            <a:off x="1736026" y="240347"/>
                            <a:ext cx="85725" cy="85725"/>
                          </a:xfrm>
                          <a:prstGeom prst="rect">
                            <a:avLst/>
                          </a:prstGeom>
                        </pic:spPr>
                      </pic:pic>
                      <pic:pic>
                        <pic:nvPicPr>
                          <pic:cNvPr id="58" name="Image 58"/>
                          <pic:cNvPicPr/>
                        </pic:nvPicPr>
                        <pic:blipFill>
                          <a:blip r:embed="rId22" cstate="print"/>
                          <a:stretch>
                            <a:fillRect/>
                          </a:stretch>
                        </pic:blipFill>
                        <pic:spPr>
                          <a:xfrm>
                            <a:off x="2432367" y="361124"/>
                            <a:ext cx="85725" cy="85725"/>
                          </a:xfrm>
                          <a:prstGeom prst="rect">
                            <a:avLst/>
                          </a:prstGeom>
                        </pic:spPr>
                      </pic:pic>
                      <pic:pic>
                        <pic:nvPicPr>
                          <pic:cNvPr id="59" name="Image 59"/>
                          <pic:cNvPicPr/>
                        </pic:nvPicPr>
                        <pic:blipFill>
                          <a:blip r:embed="rId22" cstate="print"/>
                          <a:stretch>
                            <a:fillRect/>
                          </a:stretch>
                        </pic:blipFill>
                        <pic:spPr>
                          <a:xfrm>
                            <a:off x="3128835" y="402145"/>
                            <a:ext cx="85725" cy="85725"/>
                          </a:xfrm>
                          <a:prstGeom prst="rect">
                            <a:avLst/>
                          </a:prstGeom>
                        </pic:spPr>
                      </pic:pic>
                      <wps:wsp>
                        <wps:cNvPr id="60" name="Graphic 60"/>
                        <wps:cNvSpPr/>
                        <wps:spPr>
                          <a:xfrm>
                            <a:off x="387095" y="1612391"/>
                            <a:ext cx="2786380" cy="201295"/>
                          </a:xfrm>
                          <a:custGeom>
                            <a:avLst/>
                            <a:gdLst/>
                            <a:ahLst/>
                            <a:cxnLst/>
                            <a:rect l="l" t="t" r="r" b="b"/>
                            <a:pathLst>
                              <a:path w="2786380" h="201295">
                                <a:moveTo>
                                  <a:pt x="0" y="0"/>
                                </a:moveTo>
                                <a:lnTo>
                                  <a:pt x="696467" y="120396"/>
                                </a:lnTo>
                                <a:lnTo>
                                  <a:pt x="1392936" y="201168"/>
                                </a:lnTo>
                                <a:lnTo>
                                  <a:pt x="2089403" y="80772"/>
                                </a:lnTo>
                                <a:lnTo>
                                  <a:pt x="2785872" y="41148"/>
                                </a:lnTo>
                              </a:path>
                            </a:pathLst>
                          </a:custGeom>
                          <a:ln w="12192">
                            <a:solidFill>
                              <a:srgbClr val="FF00FF"/>
                            </a:solidFill>
                            <a:prstDash val="solid"/>
                          </a:ln>
                        </wps:spPr>
                        <wps:bodyPr wrap="square" lIns="0" tIns="0" rIns="0" bIns="0" rtlCol="0">
                          <a:prstTxWarp prst="textNoShape">
                            <a:avLst/>
                          </a:prstTxWarp>
                          <a:noAutofit/>
                        </wps:bodyPr>
                      </wps:wsp>
                      <wps:wsp>
                        <wps:cNvPr id="61" name="Graphic 61"/>
                        <wps:cNvSpPr/>
                        <wps:spPr>
                          <a:xfrm>
                            <a:off x="347852" y="1573783"/>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62" name="Graphic 62"/>
                        <wps:cNvSpPr/>
                        <wps:spPr>
                          <a:xfrm>
                            <a:off x="347852" y="1573783"/>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63" name="Graphic 63"/>
                        <wps:cNvSpPr/>
                        <wps:spPr>
                          <a:xfrm>
                            <a:off x="1044321" y="1694560"/>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64" name="Graphic 64"/>
                        <wps:cNvSpPr/>
                        <wps:spPr>
                          <a:xfrm>
                            <a:off x="1044321" y="1694560"/>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65" name="Graphic 65"/>
                        <wps:cNvSpPr/>
                        <wps:spPr>
                          <a:xfrm>
                            <a:off x="1740789" y="1775460"/>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66" name="Graphic 66"/>
                        <wps:cNvSpPr/>
                        <wps:spPr>
                          <a:xfrm>
                            <a:off x="1740789" y="1775460"/>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67" name="Graphic 67"/>
                        <wps:cNvSpPr/>
                        <wps:spPr>
                          <a:xfrm>
                            <a:off x="2437129" y="165468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68" name="Graphic 68"/>
                        <wps:cNvSpPr/>
                        <wps:spPr>
                          <a:xfrm>
                            <a:off x="2437129" y="165468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69" name="Graphic 69"/>
                        <wps:cNvSpPr/>
                        <wps:spPr>
                          <a:xfrm>
                            <a:off x="3133598" y="1614805"/>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70" name="Graphic 70"/>
                        <wps:cNvSpPr/>
                        <wps:spPr>
                          <a:xfrm>
                            <a:off x="3133598" y="1614805"/>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71" name="Graphic 71"/>
                        <wps:cNvSpPr/>
                        <wps:spPr>
                          <a:xfrm>
                            <a:off x="387095" y="1572767"/>
                            <a:ext cx="2786380" cy="401320"/>
                          </a:xfrm>
                          <a:custGeom>
                            <a:avLst/>
                            <a:gdLst/>
                            <a:ahLst/>
                            <a:cxnLst/>
                            <a:rect l="l" t="t" r="r" b="b"/>
                            <a:pathLst>
                              <a:path w="2786380" h="401320">
                                <a:moveTo>
                                  <a:pt x="0" y="0"/>
                                </a:moveTo>
                                <a:lnTo>
                                  <a:pt x="696467" y="321564"/>
                                </a:lnTo>
                                <a:lnTo>
                                  <a:pt x="1392936" y="361188"/>
                                </a:lnTo>
                                <a:lnTo>
                                  <a:pt x="2089403" y="160020"/>
                                </a:lnTo>
                                <a:lnTo>
                                  <a:pt x="2785872" y="400812"/>
                                </a:lnTo>
                              </a:path>
                            </a:pathLst>
                          </a:custGeom>
                          <a:ln w="12192">
                            <a:solidFill>
                              <a:srgbClr val="FFFF00"/>
                            </a:solidFill>
                            <a:prstDash val="solid"/>
                          </a:ln>
                        </wps:spPr>
                        <wps:bodyPr wrap="square" lIns="0" tIns="0" rIns="0" bIns="0" rtlCol="0">
                          <a:prstTxWarp prst="textNoShape">
                            <a:avLst/>
                          </a:prstTxWarp>
                          <a:noAutofit/>
                        </wps:bodyPr>
                      </wps:wsp>
                      <pic:pic>
                        <pic:nvPicPr>
                          <pic:cNvPr id="72" name="Image 72"/>
                          <pic:cNvPicPr/>
                        </pic:nvPicPr>
                        <pic:blipFill>
                          <a:blip r:embed="rId23" cstate="print"/>
                          <a:stretch>
                            <a:fillRect/>
                          </a:stretch>
                        </pic:blipFill>
                        <pic:spPr>
                          <a:xfrm>
                            <a:off x="343090" y="1529143"/>
                            <a:ext cx="85725" cy="85725"/>
                          </a:xfrm>
                          <a:prstGeom prst="rect">
                            <a:avLst/>
                          </a:prstGeom>
                        </pic:spPr>
                      </pic:pic>
                      <pic:pic>
                        <pic:nvPicPr>
                          <pic:cNvPr id="73" name="Image 73"/>
                          <pic:cNvPicPr/>
                        </pic:nvPicPr>
                        <pic:blipFill>
                          <a:blip r:embed="rId23" cstate="print"/>
                          <a:stretch>
                            <a:fillRect/>
                          </a:stretch>
                        </pic:blipFill>
                        <pic:spPr>
                          <a:xfrm>
                            <a:off x="1039558" y="1851723"/>
                            <a:ext cx="85725" cy="85725"/>
                          </a:xfrm>
                          <a:prstGeom prst="rect">
                            <a:avLst/>
                          </a:prstGeom>
                        </pic:spPr>
                      </pic:pic>
                      <pic:pic>
                        <pic:nvPicPr>
                          <pic:cNvPr id="74" name="Image 74"/>
                          <pic:cNvPicPr/>
                        </pic:nvPicPr>
                        <pic:blipFill>
                          <a:blip r:embed="rId23" cstate="print"/>
                          <a:stretch>
                            <a:fillRect/>
                          </a:stretch>
                        </pic:blipFill>
                        <pic:spPr>
                          <a:xfrm>
                            <a:off x="1736026" y="1891474"/>
                            <a:ext cx="85725" cy="85725"/>
                          </a:xfrm>
                          <a:prstGeom prst="rect">
                            <a:avLst/>
                          </a:prstGeom>
                        </pic:spPr>
                      </pic:pic>
                      <pic:pic>
                        <pic:nvPicPr>
                          <pic:cNvPr id="75" name="Image 75"/>
                          <pic:cNvPicPr/>
                        </pic:nvPicPr>
                        <pic:blipFill>
                          <a:blip r:embed="rId23" cstate="print"/>
                          <a:stretch>
                            <a:fillRect/>
                          </a:stretch>
                        </pic:blipFill>
                        <pic:spPr>
                          <a:xfrm>
                            <a:off x="2432367" y="1689798"/>
                            <a:ext cx="85725" cy="85725"/>
                          </a:xfrm>
                          <a:prstGeom prst="rect">
                            <a:avLst/>
                          </a:prstGeom>
                        </pic:spPr>
                      </pic:pic>
                      <pic:pic>
                        <pic:nvPicPr>
                          <pic:cNvPr id="76" name="Image 76"/>
                          <pic:cNvPicPr/>
                        </pic:nvPicPr>
                        <pic:blipFill>
                          <a:blip r:embed="rId23" cstate="print"/>
                          <a:stretch>
                            <a:fillRect/>
                          </a:stretch>
                        </pic:blipFill>
                        <pic:spPr>
                          <a:xfrm>
                            <a:off x="3128835" y="1931352"/>
                            <a:ext cx="85725" cy="85725"/>
                          </a:xfrm>
                          <a:prstGeom prst="rect">
                            <a:avLst/>
                          </a:prstGeom>
                        </pic:spPr>
                      </pic:pic>
                    </wpg:wgp>
                  </a:graphicData>
                </a:graphic>
              </wp:anchor>
            </w:drawing>
          </mc:Choice>
          <mc:Fallback>
            <w:pict>
              <v:group style="position:absolute;margin-left:173.639999pt;margin-top:5.878457pt;width:277.350pt;height:241pt;mso-position-horizontal-relative:page;mso-position-vertical-relative:paragraph;z-index:15733248" id="docshapegroup43" coordorigin="3473,118" coordsize="5547,4820">
                <v:shape style="position:absolute;left:3472;top:119;width:5544;height:4817" id="docshape44" coordorigin="3473,120" coordsize="5544,4817" path="m3533,4877l3533,120m3473,4877l3533,4877m3473,3924l3533,3924m3473,2974l3533,2974m3473,2023l3533,2023m3473,1070l3533,1070m3473,120l3533,120m3533,4877l9017,4877m3533,4877l3533,4937m4630,4877l4630,4937m5726,4877l5726,4937m6823,4877l6823,4937m7920,4877l7920,4937m9017,4877l9017,4937e" filled="false" stroked="true" strokeweight=".24pt" strokecolor="#000000">
                  <v:path arrowok="t"/>
                  <v:stroke dashstyle="solid"/>
                </v:shape>
                <v:shape style="position:absolute;left:4082;top:563;width:4388;height:761" id="docshape45" coordorigin="4082,564" coordsize="4388,761" path="m4082,1325l5179,691,6276,564,7373,754,8470,818e" filled="false" stroked="true" strokeweight=".96pt" strokecolor="#000080">
                  <v:path arrowok="t"/>
                  <v:stroke dashstyle="solid"/>
                </v:shape>
                <v:shape style="position:absolute;left:4013;top:1256;width:135;height:135" type="#_x0000_t75" id="docshape46" stroked="false">
                  <v:imagedata r:id="rId22" o:title=""/>
                </v:shape>
                <v:shape style="position:absolute;left:5109;top:623;width:135;height:135" type="#_x0000_t75" id="docshape47" stroked="false">
                  <v:imagedata r:id="rId22" o:title=""/>
                </v:shape>
                <v:shape style="position:absolute;left:6206;top:496;width:135;height:135" type="#_x0000_t75" id="docshape48" stroked="false">
                  <v:imagedata r:id="rId22" o:title=""/>
                </v:shape>
                <v:shape style="position:absolute;left:7303;top:686;width:135;height:135" type="#_x0000_t75" id="docshape49" stroked="false">
                  <v:imagedata r:id="rId22" o:title=""/>
                </v:shape>
                <v:shape style="position:absolute;left:8400;top:750;width:135;height:135" type="#_x0000_t75" id="docshape50" stroked="false">
                  <v:imagedata r:id="rId22" o:title=""/>
                </v:shape>
                <v:shape style="position:absolute;left:4082;top:2656;width:4388;height:317" id="docshape51" coordorigin="4082,2657" coordsize="4388,317" path="m4082,2657l5179,2846,6276,2974,7373,2784,8470,2722e" filled="false" stroked="true" strokeweight=".96pt" strokecolor="#ff00ff">
                  <v:path arrowok="t"/>
                  <v:stroke dashstyle="solid"/>
                </v:shape>
                <v:rect style="position:absolute;left:4020;top:2595;width:120;height:120" id="docshape52" filled="true" fillcolor="#ff00ff" stroked="false">
                  <v:fill type="solid"/>
                </v:rect>
                <v:rect style="position:absolute;left:4020;top:2595;width:120;height:120" id="docshape53" filled="false" stroked="true" strokeweight=".75pt" strokecolor="#ff00ff">
                  <v:stroke dashstyle="solid"/>
                </v:rect>
                <v:rect style="position:absolute;left:5117;top:2786;width:120;height:120" id="docshape54" filled="true" fillcolor="#ff00ff" stroked="false">
                  <v:fill type="solid"/>
                </v:rect>
                <v:rect style="position:absolute;left:5117;top:2786;width:120;height:120" id="docshape55" filled="false" stroked="true" strokeweight=".75pt" strokecolor="#ff00ff">
                  <v:stroke dashstyle="solid"/>
                </v:rect>
                <v:rect style="position:absolute;left:6214;top:2913;width:120;height:120" id="docshape56" filled="true" fillcolor="#ff00ff" stroked="false">
                  <v:fill type="solid"/>
                </v:rect>
                <v:rect style="position:absolute;left:6214;top:2913;width:120;height:120" id="docshape57" filled="false" stroked="true" strokeweight=".75pt" strokecolor="#ff00ff">
                  <v:stroke dashstyle="solid"/>
                </v:rect>
                <v:rect style="position:absolute;left:7310;top:2723;width:120;height:120" id="docshape58" filled="true" fillcolor="#ff00ff" stroked="false">
                  <v:fill type="solid"/>
                </v:rect>
                <v:rect style="position:absolute;left:7310;top:2723;width:120;height:120" id="docshape59" filled="false" stroked="true" strokeweight=".75pt" strokecolor="#ff00ff">
                  <v:stroke dashstyle="solid"/>
                </v:rect>
                <v:rect style="position:absolute;left:8407;top:2660;width:120;height:120" id="docshape60" filled="true" fillcolor="#ff00ff" stroked="false">
                  <v:fill type="solid"/>
                </v:rect>
                <v:rect style="position:absolute;left:8407;top:2660;width:120;height:120" id="docshape61" filled="false" stroked="true" strokeweight=".75pt" strokecolor="#ff00ff">
                  <v:stroke dashstyle="solid"/>
                </v:rect>
                <v:shape style="position:absolute;left:4082;top:2594;width:4388;height:632" id="docshape62" coordorigin="4082,2594" coordsize="4388,632" path="m4082,2594l5179,3101,6276,3163,7373,2846,8470,3226e" filled="false" stroked="true" strokeweight=".96pt" strokecolor="#ffff00">
                  <v:path arrowok="t"/>
                  <v:stroke dashstyle="solid"/>
                </v:shape>
                <v:shape style="position:absolute;left:4013;top:2525;width:135;height:135" type="#_x0000_t75" id="docshape63" stroked="false">
                  <v:imagedata r:id="rId23" o:title=""/>
                </v:shape>
                <v:shape style="position:absolute;left:5109;top:3033;width:135;height:135" type="#_x0000_t75" id="docshape64" stroked="false">
                  <v:imagedata r:id="rId23" o:title=""/>
                </v:shape>
                <v:shape style="position:absolute;left:6206;top:3096;width:135;height:135" type="#_x0000_t75" id="docshape65" stroked="false">
                  <v:imagedata r:id="rId23" o:title=""/>
                </v:shape>
                <v:shape style="position:absolute;left:7303;top:2778;width:135;height:135" type="#_x0000_t75" id="docshape66" stroked="false">
                  <v:imagedata r:id="rId23" o:title=""/>
                </v:shape>
                <v:shape style="position:absolute;left:8400;top:3159;width:135;height:135" type="#_x0000_t75" id="docshape67" stroked="false">
                  <v:imagedata r:id="rId23" o:title=""/>
                </v:shape>
                <w10:wrap type="none"/>
              </v:group>
            </w:pict>
          </mc:Fallback>
        </mc:AlternateContent>
      </w:r>
      <w:r>
        <w:rPr/>
        <mc:AlternateContent>
          <mc:Choice Requires="wps">
            <w:drawing>
              <wp:anchor distT="0" distB="0" distL="0" distR="0" allowOverlap="1" layoutInCell="1" locked="0" behindDoc="0" simplePos="0" relativeHeight="15733760">
                <wp:simplePos x="0" y="0"/>
                <wp:positionH relativeFrom="page">
                  <wp:posOffset>5873496</wp:posOffset>
                </wp:positionH>
                <wp:positionV relativeFrom="paragraph">
                  <wp:posOffset>-396259</wp:posOffset>
                </wp:positionV>
                <wp:extent cx="954405" cy="90233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954405" cy="902335"/>
                          <a:chExt cx="954405" cy="902335"/>
                        </a:xfrm>
                      </wpg:grpSpPr>
                      <wps:wsp>
                        <wps:cNvPr id="78" name="Graphic 78"/>
                        <wps:cNvSpPr/>
                        <wps:spPr>
                          <a:xfrm>
                            <a:off x="67056" y="152400"/>
                            <a:ext cx="243840" cy="1270"/>
                          </a:xfrm>
                          <a:custGeom>
                            <a:avLst/>
                            <a:gdLst/>
                            <a:ahLst/>
                            <a:cxnLst/>
                            <a:rect l="l" t="t" r="r" b="b"/>
                            <a:pathLst>
                              <a:path w="243840" h="0">
                                <a:moveTo>
                                  <a:pt x="0" y="0"/>
                                </a:moveTo>
                                <a:lnTo>
                                  <a:pt x="243839" y="0"/>
                                </a:lnTo>
                              </a:path>
                            </a:pathLst>
                          </a:custGeom>
                          <a:ln w="12192">
                            <a:solidFill>
                              <a:srgbClr val="000080"/>
                            </a:solidFill>
                            <a:prstDash val="solid"/>
                          </a:ln>
                        </wps:spPr>
                        <wps:bodyPr wrap="square" lIns="0" tIns="0" rIns="0" bIns="0" rtlCol="0">
                          <a:prstTxWarp prst="textNoShape">
                            <a:avLst/>
                          </a:prstTxWarp>
                          <a:noAutofit/>
                        </wps:bodyPr>
                      </wps:wsp>
                      <wps:wsp>
                        <wps:cNvPr id="79" name="Graphic 79"/>
                        <wps:cNvSpPr/>
                        <wps:spPr>
                          <a:xfrm>
                            <a:off x="163068" y="127254"/>
                            <a:ext cx="52069" cy="50800"/>
                          </a:xfrm>
                          <a:custGeom>
                            <a:avLst/>
                            <a:gdLst/>
                            <a:ahLst/>
                            <a:cxnLst/>
                            <a:rect l="l" t="t" r="r" b="b"/>
                            <a:pathLst>
                              <a:path w="52069" h="50800">
                                <a:moveTo>
                                  <a:pt x="25908" y="0"/>
                                </a:moveTo>
                                <a:lnTo>
                                  <a:pt x="0" y="25146"/>
                                </a:lnTo>
                                <a:lnTo>
                                  <a:pt x="25908" y="50292"/>
                                </a:lnTo>
                                <a:lnTo>
                                  <a:pt x="51815" y="25146"/>
                                </a:lnTo>
                                <a:lnTo>
                                  <a:pt x="25908" y="0"/>
                                </a:lnTo>
                                <a:close/>
                              </a:path>
                            </a:pathLst>
                          </a:custGeom>
                          <a:solidFill>
                            <a:srgbClr val="000080"/>
                          </a:solidFill>
                        </wps:spPr>
                        <wps:bodyPr wrap="square" lIns="0" tIns="0" rIns="0" bIns="0" rtlCol="0">
                          <a:prstTxWarp prst="textNoShape">
                            <a:avLst/>
                          </a:prstTxWarp>
                          <a:noAutofit/>
                        </wps:bodyPr>
                      </wps:wsp>
                      <wps:wsp>
                        <wps:cNvPr id="80" name="Graphic 80"/>
                        <wps:cNvSpPr/>
                        <wps:spPr>
                          <a:xfrm>
                            <a:off x="163068" y="127254"/>
                            <a:ext cx="52069" cy="50800"/>
                          </a:xfrm>
                          <a:custGeom>
                            <a:avLst/>
                            <a:gdLst/>
                            <a:ahLst/>
                            <a:cxnLst/>
                            <a:rect l="l" t="t" r="r" b="b"/>
                            <a:pathLst>
                              <a:path w="52069" h="50800">
                                <a:moveTo>
                                  <a:pt x="25908" y="50292"/>
                                </a:moveTo>
                                <a:lnTo>
                                  <a:pt x="0" y="25146"/>
                                </a:lnTo>
                                <a:lnTo>
                                  <a:pt x="25908" y="0"/>
                                </a:lnTo>
                                <a:lnTo>
                                  <a:pt x="51815" y="25146"/>
                                </a:lnTo>
                                <a:lnTo>
                                  <a:pt x="25908" y="50292"/>
                                </a:lnTo>
                              </a:path>
                            </a:pathLst>
                          </a:custGeom>
                          <a:ln w="9143">
                            <a:solidFill>
                              <a:srgbClr val="000080"/>
                            </a:solidFill>
                            <a:prstDash val="solid"/>
                          </a:ln>
                        </wps:spPr>
                        <wps:bodyPr wrap="square" lIns="0" tIns="0" rIns="0" bIns="0" rtlCol="0">
                          <a:prstTxWarp prst="textNoShape">
                            <a:avLst/>
                          </a:prstTxWarp>
                          <a:noAutofit/>
                        </wps:bodyPr>
                      </wps:wsp>
                      <wps:wsp>
                        <wps:cNvPr id="81" name="Graphic 81"/>
                        <wps:cNvSpPr/>
                        <wps:spPr>
                          <a:xfrm>
                            <a:off x="67056" y="451104"/>
                            <a:ext cx="243840" cy="1270"/>
                          </a:xfrm>
                          <a:custGeom>
                            <a:avLst/>
                            <a:gdLst/>
                            <a:ahLst/>
                            <a:cxnLst/>
                            <a:rect l="l" t="t" r="r" b="b"/>
                            <a:pathLst>
                              <a:path w="243840" h="0">
                                <a:moveTo>
                                  <a:pt x="0" y="0"/>
                                </a:moveTo>
                                <a:lnTo>
                                  <a:pt x="243839" y="0"/>
                                </a:lnTo>
                              </a:path>
                            </a:pathLst>
                          </a:custGeom>
                          <a:ln w="12192">
                            <a:solidFill>
                              <a:srgbClr val="FF00FF"/>
                            </a:solidFill>
                            <a:prstDash val="solid"/>
                          </a:ln>
                        </wps:spPr>
                        <wps:bodyPr wrap="square" lIns="0" tIns="0" rIns="0" bIns="0" rtlCol="0">
                          <a:prstTxWarp prst="textNoShape">
                            <a:avLst/>
                          </a:prstTxWarp>
                          <a:noAutofit/>
                        </wps:bodyPr>
                      </wps:wsp>
                      <wps:wsp>
                        <wps:cNvPr id="82" name="Graphic 82"/>
                        <wps:cNvSpPr/>
                        <wps:spPr>
                          <a:xfrm>
                            <a:off x="164592" y="426719"/>
                            <a:ext cx="50800" cy="50800"/>
                          </a:xfrm>
                          <a:custGeom>
                            <a:avLst/>
                            <a:gdLst/>
                            <a:ahLst/>
                            <a:cxnLst/>
                            <a:rect l="l" t="t" r="r" b="b"/>
                            <a:pathLst>
                              <a:path w="50800" h="50800">
                                <a:moveTo>
                                  <a:pt x="50291" y="0"/>
                                </a:moveTo>
                                <a:lnTo>
                                  <a:pt x="0" y="0"/>
                                </a:lnTo>
                                <a:lnTo>
                                  <a:pt x="0" y="50292"/>
                                </a:lnTo>
                                <a:lnTo>
                                  <a:pt x="50291" y="50292"/>
                                </a:lnTo>
                                <a:lnTo>
                                  <a:pt x="50291" y="0"/>
                                </a:lnTo>
                                <a:close/>
                              </a:path>
                            </a:pathLst>
                          </a:custGeom>
                          <a:solidFill>
                            <a:srgbClr val="FF00FF"/>
                          </a:solidFill>
                        </wps:spPr>
                        <wps:bodyPr wrap="square" lIns="0" tIns="0" rIns="0" bIns="0" rtlCol="0">
                          <a:prstTxWarp prst="textNoShape">
                            <a:avLst/>
                          </a:prstTxWarp>
                          <a:noAutofit/>
                        </wps:bodyPr>
                      </wps:wsp>
                      <wps:wsp>
                        <wps:cNvPr id="83" name="Graphic 83"/>
                        <wps:cNvSpPr/>
                        <wps:spPr>
                          <a:xfrm>
                            <a:off x="164592" y="426719"/>
                            <a:ext cx="50800" cy="50800"/>
                          </a:xfrm>
                          <a:custGeom>
                            <a:avLst/>
                            <a:gdLst/>
                            <a:ahLst/>
                            <a:cxnLst/>
                            <a:rect l="l" t="t" r="r" b="b"/>
                            <a:pathLst>
                              <a:path w="50800" h="50800">
                                <a:moveTo>
                                  <a:pt x="0" y="50292"/>
                                </a:moveTo>
                                <a:lnTo>
                                  <a:pt x="50291" y="50292"/>
                                </a:lnTo>
                                <a:lnTo>
                                  <a:pt x="50291" y="0"/>
                                </a:lnTo>
                                <a:lnTo>
                                  <a:pt x="0" y="0"/>
                                </a:lnTo>
                                <a:lnTo>
                                  <a:pt x="0" y="50292"/>
                                </a:lnTo>
                                <a:close/>
                              </a:path>
                            </a:pathLst>
                          </a:custGeom>
                          <a:ln w="9143">
                            <a:solidFill>
                              <a:srgbClr val="FF00FF"/>
                            </a:solidFill>
                            <a:prstDash val="solid"/>
                          </a:ln>
                        </wps:spPr>
                        <wps:bodyPr wrap="square" lIns="0" tIns="0" rIns="0" bIns="0" rtlCol="0">
                          <a:prstTxWarp prst="textNoShape">
                            <a:avLst/>
                          </a:prstTxWarp>
                          <a:noAutofit/>
                        </wps:bodyPr>
                      </wps:wsp>
                      <wps:wsp>
                        <wps:cNvPr id="84" name="Graphic 84"/>
                        <wps:cNvSpPr/>
                        <wps:spPr>
                          <a:xfrm>
                            <a:off x="67056" y="751331"/>
                            <a:ext cx="243840" cy="1270"/>
                          </a:xfrm>
                          <a:custGeom>
                            <a:avLst/>
                            <a:gdLst/>
                            <a:ahLst/>
                            <a:cxnLst/>
                            <a:rect l="l" t="t" r="r" b="b"/>
                            <a:pathLst>
                              <a:path w="243840" h="0">
                                <a:moveTo>
                                  <a:pt x="0" y="0"/>
                                </a:moveTo>
                                <a:lnTo>
                                  <a:pt x="243839" y="0"/>
                                </a:lnTo>
                              </a:path>
                            </a:pathLst>
                          </a:custGeom>
                          <a:ln w="12192">
                            <a:solidFill>
                              <a:srgbClr val="FFFF00"/>
                            </a:solidFill>
                            <a:prstDash val="solid"/>
                          </a:ln>
                        </wps:spPr>
                        <wps:bodyPr wrap="square" lIns="0" tIns="0" rIns="0" bIns="0" rtlCol="0">
                          <a:prstTxWarp prst="textNoShape">
                            <a:avLst/>
                          </a:prstTxWarp>
                          <a:noAutofit/>
                        </wps:bodyPr>
                      </wps:wsp>
                      <wps:wsp>
                        <wps:cNvPr id="85" name="Graphic 85"/>
                        <wps:cNvSpPr/>
                        <wps:spPr>
                          <a:xfrm>
                            <a:off x="163068" y="726186"/>
                            <a:ext cx="52069" cy="50800"/>
                          </a:xfrm>
                          <a:custGeom>
                            <a:avLst/>
                            <a:gdLst/>
                            <a:ahLst/>
                            <a:cxnLst/>
                            <a:rect l="l" t="t" r="r" b="b"/>
                            <a:pathLst>
                              <a:path w="52069" h="50800">
                                <a:moveTo>
                                  <a:pt x="25908" y="0"/>
                                </a:moveTo>
                                <a:lnTo>
                                  <a:pt x="0" y="50291"/>
                                </a:lnTo>
                                <a:lnTo>
                                  <a:pt x="51815" y="50291"/>
                                </a:lnTo>
                                <a:lnTo>
                                  <a:pt x="25908" y="0"/>
                                </a:lnTo>
                                <a:close/>
                              </a:path>
                            </a:pathLst>
                          </a:custGeom>
                          <a:solidFill>
                            <a:srgbClr val="FFFF00"/>
                          </a:solidFill>
                        </wps:spPr>
                        <wps:bodyPr wrap="square" lIns="0" tIns="0" rIns="0" bIns="0" rtlCol="0">
                          <a:prstTxWarp prst="textNoShape">
                            <a:avLst/>
                          </a:prstTxWarp>
                          <a:noAutofit/>
                        </wps:bodyPr>
                      </wps:wsp>
                      <wps:wsp>
                        <wps:cNvPr id="86" name="Graphic 86"/>
                        <wps:cNvSpPr/>
                        <wps:spPr>
                          <a:xfrm>
                            <a:off x="163068" y="726186"/>
                            <a:ext cx="52069" cy="50800"/>
                          </a:xfrm>
                          <a:custGeom>
                            <a:avLst/>
                            <a:gdLst/>
                            <a:ahLst/>
                            <a:cxnLst/>
                            <a:rect l="l" t="t" r="r" b="b"/>
                            <a:pathLst>
                              <a:path w="52069" h="50800">
                                <a:moveTo>
                                  <a:pt x="25908" y="0"/>
                                </a:moveTo>
                                <a:lnTo>
                                  <a:pt x="51815" y="50291"/>
                                </a:lnTo>
                                <a:lnTo>
                                  <a:pt x="0" y="50291"/>
                                </a:lnTo>
                                <a:lnTo>
                                  <a:pt x="25908" y="0"/>
                                </a:lnTo>
                              </a:path>
                            </a:pathLst>
                          </a:custGeom>
                          <a:ln w="9144">
                            <a:solidFill>
                              <a:srgbClr val="FFFF00"/>
                            </a:solidFill>
                            <a:prstDash val="solid"/>
                          </a:ln>
                        </wps:spPr>
                        <wps:bodyPr wrap="square" lIns="0" tIns="0" rIns="0" bIns="0" rtlCol="0">
                          <a:prstTxWarp prst="textNoShape">
                            <a:avLst/>
                          </a:prstTxWarp>
                          <a:noAutofit/>
                        </wps:bodyPr>
                      </wps:wsp>
                      <wps:wsp>
                        <wps:cNvPr id="87" name="Textbox 87"/>
                        <wps:cNvSpPr txBox="1"/>
                        <wps:spPr>
                          <a:xfrm>
                            <a:off x="1523" y="1523"/>
                            <a:ext cx="951230" cy="899160"/>
                          </a:xfrm>
                          <a:prstGeom prst="rect">
                            <a:avLst/>
                          </a:prstGeom>
                          <a:ln w="3048">
                            <a:solidFill>
                              <a:srgbClr val="000000"/>
                            </a:solidFill>
                            <a:prstDash val="solid"/>
                          </a:ln>
                        </wps:spPr>
                        <wps:txbx>
                          <w:txbxContent>
                            <w:p>
                              <w:pPr>
                                <w:spacing w:line="547" w:lineRule="auto" w:before="128"/>
                                <w:ind w:left="625" w:right="0" w:hanging="51"/>
                                <w:jc w:val="left"/>
                                <w:rPr>
                                  <w:rFonts w:ascii="Arial MT"/>
                                  <w:sz w:val="18"/>
                                </w:rPr>
                              </w:pPr>
                              <w:r>
                                <w:rPr>
                                  <w:rFonts w:ascii="Arial MT"/>
                                  <w:spacing w:val="-2"/>
                                  <w:sz w:val="18"/>
                                </w:rPr>
                                <w:t>Littoral LImnetic</w:t>
                              </w:r>
                            </w:p>
                            <w:p>
                              <w:pPr>
                                <w:spacing w:before="0"/>
                                <w:ind w:left="625" w:right="0" w:firstLine="0"/>
                                <w:jc w:val="left"/>
                                <w:rPr>
                                  <w:rFonts w:ascii="Arial MT"/>
                                  <w:sz w:val="18"/>
                                </w:rPr>
                              </w:pPr>
                              <w:r>
                                <w:rPr>
                                  <w:rFonts w:ascii="Arial MT"/>
                                  <w:spacing w:val="-2"/>
                                  <w:sz w:val="18"/>
                                </w:rPr>
                                <w:t>Benthic</w:t>
                              </w:r>
                            </w:p>
                          </w:txbxContent>
                        </wps:txbx>
                        <wps:bodyPr wrap="square" lIns="0" tIns="0" rIns="0" bIns="0" rtlCol="0">
                          <a:noAutofit/>
                        </wps:bodyPr>
                      </wps:wsp>
                    </wpg:wgp>
                  </a:graphicData>
                </a:graphic>
              </wp:anchor>
            </w:drawing>
          </mc:Choice>
          <mc:Fallback>
            <w:pict>
              <v:group style="position:absolute;margin-left:462.480011pt;margin-top:-31.201544pt;width:75.150pt;height:71.05pt;mso-position-horizontal-relative:page;mso-position-vertical-relative:paragraph;z-index:15733760" id="docshapegroup68" coordorigin="9250,-624" coordsize="1503,1421">
                <v:line style="position:absolute" from="9355,-384" to="9739,-384" stroked="true" strokeweight=".96pt" strokecolor="#000080">
                  <v:stroke dashstyle="solid"/>
                </v:line>
                <v:shape style="position:absolute;left:9506;top:-424;width:82;height:80" id="docshape69" coordorigin="9506,-424" coordsize="82,80" path="m9547,-424l9506,-384,9547,-344,9588,-384,9547,-424xe" filled="true" fillcolor="#000080" stroked="false">
                  <v:path arrowok="t"/>
                  <v:fill type="solid"/>
                </v:shape>
                <v:shape style="position:absolute;left:9506;top:-424;width:82;height:80" id="docshape70" coordorigin="9506,-424" coordsize="82,80" path="m9547,-344l9506,-384,9547,-424,9588,-384,9547,-344e" filled="false" stroked="true" strokeweight=".72pt" strokecolor="#000080">
                  <v:path arrowok="t"/>
                  <v:stroke dashstyle="solid"/>
                </v:shape>
                <v:line style="position:absolute" from="9355,86" to="9739,86" stroked="true" strokeweight=".96pt" strokecolor="#ff00ff">
                  <v:stroke dashstyle="solid"/>
                </v:line>
                <v:rect style="position:absolute;left:9508;top:47;width:80;height:80" id="docshape71" filled="true" fillcolor="#ff00ff" stroked="false">
                  <v:fill type="solid"/>
                </v:rect>
                <v:rect style="position:absolute;left:9508;top:47;width:80;height:80" id="docshape72" filled="false" stroked="true" strokeweight=".72pt" strokecolor="#ff00ff">
                  <v:stroke dashstyle="solid"/>
                </v:rect>
                <v:line style="position:absolute" from="9355,559" to="9739,559" stroked="true" strokeweight=".96pt" strokecolor="#ffff00">
                  <v:stroke dashstyle="solid"/>
                </v:line>
                <v:shape style="position:absolute;left:9506;top:519;width:82;height:80" id="docshape73" coordorigin="9506,520" coordsize="82,80" path="m9547,520l9506,599,9588,599,9547,520xe" filled="true" fillcolor="#ffff00" stroked="false">
                  <v:path arrowok="t"/>
                  <v:fill type="solid"/>
                </v:shape>
                <v:shape style="position:absolute;left:9506;top:519;width:82;height:80" id="docshape74" coordorigin="9506,520" coordsize="82,80" path="m9547,520l9588,599,9506,599,9547,520e" filled="false" stroked="true" strokeweight=".72pt" strokecolor="#ffff00">
                  <v:path arrowok="t"/>
                  <v:stroke dashstyle="solid"/>
                </v:shape>
                <v:shape style="position:absolute;left:9252;top:-622;width:1498;height:1416" type="#_x0000_t202" id="docshape75" filled="false" stroked="true" strokeweight=".24pt" strokecolor="#000000">
                  <v:textbox inset="0,0,0,0">
                    <w:txbxContent>
                      <w:p>
                        <w:pPr>
                          <w:spacing w:line="547" w:lineRule="auto" w:before="128"/>
                          <w:ind w:left="625" w:right="0" w:hanging="51"/>
                          <w:jc w:val="left"/>
                          <w:rPr>
                            <w:rFonts w:ascii="Arial MT"/>
                            <w:sz w:val="18"/>
                          </w:rPr>
                        </w:pPr>
                        <w:r>
                          <w:rPr>
                            <w:rFonts w:ascii="Arial MT"/>
                            <w:spacing w:val="-2"/>
                            <w:sz w:val="18"/>
                          </w:rPr>
                          <w:t>Littoral LImnetic</w:t>
                        </w:r>
                      </w:p>
                      <w:p>
                        <w:pPr>
                          <w:spacing w:before="0"/>
                          <w:ind w:left="625" w:right="0" w:firstLine="0"/>
                          <w:jc w:val="left"/>
                          <w:rPr>
                            <w:rFonts w:ascii="Arial MT"/>
                            <w:sz w:val="18"/>
                          </w:rPr>
                        </w:pPr>
                        <w:r>
                          <w:rPr>
                            <w:rFonts w:ascii="Arial MT"/>
                            <w:spacing w:val="-2"/>
                            <w:sz w:val="18"/>
                          </w:rPr>
                          <w:t>Benthic</w:t>
                        </w:r>
                      </w:p>
                    </w:txbxContent>
                  </v:textbox>
                  <v:stroke dashstyle="solid"/>
                  <w10:wrap type="none"/>
                </v:shape>
                <w10:wrap type="none"/>
              </v:group>
            </w:pict>
          </mc:Fallback>
        </mc:AlternateContent>
      </w:r>
      <w:r>
        <w:rPr>
          <w:rFonts w:ascii="Arial MT"/>
          <w:spacing w:val="-2"/>
          <w:sz w:val="20"/>
        </w:rPr>
        <w:t>28.00</w:t>
      </w:r>
    </w:p>
    <w:p>
      <w:pPr>
        <w:pStyle w:val="BodyText"/>
        <w:rPr>
          <w:rFonts w:ascii="Arial MT"/>
          <w:sz w:val="20"/>
        </w:rPr>
      </w:pPr>
    </w:p>
    <w:p>
      <w:pPr>
        <w:pStyle w:val="BodyText"/>
        <w:rPr>
          <w:rFonts w:ascii="Arial MT"/>
          <w:sz w:val="20"/>
        </w:rPr>
      </w:pPr>
    </w:p>
    <w:p>
      <w:pPr>
        <w:pStyle w:val="BodyText"/>
        <w:spacing w:before="31"/>
        <w:rPr>
          <w:rFonts w:ascii="Arial MT"/>
          <w:sz w:val="20"/>
        </w:rPr>
      </w:pPr>
    </w:p>
    <w:p>
      <w:pPr>
        <w:spacing w:before="0"/>
        <w:ind w:left="1123" w:right="0" w:firstLine="0"/>
        <w:jc w:val="left"/>
        <w:rPr>
          <w:rFonts w:ascii="Arial MT"/>
          <w:sz w:val="20"/>
        </w:rPr>
      </w:pPr>
      <w:r>
        <w:rPr/>
        <mc:AlternateContent>
          <mc:Choice Requires="wps">
            <w:drawing>
              <wp:anchor distT="0" distB="0" distL="0" distR="0" allowOverlap="1" layoutInCell="1" locked="0" behindDoc="0" simplePos="0" relativeHeight="15734272">
                <wp:simplePos x="0" y="0"/>
                <wp:positionH relativeFrom="page">
                  <wp:posOffset>1601272</wp:posOffset>
                </wp:positionH>
                <wp:positionV relativeFrom="paragraph">
                  <wp:posOffset>89937</wp:posOffset>
                </wp:positionV>
                <wp:extent cx="170815" cy="114427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170815" cy="1144270"/>
                        </a:xfrm>
                        <a:prstGeom prst="rect">
                          <a:avLst/>
                        </a:prstGeom>
                      </wps:spPr>
                      <wps:txbx>
                        <w:txbxContent>
                          <w:p>
                            <w:pPr>
                              <w:spacing w:before="17"/>
                              <w:ind w:left="20" w:right="0" w:firstLine="0"/>
                              <w:jc w:val="left"/>
                              <w:rPr>
                                <w:rFonts w:ascii="Arial" w:hAnsi="Arial"/>
                                <w:b/>
                                <w:sz w:val="20"/>
                              </w:rPr>
                            </w:pPr>
                            <w:r>
                              <w:rPr>
                                <w:rFonts w:ascii="Arial" w:hAnsi="Arial"/>
                                <w:b/>
                                <w:sz w:val="20"/>
                              </w:rPr>
                              <w:t>Temperature</w:t>
                            </w:r>
                            <w:r>
                              <w:rPr>
                                <w:rFonts w:ascii="Arial" w:hAnsi="Arial"/>
                                <w:b/>
                                <w:spacing w:val="10"/>
                                <w:sz w:val="20"/>
                              </w:rPr>
                              <w:t> </w:t>
                            </w:r>
                            <w:r>
                              <w:rPr>
                                <w:rFonts w:ascii="Arial" w:hAnsi="Arial"/>
                                <w:b/>
                                <w:sz w:val="20"/>
                              </w:rPr>
                              <w:t>(</w:t>
                            </w:r>
                            <w:r>
                              <w:rPr>
                                <w:rFonts w:ascii="Arial" w:hAnsi="Arial"/>
                                <w:b/>
                                <w:spacing w:val="7"/>
                                <w:sz w:val="20"/>
                              </w:rPr>
                              <w:t> </w:t>
                            </w:r>
                            <w:r>
                              <w:rPr>
                                <w:rFonts w:ascii="Arial" w:hAnsi="Arial"/>
                                <w:b/>
                                <w:sz w:val="20"/>
                              </w:rPr>
                              <w:t>˚C</w:t>
                            </w:r>
                            <w:r>
                              <w:rPr>
                                <w:rFonts w:ascii="Arial" w:hAnsi="Arial"/>
                                <w:b/>
                                <w:spacing w:val="7"/>
                                <w:sz w:val="20"/>
                              </w:rPr>
                              <w:t> </w:t>
                            </w:r>
                            <w:r>
                              <w:rPr>
                                <w:rFonts w:ascii="Arial" w:hAnsi="Arial"/>
                                <w:b/>
                                <w:spacing w:val="-10"/>
                                <w:sz w:val="20"/>
                              </w:rPr>
                              <w:t>)</w:t>
                            </w:r>
                          </w:p>
                        </w:txbxContent>
                      </wps:txbx>
                      <wps:bodyPr wrap="square" lIns="0" tIns="0" rIns="0" bIns="0" rtlCol="0" vert="vert270">
                        <a:noAutofit/>
                      </wps:bodyPr>
                    </wps:wsp>
                  </a:graphicData>
                </a:graphic>
              </wp:anchor>
            </w:drawing>
          </mc:Choice>
          <mc:Fallback>
            <w:pict>
              <v:shape style="position:absolute;margin-left:126.08448pt;margin-top:7.08172pt;width:13.45pt;height:90.1pt;mso-position-horizontal-relative:page;mso-position-vertical-relative:paragraph;z-index:15734272" type="#_x0000_t202" id="docshape76" filled="false" stroked="false">
                <v:textbox inset="0,0,0,0" style="layout-flow:vertical;mso-layout-flow-alt:bottom-to-top">
                  <w:txbxContent>
                    <w:p>
                      <w:pPr>
                        <w:spacing w:before="17"/>
                        <w:ind w:left="20" w:right="0" w:firstLine="0"/>
                        <w:jc w:val="left"/>
                        <w:rPr>
                          <w:rFonts w:ascii="Arial" w:hAnsi="Arial"/>
                          <w:b/>
                          <w:sz w:val="20"/>
                        </w:rPr>
                      </w:pPr>
                      <w:r>
                        <w:rPr>
                          <w:rFonts w:ascii="Arial" w:hAnsi="Arial"/>
                          <w:b/>
                          <w:sz w:val="20"/>
                        </w:rPr>
                        <w:t>Temperature</w:t>
                      </w:r>
                      <w:r>
                        <w:rPr>
                          <w:rFonts w:ascii="Arial" w:hAnsi="Arial"/>
                          <w:b/>
                          <w:spacing w:val="10"/>
                          <w:sz w:val="20"/>
                        </w:rPr>
                        <w:t> </w:t>
                      </w:r>
                      <w:r>
                        <w:rPr>
                          <w:rFonts w:ascii="Arial" w:hAnsi="Arial"/>
                          <w:b/>
                          <w:sz w:val="20"/>
                        </w:rPr>
                        <w:t>(</w:t>
                      </w:r>
                      <w:r>
                        <w:rPr>
                          <w:rFonts w:ascii="Arial" w:hAnsi="Arial"/>
                          <w:b/>
                          <w:spacing w:val="7"/>
                          <w:sz w:val="20"/>
                        </w:rPr>
                        <w:t> </w:t>
                      </w:r>
                      <w:r>
                        <w:rPr>
                          <w:rFonts w:ascii="Arial" w:hAnsi="Arial"/>
                          <w:b/>
                          <w:sz w:val="20"/>
                        </w:rPr>
                        <w:t>˚C</w:t>
                      </w:r>
                      <w:r>
                        <w:rPr>
                          <w:rFonts w:ascii="Arial" w:hAnsi="Arial"/>
                          <w:b/>
                          <w:spacing w:val="7"/>
                          <w:sz w:val="20"/>
                        </w:rPr>
                        <w:t> </w:t>
                      </w:r>
                      <w:r>
                        <w:rPr>
                          <w:rFonts w:ascii="Arial" w:hAnsi="Arial"/>
                          <w:b/>
                          <w:spacing w:val="-10"/>
                          <w:sz w:val="20"/>
                        </w:rPr>
                        <w:t>)</w:t>
                      </w:r>
                    </w:p>
                  </w:txbxContent>
                </v:textbox>
                <w10:wrap type="none"/>
              </v:shape>
            </w:pict>
          </mc:Fallback>
        </mc:AlternateContent>
      </w:r>
      <w:r>
        <w:rPr>
          <w:rFonts w:ascii="Arial MT"/>
          <w:spacing w:val="-2"/>
          <w:sz w:val="20"/>
        </w:rPr>
        <w:t>27.50</w:t>
      </w:r>
    </w:p>
    <w:p>
      <w:pPr>
        <w:pStyle w:val="BodyText"/>
        <w:rPr>
          <w:rFonts w:ascii="Arial MT"/>
          <w:sz w:val="20"/>
        </w:rPr>
      </w:pPr>
    </w:p>
    <w:p>
      <w:pPr>
        <w:pStyle w:val="BodyText"/>
        <w:rPr>
          <w:rFonts w:ascii="Arial MT"/>
          <w:sz w:val="20"/>
        </w:rPr>
      </w:pPr>
    </w:p>
    <w:p>
      <w:pPr>
        <w:pStyle w:val="BodyText"/>
        <w:spacing w:before="31"/>
        <w:rPr>
          <w:rFonts w:ascii="Arial MT"/>
          <w:sz w:val="20"/>
        </w:rPr>
      </w:pPr>
    </w:p>
    <w:p>
      <w:pPr>
        <w:spacing w:before="1"/>
        <w:ind w:left="1123" w:right="0" w:firstLine="0"/>
        <w:jc w:val="left"/>
        <w:rPr>
          <w:rFonts w:ascii="Arial MT"/>
          <w:sz w:val="20"/>
        </w:rPr>
      </w:pPr>
      <w:r>
        <w:rPr>
          <w:rFonts w:ascii="Arial MT"/>
          <w:spacing w:val="-2"/>
          <w:sz w:val="20"/>
        </w:rPr>
        <w:t>27.00</w:t>
      </w:r>
    </w:p>
    <w:p>
      <w:pPr>
        <w:pStyle w:val="BodyText"/>
        <w:rPr>
          <w:rFonts w:ascii="Arial MT"/>
          <w:sz w:val="20"/>
        </w:rPr>
      </w:pPr>
    </w:p>
    <w:p>
      <w:pPr>
        <w:pStyle w:val="BodyText"/>
        <w:rPr>
          <w:rFonts w:ascii="Arial MT"/>
          <w:sz w:val="20"/>
        </w:rPr>
      </w:pPr>
    </w:p>
    <w:p>
      <w:pPr>
        <w:pStyle w:val="BodyText"/>
        <w:spacing w:before="31"/>
        <w:rPr>
          <w:rFonts w:ascii="Arial MT"/>
          <w:sz w:val="20"/>
        </w:rPr>
      </w:pPr>
    </w:p>
    <w:p>
      <w:pPr>
        <w:spacing w:before="0"/>
        <w:ind w:left="1123" w:right="0" w:firstLine="0"/>
        <w:jc w:val="left"/>
        <w:rPr>
          <w:rFonts w:ascii="Arial MT"/>
          <w:sz w:val="20"/>
        </w:rPr>
      </w:pPr>
      <w:r>
        <w:rPr>
          <w:rFonts w:ascii="Arial MT"/>
          <w:spacing w:val="-2"/>
          <w:sz w:val="20"/>
        </w:rPr>
        <w:t>26.50</w:t>
      </w:r>
    </w:p>
    <w:p>
      <w:pPr>
        <w:pStyle w:val="BodyText"/>
        <w:rPr>
          <w:rFonts w:ascii="Arial MT"/>
          <w:sz w:val="20"/>
        </w:rPr>
      </w:pPr>
    </w:p>
    <w:p>
      <w:pPr>
        <w:pStyle w:val="BodyText"/>
        <w:rPr>
          <w:rFonts w:ascii="Arial MT"/>
          <w:sz w:val="20"/>
        </w:rPr>
      </w:pPr>
    </w:p>
    <w:p>
      <w:pPr>
        <w:pStyle w:val="BodyText"/>
        <w:spacing w:before="31"/>
        <w:rPr>
          <w:rFonts w:ascii="Arial MT"/>
          <w:sz w:val="20"/>
        </w:rPr>
      </w:pPr>
    </w:p>
    <w:p>
      <w:pPr>
        <w:spacing w:before="0"/>
        <w:ind w:left="1123" w:right="0" w:firstLine="0"/>
        <w:jc w:val="left"/>
        <w:rPr>
          <w:rFonts w:ascii="Arial MT"/>
          <w:sz w:val="20"/>
        </w:rPr>
      </w:pPr>
      <w:r>
        <w:rPr>
          <w:rFonts w:ascii="Arial MT"/>
          <w:spacing w:val="-2"/>
          <w:sz w:val="20"/>
        </w:rPr>
        <w:t>26.00</w:t>
      </w:r>
    </w:p>
    <w:p>
      <w:pPr>
        <w:pStyle w:val="BodyText"/>
        <w:rPr>
          <w:rFonts w:ascii="Arial MT"/>
          <w:sz w:val="20"/>
        </w:rPr>
      </w:pPr>
    </w:p>
    <w:p>
      <w:pPr>
        <w:pStyle w:val="BodyText"/>
        <w:rPr>
          <w:rFonts w:ascii="Arial MT"/>
          <w:sz w:val="20"/>
        </w:rPr>
      </w:pPr>
    </w:p>
    <w:p>
      <w:pPr>
        <w:pStyle w:val="BodyText"/>
        <w:spacing w:before="31"/>
        <w:rPr>
          <w:rFonts w:ascii="Arial MT"/>
          <w:sz w:val="20"/>
        </w:rPr>
      </w:pPr>
    </w:p>
    <w:p>
      <w:pPr>
        <w:spacing w:before="0"/>
        <w:ind w:left="1123" w:right="0" w:firstLine="0"/>
        <w:jc w:val="left"/>
        <w:rPr>
          <w:rFonts w:ascii="Arial MT"/>
          <w:sz w:val="20"/>
        </w:rPr>
      </w:pPr>
      <w:r>
        <w:rPr>
          <w:rFonts w:ascii="Arial MT"/>
          <w:spacing w:val="-2"/>
          <w:sz w:val="20"/>
        </w:rPr>
        <w:t>25.50</w:t>
      </w:r>
    </w:p>
    <w:p>
      <w:pPr>
        <w:tabs>
          <w:tab w:pos="3401" w:val="left" w:leader="none"/>
          <w:tab w:pos="4499" w:val="left" w:leader="none"/>
          <w:tab w:pos="5596" w:val="left" w:leader="none"/>
          <w:tab w:pos="6692" w:val="left" w:leader="none"/>
        </w:tabs>
        <w:spacing w:before="18"/>
        <w:ind w:left="2305" w:right="0" w:firstLine="0"/>
        <w:jc w:val="left"/>
        <w:rPr>
          <w:rFonts w:ascii="Arial MT"/>
          <w:sz w:val="20"/>
        </w:rPr>
      </w:pPr>
      <w:r>
        <w:rPr>
          <w:rFonts w:ascii="Arial MT"/>
          <w:spacing w:val="-10"/>
          <w:sz w:val="20"/>
        </w:rPr>
        <w:t>1</w:t>
      </w:r>
      <w:r>
        <w:rPr>
          <w:rFonts w:ascii="Arial MT"/>
          <w:sz w:val="20"/>
        </w:rPr>
        <w:tab/>
      </w:r>
      <w:r>
        <w:rPr>
          <w:rFonts w:ascii="Arial MT"/>
          <w:spacing w:val="-10"/>
          <w:sz w:val="20"/>
        </w:rPr>
        <w:t>2</w:t>
      </w:r>
      <w:r>
        <w:rPr>
          <w:rFonts w:ascii="Arial MT"/>
          <w:sz w:val="20"/>
        </w:rPr>
        <w:tab/>
      </w:r>
      <w:r>
        <w:rPr>
          <w:rFonts w:ascii="Arial MT"/>
          <w:spacing w:val="-10"/>
          <w:sz w:val="20"/>
        </w:rPr>
        <w:t>3</w:t>
      </w:r>
      <w:r>
        <w:rPr>
          <w:rFonts w:ascii="Arial MT"/>
          <w:sz w:val="20"/>
        </w:rPr>
        <w:tab/>
      </w:r>
      <w:r>
        <w:rPr>
          <w:rFonts w:ascii="Arial MT"/>
          <w:spacing w:val="-10"/>
          <w:sz w:val="20"/>
        </w:rPr>
        <w:t>4</w:t>
      </w:r>
      <w:r>
        <w:rPr>
          <w:rFonts w:ascii="Arial MT"/>
          <w:sz w:val="20"/>
        </w:rPr>
        <w:tab/>
      </w:r>
      <w:r>
        <w:rPr>
          <w:rFonts w:ascii="Arial MT"/>
          <w:spacing w:val="-10"/>
          <w:sz w:val="20"/>
        </w:rPr>
        <w:t>5</w:t>
      </w:r>
    </w:p>
    <w:p>
      <w:pPr>
        <w:pStyle w:val="BodyText"/>
        <w:spacing w:before="154"/>
        <w:rPr>
          <w:rFonts w:ascii="Arial MT"/>
          <w:sz w:val="20"/>
        </w:rPr>
      </w:pPr>
    </w:p>
    <w:p>
      <w:pPr>
        <w:spacing w:before="0"/>
        <w:ind w:left="160" w:right="1034" w:firstLine="0"/>
        <w:jc w:val="center"/>
        <w:rPr>
          <w:rFonts w:ascii="Arial"/>
          <w:b/>
          <w:sz w:val="20"/>
        </w:rPr>
      </w:pPr>
      <w:r>
        <w:rPr>
          <w:rFonts w:ascii="Arial"/>
          <w:b/>
          <w:sz w:val="20"/>
        </w:rPr>
        <w:t>Duration</w:t>
      </w:r>
      <w:r>
        <w:rPr>
          <w:rFonts w:ascii="Arial"/>
          <w:b/>
          <w:spacing w:val="17"/>
          <w:sz w:val="20"/>
        </w:rPr>
        <w:t> </w:t>
      </w:r>
      <w:r>
        <w:rPr>
          <w:rFonts w:ascii="Arial"/>
          <w:b/>
          <w:spacing w:val="-2"/>
          <w:sz w:val="20"/>
        </w:rPr>
        <w:t>(Week)</w:t>
      </w: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spacing w:before="62"/>
        <w:rPr>
          <w:rFonts w:ascii="Arial"/>
          <w:b/>
          <w:sz w:val="22"/>
        </w:rPr>
      </w:pPr>
    </w:p>
    <w:p>
      <w:pPr>
        <w:spacing w:line="276" w:lineRule="auto" w:before="0"/>
        <w:ind w:left="1323" w:right="1357" w:hanging="884"/>
        <w:jc w:val="both"/>
        <w:rPr>
          <w:sz w:val="22"/>
        </w:rPr>
      </w:pPr>
      <w:r>
        <w:rPr>
          <w:sz w:val="22"/>
        </w:rPr>
        <w:t>Figure</w:t>
      </w:r>
      <w:r>
        <w:rPr>
          <w:spacing w:val="-1"/>
          <w:sz w:val="22"/>
        </w:rPr>
        <w:t> </w:t>
      </w:r>
      <w:r>
        <w:rPr>
          <w:sz w:val="22"/>
        </w:rPr>
        <w:t>5:</w:t>
      </w:r>
      <w:r>
        <w:rPr>
          <w:spacing w:val="40"/>
          <w:sz w:val="22"/>
        </w:rPr>
        <w:t> </w:t>
      </w:r>
      <w:r>
        <w:rPr>
          <w:sz w:val="22"/>
        </w:rPr>
        <w:t>Prevailing</w:t>
      </w:r>
      <w:r>
        <w:rPr>
          <w:spacing w:val="-4"/>
          <w:sz w:val="22"/>
        </w:rPr>
        <w:t> </w:t>
      </w:r>
      <w:r>
        <w:rPr>
          <w:sz w:val="22"/>
        </w:rPr>
        <w:t>Water</w:t>
      </w:r>
      <w:r>
        <w:rPr>
          <w:spacing w:val="-3"/>
          <w:sz w:val="22"/>
        </w:rPr>
        <w:t> </w:t>
      </w:r>
      <w:r>
        <w:rPr>
          <w:sz w:val="22"/>
        </w:rPr>
        <w:t>Temperature</w:t>
      </w:r>
      <w:r>
        <w:rPr>
          <w:spacing w:val="-1"/>
          <w:sz w:val="22"/>
        </w:rPr>
        <w:t> </w:t>
      </w:r>
      <w:r>
        <w:rPr>
          <w:sz w:val="22"/>
        </w:rPr>
        <w:t>Distribution</w:t>
      </w:r>
      <w:r>
        <w:rPr>
          <w:spacing w:val="-4"/>
          <w:sz w:val="22"/>
        </w:rPr>
        <w:t> </w:t>
      </w:r>
      <w:r>
        <w:rPr>
          <w:sz w:val="22"/>
        </w:rPr>
        <w:t>during</w:t>
      </w:r>
      <w:r>
        <w:rPr>
          <w:spacing w:val="-4"/>
          <w:sz w:val="22"/>
        </w:rPr>
        <w:t> </w:t>
      </w:r>
      <w:r>
        <w:rPr>
          <w:sz w:val="22"/>
        </w:rPr>
        <w:t>the</w:t>
      </w:r>
      <w:r>
        <w:rPr>
          <w:spacing w:val="-1"/>
          <w:sz w:val="22"/>
        </w:rPr>
        <w:t> </w:t>
      </w:r>
      <w:r>
        <w:rPr>
          <w:sz w:val="22"/>
        </w:rPr>
        <w:t>Period</w:t>
      </w:r>
      <w:r>
        <w:rPr>
          <w:spacing w:val="-4"/>
          <w:sz w:val="22"/>
        </w:rPr>
        <w:t> </w:t>
      </w:r>
      <w:r>
        <w:rPr>
          <w:sz w:val="22"/>
        </w:rPr>
        <w:t>of</w:t>
      </w:r>
      <w:r>
        <w:rPr>
          <w:spacing w:val="-1"/>
          <w:sz w:val="22"/>
        </w:rPr>
        <w:t> </w:t>
      </w:r>
      <w:r>
        <w:rPr>
          <w:sz w:val="22"/>
        </w:rPr>
        <w:t>Collection</w:t>
      </w:r>
      <w:r>
        <w:rPr>
          <w:spacing w:val="-1"/>
          <w:sz w:val="22"/>
        </w:rPr>
        <w:t> </w:t>
      </w:r>
      <w:r>
        <w:rPr>
          <w:sz w:val="22"/>
        </w:rPr>
        <w:t>of Live Food</w:t>
      </w:r>
      <w:r>
        <w:rPr>
          <w:spacing w:val="-3"/>
          <w:sz w:val="22"/>
        </w:rPr>
        <w:t> </w:t>
      </w:r>
      <w:r>
        <w:rPr>
          <w:sz w:val="22"/>
        </w:rPr>
        <w:t>Zooplankton</w:t>
      </w:r>
      <w:r>
        <w:rPr>
          <w:spacing w:val="-3"/>
          <w:sz w:val="22"/>
        </w:rPr>
        <w:t> </w:t>
      </w:r>
      <w:r>
        <w:rPr>
          <w:sz w:val="22"/>
        </w:rPr>
        <w:t>in</w:t>
      </w:r>
      <w:r>
        <w:rPr>
          <w:spacing w:val="-6"/>
          <w:sz w:val="22"/>
        </w:rPr>
        <w:t> </w:t>
      </w:r>
      <w:r>
        <w:rPr>
          <w:sz w:val="22"/>
        </w:rPr>
        <w:t>the</w:t>
      </w:r>
      <w:r>
        <w:rPr>
          <w:spacing w:val="-3"/>
          <w:sz w:val="22"/>
        </w:rPr>
        <w:t> </w:t>
      </w:r>
      <w:r>
        <w:rPr>
          <w:sz w:val="22"/>
        </w:rPr>
        <w:t>Sampling</w:t>
      </w:r>
      <w:r>
        <w:rPr>
          <w:spacing w:val="-6"/>
          <w:sz w:val="22"/>
        </w:rPr>
        <w:t> </w:t>
      </w:r>
      <w:r>
        <w:rPr>
          <w:sz w:val="22"/>
        </w:rPr>
        <w:t>Zones</w:t>
      </w:r>
      <w:r>
        <w:rPr>
          <w:spacing w:val="-3"/>
          <w:sz w:val="22"/>
        </w:rPr>
        <w:t> </w:t>
      </w:r>
      <w:r>
        <w:rPr>
          <w:sz w:val="22"/>
        </w:rPr>
        <w:t>of</w:t>
      </w:r>
      <w:r>
        <w:rPr>
          <w:spacing w:val="-3"/>
          <w:sz w:val="22"/>
        </w:rPr>
        <w:t> </w:t>
      </w:r>
      <w:r>
        <w:rPr>
          <w:sz w:val="22"/>
        </w:rPr>
        <w:t>Awuma</w:t>
      </w:r>
      <w:r>
        <w:rPr>
          <w:spacing w:val="-3"/>
          <w:sz w:val="22"/>
        </w:rPr>
        <w:t> </w:t>
      </w:r>
      <w:r>
        <w:rPr>
          <w:sz w:val="22"/>
        </w:rPr>
        <w:t>River</w:t>
      </w:r>
      <w:r>
        <w:rPr>
          <w:spacing w:val="-2"/>
          <w:sz w:val="22"/>
        </w:rPr>
        <w:t> </w:t>
      </w:r>
      <w:r>
        <w:rPr>
          <w:sz w:val="22"/>
        </w:rPr>
        <w:t>at</w:t>
      </w:r>
      <w:r>
        <w:rPr>
          <w:spacing w:val="-2"/>
          <w:sz w:val="22"/>
        </w:rPr>
        <w:t> </w:t>
      </w:r>
      <w:r>
        <w:rPr>
          <w:sz w:val="22"/>
        </w:rPr>
        <w:t>Shabu</w:t>
      </w:r>
      <w:r>
        <w:rPr>
          <w:spacing w:val="-4"/>
          <w:sz w:val="22"/>
        </w:rPr>
        <w:t> </w:t>
      </w:r>
      <w:r>
        <w:rPr>
          <w:sz w:val="22"/>
        </w:rPr>
        <w:t>in</w:t>
      </w:r>
      <w:r>
        <w:rPr>
          <w:spacing w:val="-6"/>
          <w:sz w:val="22"/>
        </w:rPr>
        <w:t> </w:t>
      </w:r>
      <w:r>
        <w:rPr>
          <w:sz w:val="22"/>
        </w:rPr>
        <w:t>Lafia</w:t>
      </w:r>
      <w:r>
        <w:rPr>
          <w:spacing w:val="-3"/>
          <w:sz w:val="22"/>
        </w:rPr>
        <w:t> </w:t>
      </w:r>
      <w:r>
        <w:rPr>
          <w:sz w:val="22"/>
        </w:rPr>
        <w:t>North Development Area of Nasarawa State.</w:t>
      </w:r>
    </w:p>
    <w:p>
      <w:pPr>
        <w:spacing w:after="0" w:line="276" w:lineRule="auto"/>
        <w:jc w:val="both"/>
        <w:rPr>
          <w:sz w:val="22"/>
        </w:rPr>
        <w:sectPr>
          <w:pgSz w:w="12240" w:h="15840"/>
          <w:pgMar w:header="761" w:footer="0" w:top="1300" w:bottom="280" w:left="1720" w:right="500"/>
        </w:sectPr>
      </w:pPr>
    </w:p>
    <w:p>
      <w:pPr>
        <w:pStyle w:val="BodyText"/>
        <w:rPr>
          <w:sz w:val="19"/>
        </w:rPr>
      </w:pPr>
    </w:p>
    <w:p>
      <w:pPr>
        <w:pStyle w:val="BodyText"/>
        <w:rPr>
          <w:sz w:val="19"/>
        </w:rPr>
      </w:pPr>
    </w:p>
    <w:p>
      <w:pPr>
        <w:pStyle w:val="BodyText"/>
        <w:rPr>
          <w:sz w:val="19"/>
        </w:rPr>
      </w:pPr>
    </w:p>
    <w:p>
      <w:pPr>
        <w:pStyle w:val="BodyText"/>
        <w:spacing w:before="30"/>
        <w:rPr>
          <w:sz w:val="19"/>
        </w:rPr>
      </w:pPr>
    </w:p>
    <w:p>
      <w:pPr>
        <w:spacing w:before="0"/>
        <w:ind w:left="1246" w:right="0" w:firstLine="0"/>
        <w:jc w:val="left"/>
        <w:rPr>
          <w:rFonts w:ascii="Arial MT"/>
          <w:sz w:val="19"/>
        </w:rPr>
      </w:pPr>
      <w:r>
        <w:rPr/>
        <mc:AlternateContent>
          <mc:Choice Requires="wps">
            <w:drawing>
              <wp:anchor distT="0" distB="0" distL="0" distR="0" allowOverlap="1" layoutInCell="1" locked="0" behindDoc="0" simplePos="0" relativeHeight="15734784">
                <wp:simplePos x="0" y="0"/>
                <wp:positionH relativeFrom="page">
                  <wp:posOffset>2194560</wp:posOffset>
                </wp:positionH>
                <wp:positionV relativeFrom="paragraph">
                  <wp:posOffset>70970</wp:posOffset>
                </wp:positionV>
                <wp:extent cx="3408045" cy="3522345"/>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3408045" cy="3522345"/>
                          <a:chExt cx="3408045" cy="3522345"/>
                        </a:xfrm>
                      </wpg:grpSpPr>
                      <wps:wsp>
                        <wps:cNvPr id="90" name="Graphic 90"/>
                        <wps:cNvSpPr/>
                        <wps:spPr>
                          <a:xfrm>
                            <a:off x="0" y="1523"/>
                            <a:ext cx="3406140" cy="3520440"/>
                          </a:xfrm>
                          <a:custGeom>
                            <a:avLst/>
                            <a:gdLst/>
                            <a:ahLst/>
                            <a:cxnLst/>
                            <a:rect l="l" t="t" r="r" b="b"/>
                            <a:pathLst>
                              <a:path w="3406140" h="3520440">
                                <a:moveTo>
                                  <a:pt x="36575" y="3483864"/>
                                </a:moveTo>
                                <a:lnTo>
                                  <a:pt x="36575" y="0"/>
                                </a:lnTo>
                              </a:path>
                              <a:path w="3406140" h="3520440">
                                <a:moveTo>
                                  <a:pt x="0" y="3483864"/>
                                </a:moveTo>
                                <a:lnTo>
                                  <a:pt x="36575" y="3483864"/>
                                </a:lnTo>
                              </a:path>
                              <a:path w="3406140" h="3520440">
                                <a:moveTo>
                                  <a:pt x="0" y="2903220"/>
                                </a:moveTo>
                                <a:lnTo>
                                  <a:pt x="36575" y="2903220"/>
                                </a:lnTo>
                              </a:path>
                              <a:path w="3406140" h="3520440">
                                <a:moveTo>
                                  <a:pt x="0" y="2322576"/>
                                </a:moveTo>
                                <a:lnTo>
                                  <a:pt x="36575" y="2322576"/>
                                </a:lnTo>
                              </a:path>
                              <a:path w="3406140" h="3520440">
                                <a:moveTo>
                                  <a:pt x="0" y="1741931"/>
                                </a:moveTo>
                                <a:lnTo>
                                  <a:pt x="36575" y="1741931"/>
                                </a:lnTo>
                              </a:path>
                              <a:path w="3406140" h="3520440">
                                <a:moveTo>
                                  <a:pt x="0" y="1161288"/>
                                </a:moveTo>
                                <a:lnTo>
                                  <a:pt x="36575" y="1161288"/>
                                </a:lnTo>
                              </a:path>
                              <a:path w="3406140" h="3520440">
                                <a:moveTo>
                                  <a:pt x="0" y="580644"/>
                                </a:moveTo>
                                <a:lnTo>
                                  <a:pt x="36575" y="580644"/>
                                </a:lnTo>
                              </a:path>
                              <a:path w="3406140" h="3520440">
                                <a:moveTo>
                                  <a:pt x="0" y="0"/>
                                </a:moveTo>
                                <a:lnTo>
                                  <a:pt x="36575" y="0"/>
                                </a:lnTo>
                              </a:path>
                              <a:path w="3406140" h="3520440">
                                <a:moveTo>
                                  <a:pt x="36575" y="3483864"/>
                                </a:moveTo>
                                <a:lnTo>
                                  <a:pt x="3406140" y="3483864"/>
                                </a:lnTo>
                              </a:path>
                              <a:path w="3406140" h="3520440">
                                <a:moveTo>
                                  <a:pt x="36575" y="3483864"/>
                                </a:moveTo>
                                <a:lnTo>
                                  <a:pt x="36575" y="3520440"/>
                                </a:lnTo>
                              </a:path>
                              <a:path w="3406140" h="3520440">
                                <a:moveTo>
                                  <a:pt x="710183" y="3483864"/>
                                </a:moveTo>
                                <a:lnTo>
                                  <a:pt x="710183" y="3520440"/>
                                </a:lnTo>
                              </a:path>
                              <a:path w="3406140" h="3520440">
                                <a:moveTo>
                                  <a:pt x="1385315" y="3483864"/>
                                </a:moveTo>
                                <a:lnTo>
                                  <a:pt x="1385315" y="3520440"/>
                                </a:lnTo>
                              </a:path>
                              <a:path w="3406140" h="3520440">
                                <a:moveTo>
                                  <a:pt x="2058924" y="3483864"/>
                                </a:moveTo>
                                <a:lnTo>
                                  <a:pt x="2058924" y="3520440"/>
                                </a:lnTo>
                              </a:path>
                              <a:path w="3406140" h="3520440">
                                <a:moveTo>
                                  <a:pt x="2732531" y="3483864"/>
                                </a:moveTo>
                                <a:lnTo>
                                  <a:pt x="2732531" y="3520440"/>
                                </a:lnTo>
                              </a:path>
                              <a:path w="3406140" h="3520440">
                                <a:moveTo>
                                  <a:pt x="3406140" y="3483864"/>
                                </a:moveTo>
                                <a:lnTo>
                                  <a:pt x="3406140" y="3520440"/>
                                </a:lnTo>
                              </a:path>
                            </a:pathLst>
                          </a:custGeom>
                          <a:ln w="3048">
                            <a:solidFill>
                              <a:srgbClr val="000000"/>
                            </a:solidFill>
                            <a:prstDash val="solid"/>
                          </a:ln>
                        </wps:spPr>
                        <wps:bodyPr wrap="square" lIns="0" tIns="0" rIns="0" bIns="0" rtlCol="0">
                          <a:prstTxWarp prst="textNoShape">
                            <a:avLst/>
                          </a:prstTxWarp>
                          <a:noAutofit/>
                        </wps:bodyPr>
                      </wps:wsp>
                      <wps:wsp>
                        <wps:cNvPr id="91" name="Graphic 91"/>
                        <wps:cNvSpPr/>
                        <wps:spPr>
                          <a:xfrm>
                            <a:off x="373379" y="775716"/>
                            <a:ext cx="2696210" cy="774700"/>
                          </a:xfrm>
                          <a:custGeom>
                            <a:avLst/>
                            <a:gdLst/>
                            <a:ahLst/>
                            <a:cxnLst/>
                            <a:rect l="l" t="t" r="r" b="b"/>
                            <a:pathLst>
                              <a:path w="2696210" h="774700">
                                <a:moveTo>
                                  <a:pt x="0" y="193548"/>
                                </a:moveTo>
                                <a:lnTo>
                                  <a:pt x="673608" y="387096"/>
                                </a:lnTo>
                                <a:lnTo>
                                  <a:pt x="1348739" y="193548"/>
                                </a:lnTo>
                                <a:lnTo>
                                  <a:pt x="2022348" y="0"/>
                                </a:lnTo>
                                <a:lnTo>
                                  <a:pt x="2695956" y="774192"/>
                                </a:lnTo>
                              </a:path>
                            </a:pathLst>
                          </a:custGeom>
                          <a:ln w="12192">
                            <a:solidFill>
                              <a:srgbClr val="000080"/>
                            </a:solidFill>
                            <a:prstDash val="solid"/>
                          </a:ln>
                        </wps:spPr>
                        <wps:bodyPr wrap="square" lIns="0" tIns="0" rIns="0" bIns="0" rtlCol="0">
                          <a:prstTxWarp prst="textNoShape">
                            <a:avLst/>
                          </a:prstTxWarp>
                          <a:noAutofit/>
                        </wps:bodyPr>
                      </wps:wsp>
                      <pic:pic>
                        <pic:nvPicPr>
                          <pic:cNvPr id="92" name="Image 92"/>
                          <pic:cNvPicPr/>
                        </pic:nvPicPr>
                        <pic:blipFill>
                          <a:blip r:embed="rId22" cstate="print"/>
                          <a:stretch>
                            <a:fillRect/>
                          </a:stretch>
                        </pic:blipFill>
                        <pic:spPr>
                          <a:xfrm>
                            <a:off x="330136" y="926401"/>
                            <a:ext cx="85725" cy="85725"/>
                          </a:xfrm>
                          <a:prstGeom prst="rect">
                            <a:avLst/>
                          </a:prstGeom>
                        </pic:spPr>
                      </pic:pic>
                      <pic:pic>
                        <pic:nvPicPr>
                          <pic:cNvPr id="93" name="Image 93"/>
                          <pic:cNvPicPr/>
                        </pic:nvPicPr>
                        <pic:blipFill>
                          <a:blip r:embed="rId22" cstate="print"/>
                          <a:stretch>
                            <a:fillRect/>
                          </a:stretch>
                        </pic:blipFill>
                        <pic:spPr>
                          <a:xfrm>
                            <a:off x="1003998" y="1119822"/>
                            <a:ext cx="85725" cy="85725"/>
                          </a:xfrm>
                          <a:prstGeom prst="rect">
                            <a:avLst/>
                          </a:prstGeom>
                        </pic:spPr>
                      </pic:pic>
                      <pic:pic>
                        <pic:nvPicPr>
                          <pic:cNvPr id="94" name="Image 94"/>
                          <pic:cNvPicPr/>
                        </pic:nvPicPr>
                        <pic:blipFill>
                          <a:blip r:embed="rId22" cstate="print"/>
                          <a:stretch>
                            <a:fillRect/>
                          </a:stretch>
                        </pic:blipFill>
                        <pic:spPr>
                          <a:xfrm>
                            <a:off x="1677860" y="926401"/>
                            <a:ext cx="85725" cy="85725"/>
                          </a:xfrm>
                          <a:prstGeom prst="rect">
                            <a:avLst/>
                          </a:prstGeom>
                        </pic:spPr>
                      </pic:pic>
                      <pic:pic>
                        <pic:nvPicPr>
                          <pic:cNvPr id="95" name="Image 95"/>
                          <pic:cNvPicPr/>
                        </pic:nvPicPr>
                        <pic:blipFill>
                          <a:blip r:embed="rId22" cstate="print"/>
                          <a:stretch>
                            <a:fillRect/>
                          </a:stretch>
                        </pic:blipFill>
                        <pic:spPr>
                          <a:xfrm>
                            <a:off x="2351722" y="732472"/>
                            <a:ext cx="85725" cy="85725"/>
                          </a:xfrm>
                          <a:prstGeom prst="rect">
                            <a:avLst/>
                          </a:prstGeom>
                        </pic:spPr>
                      </pic:pic>
                      <pic:pic>
                        <pic:nvPicPr>
                          <pic:cNvPr id="96" name="Image 96"/>
                          <pic:cNvPicPr/>
                        </pic:nvPicPr>
                        <pic:blipFill>
                          <a:blip r:embed="rId22" cstate="print"/>
                          <a:stretch>
                            <a:fillRect/>
                          </a:stretch>
                        </pic:blipFill>
                        <pic:spPr>
                          <a:xfrm>
                            <a:off x="3025584" y="1507045"/>
                            <a:ext cx="85725" cy="85725"/>
                          </a:xfrm>
                          <a:prstGeom prst="rect">
                            <a:avLst/>
                          </a:prstGeom>
                        </pic:spPr>
                      </pic:pic>
                      <wps:wsp>
                        <wps:cNvPr id="97" name="Graphic 97"/>
                        <wps:cNvSpPr/>
                        <wps:spPr>
                          <a:xfrm>
                            <a:off x="373379" y="969263"/>
                            <a:ext cx="2696210" cy="581025"/>
                          </a:xfrm>
                          <a:custGeom>
                            <a:avLst/>
                            <a:gdLst/>
                            <a:ahLst/>
                            <a:cxnLst/>
                            <a:rect l="l" t="t" r="r" b="b"/>
                            <a:pathLst>
                              <a:path w="2696210" h="581025">
                                <a:moveTo>
                                  <a:pt x="0" y="580644"/>
                                </a:moveTo>
                                <a:lnTo>
                                  <a:pt x="673608" y="387096"/>
                                </a:lnTo>
                                <a:lnTo>
                                  <a:pt x="1348739" y="580644"/>
                                </a:lnTo>
                                <a:lnTo>
                                  <a:pt x="2022348" y="193548"/>
                                </a:lnTo>
                                <a:lnTo>
                                  <a:pt x="2695956" y="0"/>
                                </a:lnTo>
                              </a:path>
                            </a:pathLst>
                          </a:custGeom>
                          <a:ln w="12192">
                            <a:solidFill>
                              <a:srgbClr val="FF00FF"/>
                            </a:solidFill>
                            <a:prstDash val="solid"/>
                          </a:ln>
                        </wps:spPr>
                        <wps:bodyPr wrap="square" lIns="0" tIns="0" rIns="0" bIns="0" rtlCol="0">
                          <a:prstTxWarp prst="textNoShape">
                            <a:avLst/>
                          </a:prstTxWarp>
                          <a:noAutofit/>
                        </wps:bodyPr>
                      </wps:wsp>
                      <wps:wsp>
                        <wps:cNvPr id="98" name="Graphic 98"/>
                        <wps:cNvSpPr/>
                        <wps:spPr>
                          <a:xfrm>
                            <a:off x="334899" y="1511808"/>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99" name="Graphic 99"/>
                        <wps:cNvSpPr/>
                        <wps:spPr>
                          <a:xfrm>
                            <a:off x="334899" y="1511808"/>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100" name="Graphic 100"/>
                        <wps:cNvSpPr/>
                        <wps:spPr>
                          <a:xfrm>
                            <a:off x="1008761" y="1317878"/>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101" name="Graphic 101"/>
                        <wps:cNvSpPr/>
                        <wps:spPr>
                          <a:xfrm>
                            <a:off x="1008761" y="1317878"/>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102" name="Graphic 102"/>
                        <wps:cNvSpPr/>
                        <wps:spPr>
                          <a:xfrm>
                            <a:off x="1682623" y="1511808"/>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103" name="Graphic 103"/>
                        <wps:cNvSpPr/>
                        <wps:spPr>
                          <a:xfrm>
                            <a:off x="1682623" y="1511808"/>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104" name="Graphic 104"/>
                        <wps:cNvSpPr/>
                        <wps:spPr>
                          <a:xfrm>
                            <a:off x="2356485" y="1124585"/>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105" name="Graphic 105"/>
                        <wps:cNvSpPr/>
                        <wps:spPr>
                          <a:xfrm>
                            <a:off x="2356485" y="1124585"/>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106" name="Graphic 106"/>
                        <wps:cNvSpPr/>
                        <wps:spPr>
                          <a:xfrm>
                            <a:off x="3030347" y="931163"/>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107" name="Graphic 107"/>
                        <wps:cNvSpPr/>
                        <wps:spPr>
                          <a:xfrm>
                            <a:off x="3030347" y="931163"/>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108" name="Graphic 108"/>
                        <wps:cNvSpPr/>
                        <wps:spPr>
                          <a:xfrm>
                            <a:off x="373379" y="388620"/>
                            <a:ext cx="2696210" cy="387350"/>
                          </a:xfrm>
                          <a:custGeom>
                            <a:avLst/>
                            <a:gdLst/>
                            <a:ahLst/>
                            <a:cxnLst/>
                            <a:rect l="l" t="t" r="r" b="b"/>
                            <a:pathLst>
                              <a:path w="2696210" h="387350">
                                <a:moveTo>
                                  <a:pt x="0" y="387096"/>
                                </a:moveTo>
                                <a:lnTo>
                                  <a:pt x="673608" y="387096"/>
                                </a:lnTo>
                                <a:lnTo>
                                  <a:pt x="1348739" y="387096"/>
                                </a:lnTo>
                                <a:lnTo>
                                  <a:pt x="2022348" y="0"/>
                                </a:lnTo>
                                <a:lnTo>
                                  <a:pt x="2695956" y="387096"/>
                                </a:lnTo>
                              </a:path>
                            </a:pathLst>
                          </a:custGeom>
                          <a:ln w="12192">
                            <a:solidFill>
                              <a:srgbClr val="FFFF00"/>
                            </a:solidFill>
                            <a:prstDash val="solid"/>
                          </a:ln>
                        </wps:spPr>
                        <wps:bodyPr wrap="square" lIns="0" tIns="0" rIns="0" bIns="0" rtlCol="0">
                          <a:prstTxWarp prst="textNoShape">
                            <a:avLst/>
                          </a:prstTxWarp>
                          <a:noAutofit/>
                        </wps:bodyPr>
                      </wps:wsp>
                      <pic:pic>
                        <pic:nvPicPr>
                          <pic:cNvPr id="109" name="Image 109"/>
                          <pic:cNvPicPr/>
                        </pic:nvPicPr>
                        <pic:blipFill>
                          <a:blip r:embed="rId23" cstate="print"/>
                          <a:stretch>
                            <a:fillRect/>
                          </a:stretch>
                        </pic:blipFill>
                        <pic:spPr>
                          <a:xfrm>
                            <a:off x="330136" y="732472"/>
                            <a:ext cx="85725" cy="85725"/>
                          </a:xfrm>
                          <a:prstGeom prst="rect">
                            <a:avLst/>
                          </a:prstGeom>
                        </pic:spPr>
                      </pic:pic>
                      <pic:pic>
                        <pic:nvPicPr>
                          <pic:cNvPr id="110" name="Image 110"/>
                          <pic:cNvPicPr/>
                        </pic:nvPicPr>
                        <pic:blipFill>
                          <a:blip r:embed="rId23" cstate="print"/>
                          <a:stretch>
                            <a:fillRect/>
                          </a:stretch>
                        </pic:blipFill>
                        <pic:spPr>
                          <a:xfrm>
                            <a:off x="1003998" y="732472"/>
                            <a:ext cx="85725" cy="85725"/>
                          </a:xfrm>
                          <a:prstGeom prst="rect">
                            <a:avLst/>
                          </a:prstGeom>
                        </pic:spPr>
                      </pic:pic>
                      <pic:pic>
                        <pic:nvPicPr>
                          <pic:cNvPr id="111" name="Image 111"/>
                          <pic:cNvPicPr/>
                        </pic:nvPicPr>
                        <pic:blipFill>
                          <a:blip r:embed="rId23" cstate="print"/>
                          <a:stretch>
                            <a:fillRect/>
                          </a:stretch>
                        </pic:blipFill>
                        <pic:spPr>
                          <a:xfrm>
                            <a:off x="1677860" y="732472"/>
                            <a:ext cx="85725" cy="85725"/>
                          </a:xfrm>
                          <a:prstGeom prst="rect">
                            <a:avLst/>
                          </a:prstGeom>
                        </pic:spPr>
                      </pic:pic>
                      <pic:pic>
                        <pic:nvPicPr>
                          <pic:cNvPr id="112" name="Image 112"/>
                          <pic:cNvPicPr/>
                        </pic:nvPicPr>
                        <pic:blipFill>
                          <a:blip r:embed="rId23" cstate="print"/>
                          <a:stretch>
                            <a:fillRect/>
                          </a:stretch>
                        </pic:blipFill>
                        <pic:spPr>
                          <a:xfrm>
                            <a:off x="2351722" y="345884"/>
                            <a:ext cx="85725" cy="85725"/>
                          </a:xfrm>
                          <a:prstGeom prst="rect">
                            <a:avLst/>
                          </a:prstGeom>
                        </pic:spPr>
                      </pic:pic>
                      <pic:pic>
                        <pic:nvPicPr>
                          <pic:cNvPr id="113" name="Image 113"/>
                          <pic:cNvPicPr/>
                        </pic:nvPicPr>
                        <pic:blipFill>
                          <a:blip r:embed="rId23" cstate="print"/>
                          <a:stretch>
                            <a:fillRect/>
                          </a:stretch>
                        </pic:blipFill>
                        <pic:spPr>
                          <a:xfrm>
                            <a:off x="3025584" y="732472"/>
                            <a:ext cx="85725" cy="85725"/>
                          </a:xfrm>
                          <a:prstGeom prst="rect">
                            <a:avLst/>
                          </a:prstGeom>
                        </pic:spPr>
                      </pic:pic>
                    </wpg:wgp>
                  </a:graphicData>
                </a:graphic>
              </wp:anchor>
            </w:drawing>
          </mc:Choice>
          <mc:Fallback>
            <w:pict>
              <v:group style="position:absolute;margin-left:172.800003pt;margin-top:5.588262pt;width:268.350pt;height:277.350pt;mso-position-horizontal-relative:page;mso-position-vertical-relative:paragraph;z-index:15734784" id="docshapegroup77" coordorigin="3456,112" coordsize="5367,5547">
                <v:shape style="position:absolute;left:3456;top:114;width:5364;height:5544" id="docshape78" coordorigin="3456,114" coordsize="5364,5544" path="m3514,5601l3514,114m3456,5601l3514,5601m3456,4686l3514,4686m3456,3772l3514,3772m3456,2857l3514,2857m3456,1943l3514,1943m3456,1029l3514,1029m3456,114l3514,114m3514,5601l8820,5601m3514,5601l3514,5658m4574,5601l4574,5658m5638,5601l5638,5658m6698,5601l6698,5658m7759,5601l7759,5658m8820,5601l8820,5658e" filled="false" stroked="true" strokeweight=".24pt" strokecolor="#000000">
                  <v:path arrowok="t"/>
                  <v:stroke dashstyle="solid"/>
                </v:shape>
                <v:shape style="position:absolute;left:4044;top:1333;width:4246;height:1220" id="docshape79" coordorigin="4044,1333" coordsize="4246,1220" path="m4044,1638l5105,1943,6168,1638,7229,1333,8290,2553e" filled="false" stroked="true" strokeweight=".96pt" strokecolor="#000080">
                  <v:path arrowok="t"/>
                  <v:stroke dashstyle="solid"/>
                </v:shape>
                <v:shape style="position:absolute;left:3975;top:1570;width:135;height:135" type="#_x0000_t75" id="docshape80" stroked="false">
                  <v:imagedata r:id="rId22" o:title=""/>
                </v:shape>
                <v:shape style="position:absolute;left:5037;top:1875;width:135;height:135" type="#_x0000_t75" id="docshape81" stroked="false">
                  <v:imagedata r:id="rId22" o:title=""/>
                </v:shape>
                <v:shape style="position:absolute;left:6098;top:1570;width:135;height:135" type="#_x0000_t75" id="docshape82" stroked="false">
                  <v:imagedata r:id="rId22" o:title=""/>
                </v:shape>
                <v:shape style="position:absolute;left:7159;top:1265;width:135;height:135" type="#_x0000_t75" id="docshape83" stroked="false">
                  <v:imagedata r:id="rId22" o:title=""/>
                </v:shape>
                <v:shape style="position:absolute;left:8220;top:2485;width:135;height:135" type="#_x0000_t75" id="docshape84" stroked="false">
                  <v:imagedata r:id="rId22" o:title=""/>
                </v:shape>
                <v:shape style="position:absolute;left:4044;top:1638;width:4246;height:915" id="docshape85" coordorigin="4044,1638" coordsize="4246,915" path="m4044,2553l5105,2248,6168,2553,7229,1943,8290,1638e" filled="false" stroked="true" strokeweight=".96pt" strokecolor="#ff00ff">
                  <v:path arrowok="t"/>
                  <v:stroke dashstyle="solid"/>
                </v:shape>
                <v:rect style="position:absolute;left:3983;top:2492;width:120;height:120" id="docshape86" filled="true" fillcolor="#ff00ff" stroked="false">
                  <v:fill type="solid"/>
                </v:rect>
                <v:rect style="position:absolute;left:3983;top:2492;width:120;height:120" id="docshape87" filled="false" stroked="true" strokeweight=".75pt" strokecolor="#ff00ff">
                  <v:stroke dashstyle="solid"/>
                </v:rect>
                <v:rect style="position:absolute;left:5044;top:2187;width:120;height:120" id="docshape88" filled="true" fillcolor="#ff00ff" stroked="false">
                  <v:fill type="solid"/>
                </v:rect>
                <v:rect style="position:absolute;left:5044;top:2187;width:120;height:120" id="docshape89" filled="false" stroked="true" strokeweight=".75pt" strokecolor="#ff00ff">
                  <v:stroke dashstyle="solid"/>
                </v:rect>
                <v:rect style="position:absolute;left:6105;top:2492;width:120;height:120" id="docshape90" filled="true" fillcolor="#ff00ff" stroked="false">
                  <v:fill type="solid"/>
                </v:rect>
                <v:rect style="position:absolute;left:6105;top:2492;width:120;height:120" id="docshape91" filled="false" stroked="true" strokeweight=".75pt" strokecolor="#ff00ff">
                  <v:stroke dashstyle="solid"/>
                </v:rect>
                <v:rect style="position:absolute;left:7167;top:1882;width:120;height:120" id="docshape92" filled="true" fillcolor="#ff00ff" stroked="false">
                  <v:fill type="solid"/>
                </v:rect>
                <v:rect style="position:absolute;left:7167;top:1882;width:120;height:120" id="docshape93" filled="false" stroked="true" strokeweight=".75pt" strokecolor="#ff00ff">
                  <v:stroke dashstyle="solid"/>
                </v:rect>
                <v:rect style="position:absolute;left:8228;top:1578;width:120;height:120" id="docshape94" filled="true" fillcolor="#ff00ff" stroked="false">
                  <v:fill type="solid"/>
                </v:rect>
                <v:rect style="position:absolute;left:8228;top:1578;width:120;height:120" id="docshape95" filled="false" stroked="true" strokeweight=".75pt" strokecolor="#ff00ff">
                  <v:stroke dashstyle="solid"/>
                </v:rect>
                <v:shape style="position:absolute;left:4044;top:723;width:4246;height:610" id="docshape96" coordorigin="4044,724" coordsize="4246,610" path="m4044,1333l5105,1333,6168,1333,7229,724,8290,1333e" filled="false" stroked="true" strokeweight=".96pt" strokecolor="#ffff00">
                  <v:path arrowok="t"/>
                  <v:stroke dashstyle="solid"/>
                </v:shape>
                <v:shape style="position:absolute;left:3975;top:1265;width:135;height:135" type="#_x0000_t75" id="docshape97" stroked="false">
                  <v:imagedata r:id="rId23" o:title=""/>
                </v:shape>
                <v:shape style="position:absolute;left:5037;top:1265;width:135;height:135" type="#_x0000_t75" id="docshape98" stroked="false">
                  <v:imagedata r:id="rId23" o:title=""/>
                </v:shape>
                <v:shape style="position:absolute;left:6098;top:1265;width:135;height:135" type="#_x0000_t75" id="docshape99" stroked="false">
                  <v:imagedata r:id="rId23" o:title=""/>
                </v:shape>
                <v:shape style="position:absolute;left:7159;top:656;width:135;height:135" type="#_x0000_t75" id="docshape100" stroked="false">
                  <v:imagedata r:id="rId23" o:title=""/>
                </v:shape>
                <v:shape style="position:absolute;left:8220;top:1265;width:135;height:135" type="#_x0000_t75" id="docshape101" stroked="false">
                  <v:imagedata r:id="rId23" o:title=""/>
                </v:shape>
                <w10:wrap type="none"/>
              </v:group>
            </w:pict>
          </mc:Fallback>
        </mc:AlternateContent>
      </w:r>
      <w:r>
        <w:rPr/>
        <mc:AlternateContent>
          <mc:Choice Requires="wps">
            <w:drawing>
              <wp:anchor distT="0" distB="0" distL="0" distR="0" allowOverlap="1" layoutInCell="1" locked="0" behindDoc="0" simplePos="0" relativeHeight="15735296">
                <wp:simplePos x="0" y="0"/>
                <wp:positionH relativeFrom="page">
                  <wp:posOffset>5472684</wp:posOffset>
                </wp:positionH>
                <wp:positionV relativeFrom="paragraph">
                  <wp:posOffset>-326793</wp:posOffset>
                </wp:positionV>
                <wp:extent cx="906780" cy="981710"/>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906780" cy="981710"/>
                          <a:chExt cx="906780" cy="981710"/>
                        </a:xfrm>
                      </wpg:grpSpPr>
                      <wps:wsp>
                        <wps:cNvPr id="115" name="Graphic 115"/>
                        <wps:cNvSpPr/>
                        <wps:spPr>
                          <a:xfrm>
                            <a:off x="70103" y="164592"/>
                            <a:ext cx="243840" cy="1270"/>
                          </a:xfrm>
                          <a:custGeom>
                            <a:avLst/>
                            <a:gdLst/>
                            <a:ahLst/>
                            <a:cxnLst/>
                            <a:rect l="l" t="t" r="r" b="b"/>
                            <a:pathLst>
                              <a:path w="243840" h="0">
                                <a:moveTo>
                                  <a:pt x="0" y="0"/>
                                </a:moveTo>
                                <a:lnTo>
                                  <a:pt x="243839" y="0"/>
                                </a:lnTo>
                              </a:path>
                            </a:pathLst>
                          </a:custGeom>
                          <a:ln w="12192">
                            <a:solidFill>
                              <a:srgbClr val="000080"/>
                            </a:solidFill>
                            <a:prstDash val="solid"/>
                          </a:ln>
                        </wps:spPr>
                        <wps:bodyPr wrap="square" lIns="0" tIns="0" rIns="0" bIns="0" rtlCol="0">
                          <a:prstTxWarp prst="textNoShape">
                            <a:avLst/>
                          </a:prstTxWarp>
                          <a:noAutofit/>
                        </wps:bodyPr>
                      </wps:wsp>
                      <wps:wsp>
                        <wps:cNvPr id="116" name="Graphic 116"/>
                        <wps:cNvSpPr/>
                        <wps:spPr>
                          <a:xfrm>
                            <a:off x="166878" y="138684"/>
                            <a:ext cx="50800" cy="52069"/>
                          </a:xfrm>
                          <a:custGeom>
                            <a:avLst/>
                            <a:gdLst/>
                            <a:ahLst/>
                            <a:cxnLst/>
                            <a:rect l="l" t="t" r="r" b="b"/>
                            <a:pathLst>
                              <a:path w="50800" h="52069">
                                <a:moveTo>
                                  <a:pt x="25146" y="0"/>
                                </a:moveTo>
                                <a:lnTo>
                                  <a:pt x="0" y="25907"/>
                                </a:lnTo>
                                <a:lnTo>
                                  <a:pt x="25146" y="51816"/>
                                </a:lnTo>
                                <a:lnTo>
                                  <a:pt x="50291" y="25907"/>
                                </a:lnTo>
                                <a:lnTo>
                                  <a:pt x="25146" y="0"/>
                                </a:lnTo>
                                <a:close/>
                              </a:path>
                            </a:pathLst>
                          </a:custGeom>
                          <a:solidFill>
                            <a:srgbClr val="000080"/>
                          </a:solidFill>
                        </wps:spPr>
                        <wps:bodyPr wrap="square" lIns="0" tIns="0" rIns="0" bIns="0" rtlCol="0">
                          <a:prstTxWarp prst="textNoShape">
                            <a:avLst/>
                          </a:prstTxWarp>
                          <a:noAutofit/>
                        </wps:bodyPr>
                      </wps:wsp>
                      <wps:wsp>
                        <wps:cNvPr id="117" name="Graphic 117"/>
                        <wps:cNvSpPr/>
                        <wps:spPr>
                          <a:xfrm>
                            <a:off x="166878" y="138684"/>
                            <a:ext cx="50800" cy="52069"/>
                          </a:xfrm>
                          <a:custGeom>
                            <a:avLst/>
                            <a:gdLst/>
                            <a:ahLst/>
                            <a:cxnLst/>
                            <a:rect l="l" t="t" r="r" b="b"/>
                            <a:pathLst>
                              <a:path w="50800" h="52069">
                                <a:moveTo>
                                  <a:pt x="25146" y="51816"/>
                                </a:moveTo>
                                <a:lnTo>
                                  <a:pt x="0" y="25907"/>
                                </a:lnTo>
                                <a:lnTo>
                                  <a:pt x="25146" y="0"/>
                                </a:lnTo>
                                <a:lnTo>
                                  <a:pt x="50291" y="25907"/>
                                </a:lnTo>
                                <a:lnTo>
                                  <a:pt x="25146" y="51816"/>
                                </a:lnTo>
                              </a:path>
                            </a:pathLst>
                          </a:custGeom>
                          <a:ln w="9144">
                            <a:solidFill>
                              <a:srgbClr val="000080"/>
                            </a:solidFill>
                            <a:prstDash val="solid"/>
                          </a:ln>
                        </wps:spPr>
                        <wps:bodyPr wrap="square" lIns="0" tIns="0" rIns="0" bIns="0" rtlCol="0">
                          <a:prstTxWarp prst="textNoShape">
                            <a:avLst/>
                          </a:prstTxWarp>
                          <a:noAutofit/>
                        </wps:bodyPr>
                      </wps:wsp>
                      <wps:wsp>
                        <wps:cNvPr id="118" name="Graphic 118"/>
                        <wps:cNvSpPr/>
                        <wps:spPr>
                          <a:xfrm>
                            <a:off x="70103" y="490727"/>
                            <a:ext cx="243840" cy="1270"/>
                          </a:xfrm>
                          <a:custGeom>
                            <a:avLst/>
                            <a:gdLst/>
                            <a:ahLst/>
                            <a:cxnLst/>
                            <a:rect l="l" t="t" r="r" b="b"/>
                            <a:pathLst>
                              <a:path w="243840" h="0">
                                <a:moveTo>
                                  <a:pt x="0" y="0"/>
                                </a:moveTo>
                                <a:lnTo>
                                  <a:pt x="243839" y="0"/>
                                </a:lnTo>
                              </a:path>
                            </a:pathLst>
                          </a:custGeom>
                          <a:ln w="12192">
                            <a:solidFill>
                              <a:srgbClr val="FF00FF"/>
                            </a:solidFill>
                            <a:prstDash val="solid"/>
                          </a:ln>
                        </wps:spPr>
                        <wps:bodyPr wrap="square" lIns="0" tIns="0" rIns="0" bIns="0" rtlCol="0">
                          <a:prstTxWarp prst="textNoShape">
                            <a:avLst/>
                          </a:prstTxWarp>
                          <a:noAutofit/>
                        </wps:bodyPr>
                      </wps:wsp>
                      <wps:wsp>
                        <wps:cNvPr id="119" name="Graphic 119"/>
                        <wps:cNvSpPr/>
                        <wps:spPr>
                          <a:xfrm>
                            <a:off x="166115" y="464819"/>
                            <a:ext cx="50800" cy="52069"/>
                          </a:xfrm>
                          <a:custGeom>
                            <a:avLst/>
                            <a:gdLst/>
                            <a:ahLst/>
                            <a:cxnLst/>
                            <a:rect l="l" t="t" r="r" b="b"/>
                            <a:pathLst>
                              <a:path w="50800" h="52069">
                                <a:moveTo>
                                  <a:pt x="50291" y="0"/>
                                </a:moveTo>
                                <a:lnTo>
                                  <a:pt x="0" y="0"/>
                                </a:lnTo>
                                <a:lnTo>
                                  <a:pt x="0" y="51816"/>
                                </a:lnTo>
                                <a:lnTo>
                                  <a:pt x="50291" y="51816"/>
                                </a:lnTo>
                                <a:lnTo>
                                  <a:pt x="50291" y="0"/>
                                </a:lnTo>
                                <a:close/>
                              </a:path>
                            </a:pathLst>
                          </a:custGeom>
                          <a:solidFill>
                            <a:srgbClr val="FF00FF"/>
                          </a:solidFill>
                        </wps:spPr>
                        <wps:bodyPr wrap="square" lIns="0" tIns="0" rIns="0" bIns="0" rtlCol="0">
                          <a:prstTxWarp prst="textNoShape">
                            <a:avLst/>
                          </a:prstTxWarp>
                          <a:noAutofit/>
                        </wps:bodyPr>
                      </wps:wsp>
                      <wps:wsp>
                        <wps:cNvPr id="120" name="Graphic 120"/>
                        <wps:cNvSpPr/>
                        <wps:spPr>
                          <a:xfrm>
                            <a:off x="166115" y="464819"/>
                            <a:ext cx="50800" cy="52069"/>
                          </a:xfrm>
                          <a:custGeom>
                            <a:avLst/>
                            <a:gdLst/>
                            <a:ahLst/>
                            <a:cxnLst/>
                            <a:rect l="l" t="t" r="r" b="b"/>
                            <a:pathLst>
                              <a:path w="50800" h="52069">
                                <a:moveTo>
                                  <a:pt x="0" y="51816"/>
                                </a:moveTo>
                                <a:lnTo>
                                  <a:pt x="50291" y="51816"/>
                                </a:lnTo>
                                <a:lnTo>
                                  <a:pt x="50291" y="0"/>
                                </a:lnTo>
                                <a:lnTo>
                                  <a:pt x="0" y="0"/>
                                </a:lnTo>
                                <a:lnTo>
                                  <a:pt x="0" y="51816"/>
                                </a:lnTo>
                                <a:close/>
                              </a:path>
                            </a:pathLst>
                          </a:custGeom>
                          <a:ln w="9144">
                            <a:solidFill>
                              <a:srgbClr val="FF00FF"/>
                            </a:solidFill>
                            <a:prstDash val="solid"/>
                          </a:ln>
                        </wps:spPr>
                        <wps:bodyPr wrap="square" lIns="0" tIns="0" rIns="0" bIns="0" rtlCol="0">
                          <a:prstTxWarp prst="textNoShape">
                            <a:avLst/>
                          </a:prstTxWarp>
                          <a:noAutofit/>
                        </wps:bodyPr>
                      </wps:wsp>
                      <wps:wsp>
                        <wps:cNvPr id="121" name="Graphic 121"/>
                        <wps:cNvSpPr/>
                        <wps:spPr>
                          <a:xfrm>
                            <a:off x="70103" y="816863"/>
                            <a:ext cx="243840" cy="1270"/>
                          </a:xfrm>
                          <a:custGeom>
                            <a:avLst/>
                            <a:gdLst/>
                            <a:ahLst/>
                            <a:cxnLst/>
                            <a:rect l="l" t="t" r="r" b="b"/>
                            <a:pathLst>
                              <a:path w="243840" h="0">
                                <a:moveTo>
                                  <a:pt x="0" y="0"/>
                                </a:moveTo>
                                <a:lnTo>
                                  <a:pt x="243839" y="0"/>
                                </a:lnTo>
                              </a:path>
                            </a:pathLst>
                          </a:custGeom>
                          <a:ln w="12192">
                            <a:solidFill>
                              <a:srgbClr val="FFFF00"/>
                            </a:solidFill>
                            <a:prstDash val="solid"/>
                          </a:ln>
                        </wps:spPr>
                        <wps:bodyPr wrap="square" lIns="0" tIns="0" rIns="0" bIns="0" rtlCol="0">
                          <a:prstTxWarp prst="textNoShape">
                            <a:avLst/>
                          </a:prstTxWarp>
                          <a:noAutofit/>
                        </wps:bodyPr>
                      </wps:wsp>
                      <wps:wsp>
                        <wps:cNvPr id="122" name="Graphic 122"/>
                        <wps:cNvSpPr/>
                        <wps:spPr>
                          <a:xfrm>
                            <a:off x="166878" y="791718"/>
                            <a:ext cx="50800" cy="50800"/>
                          </a:xfrm>
                          <a:custGeom>
                            <a:avLst/>
                            <a:gdLst/>
                            <a:ahLst/>
                            <a:cxnLst/>
                            <a:rect l="l" t="t" r="r" b="b"/>
                            <a:pathLst>
                              <a:path w="50800" h="50800">
                                <a:moveTo>
                                  <a:pt x="25146" y="0"/>
                                </a:moveTo>
                                <a:lnTo>
                                  <a:pt x="0" y="50292"/>
                                </a:lnTo>
                                <a:lnTo>
                                  <a:pt x="50291" y="50292"/>
                                </a:lnTo>
                                <a:lnTo>
                                  <a:pt x="25146" y="0"/>
                                </a:lnTo>
                                <a:close/>
                              </a:path>
                            </a:pathLst>
                          </a:custGeom>
                          <a:solidFill>
                            <a:srgbClr val="FFFF00"/>
                          </a:solidFill>
                        </wps:spPr>
                        <wps:bodyPr wrap="square" lIns="0" tIns="0" rIns="0" bIns="0" rtlCol="0">
                          <a:prstTxWarp prst="textNoShape">
                            <a:avLst/>
                          </a:prstTxWarp>
                          <a:noAutofit/>
                        </wps:bodyPr>
                      </wps:wsp>
                      <wps:wsp>
                        <wps:cNvPr id="123" name="Graphic 123"/>
                        <wps:cNvSpPr/>
                        <wps:spPr>
                          <a:xfrm>
                            <a:off x="166878" y="791718"/>
                            <a:ext cx="50800" cy="50800"/>
                          </a:xfrm>
                          <a:custGeom>
                            <a:avLst/>
                            <a:gdLst/>
                            <a:ahLst/>
                            <a:cxnLst/>
                            <a:rect l="l" t="t" r="r" b="b"/>
                            <a:pathLst>
                              <a:path w="50800" h="50800">
                                <a:moveTo>
                                  <a:pt x="25146" y="0"/>
                                </a:moveTo>
                                <a:lnTo>
                                  <a:pt x="50291" y="50292"/>
                                </a:lnTo>
                                <a:lnTo>
                                  <a:pt x="0" y="50292"/>
                                </a:lnTo>
                                <a:lnTo>
                                  <a:pt x="25146" y="0"/>
                                </a:lnTo>
                              </a:path>
                            </a:pathLst>
                          </a:custGeom>
                          <a:ln w="9143">
                            <a:solidFill>
                              <a:srgbClr val="FFFF00"/>
                            </a:solidFill>
                            <a:prstDash val="solid"/>
                          </a:ln>
                        </wps:spPr>
                        <wps:bodyPr wrap="square" lIns="0" tIns="0" rIns="0" bIns="0" rtlCol="0">
                          <a:prstTxWarp prst="textNoShape">
                            <a:avLst/>
                          </a:prstTxWarp>
                          <a:noAutofit/>
                        </wps:bodyPr>
                      </wps:wsp>
                      <wps:wsp>
                        <wps:cNvPr id="124" name="Textbox 124"/>
                        <wps:cNvSpPr txBox="1"/>
                        <wps:spPr>
                          <a:xfrm>
                            <a:off x="1523" y="1523"/>
                            <a:ext cx="904240" cy="978535"/>
                          </a:xfrm>
                          <a:prstGeom prst="rect">
                            <a:avLst/>
                          </a:prstGeom>
                          <a:ln w="3048">
                            <a:solidFill>
                              <a:srgbClr val="000000"/>
                            </a:solidFill>
                            <a:prstDash val="solid"/>
                          </a:ln>
                        </wps:spPr>
                        <wps:txbx>
                          <w:txbxContent>
                            <w:p>
                              <w:pPr>
                                <w:spacing w:line="595" w:lineRule="auto" w:before="149"/>
                                <w:ind w:left="529" w:right="0" w:firstLine="48"/>
                                <w:jc w:val="left"/>
                                <w:rPr>
                                  <w:rFonts w:ascii="Arial MT"/>
                                  <w:sz w:val="18"/>
                                </w:rPr>
                              </w:pPr>
                              <w:r>
                                <w:rPr>
                                  <w:rFonts w:ascii="Arial MT"/>
                                  <w:spacing w:val="-2"/>
                                  <w:sz w:val="18"/>
                                </w:rPr>
                                <w:t>Littoral LImnetic</w:t>
                              </w:r>
                            </w:p>
                            <w:p>
                              <w:pPr>
                                <w:spacing w:before="0"/>
                                <w:ind w:left="627" w:right="0" w:firstLine="0"/>
                                <w:jc w:val="left"/>
                                <w:rPr>
                                  <w:rFonts w:ascii="Arial MT"/>
                                  <w:sz w:val="18"/>
                                </w:rPr>
                              </w:pPr>
                              <w:r>
                                <w:rPr>
                                  <w:rFonts w:ascii="Arial MT"/>
                                  <w:spacing w:val="-2"/>
                                  <w:sz w:val="18"/>
                                </w:rPr>
                                <w:t>Benthic</w:t>
                              </w:r>
                            </w:p>
                          </w:txbxContent>
                        </wps:txbx>
                        <wps:bodyPr wrap="square" lIns="0" tIns="0" rIns="0" bIns="0" rtlCol="0">
                          <a:noAutofit/>
                        </wps:bodyPr>
                      </wps:wsp>
                    </wpg:wgp>
                  </a:graphicData>
                </a:graphic>
              </wp:anchor>
            </w:drawing>
          </mc:Choice>
          <mc:Fallback>
            <w:pict>
              <v:group style="position:absolute;margin-left:430.920013pt;margin-top:-25.731739pt;width:71.4pt;height:77.3pt;mso-position-horizontal-relative:page;mso-position-vertical-relative:paragraph;z-index:15735296" id="docshapegroup102" coordorigin="8618,-515" coordsize="1428,1546">
                <v:line style="position:absolute" from="8729,-255" to="9113,-255" stroked="true" strokeweight=".96pt" strokecolor="#000080">
                  <v:stroke dashstyle="solid"/>
                </v:line>
                <v:shape style="position:absolute;left:8881;top:-297;width:80;height:82" id="docshape103" coordorigin="8881,-296" coordsize="80,82" path="m8921,-296l8881,-255,8921,-215,8960,-255,8921,-296xe" filled="true" fillcolor="#000080" stroked="false">
                  <v:path arrowok="t"/>
                  <v:fill type="solid"/>
                </v:shape>
                <v:shape style="position:absolute;left:8881;top:-297;width:80;height:82" id="docshape104" coordorigin="8881,-296" coordsize="80,82" path="m8921,-215l8881,-255,8921,-296,8960,-255,8921,-215e" filled="false" stroked="true" strokeweight=".72pt" strokecolor="#000080">
                  <v:path arrowok="t"/>
                  <v:stroke dashstyle="solid"/>
                </v:shape>
                <v:line style="position:absolute" from="8729,258" to="9113,258" stroked="true" strokeweight=".96pt" strokecolor="#ff00ff">
                  <v:stroke dashstyle="solid"/>
                </v:line>
                <v:rect style="position:absolute;left:8880;top:217;width:80;height:82" id="docshape105" filled="true" fillcolor="#ff00ff" stroked="false">
                  <v:fill type="solid"/>
                </v:rect>
                <v:rect style="position:absolute;left:8880;top:217;width:80;height:82" id="docshape106" filled="false" stroked="true" strokeweight=".72pt" strokecolor="#ff00ff">
                  <v:stroke dashstyle="solid"/>
                </v:rect>
                <v:line style="position:absolute" from="8729,772" to="9113,772" stroked="true" strokeweight=".96pt" strokecolor="#ffff00">
                  <v:stroke dashstyle="solid"/>
                </v:line>
                <v:shape style="position:absolute;left:8881;top:732;width:80;height:80" id="docshape107" coordorigin="8881,732" coordsize="80,80" path="m8921,732l8881,811,8960,811,8921,732xe" filled="true" fillcolor="#ffff00" stroked="false">
                  <v:path arrowok="t"/>
                  <v:fill type="solid"/>
                </v:shape>
                <v:shape style="position:absolute;left:8881;top:732;width:80;height:80" id="docshape108" coordorigin="8881,732" coordsize="80,80" path="m8921,732l8960,811,8881,811,8921,732e" filled="false" stroked="true" strokeweight=".72pt" strokecolor="#ffff00">
                  <v:path arrowok="t"/>
                  <v:stroke dashstyle="solid"/>
                </v:shape>
                <v:shape style="position:absolute;left:8620;top:-513;width:1424;height:1541" type="#_x0000_t202" id="docshape109" filled="false" stroked="true" strokeweight=".24pt" strokecolor="#000000">
                  <v:textbox inset="0,0,0,0">
                    <w:txbxContent>
                      <w:p>
                        <w:pPr>
                          <w:spacing w:line="595" w:lineRule="auto" w:before="149"/>
                          <w:ind w:left="529" w:right="0" w:firstLine="48"/>
                          <w:jc w:val="left"/>
                          <w:rPr>
                            <w:rFonts w:ascii="Arial MT"/>
                            <w:sz w:val="18"/>
                          </w:rPr>
                        </w:pPr>
                        <w:r>
                          <w:rPr>
                            <w:rFonts w:ascii="Arial MT"/>
                            <w:spacing w:val="-2"/>
                            <w:sz w:val="18"/>
                          </w:rPr>
                          <w:t>Littoral LImnetic</w:t>
                        </w:r>
                      </w:p>
                      <w:p>
                        <w:pPr>
                          <w:spacing w:before="0"/>
                          <w:ind w:left="627" w:right="0" w:firstLine="0"/>
                          <w:jc w:val="left"/>
                          <w:rPr>
                            <w:rFonts w:ascii="Arial MT"/>
                            <w:sz w:val="18"/>
                          </w:rPr>
                        </w:pPr>
                        <w:r>
                          <w:rPr>
                            <w:rFonts w:ascii="Arial MT"/>
                            <w:spacing w:val="-2"/>
                            <w:sz w:val="18"/>
                          </w:rPr>
                          <w:t>Benthic</w:t>
                        </w:r>
                      </w:p>
                    </w:txbxContent>
                  </v:textbox>
                  <v:stroke dashstyle="solid"/>
                  <w10:wrap type="none"/>
                </v:shape>
                <w10:wrap type="none"/>
              </v:group>
            </w:pict>
          </mc:Fallback>
        </mc:AlternateContent>
      </w:r>
      <w:r>
        <w:rPr>
          <w:rFonts w:ascii="Arial MT"/>
          <w:spacing w:val="-4"/>
          <w:sz w:val="19"/>
        </w:rPr>
        <w:t>6.00</w:t>
      </w:r>
    </w:p>
    <w:p>
      <w:pPr>
        <w:pStyle w:val="BodyText"/>
        <w:rPr>
          <w:rFonts w:ascii="Arial MT"/>
          <w:sz w:val="19"/>
        </w:rPr>
      </w:pPr>
    </w:p>
    <w:p>
      <w:pPr>
        <w:pStyle w:val="BodyText"/>
        <w:rPr>
          <w:rFonts w:ascii="Arial MT"/>
          <w:sz w:val="19"/>
        </w:rPr>
      </w:pPr>
    </w:p>
    <w:p>
      <w:pPr>
        <w:pStyle w:val="BodyText"/>
        <w:spacing w:before="41"/>
        <w:rPr>
          <w:rFonts w:ascii="Arial MT"/>
          <w:sz w:val="19"/>
        </w:rPr>
      </w:pPr>
    </w:p>
    <w:p>
      <w:pPr>
        <w:spacing w:before="0"/>
        <w:ind w:left="1246" w:right="0" w:firstLine="0"/>
        <w:jc w:val="left"/>
        <w:rPr>
          <w:rFonts w:ascii="Arial MT"/>
          <w:sz w:val="19"/>
        </w:rPr>
      </w:pPr>
      <w:r>
        <w:rPr>
          <w:rFonts w:ascii="Arial MT"/>
          <w:spacing w:val="-4"/>
          <w:sz w:val="19"/>
        </w:rPr>
        <w:t>5.00</w:t>
      </w:r>
    </w:p>
    <w:p>
      <w:pPr>
        <w:pStyle w:val="BodyText"/>
        <w:rPr>
          <w:rFonts w:ascii="Arial MT"/>
          <w:sz w:val="19"/>
        </w:rPr>
      </w:pPr>
    </w:p>
    <w:p>
      <w:pPr>
        <w:pStyle w:val="BodyText"/>
        <w:rPr>
          <w:rFonts w:ascii="Arial MT"/>
          <w:sz w:val="19"/>
        </w:rPr>
      </w:pPr>
    </w:p>
    <w:p>
      <w:pPr>
        <w:pStyle w:val="BodyText"/>
        <w:spacing w:before="40"/>
        <w:rPr>
          <w:rFonts w:ascii="Arial MT"/>
          <w:sz w:val="19"/>
        </w:rPr>
      </w:pPr>
    </w:p>
    <w:p>
      <w:pPr>
        <w:spacing w:before="0"/>
        <w:ind w:left="1246" w:right="0" w:firstLine="0"/>
        <w:jc w:val="left"/>
        <w:rPr>
          <w:rFonts w:ascii="Arial MT"/>
          <w:sz w:val="19"/>
        </w:rPr>
      </w:pPr>
      <w:r>
        <w:rPr/>
        <mc:AlternateContent>
          <mc:Choice Requires="wps">
            <w:drawing>
              <wp:anchor distT="0" distB="0" distL="0" distR="0" allowOverlap="1" layoutInCell="1" locked="0" behindDoc="0" simplePos="0" relativeHeight="15735808">
                <wp:simplePos x="0" y="0"/>
                <wp:positionH relativeFrom="page">
                  <wp:posOffset>1590049</wp:posOffset>
                </wp:positionH>
                <wp:positionV relativeFrom="paragraph">
                  <wp:posOffset>-403429</wp:posOffset>
                </wp:positionV>
                <wp:extent cx="163830" cy="130048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163830" cy="1300480"/>
                        </a:xfrm>
                        <a:prstGeom prst="rect">
                          <a:avLst/>
                        </a:prstGeom>
                      </wps:spPr>
                      <wps:txbx>
                        <w:txbxContent>
                          <w:p>
                            <w:pPr>
                              <w:spacing w:before="17"/>
                              <w:ind w:left="20" w:right="0" w:firstLine="0"/>
                              <w:jc w:val="left"/>
                              <w:rPr>
                                <w:rFonts w:ascii="Arial"/>
                                <w:b/>
                                <w:sz w:val="19"/>
                              </w:rPr>
                            </w:pPr>
                            <w:r>
                              <w:rPr>
                                <w:rFonts w:ascii="Arial"/>
                                <w:b/>
                                <w:sz w:val="19"/>
                              </w:rPr>
                              <w:t>Carbon</w:t>
                            </w:r>
                            <w:r>
                              <w:rPr>
                                <w:rFonts w:ascii="Arial"/>
                                <w:b/>
                                <w:spacing w:val="9"/>
                                <w:sz w:val="19"/>
                              </w:rPr>
                              <w:t> </w:t>
                            </w:r>
                            <w:r>
                              <w:rPr>
                                <w:rFonts w:ascii="Arial"/>
                                <w:b/>
                                <w:sz w:val="19"/>
                              </w:rPr>
                              <w:t>dioxde</w:t>
                            </w:r>
                            <w:r>
                              <w:rPr>
                                <w:rFonts w:ascii="Arial"/>
                                <w:b/>
                                <w:spacing w:val="11"/>
                                <w:sz w:val="19"/>
                              </w:rPr>
                              <w:t> </w:t>
                            </w:r>
                            <w:r>
                              <w:rPr>
                                <w:rFonts w:ascii="Arial"/>
                                <w:b/>
                                <w:spacing w:val="-2"/>
                                <w:sz w:val="19"/>
                              </w:rPr>
                              <w:t>(mg/L)</w:t>
                            </w:r>
                          </w:p>
                        </w:txbxContent>
                      </wps:txbx>
                      <wps:bodyPr wrap="square" lIns="0" tIns="0" rIns="0" bIns="0" rtlCol="0" vert="vert270">
                        <a:noAutofit/>
                      </wps:bodyPr>
                    </wps:wsp>
                  </a:graphicData>
                </a:graphic>
              </wp:anchor>
            </w:drawing>
          </mc:Choice>
          <mc:Fallback>
            <w:pict>
              <v:shape style="position:absolute;margin-left:125.200745pt;margin-top:-31.766108pt;width:12.9pt;height:102.4pt;mso-position-horizontal-relative:page;mso-position-vertical-relative:paragraph;z-index:15735808" type="#_x0000_t202" id="docshape110" filled="false" stroked="false">
                <v:textbox inset="0,0,0,0" style="layout-flow:vertical;mso-layout-flow-alt:bottom-to-top">
                  <w:txbxContent>
                    <w:p>
                      <w:pPr>
                        <w:spacing w:before="17"/>
                        <w:ind w:left="20" w:right="0" w:firstLine="0"/>
                        <w:jc w:val="left"/>
                        <w:rPr>
                          <w:rFonts w:ascii="Arial"/>
                          <w:b/>
                          <w:sz w:val="19"/>
                        </w:rPr>
                      </w:pPr>
                      <w:r>
                        <w:rPr>
                          <w:rFonts w:ascii="Arial"/>
                          <w:b/>
                          <w:sz w:val="19"/>
                        </w:rPr>
                        <w:t>Carbon</w:t>
                      </w:r>
                      <w:r>
                        <w:rPr>
                          <w:rFonts w:ascii="Arial"/>
                          <w:b/>
                          <w:spacing w:val="9"/>
                          <w:sz w:val="19"/>
                        </w:rPr>
                        <w:t> </w:t>
                      </w:r>
                      <w:r>
                        <w:rPr>
                          <w:rFonts w:ascii="Arial"/>
                          <w:b/>
                          <w:sz w:val="19"/>
                        </w:rPr>
                        <w:t>dioxde</w:t>
                      </w:r>
                      <w:r>
                        <w:rPr>
                          <w:rFonts w:ascii="Arial"/>
                          <w:b/>
                          <w:spacing w:val="11"/>
                          <w:sz w:val="19"/>
                        </w:rPr>
                        <w:t> </w:t>
                      </w:r>
                      <w:r>
                        <w:rPr>
                          <w:rFonts w:ascii="Arial"/>
                          <w:b/>
                          <w:spacing w:val="-2"/>
                          <w:sz w:val="19"/>
                        </w:rPr>
                        <w:t>(mg/L)</w:t>
                      </w:r>
                    </w:p>
                  </w:txbxContent>
                </v:textbox>
                <w10:wrap type="none"/>
              </v:shape>
            </w:pict>
          </mc:Fallback>
        </mc:AlternateContent>
      </w:r>
      <w:r>
        <w:rPr>
          <w:rFonts w:ascii="Arial MT"/>
          <w:spacing w:val="-4"/>
          <w:sz w:val="19"/>
        </w:rPr>
        <w:t>4.00</w:t>
      </w:r>
    </w:p>
    <w:p>
      <w:pPr>
        <w:pStyle w:val="BodyText"/>
        <w:rPr>
          <w:rFonts w:ascii="Arial MT"/>
          <w:sz w:val="19"/>
        </w:rPr>
      </w:pPr>
    </w:p>
    <w:p>
      <w:pPr>
        <w:pStyle w:val="BodyText"/>
        <w:rPr>
          <w:rFonts w:ascii="Arial MT"/>
          <w:sz w:val="19"/>
        </w:rPr>
      </w:pPr>
    </w:p>
    <w:p>
      <w:pPr>
        <w:pStyle w:val="BodyText"/>
        <w:spacing w:before="41"/>
        <w:rPr>
          <w:rFonts w:ascii="Arial MT"/>
          <w:sz w:val="19"/>
        </w:rPr>
      </w:pPr>
    </w:p>
    <w:p>
      <w:pPr>
        <w:spacing w:before="0"/>
        <w:ind w:left="1246" w:right="0" w:firstLine="0"/>
        <w:jc w:val="left"/>
        <w:rPr>
          <w:rFonts w:ascii="Arial MT"/>
          <w:sz w:val="19"/>
        </w:rPr>
      </w:pPr>
      <w:r>
        <w:rPr>
          <w:rFonts w:ascii="Arial MT"/>
          <w:spacing w:val="-4"/>
          <w:sz w:val="19"/>
        </w:rPr>
        <w:t>3.00</w:t>
      </w:r>
    </w:p>
    <w:p>
      <w:pPr>
        <w:pStyle w:val="BodyText"/>
        <w:rPr>
          <w:rFonts w:ascii="Arial MT"/>
          <w:sz w:val="19"/>
        </w:rPr>
      </w:pPr>
    </w:p>
    <w:p>
      <w:pPr>
        <w:pStyle w:val="BodyText"/>
        <w:rPr>
          <w:rFonts w:ascii="Arial MT"/>
          <w:sz w:val="19"/>
        </w:rPr>
      </w:pPr>
    </w:p>
    <w:p>
      <w:pPr>
        <w:pStyle w:val="BodyText"/>
        <w:spacing w:before="40"/>
        <w:rPr>
          <w:rFonts w:ascii="Arial MT"/>
          <w:sz w:val="19"/>
        </w:rPr>
      </w:pPr>
    </w:p>
    <w:p>
      <w:pPr>
        <w:spacing w:before="0"/>
        <w:ind w:left="1246" w:right="0" w:firstLine="0"/>
        <w:jc w:val="left"/>
        <w:rPr>
          <w:rFonts w:ascii="Arial MT"/>
          <w:sz w:val="19"/>
        </w:rPr>
      </w:pPr>
      <w:r>
        <w:rPr>
          <w:rFonts w:ascii="Arial MT"/>
          <w:spacing w:val="-4"/>
          <w:sz w:val="19"/>
        </w:rPr>
        <w:t>2.00</w:t>
      </w:r>
    </w:p>
    <w:p>
      <w:pPr>
        <w:pStyle w:val="BodyText"/>
        <w:rPr>
          <w:rFonts w:ascii="Arial MT"/>
          <w:sz w:val="19"/>
        </w:rPr>
      </w:pPr>
    </w:p>
    <w:p>
      <w:pPr>
        <w:pStyle w:val="BodyText"/>
        <w:rPr>
          <w:rFonts w:ascii="Arial MT"/>
          <w:sz w:val="19"/>
        </w:rPr>
      </w:pPr>
    </w:p>
    <w:p>
      <w:pPr>
        <w:pStyle w:val="BodyText"/>
        <w:spacing w:before="41"/>
        <w:rPr>
          <w:rFonts w:ascii="Arial MT"/>
          <w:sz w:val="19"/>
        </w:rPr>
      </w:pPr>
    </w:p>
    <w:p>
      <w:pPr>
        <w:spacing w:before="0"/>
        <w:ind w:left="1246" w:right="0" w:firstLine="0"/>
        <w:jc w:val="left"/>
        <w:rPr>
          <w:rFonts w:ascii="Arial MT"/>
          <w:sz w:val="19"/>
        </w:rPr>
      </w:pPr>
      <w:r>
        <w:rPr>
          <w:rFonts w:ascii="Arial MT"/>
          <w:spacing w:val="-4"/>
          <w:sz w:val="19"/>
        </w:rPr>
        <w:t>1.00</w:t>
      </w:r>
    </w:p>
    <w:p>
      <w:pPr>
        <w:pStyle w:val="BodyText"/>
        <w:rPr>
          <w:rFonts w:ascii="Arial MT"/>
          <w:sz w:val="19"/>
        </w:rPr>
      </w:pPr>
    </w:p>
    <w:p>
      <w:pPr>
        <w:pStyle w:val="BodyText"/>
        <w:rPr>
          <w:rFonts w:ascii="Arial MT"/>
          <w:sz w:val="19"/>
        </w:rPr>
      </w:pPr>
    </w:p>
    <w:p>
      <w:pPr>
        <w:pStyle w:val="BodyText"/>
        <w:spacing w:before="41"/>
        <w:rPr>
          <w:rFonts w:ascii="Arial MT"/>
          <w:sz w:val="19"/>
        </w:rPr>
      </w:pPr>
    </w:p>
    <w:p>
      <w:pPr>
        <w:spacing w:before="0"/>
        <w:ind w:left="1246" w:right="0" w:firstLine="0"/>
        <w:jc w:val="left"/>
        <w:rPr>
          <w:rFonts w:ascii="Arial MT"/>
          <w:sz w:val="19"/>
        </w:rPr>
      </w:pPr>
      <w:r>
        <w:rPr>
          <w:rFonts w:ascii="Arial MT"/>
          <w:spacing w:val="-4"/>
          <w:sz w:val="19"/>
        </w:rPr>
        <w:t>0.00</w:t>
      </w:r>
    </w:p>
    <w:p>
      <w:pPr>
        <w:tabs>
          <w:tab w:pos="3329" w:val="left" w:leader="none"/>
          <w:tab w:pos="4391" w:val="left" w:leader="none"/>
          <w:tab w:pos="5453" w:val="left" w:leader="none"/>
          <w:tab w:pos="6514" w:val="left" w:leader="none"/>
        </w:tabs>
        <w:spacing w:before="16"/>
        <w:ind w:left="2268" w:right="0" w:firstLine="0"/>
        <w:jc w:val="left"/>
        <w:rPr>
          <w:rFonts w:ascii="Arial MT"/>
          <w:sz w:val="19"/>
        </w:rPr>
      </w:pPr>
      <w:r>
        <w:rPr>
          <w:rFonts w:ascii="Arial MT"/>
          <w:spacing w:val="-10"/>
          <w:sz w:val="19"/>
        </w:rPr>
        <w:t>1</w:t>
      </w:r>
      <w:r>
        <w:rPr>
          <w:rFonts w:ascii="Arial MT"/>
          <w:sz w:val="19"/>
        </w:rPr>
        <w:tab/>
      </w:r>
      <w:r>
        <w:rPr>
          <w:rFonts w:ascii="Arial MT"/>
          <w:spacing w:val="-10"/>
          <w:sz w:val="19"/>
        </w:rPr>
        <w:t>2</w:t>
      </w:r>
      <w:r>
        <w:rPr>
          <w:rFonts w:ascii="Arial MT"/>
          <w:sz w:val="19"/>
        </w:rPr>
        <w:tab/>
      </w:r>
      <w:r>
        <w:rPr>
          <w:rFonts w:ascii="Arial MT"/>
          <w:spacing w:val="-10"/>
          <w:sz w:val="19"/>
        </w:rPr>
        <w:t>3</w:t>
      </w:r>
      <w:r>
        <w:rPr>
          <w:rFonts w:ascii="Arial MT"/>
          <w:sz w:val="19"/>
        </w:rPr>
        <w:tab/>
      </w:r>
      <w:r>
        <w:rPr>
          <w:rFonts w:ascii="Arial MT"/>
          <w:spacing w:val="-10"/>
          <w:sz w:val="19"/>
        </w:rPr>
        <w:t>4</w:t>
      </w:r>
      <w:r>
        <w:rPr>
          <w:rFonts w:ascii="Arial MT"/>
          <w:sz w:val="19"/>
        </w:rPr>
        <w:tab/>
      </w:r>
      <w:r>
        <w:rPr>
          <w:rFonts w:ascii="Arial MT"/>
          <w:spacing w:val="-10"/>
          <w:sz w:val="19"/>
        </w:rPr>
        <w:t>5</w:t>
      </w:r>
    </w:p>
    <w:p>
      <w:pPr>
        <w:pStyle w:val="BodyText"/>
        <w:rPr>
          <w:rFonts w:ascii="Arial MT"/>
          <w:sz w:val="19"/>
        </w:rPr>
      </w:pPr>
    </w:p>
    <w:p>
      <w:pPr>
        <w:pStyle w:val="BodyText"/>
        <w:spacing w:before="3"/>
        <w:rPr>
          <w:rFonts w:ascii="Arial MT"/>
          <w:sz w:val="19"/>
        </w:rPr>
      </w:pPr>
    </w:p>
    <w:p>
      <w:pPr>
        <w:spacing w:before="1"/>
        <w:ind w:left="0" w:right="1034" w:firstLine="0"/>
        <w:jc w:val="center"/>
        <w:rPr>
          <w:rFonts w:ascii="Arial"/>
          <w:b/>
          <w:sz w:val="19"/>
        </w:rPr>
      </w:pPr>
      <w:r>
        <w:rPr>
          <w:rFonts w:ascii="Arial"/>
          <w:b/>
          <w:sz w:val="19"/>
        </w:rPr>
        <w:t>Duration</w:t>
      </w:r>
      <w:r>
        <w:rPr>
          <w:rFonts w:ascii="Arial"/>
          <w:b/>
          <w:spacing w:val="12"/>
          <w:sz w:val="19"/>
        </w:rPr>
        <w:t> </w:t>
      </w:r>
      <w:r>
        <w:rPr>
          <w:rFonts w:ascii="Arial"/>
          <w:b/>
          <w:spacing w:val="-2"/>
          <w:sz w:val="19"/>
        </w:rPr>
        <w:t>(Week)</w:t>
      </w: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spacing w:before="114"/>
        <w:rPr>
          <w:rFonts w:ascii="Arial"/>
          <w:b/>
          <w:sz w:val="22"/>
        </w:rPr>
      </w:pPr>
    </w:p>
    <w:p>
      <w:pPr>
        <w:spacing w:line="276" w:lineRule="auto" w:before="0"/>
        <w:ind w:left="1311" w:right="886" w:hanging="872"/>
        <w:jc w:val="left"/>
        <w:rPr>
          <w:sz w:val="22"/>
        </w:rPr>
      </w:pPr>
      <w:r>
        <w:rPr>
          <w:sz w:val="22"/>
        </w:rPr>
        <w:t>Figure</w:t>
      </w:r>
      <w:r>
        <w:rPr>
          <w:spacing w:val="-2"/>
          <w:sz w:val="22"/>
        </w:rPr>
        <w:t> </w:t>
      </w:r>
      <w:r>
        <w:rPr>
          <w:sz w:val="22"/>
        </w:rPr>
        <w:t>6:</w:t>
      </w:r>
      <w:r>
        <w:rPr>
          <w:spacing w:val="40"/>
          <w:sz w:val="22"/>
        </w:rPr>
        <w:t> </w:t>
      </w:r>
      <w:r>
        <w:rPr>
          <w:sz w:val="22"/>
        </w:rPr>
        <w:t>Carbon</w:t>
      </w:r>
      <w:r>
        <w:rPr>
          <w:spacing w:val="-2"/>
          <w:sz w:val="22"/>
        </w:rPr>
        <w:t> </w:t>
      </w:r>
      <w:r>
        <w:rPr>
          <w:sz w:val="22"/>
        </w:rPr>
        <w:t>dioxide</w:t>
      </w:r>
      <w:r>
        <w:rPr>
          <w:spacing w:val="-4"/>
          <w:sz w:val="22"/>
        </w:rPr>
        <w:t> </w:t>
      </w:r>
      <w:r>
        <w:rPr>
          <w:sz w:val="22"/>
        </w:rPr>
        <w:t>Distribution</w:t>
      </w:r>
      <w:r>
        <w:rPr>
          <w:spacing w:val="-2"/>
          <w:sz w:val="22"/>
        </w:rPr>
        <w:t> </w:t>
      </w:r>
      <w:r>
        <w:rPr>
          <w:sz w:val="22"/>
        </w:rPr>
        <w:t>during</w:t>
      </w:r>
      <w:r>
        <w:rPr>
          <w:spacing w:val="-5"/>
          <w:sz w:val="22"/>
        </w:rPr>
        <w:t> </w:t>
      </w:r>
      <w:r>
        <w:rPr>
          <w:sz w:val="22"/>
        </w:rPr>
        <w:t>the</w:t>
      </w:r>
      <w:r>
        <w:rPr>
          <w:spacing w:val="-2"/>
          <w:sz w:val="22"/>
        </w:rPr>
        <w:t> </w:t>
      </w:r>
      <w:r>
        <w:rPr>
          <w:sz w:val="22"/>
        </w:rPr>
        <w:t>Period</w:t>
      </w:r>
      <w:r>
        <w:rPr>
          <w:spacing w:val="-2"/>
          <w:sz w:val="22"/>
        </w:rPr>
        <w:t> </w:t>
      </w:r>
      <w:r>
        <w:rPr>
          <w:sz w:val="22"/>
        </w:rPr>
        <w:t>of</w:t>
      </w:r>
      <w:r>
        <w:rPr>
          <w:spacing w:val="-2"/>
          <w:sz w:val="22"/>
        </w:rPr>
        <w:t> </w:t>
      </w:r>
      <w:r>
        <w:rPr>
          <w:sz w:val="22"/>
        </w:rPr>
        <w:t>Collection</w:t>
      </w:r>
      <w:r>
        <w:rPr>
          <w:spacing w:val="-2"/>
          <w:sz w:val="22"/>
        </w:rPr>
        <w:t> </w:t>
      </w:r>
      <w:r>
        <w:rPr>
          <w:sz w:val="22"/>
        </w:rPr>
        <w:t>of</w:t>
      </w:r>
      <w:r>
        <w:rPr>
          <w:spacing w:val="-2"/>
          <w:sz w:val="22"/>
        </w:rPr>
        <w:t> </w:t>
      </w:r>
      <w:r>
        <w:rPr>
          <w:sz w:val="22"/>
        </w:rPr>
        <w:t>Live</w:t>
      </w:r>
      <w:r>
        <w:rPr>
          <w:spacing w:val="-2"/>
          <w:sz w:val="22"/>
        </w:rPr>
        <w:t> </w:t>
      </w:r>
      <w:r>
        <w:rPr>
          <w:sz w:val="22"/>
        </w:rPr>
        <w:t>Food</w:t>
      </w:r>
      <w:r>
        <w:rPr>
          <w:spacing w:val="40"/>
          <w:sz w:val="22"/>
        </w:rPr>
        <w:t> </w:t>
      </w:r>
      <w:r>
        <w:rPr>
          <w:sz w:val="22"/>
        </w:rPr>
        <w:t>Zooplankton in the Sampling Zones of Awuma River at Shabu in Lafia North Development</w:t>
      </w:r>
    </w:p>
    <w:p>
      <w:pPr>
        <w:spacing w:before="1"/>
        <w:ind w:left="1366" w:right="0" w:firstLine="0"/>
        <w:jc w:val="left"/>
        <w:rPr>
          <w:sz w:val="22"/>
        </w:rPr>
      </w:pPr>
      <w:r>
        <w:rPr>
          <w:sz w:val="22"/>
        </w:rPr>
        <w:t>Area</w:t>
      </w:r>
      <w:r>
        <w:rPr>
          <w:spacing w:val="-3"/>
          <w:sz w:val="22"/>
        </w:rPr>
        <w:t> </w:t>
      </w:r>
      <w:r>
        <w:rPr>
          <w:sz w:val="22"/>
        </w:rPr>
        <w:t>of</w:t>
      </w:r>
      <w:r>
        <w:rPr>
          <w:spacing w:val="-2"/>
          <w:sz w:val="22"/>
        </w:rPr>
        <w:t> </w:t>
      </w:r>
      <w:r>
        <w:rPr>
          <w:sz w:val="22"/>
        </w:rPr>
        <w:t>Nasarawa</w:t>
      </w:r>
      <w:r>
        <w:rPr>
          <w:spacing w:val="-2"/>
          <w:sz w:val="22"/>
        </w:rPr>
        <w:t> State.</w:t>
      </w:r>
    </w:p>
    <w:p>
      <w:pPr>
        <w:spacing w:after="0"/>
        <w:jc w:val="left"/>
        <w:rPr>
          <w:sz w:val="22"/>
        </w:rPr>
        <w:sectPr>
          <w:pgSz w:w="12240" w:h="15840"/>
          <w:pgMar w:header="761" w:footer="0" w:top="1300" w:bottom="280" w:left="1720" w:right="500"/>
        </w:sect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11"/>
        <w:rPr>
          <w:sz w:val="19"/>
        </w:rPr>
      </w:pPr>
    </w:p>
    <w:p>
      <w:pPr>
        <w:spacing w:before="0"/>
        <w:ind w:left="1321" w:right="0" w:firstLine="0"/>
        <w:jc w:val="left"/>
        <w:rPr>
          <w:rFonts w:ascii="Arial MT"/>
          <w:sz w:val="19"/>
        </w:rPr>
      </w:pPr>
      <w:r>
        <w:rPr/>
        <mc:AlternateContent>
          <mc:Choice Requires="wps">
            <w:drawing>
              <wp:anchor distT="0" distB="0" distL="0" distR="0" allowOverlap="1" layoutInCell="1" locked="0" behindDoc="0" simplePos="0" relativeHeight="15736320">
                <wp:simplePos x="0" y="0"/>
                <wp:positionH relativeFrom="page">
                  <wp:posOffset>2311907</wp:posOffset>
                </wp:positionH>
                <wp:positionV relativeFrom="paragraph">
                  <wp:posOffset>69724</wp:posOffset>
                </wp:positionV>
                <wp:extent cx="3482340" cy="3618229"/>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3482340" cy="3618229"/>
                          <a:chExt cx="3482340" cy="3618229"/>
                        </a:xfrm>
                      </wpg:grpSpPr>
                      <wps:wsp>
                        <wps:cNvPr id="127" name="Graphic 127"/>
                        <wps:cNvSpPr/>
                        <wps:spPr>
                          <a:xfrm>
                            <a:off x="0" y="1523"/>
                            <a:ext cx="3481070" cy="3616960"/>
                          </a:xfrm>
                          <a:custGeom>
                            <a:avLst/>
                            <a:gdLst/>
                            <a:ahLst/>
                            <a:cxnLst/>
                            <a:rect l="l" t="t" r="r" b="b"/>
                            <a:pathLst>
                              <a:path w="3481070" h="3616960">
                                <a:moveTo>
                                  <a:pt x="36575" y="3579875"/>
                                </a:moveTo>
                                <a:lnTo>
                                  <a:pt x="36575" y="0"/>
                                </a:lnTo>
                              </a:path>
                              <a:path w="3481070" h="3616960">
                                <a:moveTo>
                                  <a:pt x="0" y="3579875"/>
                                </a:moveTo>
                                <a:lnTo>
                                  <a:pt x="36575" y="3579875"/>
                                </a:lnTo>
                              </a:path>
                              <a:path w="3481070" h="3616960">
                                <a:moveTo>
                                  <a:pt x="0" y="3221735"/>
                                </a:moveTo>
                                <a:lnTo>
                                  <a:pt x="36575" y="3221735"/>
                                </a:lnTo>
                              </a:path>
                              <a:path w="3481070" h="3616960">
                                <a:moveTo>
                                  <a:pt x="0" y="2863595"/>
                                </a:moveTo>
                                <a:lnTo>
                                  <a:pt x="36575" y="2863595"/>
                                </a:lnTo>
                              </a:path>
                              <a:path w="3481070" h="3616960">
                                <a:moveTo>
                                  <a:pt x="0" y="2505455"/>
                                </a:moveTo>
                                <a:lnTo>
                                  <a:pt x="36575" y="2505455"/>
                                </a:lnTo>
                              </a:path>
                              <a:path w="3481070" h="3616960">
                                <a:moveTo>
                                  <a:pt x="0" y="2147315"/>
                                </a:moveTo>
                                <a:lnTo>
                                  <a:pt x="36575" y="2147315"/>
                                </a:lnTo>
                              </a:path>
                              <a:path w="3481070" h="3616960">
                                <a:moveTo>
                                  <a:pt x="0" y="1790699"/>
                                </a:moveTo>
                                <a:lnTo>
                                  <a:pt x="36575" y="1790699"/>
                                </a:lnTo>
                              </a:path>
                              <a:path w="3481070" h="3616960">
                                <a:moveTo>
                                  <a:pt x="0" y="1432559"/>
                                </a:moveTo>
                                <a:lnTo>
                                  <a:pt x="36575" y="1432559"/>
                                </a:lnTo>
                              </a:path>
                              <a:path w="3481070" h="3616960">
                                <a:moveTo>
                                  <a:pt x="0" y="1074419"/>
                                </a:moveTo>
                                <a:lnTo>
                                  <a:pt x="36575" y="1074419"/>
                                </a:lnTo>
                              </a:path>
                              <a:path w="3481070" h="3616960">
                                <a:moveTo>
                                  <a:pt x="0" y="716279"/>
                                </a:moveTo>
                                <a:lnTo>
                                  <a:pt x="36575" y="716279"/>
                                </a:lnTo>
                              </a:path>
                              <a:path w="3481070" h="3616960">
                                <a:moveTo>
                                  <a:pt x="0" y="358139"/>
                                </a:moveTo>
                                <a:lnTo>
                                  <a:pt x="36575" y="358139"/>
                                </a:lnTo>
                              </a:path>
                              <a:path w="3481070" h="3616960">
                                <a:moveTo>
                                  <a:pt x="0" y="0"/>
                                </a:moveTo>
                                <a:lnTo>
                                  <a:pt x="36575" y="0"/>
                                </a:lnTo>
                              </a:path>
                              <a:path w="3481070" h="3616960">
                                <a:moveTo>
                                  <a:pt x="36575" y="3579875"/>
                                </a:moveTo>
                                <a:lnTo>
                                  <a:pt x="3480816" y="3579875"/>
                                </a:lnTo>
                              </a:path>
                              <a:path w="3481070" h="3616960">
                                <a:moveTo>
                                  <a:pt x="36575" y="3579875"/>
                                </a:moveTo>
                                <a:lnTo>
                                  <a:pt x="36575" y="3616451"/>
                                </a:lnTo>
                              </a:path>
                              <a:path w="3481070" h="3616960">
                                <a:moveTo>
                                  <a:pt x="725424" y="3579875"/>
                                </a:moveTo>
                                <a:lnTo>
                                  <a:pt x="725424" y="3616451"/>
                                </a:lnTo>
                              </a:path>
                              <a:path w="3481070" h="3616960">
                                <a:moveTo>
                                  <a:pt x="1414271" y="3579875"/>
                                </a:moveTo>
                                <a:lnTo>
                                  <a:pt x="1414271" y="3616451"/>
                                </a:lnTo>
                              </a:path>
                              <a:path w="3481070" h="3616960">
                                <a:moveTo>
                                  <a:pt x="2103120" y="3579875"/>
                                </a:moveTo>
                                <a:lnTo>
                                  <a:pt x="2103120" y="3616451"/>
                                </a:lnTo>
                              </a:path>
                              <a:path w="3481070" h="3616960">
                                <a:moveTo>
                                  <a:pt x="2791968" y="3579875"/>
                                </a:moveTo>
                                <a:lnTo>
                                  <a:pt x="2791968" y="3616451"/>
                                </a:lnTo>
                              </a:path>
                              <a:path w="3481070" h="3616960">
                                <a:moveTo>
                                  <a:pt x="3480816" y="3579875"/>
                                </a:moveTo>
                                <a:lnTo>
                                  <a:pt x="3480816" y="3616451"/>
                                </a:lnTo>
                              </a:path>
                            </a:pathLst>
                          </a:custGeom>
                          <a:ln w="3048">
                            <a:solidFill>
                              <a:srgbClr val="000000"/>
                            </a:solidFill>
                            <a:prstDash val="solid"/>
                          </a:ln>
                        </wps:spPr>
                        <wps:bodyPr wrap="square" lIns="0" tIns="0" rIns="0" bIns="0" rtlCol="0">
                          <a:prstTxWarp prst="textNoShape">
                            <a:avLst/>
                          </a:prstTxWarp>
                          <a:noAutofit/>
                        </wps:bodyPr>
                      </wps:wsp>
                      <wps:wsp>
                        <wps:cNvPr id="128" name="Graphic 128"/>
                        <wps:cNvSpPr/>
                        <wps:spPr>
                          <a:xfrm>
                            <a:off x="381000" y="480059"/>
                            <a:ext cx="2755900" cy="477520"/>
                          </a:xfrm>
                          <a:custGeom>
                            <a:avLst/>
                            <a:gdLst/>
                            <a:ahLst/>
                            <a:cxnLst/>
                            <a:rect l="l" t="t" r="r" b="b"/>
                            <a:pathLst>
                              <a:path w="2755900" h="477520">
                                <a:moveTo>
                                  <a:pt x="0" y="356616"/>
                                </a:moveTo>
                                <a:lnTo>
                                  <a:pt x="688847" y="477011"/>
                                </a:lnTo>
                                <a:lnTo>
                                  <a:pt x="1377695" y="0"/>
                                </a:lnTo>
                                <a:lnTo>
                                  <a:pt x="2066544" y="59435"/>
                                </a:lnTo>
                                <a:lnTo>
                                  <a:pt x="2755392" y="477011"/>
                                </a:lnTo>
                              </a:path>
                            </a:pathLst>
                          </a:custGeom>
                          <a:ln w="12192">
                            <a:solidFill>
                              <a:srgbClr val="000080"/>
                            </a:solidFill>
                            <a:prstDash val="solid"/>
                          </a:ln>
                        </wps:spPr>
                        <wps:bodyPr wrap="square" lIns="0" tIns="0" rIns="0" bIns="0" rtlCol="0">
                          <a:prstTxWarp prst="textNoShape">
                            <a:avLst/>
                          </a:prstTxWarp>
                          <a:noAutofit/>
                        </wps:bodyPr>
                      </wps:wsp>
                      <pic:pic>
                        <pic:nvPicPr>
                          <pic:cNvPr id="129" name="Image 129"/>
                          <pic:cNvPicPr/>
                        </pic:nvPicPr>
                        <pic:blipFill>
                          <a:blip r:embed="rId22" cstate="print"/>
                          <a:stretch>
                            <a:fillRect/>
                          </a:stretch>
                        </pic:blipFill>
                        <pic:spPr>
                          <a:xfrm>
                            <a:off x="337375" y="794321"/>
                            <a:ext cx="85725" cy="85725"/>
                          </a:xfrm>
                          <a:prstGeom prst="rect">
                            <a:avLst/>
                          </a:prstGeom>
                        </pic:spPr>
                      </pic:pic>
                      <wps:wsp>
                        <wps:cNvPr id="130" name="Graphic 130"/>
                        <wps:cNvSpPr/>
                        <wps:spPr>
                          <a:xfrm>
                            <a:off x="1030858" y="918591"/>
                            <a:ext cx="76200" cy="76200"/>
                          </a:xfrm>
                          <a:custGeom>
                            <a:avLst/>
                            <a:gdLst/>
                            <a:ahLst/>
                            <a:cxnLst/>
                            <a:rect l="l" t="t" r="r" b="b"/>
                            <a:pathLst>
                              <a:path w="76200" h="76200">
                                <a:moveTo>
                                  <a:pt x="38100" y="76200"/>
                                </a:moveTo>
                                <a:lnTo>
                                  <a:pt x="0" y="38100"/>
                                </a:lnTo>
                                <a:lnTo>
                                  <a:pt x="38100" y="0"/>
                                </a:lnTo>
                                <a:lnTo>
                                  <a:pt x="76200" y="38100"/>
                                </a:lnTo>
                                <a:lnTo>
                                  <a:pt x="38100" y="76200"/>
                                </a:lnTo>
                                <a:close/>
                              </a:path>
                            </a:pathLst>
                          </a:custGeom>
                          <a:ln w="9525">
                            <a:solidFill>
                              <a:srgbClr val="000080"/>
                            </a:solidFill>
                            <a:prstDash val="solid"/>
                          </a:ln>
                        </wps:spPr>
                        <wps:bodyPr wrap="square" lIns="0" tIns="0" rIns="0" bIns="0" rtlCol="0">
                          <a:prstTxWarp prst="textNoShape">
                            <a:avLst/>
                          </a:prstTxWarp>
                          <a:noAutofit/>
                        </wps:bodyPr>
                      </wps:wsp>
                      <pic:pic>
                        <pic:nvPicPr>
                          <pic:cNvPr id="131" name="Image 131"/>
                          <pic:cNvPicPr/>
                        </pic:nvPicPr>
                        <pic:blipFill>
                          <a:blip r:embed="rId22" cstate="print"/>
                          <a:stretch>
                            <a:fillRect/>
                          </a:stretch>
                        </pic:blipFill>
                        <pic:spPr>
                          <a:xfrm>
                            <a:off x="1714817" y="436435"/>
                            <a:ext cx="85725" cy="85725"/>
                          </a:xfrm>
                          <a:prstGeom prst="rect">
                            <a:avLst/>
                          </a:prstGeom>
                        </pic:spPr>
                      </pic:pic>
                      <pic:pic>
                        <pic:nvPicPr>
                          <pic:cNvPr id="132" name="Image 132"/>
                          <pic:cNvPicPr/>
                        </pic:nvPicPr>
                        <pic:blipFill>
                          <a:blip r:embed="rId22" cstate="print"/>
                          <a:stretch>
                            <a:fillRect/>
                          </a:stretch>
                        </pic:blipFill>
                        <pic:spPr>
                          <a:xfrm>
                            <a:off x="2403411" y="496252"/>
                            <a:ext cx="85725" cy="85725"/>
                          </a:xfrm>
                          <a:prstGeom prst="rect">
                            <a:avLst/>
                          </a:prstGeom>
                        </pic:spPr>
                      </pic:pic>
                      <pic:pic>
                        <pic:nvPicPr>
                          <pic:cNvPr id="133" name="Image 133"/>
                          <pic:cNvPicPr/>
                        </pic:nvPicPr>
                        <pic:blipFill>
                          <a:blip r:embed="rId22" cstate="print"/>
                          <a:stretch>
                            <a:fillRect/>
                          </a:stretch>
                        </pic:blipFill>
                        <pic:spPr>
                          <a:xfrm>
                            <a:off x="3092132" y="913828"/>
                            <a:ext cx="85725" cy="85725"/>
                          </a:xfrm>
                          <a:prstGeom prst="rect">
                            <a:avLst/>
                          </a:prstGeom>
                        </pic:spPr>
                      </pic:pic>
                      <wps:wsp>
                        <wps:cNvPr id="134" name="Graphic 134"/>
                        <wps:cNvSpPr/>
                        <wps:spPr>
                          <a:xfrm>
                            <a:off x="381000" y="539495"/>
                            <a:ext cx="2755900" cy="417830"/>
                          </a:xfrm>
                          <a:custGeom>
                            <a:avLst/>
                            <a:gdLst/>
                            <a:ahLst/>
                            <a:cxnLst/>
                            <a:rect l="l" t="t" r="r" b="b"/>
                            <a:pathLst>
                              <a:path w="2755900" h="417830">
                                <a:moveTo>
                                  <a:pt x="0" y="237744"/>
                                </a:moveTo>
                                <a:lnTo>
                                  <a:pt x="688847" y="417575"/>
                                </a:lnTo>
                                <a:lnTo>
                                  <a:pt x="1377695" y="358140"/>
                                </a:lnTo>
                                <a:lnTo>
                                  <a:pt x="2066544" y="297180"/>
                                </a:lnTo>
                                <a:lnTo>
                                  <a:pt x="2755392" y="0"/>
                                </a:lnTo>
                              </a:path>
                            </a:pathLst>
                          </a:custGeom>
                          <a:ln w="12192">
                            <a:solidFill>
                              <a:srgbClr val="FF00FF"/>
                            </a:solidFill>
                            <a:prstDash val="solid"/>
                          </a:ln>
                        </wps:spPr>
                        <wps:bodyPr wrap="square" lIns="0" tIns="0" rIns="0" bIns="0" rtlCol="0">
                          <a:prstTxWarp prst="textNoShape">
                            <a:avLst/>
                          </a:prstTxWarp>
                          <a:noAutofit/>
                        </wps:bodyPr>
                      </wps:wsp>
                      <wps:wsp>
                        <wps:cNvPr id="135" name="Graphic 135"/>
                        <wps:cNvSpPr/>
                        <wps:spPr>
                          <a:xfrm>
                            <a:off x="342138" y="739648"/>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136" name="Graphic 136"/>
                        <wps:cNvSpPr/>
                        <wps:spPr>
                          <a:xfrm>
                            <a:off x="342138" y="739648"/>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137" name="Graphic 137"/>
                        <wps:cNvSpPr/>
                        <wps:spPr>
                          <a:xfrm>
                            <a:off x="1030858" y="918591"/>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138" name="Graphic 138"/>
                        <wps:cNvSpPr/>
                        <wps:spPr>
                          <a:xfrm>
                            <a:off x="1030858" y="918591"/>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139" name="Graphic 139"/>
                        <wps:cNvSpPr/>
                        <wps:spPr>
                          <a:xfrm>
                            <a:off x="1719579" y="858900"/>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140" name="Graphic 140"/>
                        <wps:cNvSpPr/>
                        <wps:spPr>
                          <a:xfrm>
                            <a:off x="1719579" y="858900"/>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141" name="Graphic 141"/>
                        <wps:cNvSpPr/>
                        <wps:spPr>
                          <a:xfrm>
                            <a:off x="2408173" y="799083"/>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142" name="Graphic 142"/>
                        <wps:cNvSpPr/>
                        <wps:spPr>
                          <a:xfrm>
                            <a:off x="2408173" y="799083"/>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143" name="Graphic 143"/>
                        <wps:cNvSpPr/>
                        <wps:spPr>
                          <a:xfrm>
                            <a:off x="3096895" y="501015"/>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144" name="Graphic 144"/>
                        <wps:cNvSpPr/>
                        <wps:spPr>
                          <a:xfrm>
                            <a:off x="3096895" y="501015"/>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145" name="Graphic 145"/>
                        <wps:cNvSpPr/>
                        <wps:spPr>
                          <a:xfrm>
                            <a:off x="381000" y="1135380"/>
                            <a:ext cx="2755900" cy="180340"/>
                          </a:xfrm>
                          <a:custGeom>
                            <a:avLst/>
                            <a:gdLst/>
                            <a:ahLst/>
                            <a:cxnLst/>
                            <a:rect l="l" t="t" r="r" b="b"/>
                            <a:pathLst>
                              <a:path w="2755900" h="180340">
                                <a:moveTo>
                                  <a:pt x="0" y="0"/>
                                </a:moveTo>
                                <a:lnTo>
                                  <a:pt x="688847" y="0"/>
                                </a:lnTo>
                                <a:lnTo>
                                  <a:pt x="1377695" y="179831"/>
                                </a:lnTo>
                                <a:lnTo>
                                  <a:pt x="2066544" y="0"/>
                                </a:lnTo>
                                <a:lnTo>
                                  <a:pt x="2755392" y="59435"/>
                                </a:lnTo>
                              </a:path>
                            </a:pathLst>
                          </a:custGeom>
                          <a:ln w="12192">
                            <a:solidFill>
                              <a:srgbClr val="FFFF00"/>
                            </a:solidFill>
                            <a:prstDash val="solid"/>
                          </a:ln>
                        </wps:spPr>
                        <wps:bodyPr wrap="square" lIns="0" tIns="0" rIns="0" bIns="0" rtlCol="0">
                          <a:prstTxWarp prst="textNoShape">
                            <a:avLst/>
                          </a:prstTxWarp>
                          <a:noAutofit/>
                        </wps:bodyPr>
                      </wps:wsp>
                      <pic:pic>
                        <pic:nvPicPr>
                          <pic:cNvPr id="146" name="Image 146"/>
                          <pic:cNvPicPr/>
                        </pic:nvPicPr>
                        <pic:blipFill>
                          <a:blip r:embed="rId23" cstate="print"/>
                          <a:stretch>
                            <a:fillRect/>
                          </a:stretch>
                        </pic:blipFill>
                        <pic:spPr>
                          <a:xfrm>
                            <a:off x="337375" y="1092771"/>
                            <a:ext cx="85725" cy="85725"/>
                          </a:xfrm>
                          <a:prstGeom prst="rect">
                            <a:avLst/>
                          </a:prstGeom>
                        </pic:spPr>
                      </pic:pic>
                      <pic:pic>
                        <pic:nvPicPr>
                          <pic:cNvPr id="147" name="Image 147"/>
                          <pic:cNvPicPr/>
                        </pic:nvPicPr>
                        <pic:blipFill>
                          <a:blip r:embed="rId23" cstate="print"/>
                          <a:stretch>
                            <a:fillRect/>
                          </a:stretch>
                        </pic:blipFill>
                        <pic:spPr>
                          <a:xfrm>
                            <a:off x="1026096" y="1092771"/>
                            <a:ext cx="85725" cy="85725"/>
                          </a:xfrm>
                          <a:prstGeom prst="rect">
                            <a:avLst/>
                          </a:prstGeom>
                        </pic:spPr>
                      </pic:pic>
                      <pic:pic>
                        <pic:nvPicPr>
                          <pic:cNvPr id="148" name="Image 148"/>
                          <pic:cNvPicPr/>
                        </pic:nvPicPr>
                        <pic:blipFill>
                          <a:blip r:embed="rId23" cstate="print"/>
                          <a:stretch>
                            <a:fillRect/>
                          </a:stretch>
                        </pic:blipFill>
                        <pic:spPr>
                          <a:xfrm>
                            <a:off x="1714817" y="1271714"/>
                            <a:ext cx="85725" cy="85725"/>
                          </a:xfrm>
                          <a:prstGeom prst="rect">
                            <a:avLst/>
                          </a:prstGeom>
                        </pic:spPr>
                      </pic:pic>
                      <pic:pic>
                        <pic:nvPicPr>
                          <pic:cNvPr id="149" name="Image 149"/>
                          <pic:cNvPicPr/>
                        </pic:nvPicPr>
                        <pic:blipFill>
                          <a:blip r:embed="rId23" cstate="print"/>
                          <a:stretch>
                            <a:fillRect/>
                          </a:stretch>
                        </pic:blipFill>
                        <pic:spPr>
                          <a:xfrm>
                            <a:off x="2403411" y="1092771"/>
                            <a:ext cx="85725" cy="85725"/>
                          </a:xfrm>
                          <a:prstGeom prst="rect">
                            <a:avLst/>
                          </a:prstGeom>
                        </pic:spPr>
                      </pic:pic>
                      <pic:pic>
                        <pic:nvPicPr>
                          <pic:cNvPr id="150" name="Image 150"/>
                          <pic:cNvPicPr/>
                        </pic:nvPicPr>
                        <pic:blipFill>
                          <a:blip r:embed="rId23" cstate="print"/>
                          <a:stretch>
                            <a:fillRect/>
                          </a:stretch>
                        </pic:blipFill>
                        <pic:spPr>
                          <a:xfrm>
                            <a:off x="3092132" y="1152207"/>
                            <a:ext cx="85725" cy="85725"/>
                          </a:xfrm>
                          <a:prstGeom prst="rect">
                            <a:avLst/>
                          </a:prstGeom>
                        </pic:spPr>
                      </pic:pic>
                    </wpg:wgp>
                  </a:graphicData>
                </a:graphic>
              </wp:anchor>
            </w:drawing>
          </mc:Choice>
          <mc:Fallback>
            <w:pict>
              <v:group style="position:absolute;margin-left:182.039993pt;margin-top:5.490117pt;width:274.2pt;height:284.9pt;mso-position-horizontal-relative:page;mso-position-vertical-relative:paragraph;z-index:15736320" id="docshapegroup111" coordorigin="3641,110" coordsize="5484,5698">
                <v:shape style="position:absolute;left:3640;top:112;width:5482;height:5696" id="docshape112" coordorigin="3641,112" coordsize="5482,5696" path="m3698,5750l3698,112m3641,5750l3698,5750m3641,5186l3698,5186m3641,4622l3698,4622m3641,4058l3698,4058m3641,3494l3698,3494m3641,2932l3698,2932m3641,2368l3698,2368m3641,1804l3698,1804m3641,1240l3698,1240m3641,676l3698,676m3641,112l3698,112m3698,5750l9122,5750m3698,5750l3698,5807m4783,5750l4783,5807m5868,5750l5868,5807m6953,5750l6953,5807m8038,5750l8038,5807m9122,5750l9122,5807e" filled="false" stroked="true" strokeweight=".24pt" strokecolor="#000000">
                  <v:path arrowok="t"/>
                  <v:stroke dashstyle="solid"/>
                </v:shape>
                <v:shape style="position:absolute;left:4240;top:865;width:4340;height:752" id="docshape113" coordorigin="4241,866" coordsize="4340,752" path="m4241,1427l5326,1617,6410,866,7495,959,8580,1617e" filled="false" stroked="true" strokeweight=".96pt" strokecolor="#000080">
                  <v:path arrowok="t"/>
                  <v:stroke dashstyle="solid"/>
                </v:shape>
                <v:shape style="position:absolute;left:4172;top:1360;width:135;height:135" type="#_x0000_t75" id="docshape114" stroked="false">
                  <v:imagedata r:id="rId22" o:title=""/>
                </v:shape>
                <v:shape style="position:absolute;left:5264;top:1556;width:120;height:120" id="docshape115" coordorigin="5264,1556" coordsize="120,120" path="m5324,1676l5264,1616,5324,1556,5384,1616,5324,1676xe" filled="false" stroked="true" strokeweight=".75pt" strokecolor="#000080">
                  <v:path arrowok="t"/>
                  <v:stroke dashstyle="solid"/>
                </v:shape>
                <v:shape style="position:absolute;left:6341;top:797;width:135;height:135" type="#_x0000_t75" id="docshape116" stroked="false">
                  <v:imagedata r:id="rId22" o:title=""/>
                </v:shape>
                <v:shape style="position:absolute;left:7425;top:891;width:135;height:135" type="#_x0000_t75" id="docshape117" stroked="false">
                  <v:imagedata r:id="rId22" o:title=""/>
                </v:shape>
                <v:shape style="position:absolute;left:8510;top:1548;width:135;height:135" type="#_x0000_t75" id="docshape118" stroked="false">
                  <v:imagedata r:id="rId22" o:title=""/>
                </v:shape>
                <v:shape style="position:absolute;left:4240;top:959;width:4340;height:658" id="docshape119" coordorigin="4241,959" coordsize="4340,658" path="m4241,1334l5326,1617,6410,1523,7495,1427,8580,959e" filled="false" stroked="true" strokeweight=".96pt" strokecolor="#ff00ff">
                  <v:path arrowok="t"/>
                  <v:stroke dashstyle="solid"/>
                </v:shape>
                <v:rect style="position:absolute;left:4179;top:1274;width:120;height:120" id="docshape120" filled="true" fillcolor="#ff00ff" stroked="false">
                  <v:fill type="solid"/>
                </v:rect>
                <v:rect style="position:absolute;left:4179;top:1274;width:120;height:120" id="docshape121" filled="false" stroked="true" strokeweight=".75pt" strokecolor="#ff00ff">
                  <v:stroke dashstyle="solid"/>
                </v:rect>
                <v:rect style="position:absolute;left:5264;top:1556;width:120;height:120" id="docshape122" filled="true" fillcolor="#ff00ff" stroked="false">
                  <v:fill type="solid"/>
                </v:rect>
                <v:rect style="position:absolute;left:5264;top:1556;width:120;height:120" id="docshape123" filled="false" stroked="true" strokeweight=".75pt" strokecolor="#ff00ff">
                  <v:stroke dashstyle="solid"/>
                </v:rect>
                <v:rect style="position:absolute;left:6348;top:1462;width:120;height:120" id="docshape124" filled="true" fillcolor="#ff00ff" stroked="false">
                  <v:fill type="solid"/>
                </v:rect>
                <v:rect style="position:absolute;left:6348;top:1462;width:120;height:120" id="docshape125" filled="false" stroked="true" strokeweight=".75pt" strokecolor="#ff00ff">
                  <v:stroke dashstyle="solid"/>
                </v:rect>
                <v:rect style="position:absolute;left:7433;top:1368;width:120;height:120" id="docshape126" filled="true" fillcolor="#ff00ff" stroked="false">
                  <v:fill type="solid"/>
                </v:rect>
                <v:rect style="position:absolute;left:7433;top:1368;width:120;height:120" id="docshape127" filled="false" stroked="true" strokeweight=".75pt" strokecolor="#ff00ff">
                  <v:stroke dashstyle="solid"/>
                </v:rect>
                <v:rect style="position:absolute;left:8517;top:898;width:120;height:120" id="docshape128" filled="true" fillcolor="#ff00ff" stroked="false">
                  <v:fill type="solid"/>
                </v:rect>
                <v:rect style="position:absolute;left:8517;top:898;width:120;height:120" id="docshape129" filled="false" stroked="true" strokeweight=".75pt" strokecolor="#ff00ff">
                  <v:stroke dashstyle="solid"/>
                </v:rect>
                <v:shape style="position:absolute;left:4240;top:1897;width:4340;height:284" id="docshape130" coordorigin="4241,1898" coordsize="4340,284" path="m4241,1898l5326,1898,6410,2181,7495,1898,8580,1991e" filled="false" stroked="true" strokeweight=".96pt" strokecolor="#ffff00">
                  <v:path arrowok="t"/>
                  <v:stroke dashstyle="solid"/>
                </v:shape>
                <v:shape style="position:absolute;left:4172;top:1830;width:135;height:135" type="#_x0000_t75" id="docshape131" stroked="false">
                  <v:imagedata r:id="rId23" o:title=""/>
                </v:shape>
                <v:shape style="position:absolute;left:5256;top:1830;width:135;height:135" type="#_x0000_t75" id="docshape132" stroked="false">
                  <v:imagedata r:id="rId23" o:title=""/>
                </v:shape>
                <v:shape style="position:absolute;left:6341;top:2112;width:135;height:135" type="#_x0000_t75" id="docshape133" stroked="false">
                  <v:imagedata r:id="rId23" o:title=""/>
                </v:shape>
                <v:shape style="position:absolute;left:7425;top:1830;width:135;height:135" type="#_x0000_t75" id="docshape134" stroked="false">
                  <v:imagedata r:id="rId23" o:title=""/>
                </v:shape>
                <v:shape style="position:absolute;left:8510;top:1924;width:135;height:135" type="#_x0000_t75" id="docshape135" stroked="false">
                  <v:imagedata r:id="rId23" o:title=""/>
                </v:shape>
                <w10:wrap type="none"/>
              </v:group>
            </w:pict>
          </mc:Fallback>
        </mc:AlternateContent>
      </w:r>
      <w:r>
        <w:rPr/>
        <mc:AlternateContent>
          <mc:Choice Requires="wps">
            <w:drawing>
              <wp:anchor distT="0" distB="0" distL="0" distR="0" allowOverlap="1" layoutInCell="1" locked="0" behindDoc="0" simplePos="0" relativeHeight="15736832">
                <wp:simplePos x="0" y="0"/>
                <wp:positionH relativeFrom="page">
                  <wp:posOffset>5644896</wp:posOffset>
                </wp:positionH>
                <wp:positionV relativeFrom="paragraph">
                  <wp:posOffset>-422527</wp:posOffset>
                </wp:positionV>
                <wp:extent cx="962025" cy="989330"/>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962025" cy="989330"/>
                          <a:chExt cx="962025" cy="989330"/>
                        </a:xfrm>
                      </wpg:grpSpPr>
                      <wps:wsp>
                        <wps:cNvPr id="152" name="Graphic 152"/>
                        <wps:cNvSpPr/>
                        <wps:spPr>
                          <a:xfrm>
                            <a:off x="74676" y="166115"/>
                            <a:ext cx="243840" cy="1270"/>
                          </a:xfrm>
                          <a:custGeom>
                            <a:avLst/>
                            <a:gdLst/>
                            <a:ahLst/>
                            <a:cxnLst/>
                            <a:rect l="l" t="t" r="r" b="b"/>
                            <a:pathLst>
                              <a:path w="243840" h="0">
                                <a:moveTo>
                                  <a:pt x="0" y="0"/>
                                </a:moveTo>
                                <a:lnTo>
                                  <a:pt x="243839" y="0"/>
                                </a:lnTo>
                              </a:path>
                            </a:pathLst>
                          </a:custGeom>
                          <a:ln w="12192">
                            <a:solidFill>
                              <a:srgbClr val="000080"/>
                            </a:solidFill>
                            <a:prstDash val="solid"/>
                          </a:ln>
                        </wps:spPr>
                        <wps:bodyPr wrap="square" lIns="0" tIns="0" rIns="0" bIns="0" rtlCol="0">
                          <a:prstTxWarp prst="textNoShape">
                            <a:avLst/>
                          </a:prstTxWarp>
                          <a:noAutofit/>
                        </wps:bodyPr>
                      </wps:wsp>
                      <wps:wsp>
                        <wps:cNvPr id="153" name="Graphic 153"/>
                        <wps:cNvSpPr/>
                        <wps:spPr>
                          <a:xfrm>
                            <a:off x="171450" y="140970"/>
                            <a:ext cx="50800" cy="50800"/>
                          </a:xfrm>
                          <a:custGeom>
                            <a:avLst/>
                            <a:gdLst/>
                            <a:ahLst/>
                            <a:cxnLst/>
                            <a:rect l="l" t="t" r="r" b="b"/>
                            <a:pathLst>
                              <a:path w="50800" h="50800">
                                <a:moveTo>
                                  <a:pt x="25145" y="0"/>
                                </a:moveTo>
                                <a:lnTo>
                                  <a:pt x="0" y="25146"/>
                                </a:lnTo>
                                <a:lnTo>
                                  <a:pt x="25145" y="50292"/>
                                </a:lnTo>
                                <a:lnTo>
                                  <a:pt x="50291" y="25146"/>
                                </a:lnTo>
                                <a:lnTo>
                                  <a:pt x="25145" y="0"/>
                                </a:lnTo>
                                <a:close/>
                              </a:path>
                            </a:pathLst>
                          </a:custGeom>
                          <a:solidFill>
                            <a:srgbClr val="000080"/>
                          </a:solidFill>
                        </wps:spPr>
                        <wps:bodyPr wrap="square" lIns="0" tIns="0" rIns="0" bIns="0" rtlCol="0">
                          <a:prstTxWarp prst="textNoShape">
                            <a:avLst/>
                          </a:prstTxWarp>
                          <a:noAutofit/>
                        </wps:bodyPr>
                      </wps:wsp>
                      <wps:wsp>
                        <wps:cNvPr id="154" name="Graphic 154"/>
                        <wps:cNvSpPr/>
                        <wps:spPr>
                          <a:xfrm>
                            <a:off x="171450" y="140970"/>
                            <a:ext cx="50800" cy="50800"/>
                          </a:xfrm>
                          <a:custGeom>
                            <a:avLst/>
                            <a:gdLst/>
                            <a:ahLst/>
                            <a:cxnLst/>
                            <a:rect l="l" t="t" r="r" b="b"/>
                            <a:pathLst>
                              <a:path w="50800" h="50800">
                                <a:moveTo>
                                  <a:pt x="25145" y="50292"/>
                                </a:moveTo>
                                <a:lnTo>
                                  <a:pt x="0" y="25146"/>
                                </a:lnTo>
                                <a:lnTo>
                                  <a:pt x="25145" y="0"/>
                                </a:lnTo>
                                <a:lnTo>
                                  <a:pt x="50291" y="25146"/>
                                </a:lnTo>
                                <a:lnTo>
                                  <a:pt x="25145" y="50292"/>
                                </a:lnTo>
                              </a:path>
                            </a:pathLst>
                          </a:custGeom>
                          <a:ln w="9143">
                            <a:solidFill>
                              <a:srgbClr val="000080"/>
                            </a:solidFill>
                            <a:prstDash val="solid"/>
                          </a:ln>
                        </wps:spPr>
                        <wps:bodyPr wrap="square" lIns="0" tIns="0" rIns="0" bIns="0" rtlCol="0">
                          <a:prstTxWarp prst="textNoShape">
                            <a:avLst/>
                          </a:prstTxWarp>
                          <a:noAutofit/>
                        </wps:bodyPr>
                      </wps:wsp>
                      <wps:wsp>
                        <wps:cNvPr id="155" name="Graphic 155"/>
                        <wps:cNvSpPr/>
                        <wps:spPr>
                          <a:xfrm>
                            <a:off x="74676" y="493776"/>
                            <a:ext cx="243840" cy="1270"/>
                          </a:xfrm>
                          <a:custGeom>
                            <a:avLst/>
                            <a:gdLst/>
                            <a:ahLst/>
                            <a:cxnLst/>
                            <a:rect l="l" t="t" r="r" b="b"/>
                            <a:pathLst>
                              <a:path w="243840" h="0">
                                <a:moveTo>
                                  <a:pt x="0" y="0"/>
                                </a:moveTo>
                                <a:lnTo>
                                  <a:pt x="243839" y="0"/>
                                </a:lnTo>
                              </a:path>
                            </a:pathLst>
                          </a:custGeom>
                          <a:ln w="12192">
                            <a:solidFill>
                              <a:srgbClr val="FF00FF"/>
                            </a:solidFill>
                            <a:prstDash val="solid"/>
                          </a:ln>
                        </wps:spPr>
                        <wps:bodyPr wrap="square" lIns="0" tIns="0" rIns="0" bIns="0" rtlCol="0">
                          <a:prstTxWarp prst="textNoShape">
                            <a:avLst/>
                          </a:prstTxWarp>
                          <a:noAutofit/>
                        </wps:bodyPr>
                      </wps:wsp>
                      <wps:wsp>
                        <wps:cNvPr id="156" name="Graphic 156"/>
                        <wps:cNvSpPr/>
                        <wps:spPr>
                          <a:xfrm>
                            <a:off x="170687" y="469391"/>
                            <a:ext cx="52069" cy="50800"/>
                          </a:xfrm>
                          <a:custGeom>
                            <a:avLst/>
                            <a:gdLst/>
                            <a:ahLst/>
                            <a:cxnLst/>
                            <a:rect l="l" t="t" r="r" b="b"/>
                            <a:pathLst>
                              <a:path w="52069" h="50800">
                                <a:moveTo>
                                  <a:pt x="51815" y="0"/>
                                </a:moveTo>
                                <a:lnTo>
                                  <a:pt x="0" y="0"/>
                                </a:lnTo>
                                <a:lnTo>
                                  <a:pt x="0" y="50292"/>
                                </a:lnTo>
                                <a:lnTo>
                                  <a:pt x="51815" y="50292"/>
                                </a:lnTo>
                                <a:lnTo>
                                  <a:pt x="51815" y="0"/>
                                </a:lnTo>
                                <a:close/>
                              </a:path>
                            </a:pathLst>
                          </a:custGeom>
                          <a:solidFill>
                            <a:srgbClr val="FF00FF"/>
                          </a:solidFill>
                        </wps:spPr>
                        <wps:bodyPr wrap="square" lIns="0" tIns="0" rIns="0" bIns="0" rtlCol="0">
                          <a:prstTxWarp prst="textNoShape">
                            <a:avLst/>
                          </a:prstTxWarp>
                          <a:noAutofit/>
                        </wps:bodyPr>
                      </wps:wsp>
                      <wps:wsp>
                        <wps:cNvPr id="157" name="Graphic 157"/>
                        <wps:cNvSpPr/>
                        <wps:spPr>
                          <a:xfrm>
                            <a:off x="170687" y="469391"/>
                            <a:ext cx="52069" cy="50800"/>
                          </a:xfrm>
                          <a:custGeom>
                            <a:avLst/>
                            <a:gdLst/>
                            <a:ahLst/>
                            <a:cxnLst/>
                            <a:rect l="l" t="t" r="r" b="b"/>
                            <a:pathLst>
                              <a:path w="52069" h="50800">
                                <a:moveTo>
                                  <a:pt x="0" y="50292"/>
                                </a:moveTo>
                                <a:lnTo>
                                  <a:pt x="51815" y="50292"/>
                                </a:lnTo>
                                <a:lnTo>
                                  <a:pt x="51815" y="0"/>
                                </a:lnTo>
                                <a:lnTo>
                                  <a:pt x="0" y="0"/>
                                </a:lnTo>
                                <a:lnTo>
                                  <a:pt x="0" y="50292"/>
                                </a:lnTo>
                                <a:close/>
                              </a:path>
                            </a:pathLst>
                          </a:custGeom>
                          <a:ln w="9143">
                            <a:solidFill>
                              <a:srgbClr val="FF00FF"/>
                            </a:solidFill>
                            <a:prstDash val="solid"/>
                          </a:ln>
                        </wps:spPr>
                        <wps:bodyPr wrap="square" lIns="0" tIns="0" rIns="0" bIns="0" rtlCol="0">
                          <a:prstTxWarp prst="textNoShape">
                            <a:avLst/>
                          </a:prstTxWarp>
                          <a:noAutofit/>
                        </wps:bodyPr>
                      </wps:wsp>
                      <wps:wsp>
                        <wps:cNvPr id="158" name="Graphic 158"/>
                        <wps:cNvSpPr/>
                        <wps:spPr>
                          <a:xfrm>
                            <a:off x="74676" y="822960"/>
                            <a:ext cx="243840" cy="1270"/>
                          </a:xfrm>
                          <a:custGeom>
                            <a:avLst/>
                            <a:gdLst/>
                            <a:ahLst/>
                            <a:cxnLst/>
                            <a:rect l="l" t="t" r="r" b="b"/>
                            <a:pathLst>
                              <a:path w="243840" h="0">
                                <a:moveTo>
                                  <a:pt x="0" y="0"/>
                                </a:moveTo>
                                <a:lnTo>
                                  <a:pt x="243839" y="0"/>
                                </a:lnTo>
                              </a:path>
                            </a:pathLst>
                          </a:custGeom>
                          <a:ln w="12192">
                            <a:solidFill>
                              <a:srgbClr val="FFFF00"/>
                            </a:solidFill>
                            <a:prstDash val="solid"/>
                          </a:ln>
                        </wps:spPr>
                        <wps:bodyPr wrap="square" lIns="0" tIns="0" rIns="0" bIns="0" rtlCol="0">
                          <a:prstTxWarp prst="textNoShape">
                            <a:avLst/>
                          </a:prstTxWarp>
                          <a:noAutofit/>
                        </wps:bodyPr>
                      </wps:wsp>
                      <wps:wsp>
                        <wps:cNvPr id="159" name="Graphic 159"/>
                        <wps:cNvSpPr/>
                        <wps:spPr>
                          <a:xfrm>
                            <a:off x="171450" y="797051"/>
                            <a:ext cx="50800" cy="52069"/>
                          </a:xfrm>
                          <a:custGeom>
                            <a:avLst/>
                            <a:gdLst/>
                            <a:ahLst/>
                            <a:cxnLst/>
                            <a:rect l="l" t="t" r="r" b="b"/>
                            <a:pathLst>
                              <a:path w="50800" h="52069">
                                <a:moveTo>
                                  <a:pt x="25145" y="0"/>
                                </a:moveTo>
                                <a:lnTo>
                                  <a:pt x="0" y="51815"/>
                                </a:lnTo>
                                <a:lnTo>
                                  <a:pt x="50291" y="51815"/>
                                </a:lnTo>
                                <a:lnTo>
                                  <a:pt x="25145" y="0"/>
                                </a:lnTo>
                                <a:close/>
                              </a:path>
                            </a:pathLst>
                          </a:custGeom>
                          <a:solidFill>
                            <a:srgbClr val="FFFF00"/>
                          </a:solidFill>
                        </wps:spPr>
                        <wps:bodyPr wrap="square" lIns="0" tIns="0" rIns="0" bIns="0" rtlCol="0">
                          <a:prstTxWarp prst="textNoShape">
                            <a:avLst/>
                          </a:prstTxWarp>
                          <a:noAutofit/>
                        </wps:bodyPr>
                      </wps:wsp>
                      <wps:wsp>
                        <wps:cNvPr id="160" name="Graphic 160"/>
                        <wps:cNvSpPr/>
                        <wps:spPr>
                          <a:xfrm>
                            <a:off x="171450" y="797051"/>
                            <a:ext cx="50800" cy="52069"/>
                          </a:xfrm>
                          <a:custGeom>
                            <a:avLst/>
                            <a:gdLst/>
                            <a:ahLst/>
                            <a:cxnLst/>
                            <a:rect l="l" t="t" r="r" b="b"/>
                            <a:pathLst>
                              <a:path w="50800" h="52069">
                                <a:moveTo>
                                  <a:pt x="25145" y="0"/>
                                </a:moveTo>
                                <a:lnTo>
                                  <a:pt x="50291" y="51815"/>
                                </a:lnTo>
                                <a:lnTo>
                                  <a:pt x="0" y="51815"/>
                                </a:lnTo>
                                <a:lnTo>
                                  <a:pt x="25145" y="0"/>
                                </a:lnTo>
                              </a:path>
                            </a:pathLst>
                          </a:custGeom>
                          <a:ln w="9144">
                            <a:solidFill>
                              <a:srgbClr val="FFFF00"/>
                            </a:solidFill>
                            <a:prstDash val="solid"/>
                          </a:ln>
                        </wps:spPr>
                        <wps:bodyPr wrap="square" lIns="0" tIns="0" rIns="0" bIns="0" rtlCol="0">
                          <a:prstTxWarp prst="textNoShape">
                            <a:avLst/>
                          </a:prstTxWarp>
                          <a:noAutofit/>
                        </wps:bodyPr>
                      </wps:wsp>
                      <wps:wsp>
                        <wps:cNvPr id="161" name="Textbox 161"/>
                        <wps:cNvSpPr txBox="1"/>
                        <wps:spPr>
                          <a:xfrm>
                            <a:off x="1523" y="1523"/>
                            <a:ext cx="958850" cy="986155"/>
                          </a:xfrm>
                          <a:prstGeom prst="rect">
                            <a:avLst/>
                          </a:prstGeom>
                          <a:ln w="3048">
                            <a:solidFill>
                              <a:srgbClr val="000000"/>
                            </a:solidFill>
                            <a:prstDash val="solid"/>
                          </a:ln>
                        </wps:spPr>
                        <wps:txbx>
                          <w:txbxContent>
                            <w:p>
                              <w:pPr>
                                <w:spacing w:line="600" w:lineRule="auto" w:before="150"/>
                                <w:ind w:left="635" w:right="0" w:hanging="51"/>
                                <w:jc w:val="left"/>
                                <w:rPr>
                                  <w:rFonts w:ascii="Arial MT"/>
                                  <w:sz w:val="18"/>
                                </w:rPr>
                              </w:pPr>
                              <w:r>
                                <w:rPr>
                                  <w:rFonts w:ascii="Arial MT"/>
                                  <w:spacing w:val="-2"/>
                                  <w:sz w:val="18"/>
                                </w:rPr>
                                <w:t>Littoral Limnetic</w:t>
                              </w:r>
                            </w:p>
                            <w:p>
                              <w:pPr>
                                <w:spacing w:before="2"/>
                                <w:ind w:left="635" w:right="0" w:firstLine="0"/>
                                <w:jc w:val="left"/>
                                <w:rPr>
                                  <w:rFonts w:ascii="Arial MT"/>
                                  <w:sz w:val="18"/>
                                </w:rPr>
                              </w:pPr>
                              <w:r>
                                <w:rPr>
                                  <w:rFonts w:ascii="Arial MT"/>
                                  <w:spacing w:val="-2"/>
                                  <w:sz w:val="18"/>
                                </w:rPr>
                                <w:t>Benthic</w:t>
                              </w:r>
                            </w:p>
                          </w:txbxContent>
                        </wps:txbx>
                        <wps:bodyPr wrap="square" lIns="0" tIns="0" rIns="0" bIns="0" rtlCol="0">
                          <a:noAutofit/>
                        </wps:bodyPr>
                      </wps:wsp>
                    </wpg:wgp>
                  </a:graphicData>
                </a:graphic>
              </wp:anchor>
            </w:drawing>
          </mc:Choice>
          <mc:Fallback>
            <w:pict>
              <v:group style="position:absolute;margin-left:444.480011pt;margin-top:-33.269882pt;width:75.75pt;height:77.9pt;mso-position-horizontal-relative:page;mso-position-vertical-relative:paragraph;z-index:15736832" id="docshapegroup136" coordorigin="8890,-665" coordsize="1515,1558">
                <v:line style="position:absolute" from="9007,-404" to="9391,-404" stroked="true" strokeweight=".96pt" strokecolor="#000080">
                  <v:stroke dashstyle="solid"/>
                </v:line>
                <v:shape style="position:absolute;left:9159;top:-444;width:80;height:80" id="docshape137" coordorigin="9160,-443" coordsize="80,80" path="m9199,-443l9160,-404,9199,-364,9239,-404,9199,-443xe" filled="true" fillcolor="#000080" stroked="false">
                  <v:path arrowok="t"/>
                  <v:fill type="solid"/>
                </v:shape>
                <v:shape style="position:absolute;left:9159;top:-444;width:80;height:80" id="docshape138" coordorigin="9160,-443" coordsize="80,80" path="m9199,-364l9160,-404,9199,-443,9239,-404,9199,-364e" filled="false" stroked="true" strokeweight=".72pt" strokecolor="#000080">
                  <v:path arrowok="t"/>
                  <v:stroke dashstyle="solid"/>
                </v:shape>
                <v:line style="position:absolute" from="9007,112" to="9391,112" stroked="true" strokeweight=".96pt" strokecolor="#ff00ff">
                  <v:stroke dashstyle="solid"/>
                </v:line>
                <v:rect style="position:absolute;left:9158;top:73;width:82;height:80" id="docshape139" filled="true" fillcolor="#ff00ff" stroked="false">
                  <v:fill type="solid"/>
                </v:rect>
                <v:rect style="position:absolute;left:9158;top:73;width:82;height:80" id="docshape140" filled="false" stroked="true" strokeweight=".72pt" strokecolor="#ff00ff">
                  <v:stroke dashstyle="solid"/>
                </v:rect>
                <v:line style="position:absolute" from="9007,631" to="9391,631" stroked="true" strokeweight=".96pt" strokecolor="#ffff00">
                  <v:stroke dashstyle="solid"/>
                </v:line>
                <v:shape style="position:absolute;left:9159;top:589;width:80;height:82" id="docshape141" coordorigin="9160,590" coordsize="80,82" path="m9199,590l9160,671,9239,671,9199,590xe" filled="true" fillcolor="#ffff00" stroked="false">
                  <v:path arrowok="t"/>
                  <v:fill type="solid"/>
                </v:shape>
                <v:shape style="position:absolute;left:9159;top:589;width:80;height:82" id="docshape142" coordorigin="9160,590" coordsize="80,82" path="m9199,590l9239,671,9160,671,9199,590e" filled="false" stroked="true" strokeweight=".72pt" strokecolor="#ffff00">
                  <v:path arrowok="t"/>
                  <v:stroke dashstyle="solid"/>
                </v:shape>
                <v:shape style="position:absolute;left:8892;top:-663;width:1510;height:1553" type="#_x0000_t202" id="docshape143" filled="false" stroked="true" strokeweight=".24pt" strokecolor="#000000">
                  <v:textbox inset="0,0,0,0">
                    <w:txbxContent>
                      <w:p>
                        <w:pPr>
                          <w:spacing w:line="600" w:lineRule="auto" w:before="150"/>
                          <w:ind w:left="635" w:right="0" w:hanging="51"/>
                          <w:jc w:val="left"/>
                          <w:rPr>
                            <w:rFonts w:ascii="Arial MT"/>
                            <w:sz w:val="18"/>
                          </w:rPr>
                        </w:pPr>
                        <w:r>
                          <w:rPr>
                            <w:rFonts w:ascii="Arial MT"/>
                            <w:spacing w:val="-2"/>
                            <w:sz w:val="18"/>
                          </w:rPr>
                          <w:t>Littoral Limnetic</w:t>
                        </w:r>
                      </w:p>
                      <w:p>
                        <w:pPr>
                          <w:spacing w:before="2"/>
                          <w:ind w:left="635" w:right="0" w:firstLine="0"/>
                          <w:jc w:val="left"/>
                          <w:rPr>
                            <w:rFonts w:ascii="Arial MT"/>
                            <w:sz w:val="18"/>
                          </w:rPr>
                        </w:pPr>
                        <w:r>
                          <w:rPr>
                            <w:rFonts w:ascii="Arial MT"/>
                            <w:spacing w:val="-2"/>
                            <w:sz w:val="18"/>
                          </w:rPr>
                          <w:t>Benthic</w:t>
                        </w:r>
                      </w:p>
                    </w:txbxContent>
                  </v:textbox>
                  <v:stroke dashstyle="solid"/>
                  <w10:wrap type="none"/>
                </v:shape>
                <w10:wrap type="none"/>
              </v:group>
            </w:pict>
          </mc:Fallback>
        </mc:AlternateContent>
      </w:r>
      <w:r>
        <w:rPr>
          <w:rFonts w:ascii="Arial MT"/>
          <w:spacing w:val="-2"/>
          <w:sz w:val="19"/>
        </w:rPr>
        <w:t>10.00</w:t>
      </w:r>
    </w:p>
    <w:p>
      <w:pPr>
        <w:pStyle w:val="BodyText"/>
        <w:spacing w:before="126"/>
        <w:rPr>
          <w:rFonts w:ascii="Arial MT"/>
          <w:sz w:val="19"/>
        </w:rPr>
      </w:pPr>
    </w:p>
    <w:p>
      <w:pPr>
        <w:spacing w:before="1"/>
        <w:ind w:left="1431" w:right="0" w:firstLine="0"/>
        <w:jc w:val="left"/>
        <w:rPr>
          <w:rFonts w:ascii="Arial MT"/>
          <w:sz w:val="19"/>
        </w:rPr>
      </w:pPr>
      <w:r>
        <w:rPr>
          <w:rFonts w:ascii="Arial MT"/>
          <w:spacing w:val="-4"/>
          <w:sz w:val="19"/>
        </w:rPr>
        <w:t>9.00</w:t>
      </w:r>
    </w:p>
    <w:p>
      <w:pPr>
        <w:pStyle w:val="BodyText"/>
        <w:spacing w:before="126"/>
        <w:rPr>
          <w:rFonts w:ascii="Arial MT"/>
          <w:sz w:val="19"/>
        </w:rPr>
      </w:pPr>
    </w:p>
    <w:p>
      <w:pPr>
        <w:spacing w:before="0"/>
        <w:ind w:left="1431" w:right="0" w:firstLine="0"/>
        <w:jc w:val="left"/>
        <w:rPr>
          <w:rFonts w:ascii="Arial MT"/>
          <w:sz w:val="19"/>
        </w:rPr>
      </w:pPr>
      <w:r>
        <w:rPr/>
        <mc:AlternateContent>
          <mc:Choice Requires="wps">
            <w:drawing>
              <wp:anchor distT="0" distB="0" distL="0" distR="0" allowOverlap="1" layoutInCell="1" locked="0" behindDoc="0" simplePos="0" relativeHeight="15737344">
                <wp:simplePos x="0" y="0"/>
                <wp:positionH relativeFrom="page">
                  <wp:posOffset>1666249</wp:posOffset>
                </wp:positionH>
                <wp:positionV relativeFrom="paragraph">
                  <wp:posOffset>-58961</wp:posOffset>
                </wp:positionV>
                <wp:extent cx="163830" cy="150749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163830" cy="1507490"/>
                        </a:xfrm>
                        <a:prstGeom prst="rect">
                          <a:avLst/>
                        </a:prstGeom>
                      </wps:spPr>
                      <wps:txbx>
                        <w:txbxContent>
                          <w:p>
                            <w:pPr>
                              <w:spacing w:before="17"/>
                              <w:ind w:left="20" w:right="0" w:firstLine="0"/>
                              <w:jc w:val="left"/>
                              <w:rPr>
                                <w:rFonts w:ascii="Arial"/>
                                <w:b/>
                                <w:sz w:val="19"/>
                              </w:rPr>
                            </w:pPr>
                            <w:r>
                              <w:rPr>
                                <w:rFonts w:ascii="Arial"/>
                                <w:b/>
                                <w:sz w:val="19"/>
                              </w:rPr>
                              <w:t>Dissolved</w:t>
                            </w:r>
                            <w:r>
                              <w:rPr>
                                <w:rFonts w:ascii="Arial"/>
                                <w:b/>
                                <w:spacing w:val="12"/>
                                <w:sz w:val="19"/>
                              </w:rPr>
                              <w:t> </w:t>
                            </w:r>
                            <w:r>
                              <w:rPr>
                                <w:rFonts w:ascii="Arial"/>
                                <w:b/>
                                <w:sz w:val="19"/>
                              </w:rPr>
                              <w:t>Oxygen</w:t>
                            </w:r>
                            <w:r>
                              <w:rPr>
                                <w:rFonts w:ascii="Arial"/>
                                <w:b/>
                                <w:spacing w:val="17"/>
                                <w:sz w:val="19"/>
                              </w:rPr>
                              <w:t> </w:t>
                            </w:r>
                            <w:r>
                              <w:rPr>
                                <w:rFonts w:ascii="Arial"/>
                                <w:b/>
                                <w:spacing w:val="-2"/>
                                <w:sz w:val="19"/>
                              </w:rPr>
                              <w:t>(mg/L)</w:t>
                            </w:r>
                          </w:p>
                        </w:txbxContent>
                      </wps:txbx>
                      <wps:bodyPr wrap="square" lIns="0" tIns="0" rIns="0" bIns="0" rtlCol="0" vert="vert270">
                        <a:noAutofit/>
                      </wps:bodyPr>
                    </wps:wsp>
                  </a:graphicData>
                </a:graphic>
              </wp:anchor>
            </w:drawing>
          </mc:Choice>
          <mc:Fallback>
            <w:pict>
              <v:shape style="position:absolute;margin-left:131.200745pt;margin-top:-4.642619pt;width:12.9pt;height:118.7pt;mso-position-horizontal-relative:page;mso-position-vertical-relative:paragraph;z-index:15737344" type="#_x0000_t202" id="docshape144" filled="false" stroked="false">
                <v:textbox inset="0,0,0,0" style="layout-flow:vertical;mso-layout-flow-alt:bottom-to-top">
                  <w:txbxContent>
                    <w:p>
                      <w:pPr>
                        <w:spacing w:before="17"/>
                        <w:ind w:left="20" w:right="0" w:firstLine="0"/>
                        <w:jc w:val="left"/>
                        <w:rPr>
                          <w:rFonts w:ascii="Arial"/>
                          <w:b/>
                          <w:sz w:val="19"/>
                        </w:rPr>
                      </w:pPr>
                      <w:r>
                        <w:rPr>
                          <w:rFonts w:ascii="Arial"/>
                          <w:b/>
                          <w:sz w:val="19"/>
                        </w:rPr>
                        <w:t>Dissolved</w:t>
                      </w:r>
                      <w:r>
                        <w:rPr>
                          <w:rFonts w:ascii="Arial"/>
                          <w:b/>
                          <w:spacing w:val="12"/>
                          <w:sz w:val="19"/>
                        </w:rPr>
                        <w:t> </w:t>
                      </w:r>
                      <w:r>
                        <w:rPr>
                          <w:rFonts w:ascii="Arial"/>
                          <w:b/>
                          <w:sz w:val="19"/>
                        </w:rPr>
                        <w:t>Oxygen</w:t>
                      </w:r>
                      <w:r>
                        <w:rPr>
                          <w:rFonts w:ascii="Arial"/>
                          <w:b/>
                          <w:spacing w:val="17"/>
                          <w:sz w:val="19"/>
                        </w:rPr>
                        <w:t> </w:t>
                      </w:r>
                      <w:r>
                        <w:rPr>
                          <w:rFonts w:ascii="Arial"/>
                          <w:b/>
                          <w:spacing w:val="-2"/>
                          <w:sz w:val="19"/>
                        </w:rPr>
                        <w:t>(mg/L)</w:t>
                      </w:r>
                    </w:p>
                  </w:txbxContent>
                </v:textbox>
                <w10:wrap type="none"/>
              </v:shape>
            </w:pict>
          </mc:Fallback>
        </mc:AlternateContent>
      </w:r>
      <w:r>
        <w:rPr>
          <w:rFonts w:ascii="Arial MT"/>
          <w:spacing w:val="-4"/>
          <w:sz w:val="19"/>
        </w:rPr>
        <w:t>8.00</w:t>
      </w:r>
    </w:p>
    <w:p>
      <w:pPr>
        <w:pStyle w:val="BodyText"/>
        <w:spacing w:before="127"/>
        <w:rPr>
          <w:rFonts w:ascii="Arial MT"/>
          <w:sz w:val="19"/>
        </w:rPr>
      </w:pPr>
    </w:p>
    <w:p>
      <w:pPr>
        <w:spacing w:before="0"/>
        <w:ind w:left="1431" w:right="0" w:firstLine="0"/>
        <w:jc w:val="left"/>
        <w:rPr>
          <w:rFonts w:ascii="Arial MT"/>
          <w:sz w:val="19"/>
        </w:rPr>
      </w:pPr>
      <w:r>
        <w:rPr>
          <w:rFonts w:ascii="Arial MT"/>
          <w:spacing w:val="-4"/>
          <w:sz w:val="19"/>
        </w:rPr>
        <w:t>7.00</w:t>
      </w:r>
    </w:p>
    <w:p>
      <w:pPr>
        <w:pStyle w:val="BodyText"/>
        <w:spacing w:before="126"/>
        <w:rPr>
          <w:rFonts w:ascii="Arial MT"/>
          <w:sz w:val="19"/>
        </w:rPr>
      </w:pPr>
    </w:p>
    <w:p>
      <w:pPr>
        <w:spacing w:before="1"/>
        <w:ind w:left="1431" w:right="0" w:firstLine="0"/>
        <w:jc w:val="left"/>
        <w:rPr>
          <w:rFonts w:ascii="Arial MT"/>
          <w:sz w:val="19"/>
        </w:rPr>
      </w:pPr>
      <w:r>
        <w:rPr>
          <w:rFonts w:ascii="Arial MT"/>
          <w:spacing w:val="-4"/>
          <w:sz w:val="19"/>
        </w:rPr>
        <w:t>6.00</w:t>
      </w:r>
    </w:p>
    <w:p>
      <w:pPr>
        <w:pStyle w:val="BodyText"/>
        <w:spacing w:before="126"/>
        <w:rPr>
          <w:rFonts w:ascii="Arial MT"/>
          <w:sz w:val="19"/>
        </w:rPr>
      </w:pPr>
    </w:p>
    <w:p>
      <w:pPr>
        <w:spacing w:before="0"/>
        <w:ind w:left="1431" w:right="0" w:firstLine="0"/>
        <w:jc w:val="left"/>
        <w:rPr>
          <w:rFonts w:ascii="Arial MT"/>
          <w:sz w:val="19"/>
        </w:rPr>
      </w:pPr>
      <w:r>
        <w:rPr>
          <w:rFonts w:ascii="Arial MT"/>
          <w:spacing w:val="-4"/>
          <w:sz w:val="19"/>
        </w:rPr>
        <w:t>5.00</w:t>
      </w:r>
    </w:p>
    <w:p>
      <w:pPr>
        <w:pStyle w:val="BodyText"/>
        <w:spacing w:before="127"/>
        <w:rPr>
          <w:rFonts w:ascii="Arial MT"/>
          <w:sz w:val="19"/>
        </w:rPr>
      </w:pPr>
    </w:p>
    <w:p>
      <w:pPr>
        <w:spacing w:before="0"/>
        <w:ind w:left="1431" w:right="0" w:firstLine="0"/>
        <w:jc w:val="left"/>
        <w:rPr>
          <w:rFonts w:ascii="Arial MT"/>
          <w:sz w:val="19"/>
        </w:rPr>
      </w:pPr>
      <w:r>
        <w:rPr>
          <w:rFonts w:ascii="Arial MT"/>
          <w:spacing w:val="-4"/>
          <w:sz w:val="19"/>
        </w:rPr>
        <w:t>4.00</w:t>
      </w:r>
    </w:p>
    <w:p>
      <w:pPr>
        <w:pStyle w:val="BodyText"/>
        <w:spacing w:before="127"/>
        <w:rPr>
          <w:rFonts w:ascii="Arial MT"/>
          <w:sz w:val="19"/>
        </w:rPr>
      </w:pPr>
    </w:p>
    <w:p>
      <w:pPr>
        <w:spacing w:before="0"/>
        <w:ind w:left="1431" w:right="0" w:firstLine="0"/>
        <w:jc w:val="left"/>
        <w:rPr>
          <w:rFonts w:ascii="Arial MT"/>
          <w:sz w:val="19"/>
        </w:rPr>
      </w:pPr>
      <w:r>
        <w:rPr>
          <w:rFonts w:ascii="Arial MT"/>
          <w:spacing w:val="-4"/>
          <w:sz w:val="19"/>
        </w:rPr>
        <w:t>3.00</w:t>
      </w:r>
    </w:p>
    <w:p>
      <w:pPr>
        <w:pStyle w:val="BodyText"/>
        <w:spacing w:before="126"/>
        <w:rPr>
          <w:rFonts w:ascii="Arial MT"/>
          <w:sz w:val="19"/>
        </w:rPr>
      </w:pPr>
    </w:p>
    <w:p>
      <w:pPr>
        <w:spacing w:before="0"/>
        <w:ind w:left="1431" w:right="0" w:firstLine="0"/>
        <w:jc w:val="left"/>
        <w:rPr>
          <w:rFonts w:ascii="Arial MT"/>
          <w:sz w:val="19"/>
        </w:rPr>
      </w:pPr>
      <w:r>
        <w:rPr>
          <w:rFonts w:ascii="Arial MT"/>
          <w:spacing w:val="-4"/>
          <w:sz w:val="19"/>
        </w:rPr>
        <w:t>2.00</w:t>
      </w:r>
    </w:p>
    <w:p>
      <w:pPr>
        <w:pStyle w:val="BodyText"/>
        <w:spacing w:before="127"/>
        <w:rPr>
          <w:rFonts w:ascii="Arial MT"/>
          <w:sz w:val="19"/>
        </w:rPr>
      </w:pPr>
    </w:p>
    <w:p>
      <w:pPr>
        <w:spacing w:before="0"/>
        <w:ind w:left="1431" w:right="0" w:firstLine="0"/>
        <w:jc w:val="left"/>
        <w:rPr>
          <w:rFonts w:ascii="Arial MT"/>
          <w:sz w:val="19"/>
        </w:rPr>
      </w:pPr>
      <w:r>
        <w:rPr>
          <w:rFonts w:ascii="Arial MT"/>
          <w:spacing w:val="-4"/>
          <w:sz w:val="19"/>
        </w:rPr>
        <w:t>1.00</w:t>
      </w:r>
    </w:p>
    <w:p>
      <w:pPr>
        <w:pStyle w:val="BodyText"/>
        <w:spacing w:before="127"/>
        <w:rPr>
          <w:rFonts w:ascii="Arial MT"/>
          <w:sz w:val="19"/>
        </w:rPr>
      </w:pPr>
    </w:p>
    <w:p>
      <w:pPr>
        <w:spacing w:before="0"/>
        <w:ind w:left="1431" w:right="0" w:firstLine="0"/>
        <w:jc w:val="left"/>
        <w:rPr>
          <w:rFonts w:ascii="Arial MT"/>
          <w:sz w:val="19"/>
        </w:rPr>
      </w:pPr>
      <w:r>
        <w:rPr>
          <w:rFonts w:ascii="Arial MT"/>
          <w:spacing w:val="-4"/>
          <w:sz w:val="19"/>
        </w:rPr>
        <w:t>0.00</w:t>
      </w:r>
    </w:p>
    <w:p>
      <w:pPr>
        <w:tabs>
          <w:tab w:pos="3550" w:val="left" w:leader="none"/>
          <w:tab w:pos="4635" w:val="left" w:leader="none"/>
          <w:tab w:pos="5719" w:val="left" w:leader="none"/>
          <w:tab w:pos="6804" w:val="left" w:leader="none"/>
        </w:tabs>
        <w:spacing w:before="17"/>
        <w:ind w:left="2465" w:right="0" w:firstLine="0"/>
        <w:jc w:val="left"/>
        <w:rPr>
          <w:rFonts w:ascii="Arial MT"/>
          <w:sz w:val="19"/>
        </w:rPr>
      </w:pPr>
      <w:r>
        <w:rPr>
          <w:rFonts w:ascii="Arial MT"/>
          <w:spacing w:val="-10"/>
          <w:sz w:val="19"/>
        </w:rPr>
        <w:t>1</w:t>
      </w:r>
      <w:r>
        <w:rPr>
          <w:rFonts w:ascii="Arial MT"/>
          <w:sz w:val="19"/>
        </w:rPr>
        <w:tab/>
      </w:r>
      <w:r>
        <w:rPr>
          <w:rFonts w:ascii="Arial MT"/>
          <w:spacing w:val="-10"/>
          <w:sz w:val="19"/>
        </w:rPr>
        <w:t>2</w:t>
      </w:r>
      <w:r>
        <w:rPr>
          <w:rFonts w:ascii="Arial MT"/>
          <w:sz w:val="19"/>
        </w:rPr>
        <w:tab/>
      </w:r>
      <w:r>
        <w:rPr>
          <w:rFonts w:ascii="Arial MT"/>
          <w:spacing w:val="-10"/>
          <w:sz w:val="19"/>
        </w:rPr>
        <w:t>3</w:t>
      </w:r>
      <w:r>
        <w:rPr>
          <w:rFonts w:ascii="Arial MT"/>
          <w:sz w:val="19"/>
        </w:rPr>
        <w:tab/>
      </w:r>
      <w:r>
        <w:rPr>
          <w:rFonts w:ascii="Arial MT"/>
          <w:spacing w:val="-10"/>
          <w:sz w:val="19"/>
        </w:rPr>
        <w:t>4</w:t>
      </w:r>
      <w:r>
        <w:rPr>
          <w:rFonts w:ascii="Arial MT"/>
          <w:sz w:val="19"/>
        </w:rPr>
        <w:tab/>
      </w:r>
      <w:r>
        <w:rPr>
          <w:rFonts w:ascii="Arial MT"/>
          <w:spacing w:val="-10"/>
          <w:sz w:val="19"/>
        </w:rPr>
        <w:t>5</w:t>
      </w:r>
    </w:p>
    <w:p>
      <w:pPr>
        <w:pStyle w:val="BodyText"/>
        <w:rPr>
          <w:rFonts w:ascii="Arial MT"/>
          <w:sz w:val="19"/>
        </w:rPr>
      </w:pPr>
    </w:p>
    <w:p>
      <w:pPr>
        <w:pStyle w:val="BodyText"/>
        <w:spacing w:before="10"/>
        <w:rPr>
          <w:rFonts w:ascii="Arial MT"/>
          <w:sz w:val="19"/>
        </w:rPr>
      </w:pPr>
    </w:p>
    <w:p>
      <w:pPr>
        <w:spacing w:before="0"/>
        <w:ind w:left="984" w:right="1660" w:firstLine="0"/>
        <w:jc w:val="center"/>
        <w:rPr>
          <w:rFonts w:ascii="Arial"/>
          <w:b/>
          <w:sz w:val="19"/>
        </w:rPr>
      </w:pPr>
      <w:r>
        <w:rPr>
          <w:rFonts w:ascii="Arial"/>
          <w:b/>
          <w:sz w:val="19"/>
        </w:rPr>
        <w:t>Duration</w:t>
      </w:r>
      <w:r>
        <w:rPr>
          <w:rFonts w:ascii="Arial"/>
          <w:b/>
          <w:spacing w:val="12"/>
          <w:sz w:val="19"/>
        </w:rPr>
        <w:t> </w:t>
      </w:r>
      <w:r>
        <w:rPr>
          <w:rFonts w:ascii="Arial"/>
          <w:b/>
          <w:spacing w:val="-2"/>
          <w:sz w:val="19"/>
        </w:rPr>
        <w:t>(Week)</w:t>
      </w: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spacing w:before="40"/>
        <w:rPr>
          <w:rFonts w:ascii="Arial"/>
          <w:b/>
          <w:sz w:val="22"/>
        </w:rPr>
      </w:pPr>
    </w:p>
    <w:p>
      <w:pPr>
        <w:spacing w:line="276" w:lineRule="auto" w:before="0"/>
        <w:ind w:left="1381" w:right="969" w:hanging="941"/>
        <w:jc w:val="left"/>
        <w:rPr>
          <w:sz w:val="22"/>
        </w:rPr>
      </w:pPr>
      <w:r>
        <w:rPr>
          <w:sz w:val="22"/>
        </w:rPr>
        <w:t>Figure</w:t>
      </w:r>
      <w:r>
        <w:rPr>
          <w:spacing w:val="-2"/>
          <w:sz w:val="22"/>
        </w:rPr>
        <w:t> </w:t>
      </w:r>
      <w:r>
        <w:rPr>
          <w:sz w:val="22"/>
        </w:rPr>
        <w:t>7:</w:t>
      </w:r>
      <w:r>
        <w:rPr>
          <w:spacing w:val="40"/>
          <w:sz w:val="22"/>
        </w:rPr>
        <w:t> </w:t>
      </w:r>
      <w:r>
        <w:rPr>
          <w:sz w:val="22"/>
        </w:rPr>
        <w:t>Current</w:t>
      </w:r>
      <w:r>
        <w:rPr>
          <w:spacing w:val="-1"/>
          <w:sz w:val="22"/>
        </w:rPr>
        <w:t> </w:t>
      </w:r>
      <w:r>
        <w:rPr>
          <w:sz w:val="22"/>
        </w:rPr>
        <w:t>Dissolved</w:t>
      </w:r>
      <w:r>
        <w:rPr>
          <w:spacing w:val="-2"/>
          <w:sz w:val="22"/>
        </w:rPr>
        <w:t> </w:t>
      </w:r>
      <w:r>
        <w:rPr>
          <w:sz w:val="22"/>
        </w:rPr>
        <w:t>Oxygen</w:t>
      </w:r>
      <w:r>
        <w:rPr>
          <w:spacing w:val="-2"/>
          <w:sz w:val="22"/>
        </w:rPr>
        <w:t> </w:t>
      </w:r>
      <w:r>
        <w:rPr>
          <w:sz w:val="22"/>
        </w:rPr>
        <w:t>Distribution</w:t>
      </w:r>
      <w:r>
        <w:rPr>
          <w:spacing w:val="-2"/>
          <w:sz w:val="22"/>
        </w:rPr>
        <w:t> </w:t>
      </w:r>
      <w:r>
        <w:rPr>
          <w:sz w:val="22"/>
        </w:rPr>
        <w:t>during</w:t>
      </w:r>
      <w:r>
        <w:rPr>
          <w:spacing w:val="-5"/>
          <w:sz w:val="22"/>
        </w:rPr>
        <w:t> </w:t>
      </w:r>
      <w:r>
        <w:rPr>
          <w:sz w:val="22"/>
        </w:rPr>
        <w:t>the</w:t>
      </w:r>
      <w:r>
        <w:rPr>
          <w:spacing w:val="-2"/>
          <w:sz w:val="22"/>
        </w:rPr>
        <w:t> </w:t>
      </w:r>
      <w:r>
        <w:rPr>
          <w:sz w:val="22"/>
        </w:rPr>
        <w:t>Period</w:t>
      </w:r>
      <w:r>
        <w:rPr>
          <w:spacing w:val="-2"/>
          <w:sz w:val="22"/>
        </w:rPr>
        <w:t> </w:t>
      </w:r>
      <w:r>
        <w:rPr>
          <w:sz w:val="22"/>
        </w:rPr>
        <w:t>of</w:t>
      </w:r>
      <w:r>
        <w:rPr>
          <w:spacing w:val="-2"/>
          <w:sz w:val="22"/>
        </w:rPr>
        <w:t> </w:t>
      </w:r>
      <w:r>
        <w:rPr>
          <w:sz w:val="22"/>
        </w:rPr>
        <w:t>Collection</w:t>
      </w:r>
      <w:r>
        <w:rPr>
          <w:spacing w:val="-5"/>
          <w:sz w:val="22"/>
        </w:rPr>
        <w:t> </w:t>
      </w:r>
      <w:r>
        <w:rPr>
          <w:sz w:val="22"/>
        </w:rPr>
        <w:t>of</w:t>
      </w:r>
      <w:r>
        <w:rPr>
          <w:spacing w:val="-2"/>
          <w:sz w:val="22"/>
        </w:rPr>
        <w:t> </w:t>
      </w:r>
      <w:r>
        <w:rPr>
          <w:sz w:val="22"/>
        </w:rPr>
        <w:t>Live</w:t>
      </w:r>
      <w:r>
        <w:rPr>
          <w:spacing w:val="-2"/>
          <w:sz w:val="22"/>
        </w:rPr>
        <w:t> </w:t>
      </w:r>
      <w:r>
        <w:rPr>
          <w:sz w:val="22"/>
        </w:rPr>
        <w:t>Food Zooplankton in the Sampling Zones of Awuma River at Shabu in Lafia</w:t>
      </w:r>
      <w:r>
        <w:rPr>
          <w:spacing w:val="40"/>
          <w:sz w:val="22"/>
        </w:rPr>
        <w:t> </w:t>
      </w:r>
      <w:r>
        <w:rPr>
          <w:sz w:val="22"/>
        </w:rPr>
        <w:t>North Development Area of Nasarawa State.</w:t>
      </w:r>
    </w:p>
    <w:p>
      <w:pPr>
        <w:spacing w:after="0" w:line="276" w:lineRule="auto"/>
        <w:jc w:val="left"/>
        <w:rPr>
          <w:sz w:val="22"/>
        </w:rPr>
        <w:sectPr>
          <w:pgSz w:w="12240" w:h="15840"/>
          <w:pgMar w:header="761" w:footer="0" w:top="1300" w:bottom="280" w:left="1720" w:right="500"/>
        </w:sect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80"/>
        <w:rPr>
          <w:sz w:val="19"/>
        </w:rPr>
      </w:pPr>
    </w:p>
    <w:p>
      <w:pPr>
        <w:spacing w:before="0"/>
        <w:ind w:left="1401" w:right="0" w:firstLine="0"/>
        <w:jc w:val="left"/>
        <w:rPr>
          <w:rFonts w:ascii="Arial MT"/>
          <w:sz w:val="19"/>
        </w:rPr>
      </w:pPr>
      <w:r>
        <w:rPr/>
        <mc:AlternateContent>
          <mc:Choice Requires="wps">
            <w:drawing>
              <wp:anchor distT="0" distB="0" distL="0" distR="0" allowOverlap="1" layoutInCell="1" locked="0" behindDoc="0" simplePos="0" relativeHeight="15737856">
                <wp:simplePos x="0" y="0"/>
                <wp:positionH relativeFrom="page">
                  <wp:posOffset>2362200</wp:posOffset>
                </wp:positionH>
                <wp:positionV relativeFrom="paragraph">
                  <wp:posOffset>70157</wp:posOffset>
                </wp:positionV>
                <wp:extent cx="3474720" cy="3208020"/>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3474720" cy="3208020"/>
                          <a:chExt cx="3474720" cy="3208020"/>
                        </a:xfrm>
                      </wpg:grpSpPr>
                      <wps:wsp>
                        <wps:cNvPr id="164" name="Graphic 164"/>
                        <wps:cNvSpPr/>
                        <wps:spPr>
                          <a:xfrm>
                            <a:off x="0" y="1523"/>
                            <a:ext cx="3473450" cy="3206750"/>
                          </a:xfrm>
                          <a:custGeom>
                            <a:avLst/>
                            <a:gdLst/>
                            <a:ahLst/>
                            <a:cxnLst/>
                            <a:rect l="l" t="t" r="r" b="b"/>
                            <a:pathLst>
                              <a:path w="3473450" h="3206750">
                                <a:moveTo>
                                  <a:pt x="38100" y="3168396"/>
                                </a:moveTo>
                                <a:lnTo>
                                  <a:pt x="38100" y="0"/>
                                </a:lnTo>
                              </a:path>
                              <a:path w="3473450" h="3206750">
                                <a:moveTo>
                                  <a:pt x="0" y="3168396"/>
                                </a:moveTo>
                                <a:lnTo>
                                  <a:pt x="38100" y="3168396"/>
                                </a:lnTo>
                              </a:path>
                              <a:path w="3473450" h="3206750">
                                <a:moveTo>
                                  <a:pt x="0" y="2816352"/>
                                </a:moveTo>
                                <a:lnTo>
                                  <a:pt x="38100" y="2816352"/>
                                </a:lnTo>
                              </a:path>
                              <a:path w="3473450" h="3206750">
                                <a:moveTo>
                                  <a:pt x="0" y="2464308"/>
                                </a:moveTo>
                                <a:lnTo>
                                  <a:pt x="38100" y="2464308"/>
                                </a:lnTo>
                              </a:path>
                              <a:path w="3473450" h="3206750">
                                <a:moveTo>
                                  <a:pt x="0" y="2112264"/>
                                </a:moveTo>
                                <a:lnTo>
                                  <a:pt x="38100" y="2112264"/>
                                </a:lnTo>
                              </a:path>
                              <a:path w="3473450" h="3206750">
                                <a:moveTo>
                                  <a:pt x="0" y="1760220"/>
                                </a:moveTo>
                                <a:lnTo>
                                  <a:pt x="38100" y="1760220"/>
                                </a:lnTo>
                              </a:path>
                              <a:path w="3473450" h="3206750">
                                <a:moveTo>
                                  <a:pt x="0" y="1408176"/>
                                </a:moveTo>
                                <a:lnTo>
                                  <a:pt x="38100" y="1408176"/>
                                </a:lnTo>
                              </a:path>
                              <a:path w="3473450" h="3206750">
                                <a:moveTo>
                                  <a:pt x="0" y="1056131"/>
                                </a:moveTo>
                                <a:lnTo>
                                  <a:pt x="38100" y="1056131"/>
                                </a:lnTo>
                              </a:path>
                              <a:path w="3473450" h="3206750">
                                <a:moveTo>
                                  <a:pt x="0" y="704088"/>
                                </a:moveTo>
                                <a:lnTo>
                                  <a:pt x="38100" y="704088"/>
                                </a:lnTo>
                              </a:path>
                              <a:path w="3473450" h="3206750">
                                <a:moveTo>
                                  <a:pt x="0" y="352044"/>
                                </a:moveTo>
                                <a:lnTo>
                                  <a:pt x="38100" y="352044"/>
                                </a:lnTo>
                              </a:path>
                              <a:path w="3473450" h="3206750">
                                <a:moveTo>
                                  <a:pt x="0" y="0"/>
                                </a:moveTo>
                                <a:lnTo>
                                  <a:pt x="38100" y="0"/>
                                </a:lnTo>
                              </a:path>
                              <a:path w="3473450" h="3206750">
                                <a:moveTo>
                                  <a:pt x="38100" y="3168396"/>
                                </a:moveTo>
                                <a:lnTo>
                                  <a:pt x="3473196" y="3168396"/>
                                </a:lnTo>
                              </a:path>
                              <a:path w="3473450" h="3206750">
                                <a:moveTo>
                                  <a:pt x="38100" y="3168396"/>
                                </a:moveTo>
                                <a:lnTo>
                                  <a:pt x="38100" y="3206496"/>
                                </a:lnTo>
                              </a:path>
                              <a:path w="3473450" h="3206750">
                                <a:moveTo>
                                  <a:pt x="723900" y="3168396"/>
                                </a:moveTo>
                                <a:lnTo>
                                  <a:pt x="723900" y="3206496"/>
                                </a:lnTo>
                              </a:path>
                              <a:path w="3473450" h="3206750">
                                <a:moveTo>
                                  <a:pt x="1411224" y="3168396"/>
                                </a:moveTo>
                                <a:lnTo>
                                  <a:pt x="1411224" y="3206496"/>
                                </a:lnTo>
                              </a:path>
                              <a:path w="3473450" h="3206750">
                                <a:moveTo>
                                  <a:pt x="2098548" y="3168396"/>
                                </a:moveTo>
                                <a:lnTo>
                                  <a:pt x="2098548" y="3206496"/>
                                </a:lnTo>
                              </a:path>
                              <a:path w="3473450" h="3206750">
                                <a:moveTo>
                                  <a:pt x="2785872" y="3168396"/>
                                </a:moveTo>
                                <a:lnTo>
                                  <a:pt x="2785872" y="3206496"/>
                                </a:lnTo>
                              </a:path>
                              <a:path w="3473450" h="3206750">
                                <a:moveTo>
                                  <a:pt x="3473196" y="3168396"/>
                                </a:moveTo>
                                <a:lnTo>
                                  <a:pt x="3473196" y="3206496"/>
                                </a:lnTo>
                              </a:path>
                            </a:pathLst>
                          </a:custGeom>
                          <a:ln w="3048">
                            <a:solidFill>
                              <a:srgbClr val="000000"/>
                            </a:solidFill>
                            <a:prstDash val="solid"/>
                          </a:ln>
                        </wps:spPr>
                        <wps:bodyPr wrap="square" lIns="0" tIns="0" rIns="0" bIns="0" rtlCol="0">
                          <a:prstTxWarp prst="textNoShape">
                            <a:avLst/>
                          </a:prstTxWarp>
                          <a:noAutofit/>
                        </wps:bodyPr>
                      </wps:wsp>
                      <wps:wsp>
                        <wps:cNvPr id="165" name="Graphic 165"/>
                        <wps:cNvSpPr/>
                        <wps:spPr>
                          <a:xfrm>
                            <a:off x="381000" y="705612"/>
                            <a:ext cx="2749550" cy="1056640"/>
                          </a:xfrm>
                          <a:custGeom>
                            <a:avLst/>
                            <a:gdLst/>
                            <a:ahLst/>
                            <a:cxnLst/>
                            <a:rect l="l" t="t" r="r" b="b"/>
                            <a:pathLst>
                              <a:path w="2749550" h="1056640">
                                <a:moveTo>
                                  <a:pt x="0" y="950976"/>
                                </a:moveTo>
                                <a:lnTo>
                                  <a:pt x="687324" y="950976"/>
                                </a:lnTo>
                                <a:lnTo>
                                  <a:pt x="1374648" y="950976"/>
                                </a:lnTo>
                                <a:lnTo>
                                  <a:pt x="2061972" y="0"/>
                                </a:lnTo>
                                <a:lnTo>
                                  <a:pt x="2749296" y="1056131"/>
                                </a:lnTo>
                              </a:path>
                            </a:pathLst>
                          </a:custGeom>
                          <a:ln w="12191">
                            <a:solidFill>
                              <a:srgbClr val="000080"/>
                            </a:solidFill>
                            <a:prstDash val="solid"/>
                          </a:ln>
                        </wps:spPr>
                        <wps:bodyPr wrap="square" lIns="0" tIns="0" rIns="0" bIns="0" rtlCol="0">
                          <a:prstTxWarp prst="textNoShape">
                            <a:avLst/>
                          </a:prstTxWarp>
                          <a:noAutofit/>
                        </wps:bodyPr>
                      </wps:wsp>
                      <pic:pic>
                        <pic:nvPicPr>
                          <pic:cNvPr id="166" name="Image 166"/>
                          <pic:cNvPicPr/>
                        </pic:nvPicPr>
                        <pic:blipFill>
                          <a:blip r:embed="rId22" cstate="print"/>
                          <a:stretch>
                            <a:fillRect/>
                          </a:stretch>
                        </pic:blipFill>
                        <pic:spPr>
                          <a:xfrm>
                            <a:off x="337502" y="1613598"/>
                            <a:ext cx="85725" cy="85725"/>
                          </a:xfrm>
                          <a:prstGeom prst="rect">
                            <a:avLst/>
                          </a:prstGeom>
                        </pic:spPr>
                      </pic:pic>
                      <pic:pic>
                        <pic:nvPicPr>
                          <pic:cNvPr id="167" name="Image 167"/>
                          <pic:cNvPicPr/>
                        </pic:nvPicPr>
                        <pic:blipFill>
                          <a:blip r:embed="rId22" cstate="print"/>
                          <a:stretch>
                            <a:fillRect/>
                          </a:stretch>
                        </pic:blipFill>
                        <pic:spPr>
                          <a:xfrm>
                            <a:off x="1024572" y="1613598"/>
                            <a:ext cx="85725" cy="85725"/>
                          </a:xfrm>
                          <a:prstGeom prst="rect">
                            <a:avLst/>
                          </a:prstGeom>
                        </pic:spPr>
                      </pic:pic>
                      <pic:pic>
                        <pic:nvPicPr>
                          <pic:cNvPr id="168" name="Image 168"/>
                          <pic:cNvPicPr/>
                        </pic:nvPicPr>
                        <pic:blipFill>
                          <a:blip r:embed="rId22" cstate="print"/>
                          <a:stretch>
                            <a:fillRect/>
                          </a:stretch>
                        </pic:blipFill>
                        <pic:spPr>
                          <a:xfrm>
                            <a:off x="1711769" y="1613598"/>
                            <a:ext cx="85725" cy="85725"/>
                          </a:xfrm>
                          <a:prstGeom prst="rect">
                            <a:avLst/>
                          </a:prstGeom>
                        </pic:spPr>
                      </pic:pic>
                      <pic:pic>
                        <pic:nvPicPr>
                          <pic:cNvPr id="169" name="Image 169"/>
                          <pic:cNvPicPr/>
                        </pic:nvPicPr>
                        <pic:blipFill>
                          <a:blip r:embed="rId22" cstate="print"/>
                          <a:stretch>
                            <a:fillRect/>
                          </a:stretch>
                        </pic:blipFill>
                        <pic:spPr>
                          <a:xfrm>
                            <a:off x="2398966" y="663130"/>
                            <a:ext cx="85725" cy="85725"/>
                          </a:xfrm>
                          <a:prstGeom prst="rect">
                            <a:avLst/>
                          </a:prstGeom>
                        </pic:spPr>
                      </pic:pic>
                      <pic:pic>
                        <pic:nvPicPr>
                          <pic:cNvPr id="170" name="Image 170"/>
                          <pic:cNvPicPr/>
                        </pic:nvPicPr>
                        <pic:blipFill>
                          <a:blip r:embed="rId22" cstate="print"/>
                          <a:stretch>
                            <a:fillRect/>
                          </a:stretch>
                        </pic:blipFill>
                        <pic:spPr>
                          <a:xfrm>
                            <a:off x="3086163" y="1719262"/>
                            <a:ext cx="85725" cy="85725"/>
                          </a:xfrm>
                          <a:prstGeom prst="rect">
                            <a:avLst/>
                          </a:prstGeom>
                        </pic:spPr>
                      </pic:pic>
                      <wps:wsp>
                        <wps:cNvPr id="171" name="Graphic 171"/>
                        <wps:cNvSpPr/>
                        <wps:spPr>
                          <a:xfrm>
                            <a:off x="381000" y="353568"/>
                            <a:ext cx="2749550" cy="1760220"/>
                          </a:xfrm>
                          <a:custGeom>
                            <a:avLst/>
                            <a:gdLst/>
                            <a:ahLst/>
                            <a:cxnLst/>
                            <a:rect l="l" t="t" r="r" b="b"/>
                            <a:pathLst>
                              <a:path w="2749550" h="1760220">
                                <a:moveTo>
                                  <a:pt x="0" y="1760219"/>
                                </a:moveTo>
                                <a:lnTo>
                                  <a:pt x="687324" y="704087"/>
                                </a:lnTo>
                                <a:lnTo>
                                  <a:pt x="1374648" y="1056131"/>
                                </a:lnTo>
                                <a:lnTo>
                                  <a:pt x="2061972" y="0"/>
                                </a:lnTo>
                                <a:lnTo>
                                  <a:pt x="2749296" y="704087"/>
                                </a:lnTo>
                              </a:path>
                            </a:pathLst>
                          </a:custGeom>
                          <a:ln w="12191">
                            <a:solidFill>
                              <a:srgbClr val="FF00FF"/>
                            </a:solidFill>
                            <a:prstDash val="solid"/>
                          </a:ln>
                        </wps:spPr>
                        <wps:bodyPr wrap="square" lIns="0" tIns="0" rIns="0" bIns="0" rtlCol="0">
                          <a:prstTxWarp prst="textNoShape">
                            <a:avLst/>
                          </a:prstTxWarp>
                          <a:noAutofit/>
                        </wps:bodyPr>
                      </wps:wsp>
                      <wps:wsp>
                        <wps:cNvPr id="172" name="Graphic 172"/>
                        <wps:cNvSpPr/>
                        <wps:spPr>
                          <a:xfrm>
                            <a:off x="342265" y="2076069"/>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173" name="Graphic 173"/>
                        <wps:cNvSpPr/>
                        <wps:spPr>
                          <a:xfrm>
                            <a:off x="342265" y="2076069"/>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174" name="Graphic 174"/>
                        <wps:cNvSpPr/>
                        <wps:spPr>
                          <a:xfrm>
                            <a:off x="1029335" y="1019936"/>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175" name="Graphic 175"/>
                        <wps:cNvSpPr/>
                        <wps:spPr>
                          <a:xfrm>
                            <a:off x="1029335" y="1019936"/>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176" name="Graphic 176"/>
                        <wps:cNvSpPr/>
                        <wps:spPr>
                          <a:xfrm>
                            <a:off x="1716532" y="1371980"/>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177" name="Graphic 177"/>
                        <wps:cNvSpPr/>
                        <wps:spPr>
                          <a:xfrm>
                            <a:off x="1716532" y="1371980"/>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178" name="Graphic 178"/>
                        <wps:cNvSpPr/>
                        <wps:spPr>
                          <a:xfrm>
                            <a:off x="2403729" y="315849"/>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179" name="Graphic 179"/>
                        <wps:cNvSpPr/>
                        <wps:spPr>
                          <a:xfrm>
                            <a:off x="2403729" y="315849"/>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180" name="Graphic 180"/>
                        <wps:cNvSpPr/>
                        <wps:spPr>
                          <a:xfrm>
                            <a:off x="3090926" y="1019936"/>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FF"/>
                          </a:solidFill>
                        </wps:spPr>
                        <wps:bodyPr wrap="square" lIns="0" tIns="0" rIns="0" bIns="0" rtlCol="0">
                          <a:prstTxWarp prst="textNoShape">
                            <a:avLst/>
                          </a:prstTxWarp>
                          <a:noAutofit/>
                        </wps:bodyPr>
                      </wps:wsp>
                      <wps:wsp>
                        <wps:cNvPr id="181" name="Graphic 181"/>
                        <wps:cNvSpPr/>
                        <wps:spPr>
                          <a:xfrm>
                            <a:off x="3090926" y="1019936"/>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FF00FF"/>
                            </a:solidFill>
                            <a:prstDash val="solid"/>
                          </a:ln>
                        </wps:spPr>
                        <wps:bodyPr wrap="square" lIns="0" tIns="0" rIns="0" bIns="0" rtlCol="0">
                          <a:prstTxWarp prst="textNoShape">
                            <a:avLst/>
                          </a:prstTxWarp>
                          <a:noAutofit/>
                        </wps:bodyPr>
                      </wps:wsp>
                      <wps:wsp>
                        <wps:cNvPr id="182" name="Graphic 182"/>
                        <wps:cNvSpPr/>
                        <wps:spPr>
                          <a:xfrm>
                            <a:off x="381000" y="353568"/>
                            <a:ext cx="2749550" cy="1056640"/>
                          </a:xfrm>
                          <a:custGeom>
                            <a:avLst/>
                            <a:gdLst/>
                            <a:ahLst/>
                            <a:cxnLst/>
                            <a:rect l="l" t="t" r="r" b="b"/>
                            <a:pathLst>
                              <a:path w="2749550" h="1056640">
                                <a:moveTo>
                                  <a:pt x="0" y="1056131"/>
                                </a:moveTo>
                                <a:lnTo>
                                  <a:pt x="687324" y="1056131"/>
                                </a:lnTo>
                                <a:lnTo>
                                  <a:pt x="1374648" y="704087"/>
                                </a:lnTo>
                                <a:lnTo>
                                  <a:pt x="2061972" y="0"/>
                                </a:lnTo>
                                <a:lnTo>
                                  <a:pt x="2749296" y="1056131"/>
                                </a:lnTo>
                              </a:path>
                            </a:pathLst>
                          </a:custGeom>
                          <a:ln w="12191">
                            <a:solidFill>
                              <a:srgbClr val="FFFF00"/>
                            </a:solidFill>
                            <a:prstDash val="solid"/>
                          </a:ln>
                        </wps:spPr>
                        <wps:bodyPr wrap="square" lIns="0" tIns="0" rIns="0" bIns="0" rtlCol="0">
                          <a:prstTxWarp prst="textNoShape">
                            <a:avLst/>
                          </a:prstTxWarp>
                          <a:noAutofit/>
                        </wps:bodyPr>
                      </wps:wsp>
                      <pic:pic>
                        <pic:nvPicPr>
                          <pic:cNvPr id="183" name="Image 183"/>
                          <pic:cNvPicPr/>
                        </pic:nvPicPr>
                        <pic:blipFill>
                          <a:blip r:embed="rId26" cstate="print"/>
                          <a:stretch>
                            <a:fillRect/>
                          </a:stretch>
                        </pic:blipFill>
                        <pic:spPr>
                          <a:xfrm>
                            <a:off x="331152" y="1360868"/>
                            <a:ext cx="98425" cy="98425"/>
                          </a:xfrm>
                          <a:prstGeom prst="rect">
                            <a:avLst/>
                          </a:prstGeom>
                        </pic:spPr>
                      </pic:pic>
                      <pic:pic>
                        <pic:nvPicPr>
                          <pic:cNvPr id="184" name="Image 184"/>
                          <pic:cNvPicPr/>
                        </pic:nvPicPr>
                        <pic:blipFill>
                          <a:blip r:embed="rId26" cstate="print"/>
                          <a:stretch>
                            <a:fillRect/>
                          </a:stretch>
                        </pic:blipFill>
                        <pic:spPr>
                          <a:xfrm>
                            <a:off x="1018222" y="1360868"/>
                            <a:ext cx="98425" cy="98425"/>
                          </a:xfrm>
                          <a:prstGeom prst="rect">
                            <a:avLst/>
                          </a:prstGeom>
                        </pic:spPr>
                      </pic:pic>
                      <pic:pic>
                        <pic:nvPicPr>
                          <pic:cNvPr id="185" name="Image 185"/>
                          <pic:cNvPicPr/>
                        </pic:nvPicPr>
                        <pic:blipFill>
                          <a:blip r:embed="rId27" cstate="print"/>
                          <a:stretch>
                            <a:fillRect/>
                          </a:stretch>
                        </pic:blipFill>
                        <pic:spPr>
                          <a:xfrm>
                            <a:off x="1705419" y="1008824"/>
                            <a:ext cx="98425" cy="98425"/>
                          </a:xfrm>
                          <a:prstGeom prst="rect">
                            <a:avLst/>
                          </a:prstGeom>
                        </pic:spPr>
                      </pic:pic>
                      <pic:pic>
                        <pic:nvPicPr>
                          <pic:cNvPr id="186" name="Image 186"/>
                          <pic:cNvPicPr/>
                        </pic:nvPicPr>
                        <pic:blipFill>
                          <a:blip r:embed="rId27" cstate="print"/>
                          <a:stretch>
                            <a:fillRect/>
                          </a:stretch>
                        </pic:blipFill>
                        <pic:spPr>
                          <a:xfrm>
                            <a:off x="2392616" y="304736"/>
                            <a:ext cx="98425" cy="98425"/>
                          </a:xfrm>
                          <a:prstGeom prst="rect">
                            <a:avLst/>
                          </a:prstGeom>
                        </pic:spPr>
                      </pic:pic>
                      <pic:pic>
                        <pic:nvPicPr>
                          <pic:cNvPr id="187" name="Image 187"/>
                          <pic:cNvPicPr/>
                        </pic:nvPicPr>
                        <pic:blipFill>
                          <a:blip r:embed="rId26" cstate="print"/>
                          <a:stretch>
                            <a:fillRect/>
                          </a:stretch>
                        </pic:blipFill>
                        <pic:spPr>
                          <a:xfrm>
                            <a:off x="3079813" y="1360868"/>
                            <a:ext cx="98425" cy="98425"/>
                          </a:xfrm>
                          <a:prstGeom prst="rect">
                            <a:avLst/>
                          </a:prstGeom>
                        </pic:spPr>
                      </pic:pic>
                    </wpg:wgp>
                  </a:graphicData>
                </a:graphic>
              </wp:anchor>
            </w:drawing>
          </mc:Choice>
          <mc:Fallback>
            <w:pict>
              <v:group style="position:absolute;margin-left:186pt;margin-top:5.524189pt;width:273.6pt;height:252.6pt;mso-position-horizontal-relative:page;mso-position-vertical-relative:paragraph;z-index:15737856" id="docshapegroup145" coordorigin="3720,110" coordsize="5472,5052">
                <v:shape style="position:absolute;left:3720;top:112;width:5470;height:5050" id="docshape146" coordorigin="3720,113" coordsize="5470,5050" path="m3780,5102l3780,113m3720,5102l3780,5102m3720,4548l3780,4548m3720,3994l3780,3994m3720,3439l3780,3439m3720,2885l3780,2885m3720,2330l3780,2330m3720,1776l3780,1776m3720,1222l3780,1222m3720,667l3780,667m3720,113l3780,113m3780,5102l9190,5102m3780,5102l3780,5162m4860,5102l4860,5162m5942,5102l5942,5162m7025,5102l7025,5162m8107,5102l8107,5162m9190,5102l9190,5162e" filled="false" stroked="true" strokeweight=".24pt" strokecolor="#000000">
                  <v:path arrowok="t"/>
                  <v:stroke dashstyle="solid"/>
                </v:shape>
                <v:shape style="position:absolute;left:4320;top:1221;width:4330;height:1664" id="docshape147" coordorigin="4320,1222" coordsize="4330,1664" path="m4320,2719l5402,2719,6485,2719,7567,1222,8650,2885e" filled="false" stroked="true" strokeweight=".96pt" strokecolor="#000080">
                  <v:path arrowok="t"/>
                  <v:stroke dashstyle="solid"/>
                </v:shape>
                <v:shape style="position:absolute;left:4251;top:2651;width:135;height:135" type="#_x0000_t75" id="docshape148" stroked="false">
                  <v:imagedata r:id="rId22" o:title=""/>
                </v:shape>
                <v:shape style="position:absolute;left:5333;top:2651;width:135;height:135" type="#_x0000_t75" id="docshape149" stroked="false">
                  <v:imagedata r:id="rId22" o:title=""/>
                </v:shape>
                <v:shape style="position:absolute;left:6415;top:2651;width:135;height:135" type="#_x0000_t75" id="docshape150" stroked="false">
                  <v:imagedata r:id="rId22" o:title=""/>
                </v:shape>
                <v:shape style="position:absolute;left:7497;top:1154;width:135;height:135" type="#_x0000_t75" id="docshape151" stroked="false">
                  <v:imagedata r:id="rId22" o:title=""/>
                </v:shape>
                <v:shape style="position:absolute;left:8580;top:2817;width:135;height:135" type="#_x0000_t75" id="docshape152" stroked="false">
                  <v:imagedata r:id="rId22" o:title=""/>
                </v:shape>
                <v:shape style="position:absolute;left:4320;top:667;width:4330;height:2772" id="docshape153" coordorigin="4320,667" coordsize="4330,2772" path="m4320,3439l5402,1776,6485,2330,7567,667,8650,1776e" filled="false" stroked="true" strokeweight=".96pt" strokecolor="#ff00ff">
                  <v:path arrowok="t"/>
                  <v:stroke dashstyle="solid"/>
                </v:shape>
                <v:rect style="position:absolute;left:4259;top:3379;width:120;height:120" id="docshape154" filled="true" fillcolor="#ff00ff" stroked="false">
                  <v:fill type="solid"/>
                </v:rect>
                <v:rect style="position:absolute;left:4259;top:3379;width:120;height:120" id="docshape155" filled="false" stroked="true" strokeweight=".75pt" strokecolor="#ff00ff">
                  <v:stroke dashstyle="solid"/>
                </v:rect>
                <v:rect style="position:absolute;left:5341;top:1716;width:120;height:120" id="docshape156" filled="true" fillcolor="#ff00ff" stroked="false">
                  <v:fill type="solid"/>
                </v:rect>
                <v:rect style="position:absolute;left:5341;top:1716;width:120;height:120" id="docshape157" filled="false" stroked="true" strokeweight=".75pt" strokecolor="#ff00ff">
                  <v:stroke dashstyle="solid"/>
                </v:rect>
                <v:rect style="position:absolute;left:6423;top:2271;width:120;height:120" id="docshape158" filled="true" fillcolor="#ff00ff" stroked="false">
                  <v:fill type="solid"/>
                </v:rect>
                <v:rect style="position:absolute;left:6423;top:2271;width:120;height:120" id="docshape159" filled="false" stroked="true" strokeweight=".75pt" strokecolor="#ff00ff">
                  <v:stroke dashstyle="solid"/>
                </v:rect>
                <v:rect style="position:absolute;left:7505;top:607;width:120;height:120" id="docshape160" filled="true" fillcolor="#ff00ff" stroked="false">
                  <v:fill type="solid"/>
                </v:rect>
                <v:rect style="position:absolute;left:7505;top:607;width:120;height:120" id="docshape161" filled="false" stroked="true" strokeweight=".75pt" strokecolor="#ff00ff">
                  <v:stroke dashstyle="solid"/>
                </v:rect>
                <v:rect style="position:absolute;left:8587;top:1716;width:120;height:120" id="docshape162" filled="true" fillcolor="#ff00ff" stroked="false">
                  <v:fill type="solid"/>
                </v:rect>
                <v:rect style="position:absolute;left:8587;top:1716;width:120;height:120" id="docshape163" filled="false" stroked="true" strokeweight=".75pt" strokecolor="#ff00ff">
                  <v:stroke dashstyle="solid"/>
                </v:rect>
                <v:shape style="position:absolute;left:4320;top:667;width:4330;height:1664" id="docshape164" coordorigin="4320,667" coordsize="4330,1664" path="m4320,2330l5402,2330,6485,1776,7567,667,8650,2330e" filled="false" stroked="true" strokeweight=".96pt" strokecolor="#ffff00">
                  <v:path arrowok="t"/>
                  <v:stroke dashstyle="solid"/>
                </v:shape>
                <v:shape style="position:absolute;left:4241;top:2253;width:155;height:155" type="#_x0000_t75" id="docshape165" stroked="false">
                  <v:imagedata r:id="rId26" o:title=""/>
                </v:shape>
                <v:shape style="position:absolute;left:5323;top:2253;width:155;height:155" type="#_x0000_t75" id="docshape166" stroked="false">
                  <v:imagedata r:id="rId26" o:title=""/>
                </v:shape>
                <v:shape style="position:absolute;left:6405;top:1699;width:155;height:155" type="#_x0000_t75" id="docshape167" stroked="false">
                  <v:imagedata r:id="rId27" o:title=""/>
                </v:shape>
                <v:shape style="position:absolute;left:7487;top:590;width:155;height:155" type="#_x0000_t75" id="docshape168" stroked="false">
                  <v:imagedata r:id="rId27" o:title=""/>
                </v:shape>
                <v:shape style="position:absolute;left:8570;top:2253;width:155;height:155" type="#_x0000_t75" id="docshape169" stroked="false">
                  <v:imagedata r:id="rId26" o:title=""/>
                </v:shape>
                <w10:wrap type="none"/>
              </v:group>
            </w:pict>
          </mc:Fallback>
        </mc:AlternateContent>
      </w:r>
      <w:r>
        <w:rPr/>
        <mc:AlternateContent>
          <mc:Choice Requires="wps">
            <w:drawing>
              <wp:anchor distT="0" distB="0" distL="0" distR="0" allowOverlap="1" layoutInCell="1" locked="0" behindDoc="0" simplePos="0" relativeHeight="15738368">
                <wp:simplePos x="0" y="0"/>
                <wp:positionH relativeFrom="page">
                  <wp:posOffset>5807964</wp:posOffset>
                </wp:positionH>
                <wp:positionV relativeFrom="paragraph">
                  <wp:posOffset>-336750</wp:posOffset>
                </wp:positionV>
                <wp:extent cx="779145" cy="791210"/>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779145" cy="791210"/>
                          <a:chExt cx="779145" cy="791210"/>
                        </a:xfrm>
                      </wpg:grpSpPr>
                      <wps:wsp>
                        <wps:cNvPr id="189" name="Graphic 189"/>
                        <wps:cNvSpPr/>
                        <wps:spPr>
                          <a:xfrm>
                            <a:off x="50292" y="132587"/>
                            <a:ext cx="243840" cy="1270"/>
                          </a:xfrm>
                          <a:custGeom>
                            <a:avLst/>
                            <a:gdLst/>
                            <a:ahLst/>
                            <a:cxnLst/>
                            <a:rect l="l" t="t" r="r" b="b"/>
                            <a:pathLst>
                              <a:path w="243840" h="0">
                                <a:moveTo>
                                  <a:pt x="0" y="0"/>
                                </a:moveTo>
                                <a:lnTo>
                                  <a:pt x="243840" y="0"/>
                                </a:lnTo>
                              </a:path>
                            </a:pathLst>
                          </a:custGeom>
                          <a:ln w="12192">
                            <a:solidFill>
                              <a:srgbClr val="000080"/>
                            </a:solidFill>
                            <a:prstDash val="solid"/>
                          </a:ln>
                        </wps:spPr>
                        <wps:bodyPr wrap="square" lIns="0" tIns="0" rIns="0" bIns="0" rtlCol="0">
                          <a:prstTxWarp prst="textNoShape">
                            <a:avLst/>
                          </a:prstTxWarp>
                          <a:noAutofit/>
                        </wps:bodyPr>
                      </wps:wsp>
                      <wps:wsp>
                        <wps:cNvPr id="190" name="Graphic 190"/>
                        <wps:cNvSpPr/>
                        <wps:spPr>
                          <a:xfrm>
                            <a:off x="147065" y="107442"/>
                            <a:ext cx="50800" cy="50800"/>
                          </a:xfrm>
                          <a:custGeom>
                            <a:avLst/>
                            <a:gdLst/>
                            <a:ahLst/>
                            <a:cxnLst/>
                            <a:rect l="l" t="t" r="r" b="b"/>
                            <a:pathLst>
                              <a:path w="50800" h="50800">
                                <a:moveTo>
                                  <a:pt x="25146" y="0"/>
                                </a:moveTo>
                                <a:lnTo>
                                  <a:pt x="0" y="25146"/>
                                </a:lnTo>
                                <a:lnTo>
                                  <a:pt x="25146" y="50292"/>
                                </a:lnTo>
                                <a:lnTo>
                                  <a:pt x="50292" y="25146"/>
                                </a:lnTo>
                                <a:lnTo>
                                  <a:pt x="25146" y="0"/>
                                </a:lnTo>
                                <a:close/>
                              </a:path>
                            </a:pathLst>
                          </a:custGeom>
                          <a:solidFill>
                            <a:srgbClr val="000080"/>
                          </a:solidFill>
                        </wps:spPr>
                        <wps:bodyPr wrap="square" lIns="0" tIns="0" rIns="0" bIns="0" rtlCol="0">
                          <a:prstTxWarp prst="textNoShape">
                            <a:avLst/>
                          </a:prstTxWarp>
                          <a:noAutofit/>
                        </wps:bodyPr>
                      </wps:wsp>
                      <wps:wsp>
                        <wps:cNvPr id="191" name="Graphic 191"/>
                        <wps:cNvSpPr/>
                        <wps:spPr>
                          <a:xfrm>
                            <a:off x="147065" y="107442"/>
                            <a:ext cx="50800" cy="50800"/>
                          </a:xfrm>
                          <a:custGeom>
                            <a:avLst/>
                            <a:gdLst/>
                            <a:ahLst/>
                            <a:cxnLst/>
                            <a:rect l="l" t="t" r="r" b="b"/>
                            <a:pathLst>
                              <a:path w="50800" h="50800">
                                <a:moveTo>
                                  <a:pt x="25146" y="50292"/>
                                </a:moveTo>
                                <a:lnTo>
                                  <a:pt x="0" y="25146"/>
                                </a:lnTo>
                                <a:lnTo>
                                  <a:pt x="25146" y="0"/>
                                </a:lnTo>
                                <a:lnTo>
                                  <a:pt x="50292" y="25146"/>
                                </a:lnTo>
                                <a:lnTo>
                                  <a:pt x="25146" y="50292"/>
                                </a:lnTo>
                              </a:path>
                            </a:pathLst>
                          </a:custGeom>
                          <a:ln w="9144">
                            <a:solidFill>
                              <a:srgbClr val="000080"/>
                            </a:solidFill>
                            <a:prstDash val="solid"/>
                          </a:ln>
                        </wps:spPr>
                        <wps:bodyPr wrap="square" lIns="0" tIns="0" rIns="0" bIns="0" rtlCol="0">
                          <a:prstTxWarp prst="textNoShape">
                            <a:avLst/>
                          </a:prstTxWarp>
                          <a:noAutofit/>
                        </wps:bodyPr>
                      </wps:wsp>
                      <wps:wsp>
                        <wps:cNvPr id="192" name="Graphic 192"/>
                        <wps:cNvSpPr/>
                        <wps:spPr>
                          <a:xfrm>
                            <a:off x="50292" y="394715"/>
                            <a:ext cx="243840" cy="1270"/>
                          </a:xfrm>
                          <a:custGeom>
                            <a:avLst/>
                            <a:gdLst/>
                            <a:ahLst/>
                            <a:cxnLst/>
                            <a:rect l="l" t="t" r="r" b="b"/>
                            <a:pathLst>
                              <a:path w="243840" h="0">
                                <a:moveTo>
                                  <a:pt x="0" y="0"/>
                                </a:moveTo>
                                <a:lnTo>
                                  <a:pt x="243840" y="0"/>
                                </a:lnTo>
                              </a:path>
                            </a:pathLst>
                          </a:custGeom>
                          <a:ln w="12192">
                            <a:solidFill>
                              <a:srgbClr val="FF00FF"/>
                            </a:solidFill>
                            <a:prstDash val="solid"/>
                          </a:ln>
                        </wps:spPr>
                        <wps:bodyPr wrap="square" lIns="0" tIns="0" rIns="0" bIns="0" rtlCol="0">
                          <a:prstTxWarp prst="textNoShape">
                            <a:avLst/>
                          </a:prstTxWarp>
                          <a:noAutofit/>
                        </wps:bodyPr>
                      </wps:wsp>
                      <wps:wsp>
                        <wps:cNvPr id="193" name="Graphic 193"/>
                        <wps:cNvSpPr/>
                        <wps:spPr>
                          <a:xfrm>
                            <a:off x="146304" y="370331"/>
                            <a:ext cx="52069" cy="50800"/>
                          </a:xfrm>
                          <a:custGeom>
                            <a:avLst/>
                            <a:gdLst/>
                            <a:ahLst/>
                            <a:cxnLst/>
                            <a:rect l="l" t="t" r="r" b="b"/>
                            <a:pathLst>
                              <a:path w="52069" h="50800">
                                <a:moveTo>
                                  <a:pt x="51815" y="0"/>
                                </a:moveTo>
                                <a:lnTo>
                                  <a:pt x="0" y="0"/>
                                </a:lnTo>
                                <a:lnTo>
                                  <a:pt x="0" y="50292"/>
                                </a:lnTo>
                                <a:lnTo>
                                  <a:pt x="51815" y="50292"/>
                                </a:lnTo>
                                <a:lnTo>
                                  <a:pt x="51815" y="0"/>
                                </a:lnTo>
                                <a:close/>
                              </a:path>
                            </a:pathLst>
                          </a:custGeom>
                          <a:solidFill>
                            <a:srgbClr val="FF00FF"/>
                          </a:solidFill>
                        </wps:spPr>
                        <wps:bodyPr wrap="square" lIns="0" tIns="0" rIns="0" bIns="0" rtlCol="0">
                          <a:prstTxWarp prst="textNoShape">
                            <a:avLst/>
                          </a:prstTxWarp>
                          <a:noAutofit/>
                        </wps:bodyPr>
                      </wps:wsp>
                      <wps:wsp>
                        <wps:cNvPr id="194" name="Graphic 194"/>
                        <wps:cNvSpPr/>
                        <wps:spPr>
                          <a:xfrm>
                            <a:off x="146304" y="370331"/>
                            <a:ext cx="52069" cy="50800"/>
                          </a:xfrm>
                          <a:custGeom>
                            <a:avLst/>
                            <a:gdLst/>
                            <a:ahLst/>
                            <a:cxnLst/>
                            <a:rect l="l" t="t" r="r" b="b"/>
                            <a:pathLst>
                              <a:path w="52069" h="50800">
                                <a:moveTo>
                                  <a:pt x="0" y="50292"/>
                                </a:moveTo>
                                <a:lnTo>
                                  <a:pt x="51815" y="50292"/>
                                </a:lnTo>
                                <a:lnTo>
                                  <a:pt x="51815" y="0"/>
                                </a:lnTo>
                                <a:lnTo>
                                  <a:pt x="0" y="0"/>
                                </a:lnTo>
                                <a:lnTo>
                                  <a:pt x="0" y="50292"/>
                                </a:lnTo>
                                <a:close/>
                              </a:path>
                            </a:pathLst>
                          </a:custGeom>
                          <a:ln w="9143">
                            <a:solidFill>
                              <a:srgbClr val="FF00FF"/>
                            </a:solidFill>
                            <a:prstDash val="solid"/>
                          </a:ln>
                        </wps:spPr>
                        <wps:bodyPr wrap="square" lIns="0" tIns="0" rIns="0" bIns="0" rtlCol="0">
                          <a:prstTxWarp prst="textNoShape">
                            <a:avLst/>
                          </a:prstTxWarp>
                          <a:noAutofit/>
                        </wps:bodyPr>
                      </wps:wsp>
                      <wps:wsp>
                        <wps:cNvPr id="195" name="Graphic 195"/>
                        <wps:cNvSpPr/>
                        <wps:spPr>
                          <a:xfrm>
                            <a:off x="50292" y="658368"/>
                            <a:ext cx="243840" cy="1270"/>
                          </a:xfrm>
                          <a:custGeom>
                            <a:avLst/>
                            <a:gdLst/>
                            <a:ahLst/>
                            <a:cxnLst/>
                            <a:rect l="l" t="t" r="r" b="b"/>
                            <a:pathLst>
                              <a:path w="243840" h="0">
                                <a:moveTo>
                                  <a:pt x="0" y="0"/>
                                </a:moveTo>
                                <a:lnTo>
                                  <a:pt x="243840" y="0"/>
                                </a:lnTo>
                              </a:path>
                            </a:pathLst>
                          </a:custGeom>
                          <a:ln w="12192">
                            <a:solidFill>
                              <a:srgbClr val="FFFF00"/>
                            </a:solidFill>
                            <a:prstDash val="solid"/>
                          </a:ln>
                        </wps:spPr>
                        <wps:bodyPr wrap="square" lIns="0" tIns="0" rIns="0" bIns="0" rtlCol="0">
                          <a:prstTxWarp prst="textNoShape">
                            <a:avLst/>
                          </a:prstTxWarp>
                          <a:noAutofit/>
                        </wps:bodyPr>
                      </wps:wsp>
                      <wps:wsp>
                        <wps:cNvPr id="196" name="Graphic 196"/>
                        <wps:cNvSpPr/>
                        <wps:spPr>
                          <a:xfrm>
                            <a:off x="147065" y="633222"/>
                            <a:ext cx="50800" cy="50800"/>
                          </a:xfrm>
                          <a:custGeom>
                            <a:avLst/>
                            <a:gdLst/>
                            <a:ahLst/>
                            <a:cxnLst/>
                            <a:rect l="l" t="t" r="r" b="b"/>
                            <a:pathLst>
                              <a:path w="50800" h="50800">
                                <a:moveTo>
                                  <a:pt x="25146" y="0"/>
                                </a:moveTo>
                                <a:lnTo>
                                  <a:pt x="0" y="50291"/>
                                </a:lnTo>
                                <a:lnTo>
                                  <a:pt x="50292" y="50291"/>
                                </a:lnTo>
                                <a:lnTo>
                                  <a:pt x="25146" y="0"/>
                                </a:lnTo>
                                <a:close/>
                              </a:path>
                            </a:pathLst>
                          </a:custGeom>
                          <a:solidFill>
                            <a:srgbClr val="FFFF00"/>
                          </a:solidFill>
                        </wps:spPr>
                        <wps:bodyPr wrap="square" lIns="0" tIns="0" rIns="0" bIns="0" rtlCol="0">
                          <a:prstTxWarp prst="textNoShape">
                            <a:avLst/>
                          </a:prstTxWarp>
                          <a:noAutofit/>
                        </wps:bodyPr>
                      </wps:wsp>
                      <wps:wsp>
                        <wps:cNvPr id="197" name="Graphic 197"/>
                        <wps:cNvSpPr/>
                        <wps:spPr>
                          <a:xfrm>
                            <a:off x="147065" y="633222"/>
                            <a:ext cx="50800" cy="50800"/>
                          </a:xfrm>
                          <a:custGeom>
                            <a:avLst/>
                            <a:gdLst/>
                            <a:ahLst/>
                            <a:cxnLst/>
                            <a:rect l="l" t="t" r="r" b="b"/>
                            <a:pathLst>
                              <a:path w="50800" h="50800">
                                <a:moveTo>
                                  <a:pt x="25146" y="0"/>
                                </a:moveTo>
                                <a:lnTo>
                                  <a:pt x="50292" y="50291"/>
                                </a:lnTo>
                                <a:lnTo>
                                  <a:pt x="0" y="50291"/>
                                </a:lnTo>
                                <a:lnTo>
                                  <a:pt x="25146" y="0"/>
                                </a:lnTo>
                              </a:path>
                            </a:pathLst>
                          </a:custGeom>
                          <a:ln w="9144">
                            <a:solidFill>
                              <a:srgbClr val="FFFF00"/>
                            </a:solidFill>
                            <a:prstDash val="solid"/>
                          </a:ln>
                        </wps:spPr>
                        <wps:bodyPr wrap="square" lIns="0" tIns="0" rIns="0" bIns="0" rtlCol="0">
                          <a:prstTxWarp prst="textNoShape">
                            <a:avLst/>
                          </a:prstTxWarp>
                          <a:noAutofit/>
                        </wps:bodyPr>
                      </wps:wsp>
                      <wps:wsp>
                        <wps:cNvPr id="198" name="Textbox 198"/>
                        <wps:cNvSpPr txBox="1"/>
                        <wps:spPr>
                          <a:xfrm>
                            <a:off x="1523" y="1523"/>
                            <a:ext cx="775970" cy="788035"/>
                          </a:xfrm>
                          <a:prstGeom prst="rect">
                            <a:avLst/>
                          </a:prstGeom>
                          <a:ln w="3048">
                            <a:solidFill>
                              <a:srgbClr val="000000"/>
                            </a:solidFill>
                            <a:prstDash val="solid"/>
                          </a:ln>
                        </wps:spPr>
                        <wps:txbx>
                          <w:txbxContent>
                            <w:p>
                              <w:pPr>
                                <w:spacing w:before="123"/>
                                <w:ind w:left="499" w:right="0" w:firstLine="38"/>
                                <w:jc w:val="left"/>
                                <w:rPr>
                                  <w:rFonts w:ascii="Arial MT"/>
                                  <w:sz w:val="14"/>
                                </w:rPr>
                              </w:pPr>
                              <w:r>
                                <w:rPr>
                                  <w:rFonts w:ascii="Arial MT"/>
                                  <w:spacing w:val="-2"/>
                                  <w:w w:val="105"/>
                                  <w:sz w:val="14"/>
                                </w:rPr>
                                <w:t>Littoral</w:t>
                              </w:r>
                            </w:p>
                            <w:p>
                              <w:pPr>
                                <w:spacing w:line="410" w:lineRule="atLeast" w:before="4"/>
                                <w:ind w:left="578" w:right="145" w:hanging="80"/>
                                <w:jc w:val="left"/>
                                <w:rPr>
                                  <w:rFonts w:ascii="Arial MT"/>
                                  <w:sz w:val="14"/>
                                </w:rPr>
                              </w:pPr>
                              <w:r>
                                <w:rPr>
                                  <w:rFonts w:ascii="Arial MT"/>
                                  <w:spacing w:val="-2"/>
                                  <w:w w:val="105"/>
                                  <w:sz w:val="14"/>
                                </w:rPr>
                                <w:t>LImnetic</w:t>
                              </w:r>
                              <w:r>
                                <w:rPr>
                                  <w:rFonts w:ascii="Arial MT"/>
                                  <w:spacing w:val="40"/>
                                  <w:w w:val="105"/>
                                  <w:sz w:val="14"/>
                                </w:rPr>
                                <w:t> </w:t>
                              </w:r>
                              <w:r>
                                <w:rPr>
                                  <w:rFonts w:ascii="Arial MT"/>
                                  <w:spacing w:val="-2"/>
                                  <w:w w:val="105"/>
                                  <w:sz w:val="14"/>
                                </w:rPr>
                                <w:t>Benthic</w:t>
                              </w:r>
                            </w:p>
                          </w:txbxContent>
                        </wps:txbx>
                        <wps:bodyPr wrap="square" lIns="0" tIns="0" rIns="0" bIns="0" rtlCol="0">
                          <a:noAutofit/>
                        </wps:bodyPr>
                      </wps:wsp>
                    </wpg:wgp>
                  </a:graphicData>
                </a:graphic>
              </wp:anchor>
            </w:drawing>
          </mc:Choice>
          <mc:Fallback>
            <w:pict>
              <v:group style="position:absolute;margin-left:457.320007pt;margin-top:-26.51581pt;width:61.35pt;height:62.3pt;mso-position-horizontal-relative:page;mso-position-vertical-relative:paragraph;z-index:15738368" id="docshapegroup170" coordorigin="9146,-530" coordsize="1227,1246">
                <v:line style="position:absolute" from="9226,-322" to="9610,-322" stroked="true" strokeweight=".96pt" strokecolor="#000080">
                  <v:stroke dashstyle="solid"/>
                </v:line>
                <v:shape style="position:absolute;left:9378;top:-362;width:80;height:80" id="docshape171" coordorigin="9378,-361" coordsize="80,80" path="m9418,-361l9378,-322,9418,-282,9457,-322,9418,-361xe" filled="true" fillcolor="#000080" stroked="false">
                  <v:path arrowok="t"/>
                  <v:fill type="solid"/>
                </v:shape>
                <v:shape style="position:absolute;left:9378;top:-362;width:80;height:80" id="docshape172" coordorigin="9378,-361" coordsize="80,80" path="m9418,-282l9378,-322,9418,-361,9457,-322,9418,-282e" filled="false" stroked="true" strokeweight=".72pt" strokecolor="#000080">
                  <v:path arrowok="t"/>
                  <v:stroke dashstyle="solid"/>
                </v:shape>
                <v:line style="position:absolute" from="9226,91" to="9610,91" stroked="true" strokeweight=".96pt" strokecolor="#ff00ff">
                  <v:stroke dashstyle="solid"/>
                </v:line>
                <v:rect style="position:absolute;left:9376;top:52;width:82;height:80" id="docshape173" filled="true" fillcolor="#ff00ff" stroked="false">
                  <v:fill type="solid"/>
                </v:rect>
                <v:rect style="position:absolute;left:9376;top:52;width:82;height:80" id="docshape174" filled="false" stroked="true" strokeweight=".72pt" strokecolor="#ff00ff">
                  <v:stroke dashstyle="solid"/>
                </v:rect>
                <v:line style="position:absolute" from="9226,506" to="9610,506" stroked="true" strokeweight=".96pt" strokecolor="#ffff00">
                  <v:stroke dashstyle="solid"/>
                </v:line>
                <v:shape style="position:absolute;left:9378;top:466;width:80;height:80" id="docshape175" coordorigin="9378,467" coordsize="80,80" path="m9418,467l9378,546,9457,546,9418,467xe" filled="true" fillcolor="#ffff00" stroked="false">
                  <v:path arrowok="t"/>
                  <v:fill type="solid"/>
                </v:shape>
                <v:shape style="position:absolute;left:9378;top:466;width:80;height:80" id="docshape176" coordorigin="9378,467" coordsize="80,80" path="m9418,467l9457,546,9378,546,9418,467e" filled="false" stroked="true" strokeweight=".72pt" strokecolor="#ffff00">
                  <v:path arrowok="t"/>
                  <v:stroke dashstyle="solid"/>
                </v:shape>
                <v:shape style="position:absolute;left:9148;top:-528;width:1222;height:1241" type="#_x0000_t202" id="docshape177" filled="false" stroked="true" strokeweight=".24pt" strokecolor="#000000">
                  <v:textbox inset="0,0,0,0">
                    <w:txbxContent>
                      <w:p>
                        <w:pPr>
                          <w:spacing w:before="123"/>
                          <w:ind w:left="499" w:right="0" w:firstLine="38"/>
                          <w:jc w:val="left"/>
                          <w:rPr>
                            <w:rFonts w:ascii="Arial MT"/>
                            <w:sz w:val="14"/>
                          </w:rPr>
                        </w:pPr>
                        <w:r>
                          <w:rPr>
                            <w:rFonts w:ascii="Arial MT"/>
                            <w:spacing w:val="-2"/>
                            <w:w w:val="105"/>
                            <w:sz w:val="14"/>
                          </w:rPr>
                          <w:t>Littoral</w:t>
                        </w:r>
                      </w:p>
                      <w:p>
                        <w:pPr>
                          <w:spacing w:line="410" w:lineRule="atLeast" w:before="4"/>
                          <w:ind w:left="578" w:right="145" w:hanging="80"/>
                          <w:jc w:val="left"/>
                          <w:rPr>
                            <w:rFonts w:ascii="Arial MT"/>
                            <w:sz w:val="14"/>
                          </w:rPr>
                        </w:pPr>
                        <w:r>
                          <w:rPr>
                            <w:rFonts w:ascii="Arial MT"/>
                            <w:spacing w:val="-2"/>
                            <w:w w:val="105"/>
                            <w:sz w:val="14"/>
                          </w:rPr>
                          <w:t>LImnetic</w:t>
                        </w:r>
                        <w:r>
                          <w:rPr>
                            <w:rFonts w:ascii="Arial MT"/>
                            <w:spacing w:val="40"/>
                            <w:w w:val="105"/>
                            <w:sz w:val="14"/>
                          </w:rPr>
                          <w:t> </w:t>
                        </w:r>
                        <w:r>
                          <w:rPr>
                            <w:rFonts w:ascii="Arial MT"/>
                            <w:spacing w:val="-2"/>
                            <w:w w:val="105"/>
                            <w:sz w:val="14"/>
                          </w:rPr>
                          <w:t>Benthic</w:t>
                        </w:r>
                      </w:p>
                    </w:txbxContent>
                  </v:textbox>
                  <v:stroke dashstyle="solid"/>
                  <w10:wrap type="none"/>
                </v:shape>
                <w10:wrap type="none"/>
              </v:group>
            </w:pict>
          </mc:Fallback>
        </mc:AlternateContent>
      </w:r>
      <w:r>
        <w:rPr>
          <w:rFonts w:ascii="Arial MT"/>
          <w:spacing w:val="-2"/>
          <w:sz w:val="19"/>
        </w:rPr>
        <w:t>25.38</w:t>
      </w:r>
    </w:p>
    <w:p>
      <w:pPr>
        <w:pStyle w:val="BodyText"/>
        <w:spacing w:before="117"/>
        <w:rPr>
          <w:rFonts w:ascii="Arial MT"/>
          <w:sz w:val="19"/>
        </w:rPr>
      </w:pPr>
    </w:p>
    <w:p>
      <w:pPr>
        <w:spacing w:before="1"/>
        <w:ind w:left="1401" w:right="0" w:firstLine="0"/>
        <w:jc w:val="left"/>
        <w:rPr>
          <w:rFonts w:ascii="Arial MT"/>
          <w:sz w:val="19"/>
        </w:rPr>
      </w:pPr>
      <w:r>
        <w:rPr>
          <w:rFonts w:ascii="Arial MT"/>
          <w:spacing w:val="-2"/>
          <w:sz w:val="19"/>
        </w:rPr>
        <w:t>25.37</w:t>
      </w:r>
    </w:p>
    <w:p>
      <w:pPr>
        <w:pStyle w:val="BodyText"/>
        <w:spacing w:before="117"/>
        <w:rPr>
          <w:rFonts w:ascii="Arial MT"/>
          <w:sz w:val="19"/>
        </w:rPr>
      </w:pPr>
    </w:p>
    <w:p>
      <w:pPr>
        <w:spacing w:before="0"/>
        <w:ind w:left="1401" w:right="0" w:firstLine="0"/>
        <w:jc w:val="left"/>
        <w:rPr>
          <w:rFonts w:ascii="Arial MT"/>
          <w:sz w:val="19"/>
        </w:rPr>
      </w:pPr>
      <w:r>
        <w:rPr/>
        <mc:AlternateContent>
          <mc:Choice Requires="wps">
            <w:drawing>
              <wp:anchor distT="0" distB="0" distL="0" distR="0" allowOverlap="1" layoutInCell="1" locked="0" behindDoc="0" simplePos="0" relativeHeight="15738880">
                <wp:simplePos x="0" y="0"/>
                <wp:positionH relativeFrom="page">
                  <wp:posOffset>1681489</wp:posOffset>
                </wp:positionH>
                <wp:positionV relativeFrom="paragraph">
                  <wp:posOffset>9501</wp:posOffset>
                </wp:positionV>
                <wp:extent cx="163830" cy="131381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163830" cy="1313815"/>
                        </a:xfrm>
                        <a:prstGeom prst="rect">
                          <a:avLst/>
                        </a:prstGeom>
                      </wps:spPr>
                      <wps:txbx>
                        <w:txbxContent>
                          <w:p>
                            <w:pPr>
                              <w:spacing w:before="17"/>
                              <w:ind w:left="20" w:right="0" w:firstLine="0"/>
                              <w:jc w:val="left"/>
                              <w:rPr>
                                <w:rFonts w:ascii="Arial"/>
                                <w:b/>
                                <w:sz w:val="19"/>
                              </w:rPr>
                            </w:pPr>
                            <w:r>
                              <w:rPr>
                                <w:rFonts w:ascii="Arial"/>
                                <w:b/>
                                <w:sz w:val="19"/>
                              </w:rPr>
                              <w:t>Total</w:t>
                            </w:r>
                            <w:r>
                              <w:rPr>
                                <w:rFonts w:ascii="Arial"/>
                                <w:b/>
                                <w:spacing w:val="9"/>
                                <w:sz w:val="19"/>
                              </w:rPr>
                              <w:t> </w:t>
                            </w:r>
                            <w:r>
                              <w:rPr>
                                <w:rFonts w:ascii="Arial"/>
                                <w:b/>
                                <w:sz w:val="19"/>
                              </w:rPr>
                              <w:t>Alkalinity</w:t>
                            </w:r>
                            <w:r>
                              <w:rPr>
                                <w:rFonts w:ascii="Arial"/>
                                <w:b/>
                                <w:spacing w:val="10"/>
                                <w:sz w:val="19"/>
                              </w:rPr>
                              <w:t> </w:t>
                            </w:r>
                            <w:r>
                              <w:rPr>
                                <w:rFonts w:ascii="Arial"/>
                                <w:b/>
                                <w:spacing w:val="-2"/>
                                <w:sz w:val="19"/>
                              </w:rPr>
                              <w:t>(mg/L)</w:t>
                            </w:r>
                          </w:p>
                        </w:txbxContent>
                      </wps:txbx>
                      <wps:bodyPr wrap="square" lIns="0" tIns="0" rIns="0" bIns="0" rtlCol="0" vert="vert270">
                        <a:noAutofit/>
                      </wps:bodyPr>
                    </wps:wsp>
                  </a:graphicData>
                </a:graphic>
              </wp:anchor>
            </w:drawing>
          </mc:Choice>
          <mc:Fallback>
            <w:pict>
              <v:shape style="position:absolute;margin-left:132.400742pt;margin-top:.748134pt;width:12.9pt;height:103.45pt;mso-position-horizontal-relative:page;mso-position-vertical-relative:paragraph;z-index:15738880" type="#_x0000_t202" id="docshape178" filled="false" stroked="false">
                <v:textbox inset="0,0,0,0" style="layout-flow:vertical;mso-layout-flow-alt:bottom-to-top">
                  <w:txbxContent>
                    <w:p>
                      <w:pPr>
                        <w:spacing w:before="17"/>
                        <w:ind w:left="20" w:right="0" w:firstLine="0"/>
                        <w:jc w:val="left"/>
                        <w:rPr>
                          <w:rFonts w:ascii="Arial"/>
                          <w:b/>
                          <w:sz w:val="19"/>
                        </w:rPr>
                      </w:pPr>
                      <w:r>
                        <w:rPr>
                          <w:rFonts w:ascii="Arial"/>
                          <w:b/>
                          <w:sz w:val="19"/>
                        </w:rPr>
                        <w:t>Total</w:t>
                      </w:r>
                      <w:r>
                        <w:rPr>
                          <w:rFonts w:ascii="Arial"/>
                          <w:b/>
                          <w:spacing w:val="9"/>
                          <w:sz w:val="19"/>
                        </w:rPr>
                        <w:t> </w:t>
                      </w:r>
                      <w:r>
                        <w:rPr>
                          <w:rFonts w:ascii="Arial"/>
                          <w:b/>
                          <w:sz w:val="19"/>
                        </w:rPr>
                        <w:t>Alkalinity</w:t>
                      </w:r>
                      <w:r>
                        <w:rPr>
                          <w:rFonts w:ascii="Arial"/>
                          <w:b/>
                          <w:spacing w:val="10"/>
                          <w:sz w:val="19"/>
                        </w:rPr>
                        <w:t> </w:t>
                      </w:r>
                      <w:r>
                        <w:rPr>
                          <w:rFonts w:ascii="Arial"/>
                          <w:b/>
                          <w:spacing w:val="-2"/>
                          <w:sz w:val="19"/>
                        </w:rPr>
                        <w:t>(mg/L)</w:t>
                      </w:r>
                    </w:p>
                  </w:txbxContent>
                </v:textbox>
                <w10:wrap type="none"/>
              </v:shape>
            </w:pict>
          </mc:Fallback>
        </mc:AlternateContent>
      </w:r>
      <w:r>
        <w:rPr>
          <w:rFonts w:ascii="Arial MT"/>
          <w:spacing w:val="-2"/>
          <w:sz w:val="19"/>
        </w:rPr>
        <w:t>25.36</w:t>
      </w:r>
    </w:p>
    <w:p>
      <w:pPr>
        <w:pStyle w:val="BodyText"/>
        <w:spacing w:before="117"/>
        <w:rPr>
          <w:rFonts w:ascii="Arial MT"/>
          <w:sz w:val="19"/>
        </w:rPr>
      </w:pPr>
    </w:p>
    <w:p>
      <w:pPr>
        <w:spacing w:before="0"/>
        <w:ind w:left="1401" w:right="0" w:firstLine="0"/>
        <w:jc w:val="left"/>
        <w:rPr>
          <w:rFonts w:ascii="Arial MT"/>
          <w:sz w:val="19"/>
        </w:rPr>
      </w:pPr>
      <w:r>
        <w:rPr>
          <w:rFonts w:ascii="Arial MT"/>
          <w:spacing w:val="-2"/>
          <w:sz w:val="19"/>
        </w:rPr>
        <w:t>25.35</w:t>
      </w:r>
    </w:p>
    <w:p>
      <w:pPr>
        <w:pStyle w:val="BodyText"/>
        <w:spacing w:before="118"/>
        <w:rPr>
          <w:rFonts w:ascii="Arial MT"/>
          <w:sz w:val="19"/>
        </w:rPr>
      </w:pPr>
    </w:p>
    <w:p>
      <w:pPr>
        <w:spacing w:before="0"/>
        <w:ind w:left="1401" w:right="0" w:firstLine="0"/>
        <w:jc w:val="left"/>
        <w:rPr>
          <w:rFonts w:ascii="Arial MT"/>
          <w:sz w:val="19"/>
        </w:rPr>
      </w:pPr>
      <w:r>
        <w:rPr>
          <w:rFonts w:ascii="Arial MT"/>
          <w:spacing w:val="-2"/>
          <w:sz w:val="19"/>
        </w:rPr>
        <w:t>25.34</w:t>
      </w:r>
    </w:p>
    <w:p>
      <w:pPr>
        <w:pStyle w:val="BodyText"/>
        <w:spacing w:before="117"/>
        <w:rPr>
          <w:rFonts w:ascii="Arial MT"/>
          <w:sz w:val="19"/>
        </w:rPr>
      </w:pPr>
    </w:p>
    <w:p>
      <w:pPr>
        <w:spacing w:before="0"/>
        <w:ind w:left="1401" w:right="0" w:firstLine="0"/>
        <w:jc w:val="left"/>
        <w:rPr>
          <w:rFonts w:ascii="Arial MT"/>
          <w:sz w:val="19"/>
        </w:rPr>
      </w:pPr>
      <w:r>
        <w:rPr>
          <w:rFonts w:ascii="Arial MT"/>
          <w:spacing w:val="-2"/>
          <w:sz w:val="19"/>
        </w:rPr>
        <w:t>25.33</w:t>
      </w:r>
    </w:p>
    <w:p>
      <w:pPr>
        <w:pStyle w:val="BodyText"/>
        <w:spacing w:before="118"/>
        <w:rPr>
          <w:rFonts w:ascii="Arial MT"/>
          <w:sz w:val="19"/>
        </w:rPr>
      </w:pPr>
    </w:p>
    <w:p>
      <w:pPr>
        <w:spacing w:before="0"/>
        <w:ind w:left="1401" w:right="0" w:firstLine="0"/>
        <w:jc w:val="left"/>
        <w:rPr>
          <w:rFonts w:ascii="Arial MT"/>
          <w:sz w:val="19"/>
        </w:rPr>
      </w:pPr>
      <w:r>
        <w:rPr>
          <w:rFonts w:ascii="Arial MT"/>
          <w:spacing w:val="-2"/>
          <w:sz w:val="19"/>
        </w:rPr>
        <w:t>25.32</w:t>
      </w:r>
    </w:p>
    <w:p>
      <w:pPr>
        <w:pStyle w:val="BodyText"/>
        <w:spacing w:before="117"/>
        <w:rPr>
          <w:rFonts w:ascii="Arial MT"/>
          <w:sz w:val="19"/>
        </w:rPr>
      </w:pPr>
    </w:p>
    <w:p>
      <w:pPr>
        <w:spacing w:before="1"/>
        <w:ind w:left="1401" w:right="0" w:firstLine="0"/>
        <w:jc w:val="left"/>
        <w:rPr>
          <w:rFonts w:ascii="Arial MT"/>
          <w:sz w:val="19"/>
        </w:rPr>
      </w:pPr>
      <w:r>
        <w:rPr>
          <w:rFonts w:ascii="Arial MT"/>
          <w:spacing w:val="-2"/>
          <w:sz w:val="19"/>
        </w:rPr>
        <w:t>25.31</w:t>
      </w:r>
    </w:p>
    <w:p>
      <w:pPr>
        <w:pStyle w:val="BodyText"/>
        <w:spacing w:before="117"/>
        <w:rPr>
          <w:rFonts w:ascii="Arial MT"/>
          <w:sz w:val="19"/>
        </w:rPr>
      </w:pPr>
    </w:p>
    <w:p>
      <w:pPr>
        <w:spacing w:before="0"/>
        <w:ind w:left="1401" w:right="0" w:firstLine="0"/>
        <w:jc w:val="left"/>
        <w:rPr>
          <w:rFonts w:ascii="Arial MT"/>
          <w:sz w:val="19"/>
        </w:rPr>
      </w:pPr>
      <w:r>
        <w:rPr>
          <w:rFonts w:ascii="Arial MT"/>
          <w:spacing w:val="-2"/>
          <w:sz w:val="19"/>
        </w:rPr>
        <w:t>25.30</w:t>
      </w:r>
    </w:p>
    <w:p>
      <w:pPr>
        <w:pStyle w:val="BodyText"/>
        <w:spacing w:before="117"/>
        <w:rPr>
          <w:rFonts w:ascii="Arial MT"/>
          <w:sz w:val="19"/>
        </w:rPr>
      </w:pPr>
    </w:p>
    <w:p>
      <w:pPr>
        <w:spacing w:before="1"/>
        <w:ind w:left="1401" w:right="0" w:firstLine="0"/>
        <w:jc w:val="left"/>
        <w:rPr>
          <w:rFonts w:ascii="Arial MT"/>
          <w:sz w:val="19"/>
        </w:rPr>
      </w:pPr>
      <w:r>
        <w:rPr>
          <w:rFonts w:ascii="Arial MT"/>
          <w:spacing w:val="-2"/>
          <w:sz w:val="19"/>
        </w:rPr>
        <w:t>25.29</w:t>
      </w:r>
    </w:p>
    <w:p>
      <w:pPr>
        <w:tabs>
          <w:tab w:pos="3628" w:val="left" w:leader="none"/>
          <w:tab w:pos="4710" w:val="left" w:leader="none"/>
          <w:tab w:pos="5792" w:val="left" w:leader="none"/>
          <w:tab w:pos="6875" w:val="left" w:leader="none"/>
        </w:tabs>
        <w:spacing w:before="16"/>
        <w:ind w:left="2545" w:right="0" w:firstLine="0"/>
        <w:jc w:val="left"/>
        <w:rPr>
          <w:rFonts w:ascii="Arial MT"/>
          <w:sz w:val="19"/>
        </w:rPr>
      </w:pPr>
      <w:r>
        <w:rPr>
          <w:rFonts w:ascii="Arial MT"/>
          <w:spacing w:val="-10"/>
          <w:sz w:val="19"/>
        </w:rPr>
        <w:t>1</w:t>
      </w:r>
      <w:r>
        <w:rPr>
          <w:rFonts w:ascii="Arial MT"/>
          <w:sz w:val="19"/>
        </w:rPr>
        <w:tab/>
      </w:r>
      <w:r>
        <w:rPr>
          <w:rFonts w:ascii="Arial MT"/>
          <w:spacing w:val="-10"/>
          <w:sz w:val="19"/>
        </w:rPr>
        <w:t>2</w:t>
      </w:r>
      <w:r>
        <w:rPr>
          <w:rFonts w:ascii="Arial MT"/>
          <w:sz w:val="19"/>
        </w:rPr>
        <w:tab/>
      </w:r>
      <w:r>
        <w:rPr>
          <w:rFonts w:ascii="Arial MT"/>
          <w:spacing w:val="-10"/>
          <w:sz w:val="19"/>
        </w:rPr>
        <w:t>3</w:t>
      </w:r>
      <w:r>
        <w:rPr>
          <w:rFonts w:ascii="Arial MT"/>
          <w:sz w:val="19"/>
        </w:rPr>
        <w:tab/>
      </w:r>
      <w:r>
        <w:rPr>
          <w:rFonts w:ascii="Arial MT"/>
          <w:spacing w:val="-10"/>
          <w:sz w:val="19"/>
        </w:rPr>
        <w:t>4</w:t>
      </w:r>
      <w:r>
        <w:rPr>
          <w:rFonts w:ascii="Arial MT"/>
          <w:sz w:val="19"/>
        </w:rPr>
        <w:tab/>
      </w:r>
      <w:r>
        <w:rPr>
          <w:rFonts w:ascii="Arial MT"/>
          <w:spacing w:val="-10"/>
          <w:sz w:val="19"/>
        </w:rPr>
        <w:t>5</w:t>
      </w:r>
    </w:p>
    <w:p>
      <w:pPr>
        <w:pStyle w:val="BodyText"/>
        <w:spacing w:before="140"/>
        <w:rPr>
          <w:rFonts w:ascii="Arial MT"/>
          <w:sz w:val="19"/>
        </w:rPr>
      </w:pPr>
    </w:p>
    <w:p>
      <w:pPr>
        <w:spacing w:before="0"/>
        <w:ind w:left="455" w:right="1034" w:firstLine="0"/>
        <w:jc w:val="center"/>
        <w:rPr>
          <w:rFonts w:ascii="Arial"/>
          <w:b/>
          <w:sz w:val="19"/>
        </w:rPr>
      </w:pPr>
      <w:r>
        <w:rPr>
          <w:rFonts w:ascii="Arial"/>
          <w:b/>
          <w:sz w:val="19"/>
        </w:rPr>
        <w:t>Duration</w:t>
      </w:r>
      <w:r>
        <w:rPr>
          <w:rFonts w:ascii="Arial"/>
          <w:b/>
          <w:spacing w:val="12"/>
          <w:sz w:val="19"/>
        </w:rPr>
        <w:t> </w:t>
      </w:r>
      <w:r>
        <w:rPr>
          <w:rFonts w:ascii="Arial"/>
          <w:b/>
          <w:spacing w:val="-2"/>
          <w:sz w:val="19"/>
        </w:rPr>
        <w:t>(Week)</w:t>
      </w:r>
    </w:p>
    <w:p>
      <w:pPr>
        <w:pStyle w:val="BodyText"/>
        <w:rPr>
          <w:rFonts w:ascii="Arial"/>
          <w:b/>
          <w:sz w:val="22"/>
        </w:rPr>
      </w:pPr>
    </w:p>
    <w:p>
      <w:pPr>
        <w:pStyle w:val="BodyText"/>
        <w:rPr>
          <w:rFonts w:ascii="Arial"/>
          <w:b/>
          <w:sz w:val="22"/>
        </w:rPr>
      </w:pPr>
    </w:p>
    <w:p>
      <w:pPr>
        <w:pStyle w:val="BodyText"/>
        <w:spacing w:before="170"/>
        <w:rPr>
          <w:rFonts w:ascii="Arial"/>
          <w:b/>
          <w:sz w:val="22"/>
        </w:rPr>
      </w:pPr>
    </w:p>
    <w:p>
      <w:pPr>
        <w:spacing w:line="256" w:lineRule="auto" w:before="1"/>
        <w:ind w:left="1326" w:right="969" w:hanging="886"/>
        <w:jc w:val="left"/>
        <w:rPr>
          <w:sz w:val="22"/>
        </w:rPr>
      </w:pPr>
      <w:r>
        <w:rPr>
          <w:sz w:val="22"/>
        </w:rPr>
        <w:t>Figure</w:t>
      </w:r>
      <w:r>
        <w:rPr>
          <w:spacing w:val="-2"/>
          <w:sz w:val="22"/>
        </w:rPr>
        <w:t> </w:t>
      </w:r>
      <w:r>
        <w:rPr>
          <w:sz w:val="22"/>
        </w:rPr>
        <w:t>8:</w:t>
      </w:r>
      <w:r>
        <w:rPr>
          <w:spacing w:val="40"/>
          <w:sz w:val="22"/>
        </w:rPr>
        <w:t> </w:t>
      </w:r>
      <w:r>
        <w:rPr>
          <w:sz w:val="22"/>
        </w:rPr>
        <w:t>Prevailing</w:t>
      </w:r>
      <w:r>
        <w:rPr>
          <w:spacing w:val="-5"/>
          <w:sz w:val="22"/>
        </w:rPr>
        <w:t> </w:t>
      </w:r>
      <w:r>
        <w:rPr>
          <w:sz w:val="22"/>
        </w:rPr>
        <w:t>Total</w:t>
      </w:r>
      <w:r>
        <w:rPr>
          <w:spacing w:val="-4"/>
          <w:sz w:val="22"/>
        </w:rPr>
        <w:t> </w:t>
      </w:r>
      <w:r>
        <w:rPr>
          <w:sz w:val="22"/>
        </w:rPr>
        <w:t>Alkalinity</w:t>
      </w:r>
      <w:r>
        <w:rPr>
          <w:spacing w:val="-5"/>
          <w:sz w:val="22"/>
        </w:rPr>
        <w:t> </w:t>
      </w:r>
      <w:r>
        <w:rPr>
          <w:sz w:val="22"/>
        </w:rPr>
        <w:t>Distribution</w:t>
      </w:r>
      <w:r>
        <w:rPr>
          <w:spacing w:val="-2"/>
          <w:sz w:val="22"/>
        </w:rPr>
        <w:t> </w:t>
      </w:r>
      <w:r>
        <w:rPr>
          <w:sz w:val="22"/>
        </w:rPr>
        <w:t>during</w:t>
      </w:r>
      <w:r>
        <w:rPr>
          <w:spacing w:val="-5"/>
          <w:sz w:val="22"/>
        </w:rPr>
        <w:t> </w:t>
      </w:r>
      <w:r>
        <w:rPr>
          <w:sz w:val="22"/>
        </w:rPr>
        <w:t>the</w:t>
      </w:r>
      <w:r>
        <w:rPr>
          <w:spacing w:val="-2"/>
          <w:sz w:val="22"/>
        </w:rPr>
        <w:t> </w:t>
      </w:r>
      <w:r>
        <w:rPr>
          <w:sz w:val="22"/>
        </w:rPr>
        <w:t>Period</w:t>
      </w:r>
      <w:r>
        <w:rPr>
          <w:spacing w:val="-2"/>
          <w:sz w:val="22"/>
        </w:rPr>
        <w:t> </w:t>
      </w:r>
      <w:r>
        <w:rPr>
          <w:sz w:val="22"/>
        </w:rPr>
        <w:t>of</w:t>
      </w:r>
      <w:r>
        <w:rPr>
          <w:spacing w:val="-2"/>
          <w:sz w:val="22"/>
        </w:rPr>
        <w:t> </w:t>
      </w:r>
      <w:r>
        <w:rPr>
          <w:sz w:val="22"/>
        </w:rPr>
        <w:t>Collection</w:t>
      </w:r>
      <w:r>
        <w:rPr>
          <w:spacing w:val="-5"/>
          <w:sz w:val="22"/>
        </w:rPr>
        <w:t> </w:t>
      </w:r>
      <w:r>
        <w:rPr>
          <w:sz w:val="22"/>
        </w:rPr>
        <w:t>of</w:t>
      </w:r>
      <w:r>
        <w:rPr>
          <w:spacing w:val="-2"/>
          <w:sz w:val="22"/>
        </w:rPr>
        <w:t> </w:t>
      </w:r>
      <w:r>
        <w:rPr>
          <w:sz w:val="22"/>
        </w:rPr>
        <w:t>Live</w:t>
      </w:r>
      <w:r>
        <w:rPr>
          <w:spacing w:val="-2"/>
          <w:sz w:val="22"/>
        </w:rPr>
        <w:t> </w:t>
      </w:r>
      <w:r>
        <w:rPr>
          <w:sz w:val="22"/>
        </w:rPr>
        <w:t>Food Zooplankton</w:t>
      </w:r>
      <w:r>
        <w:rPr>
          <w:spacing w:val="40"/>
          <w:sz w:val="22"/>
        </w:rPr>
        <w:t> </w:t>
      </w:r>
      <w:r>
        <w:rPr>
          <w:sz w:val="22"/>
        </w:rPr>
        <w:t>in the Sampling Zones of Awuma River at Shabu in Lafia North Development Area of Nasarawa State.</w:t>
      </w:r>
    </w:p>
    <w:p>
      <w:pPr>
        <w:spacing w:after="0" w:line="256" w:lineRule="auto"/>
        <w:jc w:val="left"/>
        <w:rPr>
          <w:sz w:val="22"/>
        </w:rPr>
        <w:sectPr>
          <w:pgSz w:w="12240" w:h="15840"/>
          <w:pgMar w:header="761" w:footer="0" w:top="1300" w:bottom="280" w:left="1720" w:right="500"/>
        </w:sectPr>
      </w:pPr>
    </w:p>
    <w:p>
      <w:pPr>
        <w:pStyle w:val="BodyText"/>
        <w:spacing w:line="480" w:lineRule="auto" w:before="119"/>
        <w:ind w:left="440" w:right="938"/>
        <w:jc w:val="both"/>
      </w:pPr>
      <w:r>
        <w:rPr/>
        <w:t>in the</w:t>
      </w:r>
      <w:r>
        <w:rPr>
          <w:spacing w:val="-1"/>
        </w:rPr>
        <w:t> </w:t>
      </w:r>
      <w:r>
        <w:rPr/>
        <w:t>benthic</w:t>
      </w:r>
      <w:r>
        <w:rPr>
          <w:spacing w:val="-1"/>
        </w:rPr>
        <w:t> </w:t>
      </w:r>
      <w:r>
        <w:rPr/>
        <w:t>zone</w:t>
      </w:r>
      <w:r>
        <w:rPr>
          <w:spacing w:val="-1"/>
        </w:rPr>
        <w:t> </w:t>
      </w:r>
      <w:r>
        <w:rPr/>
        <w:t>in all sampling</w:t>
      </w:r>
      <w:r>
        <w:rPr>
          <w:spacing w:val="-2"/>
        </w:rPr>
        <w:t> </w:t>
      </w:r>
      <w:r>
        <w:rPr/>
        <w:t>area</w:t>
      </w:r>
      <w:r>
        <w:rPr>
          <w:spacing w:val="-1"/>
        </w:rPr>
        <w:t> </w:t>
      </w:r>
      <w:r>
        <w:rPr/>
        <w:t>of</w:t>
      </w:r>
      <w:r>
        <w:rPr>
          <w:spacing w:val="-1"/>
        </w:rPr>
        <w:t> </w:t>
      </w:r>
      <w:r>
        <w:rPr/>
        <w:t>the</w:t>
      </w:r>
      <w:r>
        <w:rPr>
          <w:spacing w:val="-1"/>
        </w:rPr>
        <w:t> </w:t>
      </w:r>
      <w:r>
        <w:rPr/>
        <w:t>river while the</w:t>
      </w:r>
      <w:r>
        <w:rPr>
          <w:spacing w:val="-1"/>
        </w:rPr>
        <w:t> </w:t>
      </w:r>
      <w:r>
        <w:rPr/>
        <w:t>smallest value</w:t>
      </w:r>
      <w:r>
        <w:rPr>
          <w:spacing w:val="-1"/>
        </w:rPr>
        <w:t> </w:t>
      </w:r>
      <w:r>
        <w:rPr/>
        <w:t>was recorded in the limnetic zone of the water body.</w:t>
      </w:r>
    </w:p>
    <w:p>
      <w:pPr>
        <w:pStyle w:val="BodyText"/>
        <w:spacing w:line="480" w:lineRule="auto" w:before="1"/>
        <w:ind w:left="440" w:right="936" w:firstLine="720"/>
        <w:jc w:val="both"/>
      </w:pPr>
      <w:r>
        <w:rPr/>
        <w:t>Dissolved oxygen was observed to be lowest in the benthic zone of the investigated</w:t>
      </w:r>
      <w:r>
        <w:rPr>
          <w:spacing w:val="-2"/>
        </w:rPr>
        <w:t> </w:t>
      </w:r>
      <w:r>
        <w:rPr/>
        <w:t>zones.</w:t>
      </w:r>
      <w:r>
        <w:rPr>
          <w:spacing w:val="-2"/>
        </w:rPr>
        <w:t> </w:t>
      </w:r>
      <w:r>
        <w:rPr/>
        <w:t>The</w:t>
      </w:r>
      <w:r>
        <w:rPr>
          <w:spacing w:val="-3"/>
        </w:rPr>
        <w:t> </w:t>
      </w:r>
      <w:r>
        <w:rPr/>
        <w:t>littoral</w:t>
      </w:r>
      <w:r>
        <w:rPr>
          <w:spacing w:val="-2"/>
        </w:rPr>
        <w:t> </w:t>
      </w:r>
      <w:r>
        <w:rPr/>
        <w:t>and</w:t>
      </w:r>
      <w:r>
        <w:rPr>
          <w:spacing w:val="-2"/>
        </w:rPr>
        <w:t> </w:t>
      </w:r>
      <w:r>
        <w:rPr/>
        <w:t>benthic</w:t>
      </w:r>
      <w:r>
        <w:rPr>
          <w:spacing w:val="-3"/>
        </w:rPr>
        <w:t> </w:t>
      </w:r>
      <w:r>
        <w:rPr/>
        <w:t>zones</w:t>
      </w:r>
      <w:r>
        <w:rPr>
          <w:spacing w:val="-1"/>
        </w:rPr>
        <w:t> </w:t>
      </w:r>
      <w:r>
        <w:rPr/>
        <w:t>of</w:t>
      </w:r>
      <w:r>
        <w:rPr>
          <w:spacing w:val="-3"/>
        </w:rPr>
        <w:t> </w:t>
      </w:r>
      <w:r>
        <w:rPr/>
        <w:t>the</w:t>
      </w:r>
      <w:r>
        <w:rPr>
          <w:spacing w:val="-2"/>
        </w:rPr>
        <w:t> </w:t>
      </w:r>
      <w:r>
        <w:rPr/>
        <w:t>water</w:t>
      </w:r>
      <w:r>
        <w:rPr>
          <w:spacing w:val="-2"/>
        </w:rPr>
        <w:t> </w:t>
      </w:r>
      <w:r>
        <w:rPr/>
        <w:t>body</w:t>
      </w:r>
      <w:r>
        <w:rPr>
          <w:spacing w:val="-7"/>
        </w:rPr>
        <w:t> </w:t>
      </w:r>
      <w:r>
        <w:rPr/>
        <w:t>were</w:t>
      </w:r>
      <w:r>
        <w:rPr>
          <w:spacing w:val="-4"/>
        </w:rPr>
        <w:t> </w:t>
      </w:r>
      <w:r>
        <w:rPr/>
        <w:t>not</w:t>
      </w:r>
      <w:r>
        <w:rPr>
          <w:spacing w:val="-2"/>
        </w:rPr>
        <w:t> </w:t>
      </w:r>
      <w:r>
        <w:rPr/>
        <w:t>significantly different (p&gt;0.05) from each other but they were significantly different (p&lt;0.05) from enthic zones in all places investigated in the river.</w:t>
      </w:r>
    </w:p>
    <w:p>
      <w:pPr>
        <w:pStyle w:val="BodyText"/>
        <w:spacing w:line="480" w:lineRule="auto"/>
        <w:ind w:left="440" w:right="937" w:firstLine="720"/>
        <w:jc w:val="both"/>
      </w:pPr>
      <w:r>
        <w:rPr/>
        <w:t>Results of total alkalinity in the water body of the studied areas of Awuma River were significantly higher in limnetic and benthic than the littoral</w:t>
      </w:r>
      <w:r>
        <w:rPr>
          <w:spacing w:val="40"/>
        </w:rPr>
        <w:t>  </w:t>
      </w:r>
      <w:r>
        <w:rPr/>
        <w:t>zone.</w:t>
      </w:r>
      <w:r>
        <w:rPr>
          <w:spacing w:val="80"/>
        </w:rPr>
        <w:t> </w:t>
      </w:r>
      <w:r>
        <w:rPr/>
        <w:t>However, the list value of alkalinity was recorded in littoral zones of the water body.</w:t>
      </w:r>
    </w:p>
    <w:p>
      <w:pPr>
        <w:pStyle w:val="BodyText"/>
        <w:spacing w:line="480" w:lineRule="auto" w:before="1"/>
        <w:ind w:left="440" w:right="936" w:firstLine="720"/>
        <w:jc w:val="both"/>
      </w:pPr>
      <w:r>
        <w:rPr/>
        <w:t>Table 6 shows the results of water parameters throughout the duration of the samplings. Water parameter in a partcular zone of each week was not significantly different (p&gt;0.05) from each other throughout the sampling periods of each zones investigated in this study. However there was significant different (p&lt;0.05) in each particular water parameter in the different zones in each week. The results also show that fluctuation in temperature, total alkalinity and pH as duration of sampling increases were in each case not significantly different from each other (p&gt;0.05).</w:t>
      </w:r>
    </w:p>
    <w:p>
      <w:pPr>
        <w:pStyle w:val="Heading3"/>
        <w:numPr>
          <w:ilvl w:val="2"/>
          <w:numId w:val="15"/>
        </w:numPr>
        <w:tabs>
          <w:tab w:pos="1160" w:val="left" w:leader="none"/>
        </w:tabs>
        <w:spacing w:line="240" w:lineRule="auto" w:before="8" w:after="0"/>
        <w:ind w:left="1160" w:right="0" w:hanging="720"/>
        <w:jc w:val="both"/>
      </w:pPr>
      <w:bookmarkStart w:name="_TOC_250019" w:id="34"/>
      <w:r>
        <w:rPr/>
        <w:t>Water</w:t>
      </w:r>
      <w:r>
        <w:rPr>
          <w:spacing w:val="-3"/>
        </w:rPr>
        <w:t> </w:t>
      </w:r>
      <w:r>
        <w:rPr/>
        <w:t>Parameters</w:t>
      </w:r>
      <w:r>
        <w:rPr>
          <w:spacing w:val="-1"/>
        </w:rPr>
        <w:t> </w:t>
      </w:r>
      <w:r>
        <w:rPr/>
        <w:t>Used</w:t>
      </w:r>
      <w:r>
        <w:rPr>
          <w:spacing w:val="-1"/>
        </w:rPr>
        <w:t> </w:t>
      </w:r>
      <w:r>
        <w:rPr/>
        <w:t>for</w:t>
      </w:r>
      <w:r>
        <w:rPr>
          <w:spacing w:val="-2"/>
        </w:rPr>
        <w:t> </w:t>
      </w:r>
      <w:r>
        <w:rPr/>
        <w:t>the</w:t>
      </w:r>
      <w:r>
        <w:rPr>
          <w:spacing w:val="-3"/>
        </w:rPr>
        <w:t> </w:t>
      </w:r>
      <w:r>
        <w:rPr/>
        <w:t>Cultured</w:t>
      </w:r>
      <w:r>
        <w:rPr>
          <w:spacing w:val="-1"/>
        </w:rPr>
        <w:t> </w:t>
      </w:r>
      <w:r>
        <w:rPr/>
        <w:t>Live</w:t>
      </w:r>
      <w:r>
        <w:rPr>
          <w:spacing w:val="-4"/>
        </w:rPr>
        <w:t> </w:t>
      </w:r>
      <w:r>
        <w:rPr/>
        <w:t>Food</w:t>
      </w:r>
      <w:r>
        <w:rPr>
          <w:spacing w:val="4"/>
        </w:rPr>
        <w:t> </w:t>
      </w:r>
      <w:r>
        <w:rPr/>
        <w:t>Micro</w:t>
      </w:r>
      <w:r>
        <w:rPr>
          <w:spacing w:val="-1"/>
        </w:rPr>
        <w:t> </w:t>
      </w:r>
      <w:bookmarkEnd w:id="34"/>
      <w:r>
        <w:rPr>
          <w:spacing w:val="-2"/>
        </w:rPr>
        <w:t>Organisms</w:t>
      </w:r>
    </w:p>
    <w:p>
      <w:pPr>
        <w:pStyle w:val="BodyText"/>
        <w:spacing w:line="480" w:lineRule="auto" w:before="233"/>
        <w:ind w:left="440" w:right="936" w:firstLine="720"/>
        <w:jc w:val="both"/>
      </w:pPr>
      <w:r>
        <w:rPr/>
        <w:t>The results of water parameters used for the culture of live food organisms are presented in Table 7. The water temperature ranged from 26.07 to 28.17 </w:t>
      </w:r>
      <w:r>
        <w:rPr>
          <w:vertAlign w:val="superscript"/>
        </w:rPr>
        <w:t>0</w:t>
      </w:r>
      <w:r>
        <w:rPr>
          <w:vertAlign w:val="baseline"/>
        </w:rPr>
        <w:t>C throughout the period of the study. However, the daily water temperature in each treatment throughout the period of investigations was not significantly different (p&gt; 0.05) among the various treatments.</w:t>
      </w:r>
    </w:p>
    <w:p>
      <w:pPr>
        <w:spacing w:after="0" w:line="480" w:lineRule="auto"/>
        <w:jc w:val="both"/>
        <w:sectPr>
          <w:pgSz w:w="12240" w:h="15840"/>
          <w:pgMar w:header="761" w:footer="0" w:top="1300" w:bottom="280" w:left="1720" w:right="500"/>
        </w:sectPr>
      </w:pPr>
    </w:p>
    <w:p>
      <w:pPr>
        <w:pStyle w:val="BodyText"/>
        <w:spacing w:line="276" w:lineRule="auto" w:before="122"/>
        <w:ind w:left="1342" w:right="1073" w:hanging="903"/>
      </w:pPr>
      <w:r>
        <w:rPr/>
        <mc:AlternateContent>
          <mc:Choice Requires="wps">
            <w:drawing>
              <wp:anchor distT="0" distB="0" distL="0" distR="0" allowOverlap="1" layoutInCell="1" locked="0" behindDoc="1" simplePos="0" relativeHeight="487598592">
                <wp:simplePos x="0" y="0"/>
                <wp:positionH relativeFrom="page">
                  <wp:posOffset>1167688</wp:posOffset>
                </wp:positionH>
                <wp:positionV relativeFrom="paragraph">
                  <wp:posOffset>503485</wp:posOffset>
                </wp:positionV>
                <wp:extent cx="5431155" cy="6350"/>
                <wp:effectExtent l="0" t="0" r="0" b="0"/>
                <wp:wrapTopAndBottom/>
                <wp:docPr id="200" name="Graphic 200"/>
                <wp:cNvGraphicFramePr>
                  <a:graphicFrameLocks/>
                </wp:cNvGraphicFramePr>
                <a:graphic>
                  <a:graphicData uri="http://schemas.microsoft.com/office/word/2010/wordprocessingShape">
                    <wps:wsp>
                      <wps:cNvPr id="200" name="Graphic 200"/>
                      <wps:cNvSpPr/>
                      <wps:spPr>
                        <a:xfrm>
                          <a:off x="0" y="0"/>
                          <a:ext cx="5431155" cy="6350"/>
                        </a:xfrm>
                        <a:custGeom>
                          <a:avLst/>
                          <a:gdLst/>
                          <a:ahLst/>
                          <a:cxnLst/>
                          <a:rect l="l" t="t" r="r" b="b"/>
                          <a:pathLst>
                            <a:path w="5431155" h="6350">
                              <a:moveTo>
                                <a:pt x="1990598" y="0"/>
                              </a:moveTo>
                              <a:lnTo>
                                <a:pt x="1275537" y="0"/>
                              </a:lnTo>
                              <a:lnTo>
                                <a:pt x="1269492" y="0"/>
                              </a:lnTo>
                              <a:lnTo>
                                <a:pt x="0" y="0"/>
                              </a:lnTo>
                              <a:lnTo>
                                <a:pt x="0" y="6096"/>
                              </a:lnTo>
                              <a:lnTo>
                                <a:pt x="1269441" y="6096"/>
                              </a:lnTo>
                              <a:lnTo>
                                <a:pt x="1275537" y="6096"/>
                              </a:lnTo>
                              <a:lnTo>
                                <a:pt x="1990598" y="6096"/>
                              </a:lnTo>
                              <a:lnTo>
                                <a:pt x="1990598" y="0"/>
                              </a:lnTo>
                              <a:close/>
                            </a:path>
                            <a:path w="5431155" h="6350">
                              <a:moveTo>
                                <a:pt x="5430977" y="0"/>
                              </a:moveTo>
                              <a:lnTo>
                                <a:pt x="1996770" y="0"/>
                              </a:lnTo>
                              <a:lnTo>
                                <a:pt x="1990674" y="0"/>
                              </a:lnTo>
                              <a:lnTo>
                                <a:pt x="1990674" y="6096"/>
                              </a:lnTo>
                              <a:lnTo>
                                <a:pt x="1996770" y="6096"/>
                              </a:lnTo>
                              <a:lnTo>
                                <a:pt x="5430977" y="6096"/>
                              </a:lnTo>
                              <a:lnTo>
                                <a:pt x="5430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1.944008pt;margin-top:39.64452pt;width:427.65pt;height:.5pt;mso-position-horizontal-relative:page;mso-position-vertical-relative:paragraph;z-index:-15717888;mso-wrap-distance-left:0;mso-wrap-distance-right:0" id="docshape179" coordorigin="1839,793" coordsize="8553,10" path="m4974,793l3848,793,3838,793,3838,793,1839,793,1839,802,3838,802,3838,802,3848,802,4974,802,4974,793xm10392,793l4983,793,4974,793,4974,802,4983,802,10392,802,10392,793xe" filled="true" fillcolor="#000000" stroked="false">
                <v:path arrowok="t"/>
                <v:fill type="solid"/>
                <w10:wrap type="topAndBottom"/>
              </v:shape>
            </w:pict>
          </mc:Fallback>
        </mc:AlternateContent>
      </w:r>
      <w:r>
        <w:rPr/>
        <w:t>Table</w:t>
      </w:r>
      <w:r>
        <w:rPr>
          <w:spacing w:val="-3"/>
        </w:rPr>
        <w:t> </w:t>
      </w:r>
      <w:r>
        <w:rPr/>
        <w:t>6:</w:t>
      </w:r>
      <w:r>
        <w:rPr>
          <w:spacing w:val="-3"/>
        </w:rPr>
        <w:t> </w:t>
      </w:r>
      <w:r>
        <w:rPr/>
        <w:t>Water</w:t>
      </w:r>
      <w:r>
        <w:rPr>
          <w:spacing w:val="-5"/>
        </w:rPr>
        <w:t> </w:t>
      </w:r>
      <w:r>
        <w:rPr/>
        <w:t>Parameters</w:t>
      </w:r>
      <w:r>
        <w:rPr>
          <w:spacing w:val="-3"/>
        </w:rPr>
        <w:t> </w:t>
      </w:r>
      <w:r>
        <w:rPr/>
        <w:t>Distribution</w:t>
      </w:r>
      <w:r>
        <w:rPr>
          <w:spacing w:val="-3"/>
        </w:rPr>
        <w:t> </w:t>
      </w:r>
      <w:r>
        <w:rPr/>
        <w:t>in Littoral</w:t>
      </w:r>
      <w:r>
        <w:rPr>
          <w:spacing w:val="-2"/>
        </w:rPr>
        <w:t> </w:t>
      </w:r>
      <w:r>
        <w:rPr/>
        <w:t>Zone</w:t>
      </w:r>
      <w:r>
        <w:rPr>
          <w:spacing w:val="-4"/>
        </w:rPr>
        <w:t> </w:t>
      </w:r>
      <w:r>
        <w:rPr/>
        <w:t>of</w:t>
      </w:r>
      <w:r>
        <w:rPr>
          <w:spacing w:val="-3"/>
        </w:rPr>
        <w:t> </w:t>
      </w:r>
      <w:r>
        <w:rPr/>
        <w:t>Awuma</w:t>
      </w:r>
      <w:r>
        <w:rPr>
          <w:spacing w:val="-4"/>
        </w:rPr>
        <w:t> </w:t>
      </w:r>
      <w:r>
        <w:rPr/>
        <w:t>River</w:t>
      </w:r>
      <w:r>
        <w:rPr>
          <w:spacing w:val="-3"/>
        </w:rPr>
        <w:t> </w:t>
      </w:r>
      <w:r>
        <w:rPr/>
        <w:t>at</w:t>
      </w:r>
      <w:r>
        <w:rPr>
          <w:spacing w:val="-3"/>
        </w:rPr>
        <w:t> </w:t>
      </w:r>
      <w:r>
        <w:rPr/>
        <w:t>Shabu</w:t>
      </w:r>
      <w:r>
        <w:rPr>
          <w:spacing w:val="-2"/>
        </w:rPr>
        <w:t> </w:t>
      </w:r>
      <w:r>
        <w:rPr/>
        <w:t>in Lafia North</w:t>
      </w:r>
      <w:r>
        <w:rPr>
          <w:spacing w:val="40"/>
        </w:rPr>
        <w:t> </w:t>
      </w:r>
      <w:r>
        <w:rPr/>
        <w:t>Development Area of Nasarawa State.</w:t>
      </w:r>
    </w:p>
    <w:p>
      <w:pPr>
        <w:pStyle w:val="BodyText"/>
        <w:spacing w:after="48"/>
        <w:ind w:left="5147"/>
      </w:pPr>
      <w:r>
        <w:rPr/>
        <w:t>Duration</w:t>
      </w:r>
      <w:r>
        <w:rPr>
          <w:spacing w:val="-5"/>
        </w:rPr>
        <w:t> </w:t>
      </w:r>
      <w:r>
        <w:rPr>
          <w:spacing w:val="-2"/>
        </w:rPr>
        <w:t>(Week)</w:t>
      </w: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35"/>
        <w:gridCol w:w="961"/>
        <w:gridCol w:w="1033"/>
        <w:gridCol w:w="1093"/>
        <w:gridCol w:w="2330"/>
      </w:tblGrid>
      <w:tr>
        <w:trPr>
          <w:trHeight w:val="316" w:hRule="atLeast"/>
        </w:trPr>
        <w:tc>
          <w:tcPr>
            <w:tcW w:w="3135" w:type="dxa"/>
            <w:tcBorders>
              <w:bottom w:val="single" w:sz="4" w:space="0" w:color="000000"/>
            </w:tcBorders>
          </w:tcPr>
          <w:p>
            <w:pPr>
              <w:pStyle w:val="TableParagraph"/>
              <w:spacing w:line="270" w:lineRule="exact"/>
              <w:ind w:left="1" w:right="1138"/>
              <w:rPr>
                <w:sz w:val="24"/>
              </w:rPr>
            </w:pPr>
            <w:r>
              <w:rPr>
                <w:sz w:val="24"/>
              </w:rPr>
              <w:t>Water</w:t>
            </w:r>
            <w:r>
              <w:rPr>
                <w:spacing w:val="58"/>
                <w:sz w:val="24"/>
              </w:rPr>
              <w:t> </w:t>
            </w:r>
            <w:r>
              <w:rPr>
                <w:spacing w:val="-2"/>
                <w:sz w:val="24"/>
              </w:rPr>
              <w:t>parameters</w:t>
            </w:r>
          </w:p>
        </w:tc>
        <w:tc>
          <w:tcPr>
            <w:tcW w:w="961" w:type="dxa"/>
            <w:tcBorders>
              <w:top w:val="single" w:sz="4" w:space="0" w:color="000000"/>
              <w:bottom w:val="single" w:sz="4" w:space="0" w:color="000000"/>
            </w:tcBorders>
          </w:tcPr>
          <w:p>
            <w:pPr>
              <w:pStyle w:val="TableParagraph"/>
              <w:spacing w:line="270" w:lineRule="exact"/>
              <w:ind w:left="1" w:right="48"/>
              <w:rPr>
                <w:sz w:val="24"/>
              </w:rPr>
            </w:pPr>
            <w:r>
              <w:rPr>
                <w:spacing w:val="-10"/>
                <w:sz w:val="24"/>
              </w:rPr>
              <w:t>1</w:t>
            </w:r>
          </w:p>
        </w:tc>
        <w:tc>
          <w:tcPr>
            <w:tcW w:w="1033" w:type="dxa"/>
            <w:tcBorders>
              <w:top w:val="single" w:sz="4" w:space="0" w:color="000000"/>
              <w:bottom w:val="single" w:sz="4" w:space="0" w:color="000000"/>
            </w:tcBorders>
          </w:tcPr>
          <w:p>
            <w:pPr>
              <w:pStyle w:val="TableParagraph"/>
              <w:spacing w:line="270" w:lineRule="exact"/>
              <w:ind w:right="39"/>
              <w:rPr>
                <w:sz w:val="24"/>
              </w:rPr>
            </w:pPr>
            <w:r>
              <w:rPr>
                <w:spacing w:val="-10"/>
                <w:sz w:val="24"/>
              </w:rPr>
              <w:t>2</w:t>
            </w:r>
          </w:p>
        </w:tc>
        <w:tc>
          <w:tcPr>
            <w:tcW w:w="1093" w:type="dxa"/>
            <w:tcBorders>
              <w:top w:val="single" w:sz="4" w:space="0" w:color="000000"/>
              <w:bottom w:val="single" w:sz="4" w:space="0" w:color="000000"/>
            </w:tcBorders>
          </w:tcPr>
          <w:p>
            <w:pPr>
              <w:pStyle w:val="TableParagraph"/>
              <w:spacing w:line="270" w:lineRule="exact"/>
              <w:ind w:right="23"/>
              <w:rPr>
                <w:sz w:val="24"/>
              </w:rPr>
            </w:pPr>
            <w:r>
              <w:rPr>
                <w:spacing w:val="-10"/>
                <w:sz w:val="24"/>
              </w:rPr>
              <w:t>3</w:t>
            </w:r>
          </w:p>
        </w:tc>
        <w:tc>
          <w:tcPr>
            <w:tcW w:w="2330" w:type="dxa"/>
            <w:tcBorders>
              <w:top w:val="single" w:sz="4" w:space="0" w:color="000000"/>
              <w:bottom w:val="single" w:sz="4" w:space="0" w:color="000000"/>
            </w:tcBorders>
          </w:tcPr>
          <w:p>
            <w:pPr>
              <w:pStyle w:val="TableParagraph"/>
              <w:tabs>
                <w:tab w:pos="1680" w:val="left" w:leader="none"/>
              </w:tabs>
              <w:spacing w:line="270" w:lineRule="exact"/>
              <w:ind w:left="498"/>
              <w:jc w:val="left"/>
              <w:rPr>
                <w:sz w:val="24"/>
              </w:rPr>
            </w:pPr>
            <w:r>
              <w:rPr>
                <w:spacing w:val="-10"/>
                <w:sz w:val="24"/>
              </w:rPr>
              <w:t>4</w:t>
            </w:r>
            <w:r>
              <w:rPr>
                <w:sz w:val="24"/>
              </w:rPr>
              <w:tab/>
            </w:r>
            <w:r>
              <w:rPr>
                <w:spacing w:val="-10"/>
                <w:sz w:val="24"/>
              </w:rPr>
              <w:t>5</w:t>
            </w:r>
          </w:p>
        </w:tc>
      </w:tr>
      <w:tr>
        <w:trPr>
          <w:trHeight w:val="470" w:hRule="atLeast"/>
        </w:trPr>
        <w:tc>
          <w:tcPr>
            <w:tcW w:w="3135" w:type="dxa"/>
            <w:tcBorders>
              <w:top w:val="single" w:sz="4" w:space="0" w:color="000000"/>
            </w:tcBorders>
          </w:tcPr>
          <w:p>
            <w:pPr>
              <w:pStyle w:val="TableParagraph"/>
              <w:jc w:val="left"/>
              <w:rPr>
                <w:sz w:val="20"/>
              </w:rPr>
            </w:pPr>
          </w:p>
        </w:tc>
        <w:tc>
          <w:tcPr>
            <w:tcW w:w="961" w:type="dxa"/>
            <w:tcBorders>
              <w:top w:val="single" w:sz="4" w:space="0" w:color="000000"/>
            </w:tcBorders>
          </w:tcPr>
          <w:p>
            <w:pPr>
              <w:pStyle w:val="TableParagraph"/>
              <w:spacing w:before="143"/>
              <w:ind w:left="4" w:right="48"/>
              <w:rPr>
                <w:sz w:val="24"/>
              </w:rPr>
            </w:pPr>
            <w:r>
              <w:rPr>
                <w:spacing w:val="-4"/>
                <w:sz w:val="24"/>
              </w:rPr>
              <w:t>7.33</w:t>
            </w:r>
          </w:p>
        </w:tc>
        <w:tc>
          <w:tcPr>
            <w:tcW w:w="1033" w:type="dxa"/>
            <w:tcBorders>
              <w:top w:val="single" w:sz="4" w:space="0" w:color="000000"/>
            </w:tcBorders>
          </w:tcPr>
          <w:p>
            <w:pPr>
              <w:pStyle w:val="TableParagraph"/>
              <w:spacing w:line="255" w:lineRule="exact" w:before="195"/>
              <w:ind w:left="2" w:right="39"/>
              <w:rPr>
                <w:sz w:val="24"/>
              </w:rPr>
            </w:pPr>
            <w:r>
              <w:rPr>
                <w:spacing w:val="-4"/>
                <w:sz w:val="24"/>
              </w:rPr>
              <w:t>7.00</w:t>
            </w:r>
          </w:p>
        </w:tc>
        <w:tc>
          <w:tcPr>
            <w:tcW w:w="1093" w:type="dxa"/>
            <w:tcBorders>
              <w:top w:val="single" w:sz="4" w:space="0" w:color="000000"/>
            </w:tcBorders>
          </w:tcPr>
          <w:p>
            <w:pPr>
              <w:pStyle w:val="TableParagraph"/>
              <w:spacing w:line="255" w:lineRule="exact" w:before="195"/>
              <w:ind w:left="2" w:right="23"/>
              <w:rPr>
                <w:sz w:val="24"/>
              </w:rPr>
            </w:pPr>
            <w:r>
              <w:rPr>
                <w:spacing w:val="-4"/>
                <w:sz w:val="24"/>
              </w:rPr>
              <w:t>7.33</w:t>
            </w:r>
          </w:p>
        </w:tc>
        <w:tc>
          <w:tcPr>
            <w:tcW w:w="2330" w:type="dxa"/>
            <w:tcBorders>
              <w:top w:val="single" w:sz="4" w:space="0" w:color="000000"/>
            </w:tcBorders>
          </w:tcPr>
          <w:p>
            <w:pPr>
              <w:pStyle w:val="TableParagraph"/>
              <w:spacing w:line="234" w:lineRule="exact"/>
              <w:ind w:left="1528"/>
              <w:jc w:val="left"/>
              <w:rPr>
                <w:sz w:val="24"/>
              </w:rPr>
            </w:pPr>
            <w:r>
              <w:rPr>
                <w:spacing w:val="-4"/>
                <w:sz w:val="24"/>
              </w:rPr>
              <w:t>6.78</w:t>
            </w:r>
          </w:p>
          <w:p>
            <w:pPr>
              <w:pStyle w:val="TableParagraph"/>
              <w:tabs>
                <w:tab w:pos="1497" w:val="left" w:leader="none"/>
              </w:tabs>
              <w:spacing w:line="217" w:lineRule="exact"/>
              <w:ind w:left="347"/>
              <w:jc w:val="left"/>
              <w:rPr>
                <w:sz w:val="20"/>
              </w:rPr>
            </w:pPr>
            <w:r>
              <w:rPr>
                <w:spacing w:val="-4"/>
                <w:position w:val="8"/>
                <w:sz w:val="24"/>
              </w:rPr>
              <w:t>7.67</w:t>
            </w:r>
            <w:r>
              <w:rPr>
                <w:position w:val="8"/>
                <w:sz w:val="24"/>
              </w:rPr>
              <w:tab/>
            </w:r>
            <w:r>
              <w:rPr>
                <w:spacing w:val="-2"/>
                <w:sz w:val="20"/>
              </w:rPr>
              <w:t>(0.04)</w:t>
            </w:r>
          </w:p>
        </w:tc>
      </w:tr>
      <w:tr>
        <w:trPr>
          <w:trHeight w:val="397" w:hRule="atLeast"/>
        </w:trPr>
        <w:tc>
          <w:tcPr>
            <w:tcW w:w="3135" w:type="dxa"/>
          </w:tcPr>
          <w:p>
            <w:pPr>
              <w:pStyle w:val="TableParagraph"/>
              <w:spacing w:line="265" w:lineRule="exact"/>
              <w:ind w:right="1138"/>
              <w:rPr>
                <w:sz w:val="24"/>
              </w:rPr>
            </w:pPr>
            <w:r>
              <w:rPr>
                <w:spacing w:val="-2"/>
                <w:sz w:val="24"/>
              </w:rPr>
              <w:t>CO</w:t>
            </w:r>
            <w:r>
              <w:rPr>
                <w:spacing w:val="-2"/>
                <w:sz w:val="24"/>
                <w:vertAlign w:val="subscript"/>
              </w:rPr>
              <w:t>2</w:t>
            </w:r>
            <w:r>
              <w:rPr>
                <w:spacing w:val="-13"/>
                <w:sz w:val="24"/>
                <w:vertAlign w:val="baseline"/>
              </w:rPr>
              <w:t> </w:t>
            </w:r>
            <w:r>
              <w:rPr>
                <w:spacing w:val="-2"/>
                <w:sz w:val="24"/>
                <w:vertAlign w:val="baseline"/>
              </w:rPr>
              <w:t>(mg/L)</w:t>
            </w:r>
          </w:p>
        </w:tc>
        <w:tc>
          <w:tcPr>
            <w:tcW w:w="961" w:type="dxa"/>
          </w:tcPr>
          <w:p>
            <w:pPr>
              <w:pStyle w:val="TableParagraph"/>
              <w:spacing w:line="265" w:lineRule="exact"/>
              <w:ind w:right="48"/>
              <w:rPr>
                <w:sz w:val="20"/>
              </w:rPr>
            </w:pPr>
            <w:r>
              <w:rPr>
                <w:spacing w:val="-2"/>
                <w:sz w:val="24"/>
              </w:rPr>
              <w:t>(</w:t>
            </w:r>
            <w:r>
              <w:rPr>
                <w:spacing w:val="-2"/>
                <w:sz w:val="20"/>
              </w:rPr>
              <w:t>0.04)</w:t>
            </w:r>
          </w:p>
        </w:tc>
        <w:tc>
          <w:tcPr>
            <w:tcW w:w="1033" w:type="dxa"/>
          </w:tcPr>
          <w:p>
            <w:pPr>
              <w:pStyle w:val="TableParagraph"/>
              <w:spacing w:before="43"/>
              <w:ind w:left="3" w:right="39"/>
              <w:rPr>
                <w:sz w:val="20"/>
              </w:rPr>
            </w:pPr>
            <w:r>
              <w:rPr>
                <w:spacing w:val="-2"/>
                <w:sz w:val="20"/>
              </w:rPr>
              <w:t>(0.05)</w:t>
            </w:r>
          </w:p>
        </w:tc>
        <w:tc>
          <w:tcPr>
            <w:tcW w:w="1093" w:type="dxa"/>
          </w:tcPr>
          <w:p>
            <w:pPr>
              <w:pStyle w:val="TableParagraph"/>
              <w:spacing w:before="43"/>
              <w:ind w:left="3" w:right="23"/>
              <w:rPr>
                <w:sz w:val="20"/>
              </w:rPr>
            </w:pPr>
            <w:r>
              <w:rPr>
                <w:spacing w:val="-2"/>
                <w:sz w:val="20"/>
              </w:rPr>
              <w:t>(0.03)</w:t>
            </w:r>
          </w:p>
        </w:tc>
        <w:tc>
          <w:tcPr>
            <w:tcW w:w="2330" w:type="dxa"/>
          </w:tcPr>
          <w:p>
            <w:pPr>
              <w:pStyle w:val="TableParagraph"/>
              <w:spacing w:before="43"/>
              <w:ind w:left="316"/>
              <w:jc w:val="left"/>
              <w:rPr>
                <w:sz w:val="20"/>
              </w:rPr>
            </w:pPr>
            <w:r>
              <w:rPr>
                <w:spacing w:val="-2"/>
                <w:sz w:val="20"/>
              </w:rPr>
              <w:t>(0.05)</w:t>
            </w:r>
          </w:p>
        </w:tc>
      </w:tr>
      <w:tr>
        <w:trPr>
          <w:trHeight w:val="384" w:hRule="atLeast"/>
        </w:trPr>
        <w:tc>
          <w:tcPr>
            <w:tcW w:w="3135" w:type="dxa"/>
          </w:tcPr>
          <w:p>
            <w:pPr>
              <w:pStyle w:val="TableParagraph"/>
              <w:jc w:val="left"/>
              <w:rPr>
                <w:sz w:val="20"/>
              </w:rPr>
            </w:pPr>
          </w:p>
        </w:tc>
        <w:tc>
          <w:tcPr>
            <w:tcW w:w="961" w:type="dxa"/>
          </w:tcPr>
          <w:p>
            <w:pPr>
              <w:pStyle w:val="TableParagraph"/>
              <w:spacing w:line="256" w:lineRule="exact" w:before="108"/>
              <w:ind w:left="4" w:right="48"/>
              <w:rPr>
                <w:sz w:val="24"/>
              </w:rPr>
            </w:pPr>
            <w:r>
              <w:rPr>
                <w:spacing w:val="-4"/>
                <w:sz w:val="24"/>
              </w:rPr>
              <w:t>7.67</w:t>
            </w:r>
          </w:p>
        </w:tc>
        <w:tc>
          <w:tcPr>
            <w:tcW w:w="1033" w:type="dxa"/>
          </w:tcPr>
          <w:p>
            <w:pPr>
              <w:pStyle w:val="TableParagraph"/>
              <w:spacing w:line="256" w:lineRule="exact" w:before="108"/>
              <w:ind w:left="2" w:right="39"/>
              <w:rPr>
                <w:sz w:val="24"/>
              </w:rPr>
            </w:pPr>
            <w:r>
              <w:rPr>
                <w:spacing w:val="-4"/>
                <w:sz w:val="24"/>
              </w:rPr>
              <w:t>7.33</w:t>
            </w:r>
          </w:p>
        </w:tc>
        <w:tc>
          <w:tcPr>
            <w:tcW w:w="1093" w:type="dxa"/>
          </w:tcPr>
          <w:p>
            <w:pPr>
              <w:pStyle w:val="TableParagraph"/>
              <w:spacing w:line="256" w:lineRule="exact" w:before="108"/>
              <w:ind w:left="2" w:right="23"/>
              <w:rPr>
                <w:sz w:val="24"/>
              </w:rPr>
            </w:pPr>
            <w:r>
              <w:rPr>
                <w:spacing w:val="-4"/>
                <w:sz w:val="24"/>
              </w:rPr>
              <w:t>8.67</w:t>
            </w:r>
          </w:p>
        </w:tc>
        <w:tc>
          <w:tcPr>
            <w:tcW w:w="2330" w:type="dxa"/>
          </w:tcPr>
          <w:p>
            <w:pPr>
              <w:pStyle w:val="TableParagraph"/>
              <w:spacing w:line="147" w:lineRule="exact"/>
              <w:ind w:left="1528"/>
              <w:jc w:val="left"/>
              <w:rPr>
                <w:sz w:val="24"/>
              </w:rPr>
            </w:pPr>
            <w:r>
              <w:rPr>
                <w:spacing w:val="-4"/>
                <w:sz w:val="24"/>
              </w:rPr>
              <w:t>7.33</w:t>
            </w:r>
          </w:p>
          <w:p>
            <w:pPr>
              <w:pStyle w:val="TableParagraph"/>
              <w:tabs>
                <w:tab w:pos="1497" w:val="left" w:leader="none"/>
              </w:tabs>
              <w:spacing w:line="217" w:lineRule="exact"/>
              <w:ind w:left="347"/>
              <w:jc w:val="left"/>
              <w:rPr>
                <w:sz w:val="20"/>
              </w:rPr>
            </w:pPr>
            <w:r>
              <w:rPr>
                <w:spacing w:val="-4"/>
                <w:position w:val="8"/>
                <w:sz w:val="24"/>
              </w:rPr>
              <w:t>8.50</w:t>
            </w:r>
            <w:r>
              <w:rPr>
                <w:position w:val="8"/>
                <w:sz w:val="24"/>
              </w:rPr>
              <w:tab/>
            </w:r>
            <w:r>
              <w:rPr>
                <w:spacing w:val="-2"/>
                <w:sz w:val="20"/>
              </w:rPr>
              <w:t>(0.06)</w:t>
            </w:r>
          </w:p>
        </w:tc>
      </w:tr>
      <w:tr>
        <w:trPr>
          <w:trHeight w:val="274" w:hRule="atLeast"/>
        </w:trPr>
        <w:tc>
          <w:tcPr>
            <w:tcW w:w="3135" w:type="dxa"/>
          </w:tcPr>
          <w:p>
            <w:pPr>
              <w:pStyle w:val="TableParagraph"/>
              <w:spacing w:line="254" w:lineRule="exact"/>
              <w:ind w:left="2" w:right="1138"/>
              <w:rPr>
                <w:sz w:val="24"/>
              </w:rPr>
            </w:pPr>
            <w:r>
              <w:rPr>
                <w:sz w:val="24"/>
              </w:rPr>
              <w:t>DO</w:t>
            </w:r>
            <w:r>
              <w:rPr>
                <w:spacing w:val="-1"/>
                <w:sz w:val="24"/>
              </w:rPr>
              <w:t> </w:t>
            </w:r>
            <w:r>
              <w:rPr>
                <w:spacing w:val="-2"/>
                <w:sz w:val="24"/>
              </w:rPr>
              <w:t>(mg/L)</w:t>
            </w:r>
          </w:p>
        </w:tc>
        <w:tc>
          <w:tcPr>
            <w:tcW w:w="961" w:type="dxa"/>
          </w:tcPr>
          <w:p>
            <w:pPr>
              <w:pStyle w:val="TableParagraph"/>
              <w:spacing w:line="210" w:lineRule="exact" w:before="44"/>
              <w:ind w:left="4" w:right="48"/>
              <w:rPr>
                <w:sz w:val="20"/>
              </w:rPr>
            </w:pPr>
            <w:r>
              <w:rPr>
                <w:spacing w:val="-2"/>
                <w:sz w:val="20"/>
              </w:rPr>
              <w:t>(0.05)</w:t>
            </w:r>
          </w:p>
        </w:tc>
        <w:tc>
          <w:tcPr>
            <w:tcW w:w="1033" w:type="dxa"/>
          </w:tcPr>
          <w:p>
            <w:pPr>
              <w:pStyle w:val="TableParagraph"/>
              <w:spacing w:line="210" w:lineRule="exact" w:before="44"/>
              <w:ind w:left="1" w:right="39"/>
              <w:rPr>
                <w:sz w:val="20"/>
              </w:rPr>
            </w:pPr>
            <w:r>
              <w:rPr>
                <w:spacing w:val="-2"/>
                <w:sz w:val="20"/>
              </w:rPr>
              <w:t>(0.6)</w:t>
            </w:r>
          </w:p>
        </w:tc>
        <w:tc>
          <w:tcPr>
            <w:tcW w:w="1093" w:type="dxa"/>
          </w:tcPr>
          <w:p>
            <w:pPr>
              <w:pStyle w:val="TableParagraph"/>
              <w:spacing w:line="210" w:lineRule="exact" w:before="44"/>
              <w:ind w:left="3" w:right="23"/>
              <w:rPr>
                <w:sz w:val="20"/>
              </w:rPr>
            </w:pPr>
            <w:r>
              <w:rPr>
                <w:spacing w:val="-2"/>
                <w:sz w:val="20"/>
              </w:rPr>
              <w:t>(0.05)</w:t>
            </w:r>
          </w:p>
        </w:tc>
        <w:tc>
          <w:tcPr>
            <w:tcW w:w="2330" w:type="dxa"/>
          </w:tcPr>
          <w:p>
            <w:pPr>
              <w:pStyle w:val="TableParagraph"/>
              <w:spacing w:line="210" w:lineRule="exact" w:before="44"/>
              <w:ind w:left="342"/>
              <w:jc w:val="left"/>
              <w:rPr>
                <w:sz w:val="20"/>
              </w:rPr>
            </w:pPr>
            <w:r>
              <w:rPr>
                <w:spacing w:val="-2"/>
                <w:sz w:val="20"/>
              </w:rPr>
              <w:t>(0.05)</w:t>
            </w:r>
          </w:p>
        </w:tc>
      </w:tr>
    </w:tbl>
    <w:p>
      <w:pPr>
        <w:pStyle w:val="BodyText"/>
        <w:spacing w:before="7"/>
        <w:rPr>
          <w:sz w:val="16"/>
        </w:rPr>
      </w:pPr>
    </w:p>
    <w:p>
      <w:pPr>
        <w:spacing w:after="0"/>
        <w:rPr>
          <w:sz w:val="16"/>
        </w:rPr>
        <w:sectPr>
          <w:pgSz w:w="12240" w:h="15840"/>
          <w:pgMar w:header="761" w:footer="0" w:top="1300" w:bottom="280" w:left="1720" w:right="500"/>
        </w:sectPr>
      </w:pPr>
    </w:p>
    <w:p>
      <w:pPr>
        <w:pStyle w:val="BodyText"/>
        <w:spacing w:line="270" w:lineRule="exact" w:before="90"/>
        <w:ind w:right="29"/>
        <w:jc w:val="right"/>
      </w:pPr>
      <w:r>
        <w:rPr>
          <w:spacing w:val="-4"/>
        </w:rPr>
        <w:t>6.57</w:t>
      </w:r>
    </w:p>
    <w:p>
      <w:pPr>
        <w:tabs>
          <w:tab w:pos="2498" w:val="left" w:leader="none"/>
        </w:tabs>
        <w:spacing w:line="281" w:lineRule="exact" w:before="0"/>
        <w:ind w:left="0" w:right="0" w:firstLine="0"/>
        <w:jc w:val="right"/>
        <w:rPr>
          <w:sz w:val="20"/>
        </w:rPr>
      </w:pPr>
      <w:r>
        <w:rPr>
          <w:spacing w:val="-5"/>
          <w:position w:val="2"/>
          <w:sz w:val="24"/>
        </w:rPr>
        <w:t>pH</w:t>
      </w:r>
      <w:r>
        <w:rPr>
          <w:position w:val="2"/>
          <w:sz w:val="24"/>
        </w:rPr>
        <w:tab/>
      </w:r>
      <w:r>
        <w:rPr>
          <w:spacing w:val="-2"/>
          <w:sz w:val="20"/>
        </w:rPr>
        <w:t>(0.01)</w:t>
      </w:r>
    </w:p>
    <w:p>
      <w:pPr>
        <w:pStyle w:val="BodyText"/>
        <w:spacing w:before="90"/>
        <w:ind w:left="508"/>
      </w:pPr>
      <w:r>
        <w:rPr/>
        <w:br w:type="column"/>
      </w:r>
      <w:r>
        <w:rPr>
          <w:spacing w:val="-4"/>
        </w:rPr>
        <w:t>6.73</w:t>
      </w:r>
    </w:p>
    <w:p>
      <w:pPr>
        <w:spacing w:before="45"/>
        <w:ind w:left="477" w:right="0" w:firstLine="0"/>
        <w:jc w:val="left"/>
        <w:rPr>
          <w:sz w:val="20"/>
        </w:rPr>
      </w:pPr>
      <w:r>
        <w:rPr>
          <w:spacing w:val="-2"/>
          <w:sz w:val="20"/>
        </w:rPr>
        <w:t>(0.01)</w:t>
      </w:r>
    </w:p>
    <w:p>
      <w:pPr>
        <w:pStyle w:val="BodyText"/>
        <w:spacing w:before="90"/>
        <w:ind w:left="578"/>
      </w:pPr>
      <w:r>
        <w:rPr/>
        <w:br w:type="column"/>
      </w:r>
      <w:r>
        <w:rPr>
          <w:spacing w:val="-4"/>
        </w:rPr>
        <w:t>6.72</w:t>
      </w:r>
    </w:p>
    <w:p>
      <w:pPr>
        <w:spacing w:before="45"/>
        <w:ind w:left="547" w:right="0" w:firstLine="0"/>
        <w:jc w:val="left"/>
        <w:rPr>
          <w:sz w:val="20"/>
        </w:rPr>
      </w:pPr>
      <w:r>
        <w:rPr>
          <w:spacing w:val="-2"/>
          <w:sz w:val="20"/>
        </w:rPr>
        <w:t>(0.02)</w:t>
      </w:r>
    </w:p>
    <w:p>
      <w:pPr>
        <w:pStyle w:val="BodyText"/>
        <w:spacing w:before="164"/>
        <w:ind w:left="624"/>
      </w:pPr>
      <w:r>
        <w:rPr/>
        <w:br w:type="column"/>
      </w:r>
      <w:r>
        <w:rPr>
          <w:spacing w:val="-4"/>
        </w:rPr>
        <w:t>6.81</w:t>
      </w:r>
    </w:p>
    <w:p>
      <w:pPr>
        <w:spacing w:before="4"/>
        <w:ind w:left="592" w:right="0" w:firstLine="0"/>
        <w:jc w:val="left"/>
        <w:rPr>
          <w:sz w:val="20"/>
        </w:rPr>
      </w:pPr>
      <w:r>
        <w:rPr>
          <w:spacing w:val="-2"/>
          <w:sz w:val="20"/>
        </w:rPr>
        <w:t>(0.01)</w:t>
      </w:r>
    </w:p>
    <w:p>
      <w:pPr>
        <w:pStyle w:val="BodyText"/>
        <w:spacing w:before="164"/>
        <w:ind w:left="688"/>
      </w:pPr>
      <w:r>
        <w:rPr/>
        <w:br w:type="column"/>
      </w:r>
      <w:r>
        <w:rPr>
          <w:spacing w:val="-4"/>
        </w:rPr>
        <w:t>6.53</w:t>
      </w:r>
    </w:p>
    <w:p>
      <w:pPr>
        <w:spacing w:before="4"/>
        <w:ind w:left="657" w:right="0" w:firstLine="0"/>
        <w:jc w:val="left"/>
        <w:rPr>
          <w:sz w:val="20"/>
        </w:rPr>
      </w:pPr>
      <w:r>
        <w:rPr>
          <w:spacing w:val="-2"/>
          <w:sz w:val="20"/>
        </w:rPr>
        <w:t>(0.02)</w:t>
      </w:r>
    </w:p>
    <w:p>
      <w:pPr>
        <w:spacing w:after="0"/>
        <w:jc w:val="left"/>
        <w:rPr>
          <w:sz w:val="20"/>
        </w:rPr>
        <w:sectPr>
          <w:type w:val="continuous"/>
          <w:pgSz w:w="12240" w:h="15840"/>
          <w:pgMar w:header="761" w:footer="0" w:top="1360" w:bottom="280" w:left="1720" w:right="500"/>
          <w:cols w:num="5" w:equalWidth="0">
            <w:col w:w="3953" w:space="40"/>
            <w:col w:w="961" w:space="39"/>
            <w:col w:w="1031" w:space="40"/>
            <w:col w:w="1077" w:space="40"/>
            <w:col w:w="2839"/>
          </w:cols>
        </w:sectPr>
      </w:pPr>
    </w:p>
    <w:p>
      <w:pPr>
        <w:pStyle w:val="BodyText"/>
        <w:spacing w:before="109"/>
        <w:rPr>
          <w:sz w:val="20"/>
        </w:rPr>
      </w:pPr>
    </w:p>
    <w:tbl>
      <w:tblPr>
        <w:tblW w:w="0" w:type="auto"/>
        <w:jc w:val="left"/>
        <w:tblInd w:w="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34"/>
        <w:gridCol w:w="1591"/>
        <w:gridCol w:w="1035"/>
        <w:gridCol w:w="1093"/>
        <w:gridCol w:w="1148"/>
        <w:gridCol w:w="910"/>
      </w:tblGrid>
      <w:tr>
        <w:trPr>
          <w:trHeight w:val="927" w:hRule="atLeast"/>
        </w:trPr>
        <w:tc>
          <w:tcPr>
            <w:tcW w:w="2234" w:type="dxa"/>
          </w:tcPr>
          <w:p>
            <w:pPr>
              <w:pStyle w:val="TableParagraph"/>
              <w:spacing w:before="102"/>
              <w:jc w:val="left"/>
              <w:rPr>
                <w:sz w:val="24"/>
              </w:rPr>
            </w:pPr>
          </w:p>
          <w:p>
            <w:pPr>
              <w:pStyle w:val="TableParagraph"/>
              <w:ind w:right="769"/>
              <w:rPr>
                <w:sz w:val="24"/>
              </w:rPr>
            </w:pPr>
            <w:r>
              <w:rPr>
                <w:sz w:val="24"/>
              </w:rPr>
              <w:t>Temp</w:t>
            </w:r>
            <w:r>
              <w:rPr>
                <w:spacing w:val="-1"/>
                <w:sz w:val="24"/>
              </w:rPr>
              <w:t> </w:t>
            </w:r>
            <w:r>
              <w:rPr>
                <w:sz w:val="24"/>
              </w:rPr>
              <w:t>(</w:t>
            </w:r>
            <w:r>
              <w:rPr>
                <w:spacing w:val="-2"/>
                <w:sz w:val="24"/>
              </w:rPr>
              <w:t> </w:t>
            </w:r>
            <w:r>
              <w:rPr>
                <w:spacing w:val="-5"/>
                <w:sz w:val="24"/>
                <w:vertAlign w:val="superscript"/>
              </w:rPr>
              <w:t>o</w:t>
            </w:r>
            <w:r>
              <w:rPr>
                <w:spacing w:val="-5"/>
                <w:sz w:val="24"/>
                <w:vertAlign w:val="baseline"/>
              </w:rPr>
              <w:t>C)</w:t>
            </w:r>
          </w:p>
        </w:tc>
        <w:tc>
          <w:tcPr>
            <w:tcW w:w="1591" w:type="dxa"/>
          </w:tcPr>
          <w:p>
            <w:pPr>
              <w:pStyle w:val="TableParagraph"/>
              <w:spacing w:before="186"/>
              <w:ind w:left="821"/>
              <w:jc w:val="left"/>
              <w:rPr>
                <w:sz w:val="24"/>
              </w:rPr>
            </w:pPr>
            <w:r>
              <w:rPr>
                <w:spacing w:val="-2"/>
                <w:sz w:val="24"/>
              </w:rPr>
              <w:t>27.37</w:t>
            </w:r>
          </w:p>
          <w:p>
            <w:pPr>
              <w:pStyle w:val="TableParagraph"/>
              <w:spacing w:before="4"/>
              <w:ind w:left="850"/>
              <w:jc w:val="left"/>
              <w:rPr>
                <w:sz w:val="20"/>
              </w:rPr>
            </w:pPr>
            <w:r>
              <w:rPr>
                <w:spacing w:val="-2"/>
                <w:sz w:val="20"/>
              </w:rPr>
              <w:t>(0.02)</w:t>
            </w:r>
          </w:p>
        </w:tc>
        <w:tc>
          <w:tcPr>
            <w:tcW w:w="1035" w:type="dxa"/>
          </w:tcPr>
          <w:p>
            <w:pPr>
              <w:pStyle w:val="TableParagraph"/>
              <w:spacing w:before="186"/>
              <w:ind w:left="231"/>
              <w:jc w:val="left"/>
              <w:rPr>
                <w:sz w:val="24"/>
              </w:rPr>
            </w:pPr>
            <w:r>
              <w:rPr>
                <w:spacing w:val="-2"/>
                <w:sz w:val="24"/>
              </w:rPr>
              <w:t>27.70</w:t>
            </w:r>
          </w:p>
          <w:p>
            <w:pPr>
              <w:pStyle w:val="TableParagraph"/>
              <w:spacing w:before="4"/>
              <w:ind w:left="259"/>
              <w:jc w:val="left"/>
              <w:rPr>
                <w:sz w:val="20"/>
              </w:rPr>
            </w:pPr>
            <w:r>
              <w:rPr>
                <w:spacing w:val="-2"/>
                <w:sz w:val="20"/>
              </w:rPr>
              <w:t>(0.02)</w:t>
            </w:r>
          </w:p>
        </w:tc>
        <w:tc>
          <w:tcPr>
            <w:tcW w:w="1093" w:type="dxa"/>
          </w:tcPr>
          <w:p>
            <w:pPr>
              <w:pStyle w:val="TableParagraph"/>
              <w:spacing w:before="186"/>
              <w:ind w:left="266"/>
              <w:jc w:val="left"/>
              <w:rPr>
                <w:sz w:val="24"/>
              </w:rPr>
            </w:pPr>
            <w:r>
              <w:rPr>
                <w:spacing w:val="-2"/>
                <w:sz w:val="24"/>
              </w:rPr>
              <w:t>27.77</w:t>
            </w:r>
          </w:p>
          <w:p>
            <w:pPr>
              <w:pStyle w:val="TableParagraph"/>
              <w:spacing w:before="4"/>
              <w:ind w:left="295"/>
              <w:jc w:val="left"/>
              <w:rPr>
                <w:sz w:val="20"/>
              </w:rPr>
            </w:pPr>
            <w:r>
              <w:rPr>
                <w:spacing w:val="-2"/>
                <w:sz w:val="20"/>
              </w:rPr>
              <w:t>(0.01)</w:t>
            </w:r>
          </w:p>
        </w:tc>
        <w:tc>
          <w:tcPr>
            <w:tcW w:w="1148" w:type="dxa"/>
          </w:tcPr>
          <w:p>
            <w:pPr>
              <w:pStyle w:val="TableParagraph"/>
              <w:spacing w:line="266" w:lineRule="exact"/>
              <w:ind w:left="290"/>
              <w:jc w:val="left"/>
              <w:rPr>
                <w:sz w:val="24"/>
              </w:rPr>
            </w:pPr>
            <w:r>
              <w:rPr>
                <w:spacing w:val="-2"/>
                <w:sz w:val="24"/>
              </w:rPr>
              <w:t>27.67</w:t>
            </w:r>
          </w:p>
          <w:p>
            <w:pPr>
              <w:pStyle w:val="TableParagraph"/>
              <w:spacing w:before="200"/>
              <w:ind w:left="318"/>
              <w:jc w:val="left"/>
              <w:rPr>
                <w:sz w:val="20"/>
              </w:rPr>
            </w:pPr>
            <w:r>
              <w:rPr>
                <w:spacing w:val="-2"/>
                <w:sz w:val="20"/>
              </w:rPr>
              <w:t>(0.01)</w:t>
            </w:r>
          </w:p>
        </w:tc>
        <w:tc>
          <w:tcPr>
            <w:tcW w:w="910" w:type="dxa"/>
          </w:tcPr>
          <w:p>
            <w:pPr>
              <w:pStyle w:val="TableParagraph"/>
              <w:spacing w:before="186"/>
              <w:ind w:left="322"/>
              <w:jc w:val="left"/>
              <w:rPr>
                <w:sz w:val="24"/>
              </w:rPr>
            </w:pPr>
            <w:r>
              <w:rPr>
                <w:spacing w:val="-2"/>
                <w:sz w:val="24"/>
              </w:rPr>
              <w:t>27.63</w:t>
            </w:r>
          </w:p>
          <w:p>
            <w:pPr>
              <w:pStyle w:val="TableParagraph"/>
              <w:spacing w:before="4"/>
              <w:ind w:left="351"/>
              <w:jc w:val="left"/>
              <w:rPr>
                <w:sz w:val="20"/>
              </w:rPr>
            </w:pPr>
            <w:r>
              <w:rPr>
                <w:spacing w:val="-2"/>
                <w:sz w:val="20"/>
              </w:rPr>
              <w:t>(0.02)</w:t>
            </w:r>
          </w:p>
        </w:tc>
      </w:tr>
      <w:tr>
        <w:trPr>
          <w:trHeight w:val="496" w:hRule="atLeast"/>
        </w:trPr>
        <w:tc>
          <w:tcPr>
            <w:tcW w:w="2234" w:type="dxa"/>
          </w:tcPr>
          <w:p>
            <w:pPr>
              <w:pStyle w:val="TableParagraph"/>
              <w:jc w:val="left"/>
              <w:rPr>
                <w:sz w:val="20"/>
              </w:rPr>
            </w:pPr>
          </w:p>
        </w:tc>
        <w:tc>
          <w:tcPr>
            <w:tcW w:w="1591" w:type="dxa"/>
          </w:tcPr>
          <w:p>
            <w:pPr>
              <w:pStyle w:val="TableParagraph"/>
              <w:spacing w:line="255" w:lineRule="exact" w:before="221"/>
              <w:ind w:right="227"/>
              <w:jc w:val="right"/>
              <w:rPr>
                <w:sz w:val="24"/>
              </w:rPr>
            </w:pPr>
            <w:r>
              <w:rPr>
                <w:spacing w:val="-2"/>
                <w:sz w:val="24"/>
              </w:rPr>
              <w:t>25.33</w:t>
            </w:r>
          </w:p>
        </w:tc>
        <w:tc>
          <w:tcPr>
            <w:tcW w:w="1035" w:type="dxa"/>
          </w:tcPr>
          <w:p>
            <w:pPr>
              <w:pStyle w:val="TableParagraph"/>
              <w:spacing w:line="255" w:lineRule="exact" w:before="221"/>
              <w:ind w:right="30"/>
              <w:rPr>
                <w:sz w:val="24"/>
              </w:rPr>
            </w:pPr>
            <w:r>
              <w:rPr>
                <w:spacing w:val="-2"/>
                <w:sz w:val="24"/>
              </w:rPr>
              <w:t>25.33</w:t>
            </w:r>
          </w:p>
        </w:tc>
        <w:tc>
          <w:tcPr>
            <w:tcW w:w="1093" w:type="dxa"/>
          </w:tcPr>
          <w:p>
            <w:pPr>
              <w:pStyle w:val="TableParagraph"/>
              <w:spacing w:line="255" w:lineRule="exact" w:before="221"/>
              <w:ind w:left="5" w:right="23"/>
              <w:rPr>
                <w:sz w:val="24"/>
              </w:rPr>
            </w:pPr>
            <w:r>
              <w:rPr>
                <w:spacing w:val="-2"/>
                <w:sz w:val="24"/>
              </w:rPr>
              <w:t>25.33</w:t>
            </w:r>
          </w:p>
        </w:tc>
        <w:tc>
          <w:tcPr>
            <w:tcW w:w="1148" w:type="dxa"/>
          </w:tcPr>
          <w:p>
            <w:pPr>
              <w:pStyle w:val="TableParagraph"/>
              <w:spacing w:line="255" w:lineRule="exact" w:before="221"/>
              <w:ind w:right="27"/>
              <w:rPr>
                <w:sz w:val="24"/>
              </w:rPr>
            </w:pPr>
            <w:r>
              <w:rPr>
                <w:spacing w:val="-2"/>
                <w:sz w:val="24"/>
              </w:rPr>
              <w:t>25.00</w:t>
            </w:r>
          </w:p>
        </w:tc>
        <w:tc>
          <w:tcPr>
            <w:tcW w:w="910" w:type="dxa"/>
          </w:tcPr>
          <w:p>
            <w:pPr>
              <w:pStyle w:val="TableParagraph"/>
              <w:spacing w:line="255" w:lineRule="exact" w:before="221"/>
              <w:ind w:right="45"/>
              <w:jc w:val="right"/>
              <w:rPr>
                <w:sz w:val="24"/>
              </w:rPr>
            </w:pPr>
            <w:r>
              <w:rPr>
                <w:spacing w:val="-2"/>
                <w:sz w:val="24"/>
              </w:rPr>
              <w:t>25.67</w:t>
            </w:r>
          </w:p>
        </w:tc>
      </w:tr>
      <w:tr>
        <w:trPr>
          <w:trHeight w:val="272" w:hRule="atLeast"/>
        </w:trPr>
        <w:tc>
          <w:tcPr>
            <w:tcW w:w="2234" w:type="dxa"/>
          </w:tcPr>
          <w:p>
            <w:pPr>
              <w:pStyle w:val="TableParagraph"/>
              <w:spacing w:line="253" w:lineRule="exact"/>
              <w:ind w:left="50"/>
              <w:jc w:val="left"/>
              <w:rPr>
                <w:sz w:val="24"/>
              </w:rPr>
            </w:pPr>
            <w:r>
              <w:rPr>
                <w:sz w:val="24"/>
              </w:rPr>
              <w:t>T.</w:t>
            </w:r>
            <w:r>
              <w:rPr>
                <w:spacing w:val="-1"/>
                <w:sz w:val="24"/>
              </w:rPr>
              <w:t> </w:t>
            </w:r>
            <w:r>
              <w:rPr>
                <w:sz w:val="24"/>
              </w:rPr>
              <w:t>Alk </w:t>
            </w:r>
            <w:r>
              <w:rPr>
                <w:spacing w:val="-2"/>
                <w:sz w:val="24"/>
              </w:rPr>
              <w:t>(mg/L)</w:t>
            </w:r>
          </w:p>
        </w:tc>
        <w:tc>
          <w:tcPr>
            <w:tcW w:w="1591" w:type="dxa"/>
          </w:tcPr>
          <w:p>
            <w:pPr>
              <w:pStyle w:val="TableParagraph"/>
              <w:spacing w:line="210" w:lineRule="exact" w:before="43"/>
              <w:ind w:right="258"/>
              <w:jc w:val="right"/>
              <w:rPr>
                <w:sz w:val="20"/>
              </w:rPr>
            </w:pPr>
            <w:r>
              <w:rPr>
                <w:spacing w:val="-2"/>
                <w:sz w:val="20"/>
              </w:rPr>
              <w:t>(0.02)</w:t>
            </w:r>
          </w:p>
        </w:tc>
        <w:tc>
          <w:tcPr>
            <w:tcW w:w="1035" w:type="dxa"/>
          </w:tcPr>
          <w:p>
            <w:pPr>
              <w:pStyle w:val="TableParagraph"/>
              <w:spacing w:line="210" w:lineRule="exact" w:before="43"/>
              <w:ind w:left="1" w:right="30"/>
              <w:rPr>
                <w:sz w:val="20"/>
              </w:rPr>
            </w:pPr>
            <w:r>
              <w:rPr>
                <w:spacing w:val="-2"/>
                <w:sz w:val="20"/>
              </w:rPr>
              <w:t>(0.02)</w:t>
            </w:r>
          </w:p>
        </w:tc>
        <w:tc>
          <w:tcPr>
            <w:tcW w:w="1093" w:type="dxa"/>
          </w:tcPr>
          <w:p>
            <w:pPr>
              <w:pStyle w:val="TableParagraph"/>
              <w:spacing w:line="210" w:lineRule="exact" w:before="43"/>
              <w:ind w:left="7" w:right="23"/>
              <w:rPr>
                <w:sz w:val="20"/>
              </w:rPr>
            </w:pPr>
            <w:r>
              <w:rPr>
                <w:spacing w:val="-2"/>
                <w:sz w:val="20"/>
              </w:rPr>
              <w:t>(0.05)</w:t>
            </w:r>
          </w:p>
        </w:tc>
        <w:tc>
          <w:tcPr>
            <w:tcW w:w="1148" w:type="dxa"/>
          </w:tcPr>
          <w:p>
            <w:pPr>
              <w:pStyle w:val="TableParagraph"/>
              <w:spacing w:line="210" w:lineRule="exact" w:before="43"/>
              <w:ind w:left="5" w:right="27"/>
              <w:rPr>
                <w:sz w:val="20"/>
              </w:rPr>
            </w:pPr>
            <w:r>
              <w:rPr>
                <w:spacing w:val="-2"/>
                <w:sz w:val="20"/>
              </w:rPr>
              <w:t>(0.1)</w:t>
            </w:r>
          </w:p>
        </w:tc>
        <w:tc>
          <w:tcPr>
            <w:tcW w:w="910" w:type="dxa"/>
          </w:tcPr>
          <w:p>
            <w:pPr>
              <w:pStyle w:val="TableParagraph"/>
              <w:spacing w:line="210" w:lineRule="exact" w:before="43"/>
              <w:ind w:right="73"/>
              <w:jc w:val="right"/>
              <w:rPr>
                <w:sz w:val="20"/>
              </w:rPr>
            </w:pPr>
            <w:r>
              <w:rPr>
                <w:spacing w:val="-2"/>
                <w:sz w:val="20"/>
              </w:rPr>
              <w:t>(0.02)</w:t>
            </w:r>
          </w:p>
        </w:tc>
      </w:tr>
    </w:tbl>
    <w:p>
      <w:pPr>
        <w:pStyle w:val="BodyText"/>
        <w:spacing w:before="64"/>
        <w:rPr>
          <w:sz w:val="20"/>
        </w:rPr>
      </w:pPr>
      <w:r>
        <w:rPr/>
        <mc:AlternateContent>
          <mc:Choice Requires="wps">
            <w:drawing>
              <wp:anchor distT="0" distB="0" distL="0" distR="0" allowOverlap="1" layoutInCell="1" locked="0" behindDoc="1" simplePos="0" relativeHeight="487599104">
                <wp:simplePos x="0" y="0"/>
                <wp:positionH relativeFrom="page">
                  <wp:posOffset>1158544</wp:posOffset>
                </wp:positionH>
                <wp:positionV relativeFrom="paragraph">
                  <wp:posOffset>202480</wp:posOffset>
                </wp:positionV>
                <wp:extent cx="5440045" cy="6350"/>
                <wp:effectExtent l="0" t="0" r="0" b="0"/>
                <wp:wrapTopAndBottom/>
                <wp:docPr id="201" name="Graphic 201"/>
                <wp:cNvGraphicFramePr>
                  <a:graphicFrameLocks/>
                </wp:cNvGraphicFramePr>
                <a:graphic>
                  <a:graphicData uri="http://schemas.microsoft.com/office/word/2010/wordprocessingShape">
                    <wps:wsp>
                      <wps:cNvPr id="201" name="Graphic 201"/>
                      <wps:cNvSpPr/>
                      <wps:spPr>
                        <a:xfrm>
                          <a:off x="0" y="0"/>
                          <a:ext cx="5440045" cy="6350"/>
                        </a:xfrm>
                        <a:custGeom>
                          <a:avLst/>
                          <a:gdLst/>
                          <a:ahLst/>
                          <a:cxnLst/>
                          <a:rect l="l" t="t" r="r" b="b"/>
                          <a:pathLst>
                            <a:path w="5440045" h="6350">
                              <a:moveTo>
                                <a:pt x="5440032" y="0"/>
                              </a:moveTo>
                              <a:lnTo>
                                <a:pt x="5440032" y="0"/>
                              </a:lnTo>
                              <a:lnTo>
                                <a:pt x="0" y="0"/>
                              </a:lnTo>
                              <a:lnTo>
                                <a:pt x="0" y="6096"/>
                              </a:lnTo>
                              <a:lnTo>
                                <a:pt x="5440032" y="6096"/>
                              </a:lnTo>
                              <a:lnTo>
                                <a:pt x="54400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1.224007pt;margin-top:15.943339pt;width:428.34902pt;height:.48pt;mso-position-horizontal-relative:page;mso-position-vertical-relative:paragraph;z-index:-15717376;mso-wrap-distance-left:0;mso-wrap-distance-right:0" id="docshape180" filled="true" fillcolor="#000000" stroked="false">
                <v:fill type="solid"/>
                <w10:wrap type="topAndBottom"/>
              </v:rect>
            </w:pict>
          </mc:Fallback>
        </mc:AlternateContent>
      </w:r>
    </w:p>
    <w:p>
      <w:pPr>
        <w:spacing w:before="0"/>
        <w:ind w:left="481" w:right="0" w:firstLine="0"/>
        <w:jc w:val="left"/>
        <w:rPr>
          <w:sz w:val="16"/>
        </w:rPr>
      </w:pPr>
      <w:r>
        <w:rPr>
          <w:sz w:val="16"/>
        </w:rPr>
        <w:t>Values</w:t>
      </w:r>
      <w:r>
        <w:rPr>
          <w:spacing w:val="32"/>
          <w:sz w:val="16"/>
        </w:rPr>
        <w:t> </w:t>
      </w:r>
      <w:r>
        <w:rPr>
          <w:sz w:val="16"/>
        </w:rPr>
        <w:t>in</w:t>
      </w:r>
      <w:r>
        <w:rPr>
          <w:spacing w:val="-6"/>
          <w:sz w:val="16"/>
        </w:rPr>
        <w:t> </w:t>
      </w:r>
      <w:r>
        <w:rPr>
          <w:sz w:val="16"/>
        </w:rPr>
        <w:t>parentheses</w:t>
      </w:r>
      <w:r>
        <w:rPr>
          <w:spacing w:val="-4"/>
          <w:sz w:val="16"/>
        </w:rPr>
        <w:t> </w:t>
      </w:r>
      <w:r>
        <w:rPr>
          <w:sz w:val="16"/>
        </w:rPr>
        <w:t>=</w:t>
      </w:r>
      <w:r>
        <w:rPr>
          <w:spacing w:val="-3"/>
          <w:sz w:val="16"/>
        </w:rPr>
        <w:t> </w:t>
      </w:r>
      <w:r>
        <w:rPr>
          <w:sz w:val="16"/>
        </w:rPr>
        <w:t>standard</w:t>
      </w:r>
      <w:r>
        <w:rPr>
          <w:spacing w:val="-4"/>
          <w:sz w:val="16"/>
        </w:rPr>
        <w:t> </w:t>
      </w:r>
      <w:r>
        <w:rPr>
          <w:sz w:val="16"/>
        </w:rPr>
        <w:t>error</w:t>
      </w:r>
      <w:r>
        <w:rPr>
          <w:spacing w:val="-5"/>
          <w:sz w:val="16"/>
        </w:rPr>
        <w:t> </w:t>
      </w:r>
      <w:r>
        <w:rPr>
          <w:sz w:val="16"/>
        </w:rPr>
        <w:t>of</w:t>
      </w:r>
      <w:r>
        <w:rPr>
          <w:spacing w:val="-5"/>
          <w:sz w:val="16"/>
        </w:rPr>
        <w:t> </w:t>
      </w:r>
      <w:r>
        <w:rPr>
          <w:spacing w:val="-2"/>
          <w:sz w:val="16"/>
        </w:rPr>
        <w:t>mean.</w:t>
      </w:r>
    </w:p>
    <w:p>
      <w:pPr>
        <w:spacing w:line="187" w:lineRule="exact" w:before="23"/>
        <w:ind w:left="440" w:right="0" w:firstLine="0"/>
        <w:jc w:val="left"/>
        <w:rPr>
          <w:sz w:val="16"/>
        </w:rPr>
      </w:pPr>
      <w:r>
        <w:rPr>
          <w:position w:val="2"/>
          <w:sz w:val="16"/>
        </w:rPr>
        <w:t>pH</w:t>
      </w:r>
      <w:r>
        <w:rPr>
          <w:spacing w:val="-8"/>
          <w:position w:val="2"/>
          <w:sz w:val="16"/>
        </w:rPr>
        <w:t> </w:t>
      </w:r>
      <w:r>
        <w:rPr>
          <w:position w:val="2"/>
          <w:sz w:val="16"/>
        </w:rPr>
        <w:t>=</w:t>
      </w:r>
      <w:r>
        <w:rPr>
          <w:spacing w:val="-6"/>
          <w:position w:val="2"/>
          <w:sz w:val="16"/>
        </w:rPr>
        <w:t> </w:t>
      </w:r>
      <w:r>
        <w:rPr>
          <w:position w:val="2"/>
          <w:sz w:val="16"/>
        </w:rPr>
        <w:t>Hydrogen</w:t>
      </w:r>
      <w:r>
        <w:rPr>
          <w:spacing w:val="-3"/>
          <w:position w:val="2"/>
          <w:sz w:val="16"/>
        </w:rPr>
        <w:t> </w:t>
      </w:r>
      <w:r>
        <w:rPr>
          <w:position w:val="2"/>
          <w:sz w:val="16"/>
        </w:rPr>
        <w:t>ion</w:t>
      </w:r>
      <w:r>
        <w:rPr>
          <w:spacing w:val="-4"/>
          <w:position w:val="2"/>
          <w:sz w:val="16"/>
        </w:rPr>
        <w:t> </w:t>
      </w:r>
      <w:r>
        <w:rPr>
          <w:position w:val="2"/>
          <w:sz w:val="16"/>
        </w:rPr>
        <w:t>concentration,</w:t>
      </w:r>
      <w:r>
        <w:rPr>
          <w:spacing w:val="-3"/>
          <w:position w:val="2"/>
          <w:sz w:val="16"/>
        </w:rPr>
        <w:t> </w:t>
      </w:r>
      <w:r>
        <w:rPr>
          <w:position w:val="2"/>
          <w:sz w:val="16"/>
        </w:rPr>
        <w:t>Temp</w:t>
      </w:r>
      <w:r>
        <w:rPr>
          <w:spacing w:val="-5"/>
          <w:position w:val="2"/>
          <w:sz w:val="16"/>
        </w:rPr>
        <w:t> </w:t>
      </w:r>
      <w:r>
        <w:rPr>
          <w:position w:val="2"/>
          <w:sz w:val="16"/>
        </w:rPr>
        <w:t>=</w:t>
      </w:r>
      <w:r>
        <w:rPr>
          <w:spacing w:val="-4"/>
          <w:position w:val="2"/>
          <w:sz w:val="16"/>
        </w:rPr>
        <w:t> </w:t>
      </w:r>
      <w:r>
        <w:rPr>
          <w:position w:val="2"/>
          <w:sz w:val="16"/>
        </w:rPr>
        <w:t>Temperature,</w:t>
      </w:r>
      <w:r>
        <w:rPr>
          <w:spacing w:val="-6"/>
          <w:position w:val="2"/>
          <w:sz w:val="16"/>
        </w:rPr>
        <w:t> </w:t>
      </w:r>
      <w:r>
        <w:rPr>
          <w:position w:val="2"/>
          <w:sz w:val="16"/>
        </w:rPr>
        <w:t>CO</w:t>
      </w:r>
      <w:r>
        <w:rPr>
          <w:sz w:val="10"/>
        </w:rPr>
        <w:t>2</w:t>
      </w:r>
      <w:r>
        <w:rPr>
          <w:spacing w:val="11"/>
          <w:sz w:val="10"/>
        </w:rPr>
        <w:t> </w:t>
      </w:r>
      <w:r>
        <w:rPr>
          <w:position w:val="2"/>
          <w:sz w:val="16"/>
        </w:rPr>
        <w:t>=</w:t>
      </w:r>
      <w:r>
        <w:rPr>
          <w:spacing w:val="-6"/>
          <w:position w:val="2"/>
          <w:sz w:val="16"/>
        </w:rPr>
        <w:t> </w:t>
      </w:r>
      <w:r>
        <w:rPr>
          <w:position w:val="2"/>
          <w:sz w:val="16"/>
        </w:rPr>
        <w:t>Carbon</w:t>
      </w:r>
      <w:r>
        <w:rPr>
          <w:spacing w:val="-5"/>
          <w:position w:val="2"/>
          <w:sz w:val="16"/>
        </w:rPr>
        <w:t> </w:t>
      </w:r>
      <w:r>
        <w:rPr>
          <w:position w:val="2"/>
          <w:sz w:val="16"/>
        </w:rPr>
        <w:t>dioxide,</w:t>
      </w:r>
      <w:r>
        <w:rPr>
          <w:spacing w:val="-3"/>
          <w:position w:val="2"/>
          <w:sz w:val="16"/>
        </w:rPr>
        <w:t> </w:t>
      </w:r>
      <w:r>
        <w:rPr>
          <w:position w:val="2"/>
          <w:sz w:val="16"/>
        </w:rPr>
        <w:t>DO</w:t>
      </w:r>
      <w:r>
        <w:rPr>
          <w:spacing w:val="-5"/>
          <w:position w:val="2"/>
          <w:sz w:val="16"/>
        </w:rPr>
        <w:t> </w:t>
      </w:r>
      <w:r>
        <w:rPr>
          <w:position w:val="2"/>
          <w:sz w:val="16"/>
        </w:rPr>
        <w:t>=</w:t>
      </w:r>
      <w:r>
        <w:rPr>
          <w:spacing w:val="-6"/>
          <w:position w:val="2"/>
          <w:sz w:val="16"/>
        </w:rPr>
        <w:t> </w:t>
      </w:r>
      <w:r>
        <w:rPr>
          <w:position w:val="2"/>
          <w:sz w:val="16"/>
        </w:rPr>
        <w:t>Dissolved</w:t>
      </w:r>
      <w:r>
        <w:rPr>
          <w:spacing w:val="-3"/>
          <w:position w:val="2"/>
          <w:sz w:val="16"/>
        </w:rPr>
        <w:t> </w:t>
      </w:r>
      <w:r>
        <w:rPr>
          <w:spacing w:val="-2"/>
          <w:position w:val="2"/>
          <w:sz w:val="16"/>
        </w:rPr>
        <w:t>Oxygen,</w:t>
      </w:r>
    </w:p>
    <w:p>
      <w:pPr>
        <w:spacing w:line="180" w:lineRule="exact" w:before="0"/>
        <w:ind w:left="440" w:right="0" w:firstLine="0"/>
        <w:jc w:val="left"/>
        <w:rPr>
          <w:sz w:val="16"/>
        </w:rPr>
      </w:pPr>
      <w:r>
        <w:rPr>
          <w:sz w:val="16"/>
        </w:rPr>
        <w:t>T.</w:t>
      </w:r>
      <w:r>
        <w:rPr>
          <w:spacing w:val="-2"/>
          <w:sz w:val="16"/>
        </w:rPr>
        <w:t> </w:t>
      </w:r>
      <w:r>
        <w:rPr>
          <w:sz w:val="16"/>
        </w:rPr>
        <w:t>Alk.</w:t>
      </w:r>
      <w:r>
        <w:rPr>
          <w:spacing w:val="-2"/>
          <w:sz w:val="16"/>
        </w:rPr>
        <w:t> </w:t>
      </w:r>
      <w:r>
        <w:rPr>
          <w:sz w:val="16"/>
        </w:rPr>
        <w:t>=</w:t>
      </w:r>
      <w:r>
        <w:rPr>
          <w:spacing w:val="-2"/>
          <w:sz w:val="16"/>
        </w:rPr>
        <w:t> </w:t>
      </w:r>
      <w:r>
        <w:rPr>
          <w:sz w:val="16"/>
        </w:rPr>
        <w:t>Total</w:t>
      </w:r>
      <w:r>
        <w:rPr>
          <w:spacing w:val="-3"/>
          <w:sz w:val="16"/>
        </w:rPr>
        <w:t> </w:t>
      </w:r>
      <w:r>
        <w:rPr>
          <w:spacing w:val="-2"/>
          <w:sz w:val="16"/>
        </w:rPr>
        <w:t>Alkalanity.</w:t>
      </w:r>
    </w:p>
    <w:p>
      <w:pPr>
        <w:spacing w:after="0" w:line="180" w:lineRule="exact"/>
        <w:jc w:val="left"/>
        <w:rPr>
          <w:sz w:val="16"/>
        </w:rPr>
        <w:sectPr>
          <w:type w:val="continuous"/>
          <w:pgSz w:w="12240" w:h="15840"/>
          <w:pgMar w:header="761" w:footer="0" w:top="1360" w:bottom="280" w:left="1720" w:right="500"/>
        </w:sectPr>
      </w:pPr>
    </w:p>
    <w:p>
      <w:pPr>
        <w:pStyle w:val="BodyText"/>
        <w:spacing w:before="119"/>
        <w:ind w:left="440"/>
      </w:pPr>
      <w:r>
        <w:rPr/>
        <w:t>Table</w:t>
      </w:r>
      <w:r>
        <w:rPr>
          <w:spacing w:val="-4"/>
        </w:rPr>
        <w:t> </w:t>
      </w:r>
      <w:r>
        <w:rPr/>
        <w:t>7:</w:t>
      </w:r>
      <w:r>
        <w:rPr>
          <w:spacing w:val="-1"/>
        </w:rPr>
        <w:t> </w:t>
      </w:r>
      <w:r>
        <w:rPr/>
        <w:t>Water</w:t>
      </w:r>
      <w:r>
        <w:rPr>
          <w:spacing w:val="-3"/>
        </w:rPr>
        <w:t> </w:t>
      </w:r>
      <w:r>
        <w:rPr/>
        <w:t>Parameters</w:t>
      </w:r>
      <w:r>
        <w:rPr>
          <w:spacing w:val="-1"/>
        </w:rPr>
        <w:t> </w:t>
      </w:r>
      <w:r>
        <w:rPr/>
        <w:t>Used</w:t>
      </w:r>
      <w:r>
        <w:rPr>
          <w:spacing w:val="-1"/>
        </w:rPr>
        <w:t> </w:t>
      </w:r>
      <w:r>
        <w:rPr/>
        <w:t>for</w:t>
      </w:r>
      <w:r>
        <w:rPr>
          <w:spacing w:val="-3"/>
        </w:rPr>
        <w:t> </w:t>
      </w:r>
      <w:r>
        <w:rPr/>
        <w:t>the</w:t>
      </w:r>
      <w:r>
        <w:rPr>
          <w:spacing w:val="-2"/>
        </w:rPr>
        <w:t> </w:t>
      </w:r>
      <w:r>
        <w:rPr/>
        <w:t>Cultured</w:t>
      </w:r>
      <w:r>
        <w:rPr>
          <w:spacing w:val="1"/>
        </w:rPr>
        <w:t> </w:t>
      </w:r>
      <w:r>
        <w:rPr/>
        <w:t>Live Food</w:t>
      </w:r>
      <w:r>
        <w:rPr>
          <w:spacing w:val="2"/>
        </w:rPr>
        <w:t> </w:t>
      </w:r>
      <w:r>
        <w:rPr>
          <w:spacing w:val="-2"/>
        </w:rPr>
        <w:t>Organisms.</w:t>
      </w:r>
    </w:p>
    <w:p>
      <w:pPr>
        <w:pStyle w:val="BodyText"/>
        <w:spacing w:before="59" w:after="1"/>
        <w:rPr>
          <w:sz w:val="20"/>
        </w:rPr>
      </w:pPr>
    </w:p>
    <w:tbl>
      <w:tblPr>
        <w:tblW w:w="0" w:type="auto"/>
        <w:jc w:val="left"/>
        <w:tblInd w:w="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5"/>
        <w:gridCol w:w="952"/>
        <w:gridCol w:w="1634"/>
        <w:gridCol w:w="1521"/>
        <w:gridCol w:w="1550"/>
        <w:gridCol w:w="1296"/>
      </w:tblGrid>
      <w:tr>
        <w:trPr>
          <w:trHeight w:val="213" w:hRule="atLeast"/>
        </w:trPr>
        <w:tc>
          <w:tcPr>
            <w:tcW w:w="1345" w:type="dxa"/>
            <w:tcBorders>
              <w:top w:val="single" w:sz="4" w:space="0" w:color="000000"/>
            </w:tcBorders>
          </w:tcPr>
          <w:p>
            <w:pPr>
              <w:pStyle w:val="TableParagraph"/>
              <w:jc w:val="left"/>
              <w:rPr>
                <w:sz w:val="14"/>
              </w:rPr>
            </w:pPr>
          </w:p>
        </w:tc>
        <w:tc>
          <w:tcPr>
            <w:tcW w:w="952" w:type="dxa"/>
            <w:tcBorders>
              <w:top w:val="single" w:sz="4" w:space="0" w:color="000000"/>
            </w:tcBorders>
          </w:tcPr>
          <w:p>
            <w:pPr>
              <w:pStyle w:val="TableParagraph"/>
              <w:spacing w:line="193" w:lineRule="exact"/>
              <w:ind w:left="31" w:right="3"/>
              <w:rPr>
                <w:sz w:val="20"/>
              </w:rPr>
            </w:pPr>
            <w:r>
              <w:rPr>
                <w:spacing w:val="-2"/>
                <w:sz w:val="20"/>
              </w:rPr>
              <w:t>Water</w:t>
            </w:r>
          </w:p>
        </w:tc>
        <w:tc>
          <w:tcPr>
            <w:tcW w:w="1634" w:type="dxa"/>
            <w:tcBorders>
              <w:top w:val="single" w:sz="4" w:space="0" w:color="000000"/>
            </w:tcBorders>
          </w:tcPr>
          <w:p>
            <w:pPr>
              <w:pStyle w:val="TableParagraph"/>
              <w:spacing w:line="193" w:lineRule="exact"/>
              <w:ind w:left="80"/>
              <w:rPr>
                <w:sz w:val="20"/>
              </w:rPr>
            </w:pPr>
            <w:r>
              <w:rPr>
                <w:sz w:val="20"/>
              </w:rPr>
              <w:t>Total</w:t>
            </w:r>
            <w:r>
              <w:rPr>
                <w:spacing w:val="-2"/>
                <w:sz w:val="20"/>
              </w:rPr>
              <w:t> Alkalinity</w:t>
            </w:r>
          </w:p>
        </w:tc>
        <w:tc>
          <w:tcPr>
            <w:tcW w:w="1521" w:type="dxa"/>
            <w:tcBorders>
              <w:top w:val="single" w:sz="4" w:space="0" w:color="000000"/>
            </w:tcBorders>
          </w:tcPr>
          <w:p>
            <w:pPr>
              <w:pStyle w:val="TableParagraph"/>
              <w:spacing w:line="193" w:lineRule="exact"/>
              <w:ind w:left="2" w:right="18"/>
              <w:rPr>
                <w:sz w:val="20"/>
              </w:rPr>
            </w:pPr>
            <w:r>
              <w:rPr>
                <w:sz w:val="20"/>
              </w:rPr>
              <w:t>Carbon</w:t>
            </w:r>
            <w:r>
              <w:rPr>
                <w:spacing w:val="-5"/>
                <w:sz w:val="20"/>
              </w:rPr>
              <w:t> </w:t>
            </w:r>
            <w:r>
              <w:rPr>
                <w:spacing w:val="-2"/>
                <w:sz w:val="20"/>
              </w:rPr>
              <w:t>dioxide</w:t>
            </w:r>
          </w:p>
        </w:tc>
        <w:tc>
          <w:tcPr>
            <w:tcW w:w="1550" w:type="dxa"/>
            <w:tcBorders>
              <w:top w:val="single" w:sz="4" w:space="0" w:color="000000"/>
            </w:tcBorders>
          </w:tcPr>
          <w:p>
            <w:pPr>
              <w:pStyle w:val="TableParagraph"/>
              <w:spacing w:line="193" w:lineRule="exact"/>
              <w:ind w:left="2" w:right="5"/>
              <w:rPr>
                <w:sz w:val="20"/>
              </w:rPr>
            </w:pPr>
            <w:r>
              <w:rPr>
                <w:spacing w:val="-2"/>
                <w:sz w:val="20"/>
              </w:rPr>
              <w:t>Dissolved</w:t>
            </w:r>
          </w:p>
        </w:tc>
        <w:tc>
          <w:tcPr>
            <w:tcW w:w="1296" w:type="dxa"/>
            <w:tcBorders>
              <w:top w:val="single" w:sz="4" w:space="0" w:color="000000"/>
            </w:tcBorders>
          </w:tcPr>
          <w:p>
            <w:pPr>
              <w:pStyle w:val="TableParagraph"/>
              <w:spacing w:line="193" w:lineRule="exact"/>
              <w:ind w:left="30" w:right="6"/>
              <w:rPr>
                <w:sz w:val="20"/>
              </w:rPr>
            </w:pPr>
            <w:r>
              <w:rPr>
                <w:spacing w:val="-2"/>
                <w:sz w:val="20"/>
              </w:rPr>
              <w:t>Temperature</w:t>
            </w:r>
          </w:p>
        </w:tc>
      </w:tr>
      <w:tr>
        <w:trPr>
          <w:trHeight w:val="247" w:hRule="atLeast"/>
        </w:trPr>
        <w:tc>
          <w:tcPr>
            <w:tcW w:w="1345" w:type="dxa"/>
            <w:tcBorders>
              <w:bottom w:val="single" w:sz="4" w:space="0" w:color="000000"/>
            </w:tcBorders>
          </w:tcPr>
          <w:p>
            <w:pPr>
              <w:pStyle w:val="TableParagraph"/>
              <w:spacing w:line="227" w:lineRule="exact"/>
              <w:ind w:left="108"/>
              <w:jc w:val="left"/>
              <w:rPr>
                <w:sz w:val="22"/>
              </w:rPr>
            </w:pPr>
            <w:r>
              <w:rPr>
                <w:spacing w:val="-2"/>
                <w:sz w:val="22"/>
              </w:rPr>
              <w:t>Treatments</w:t>
            </w:r>
          </w:p>
        </w:tc>
        <w:tc>
          <w:tcPr>
            <w:tcW w:w="952" w:type="dxa"/>
            <w:tcBorders>
              <w:bottom w:val="single" w:sz="4" w:space="0" w:color="000000"/>
            </w:tcBorders>
          </w:tcPr>
          <w:p>
            <w:pPr>
              <w:pStyle w:val="TableParagraph"/>
              <w:spacing w:line="217" w:lineRule="exact" w:before="10"/>
              <w:ind w:left="31"/>
              <w:rPr>
                <w:sz w:val="20"/>
              </w:rPr>
            </w:pPr>
            <w:r>
              <w:rPr>
                <w:spacing w:val="-5"/>
                <w:sz w:val="20"/>
              </w:rPr>
              <w:t>pH</w:t>
            </w:r>
          </w:p>
        </w:tc>
        <w:tc>
          <w:tcPr>
            <w:tcW w:w="1634" w:type="dxa"/>
            <w:tcBorders>
              <w:bottom w:val="single" w:sz="4" w:space="0" w:color="000000"/>
            </w:tcBorders>
          </w:tcPr>
          <w:p>
            <w:pPr>
              <w:pStyle w:val="TableParagraph"/>
              <w:spacing w:line="217" w:lineRule="exact" w:before="10"/>
              <w:ind w:left="80" w:right="4"/>
              <w:rPr>
                <w:sz w:val="20"/>
              </w:rPr>
            </w:pPr>
            <w:r>
              <w:rPr>
                <w:spacing w:val="-2"/>
                <w:sz w:val="20"/>
              </w:rPr>
              <w:t>(mg/L)</w:t>
            </w:r>
          </w:p>
        </w:tc>
        <w:tc>
          <w:tcPr>
            <w:tcW w:w="1521" w:type="dxa"/>
            <w:tcBorders>
              <w:bottom w:val="single" w:sz="4" w:space="0" w:color="000000"/>
            </w:tcBorders>
          </w:tcPr>
          <w:p>
            <w:pPr>
              <w:pStyle w:val="TableParagraph"/>
              <w:spacing w:line="217" w:lineRule="exact" w:before="10"/>
              <w:ind w:right="18"/>
              <w:rPr>
                <w:sz w:val="20"/>
              </w:rPr>
            </w:pPr>
            <w:r>
              <w:rPr>
                <w:spacing w:val="-2"/>
                <w:sz w:val="20"/>
              </w:rPr>
              <w:t>(mg/L)</w:t>
            </w:r>
          </w:p>
        </w:tc>
        <w:tc>
          <w:tcPr>
            <w:tcW w:w="1550" w:type="dxa"/>
            <w:tcBorders>
              <w:bottom w:val="single" w:sz="4" w:space="0" w:color="000000"/>
            </w:tcBorders>
          </w:tcPr>
          <w:p>
            <w:pPr>
              <w:pStyle w:val="TableParagraph"/>
              <w:spacing w:line="217" w:lineRule="exact" w:before="10"/>
              <w:ind w:right="5"/>
              <w:rPr>
                <w:sz w:val="20"/>
              </w:rPr>
            </w:pPr>
            <w:r>
              <w:rPr>
                <w:sz w:val="20"/>
              </w:rPr>
              <w:t>Oxygen</w:t>
            </w:r>
            <w:r>
              <w:rPr>
                <w:spacing w:val="-9"/>
                <w:sz w:val="20"/>
              </w:rPr>
              <w:t> </w:t>
            </w:r>
            <w:r>
              <w:rPr>
                <w:spacing w:val="-2"/>
                <w:sz w:val="20"/>
              </w:rPr>
              <w:t>(mg/L)</w:t>
            </w:r>
          </w:p>
        </w:tc>
        <w:tc>
          <w:tcPr>
            <w:tcW w:w="1296" w:type="dxa"/>
            <w:tcBorders>
              <w:bottom w:val="single" w:sz="4" w:space="0" w:color="000000"/>
            </w:tcBorders>
          </w:tcPr>
          <w:p>
            <w:pPr>
              <w:pStyle w:val="TableParagraph"/>
              <w:spacing w:line="217" w:lineRule="exact" w:before="10"/>
              <w:ind w:left="30" w:right="2"/>
              <w:rPr>
                <w:sz w:val="20"/>
              </w:rPr>
            </w:pPr>
            <w:r>
              <w:rPr>
                <w:sz w:val="20"/>
              </w:rPr>
              <w:t>(</w:t>
            </w:r>
            <w:r>
              <w:rPr>
                <w:spacing w:val="-1"/>
                <w:sz w:val="20"/>
              </w:rPr>
              <w:t> </w:t>
            </w:r>
            <w:r>
              <w:rPr>
                <w:sz w:val="20"/>
                <w:vertAlign w:val="superscript"/>
              </w:rPr>
              <w:t>o</w:t>
            </w:r>
            <w:r>
              <w:rPr>
                <w:sz w:val="20"/>
                <w:vertAlign w:val="baseline"/>
              </w:rPr>
              <w:t>C</w:t>
            </w:r>
            <w:r>
              <w:rPr>
                <w:spacing w:val="-2"/>
                <w:sz w:val="20"/>
                <w:vertAlign w:val="baseline"/>
              </w:rPr>
              <w:t> </w:t>
            </w:r>
            <w:r>
              <w:rPr>
                <w:spacing w:val="-10"/>
                <w:sz w:val="20"/>
                <w:vertAlign w:val="baseline"/>
              </w:rPr>
              <w:t>)</w:t>
            </w:r>
          </w:p>
        </w:tc>
      </w:tr>
      <w:tr>
        <w:trPr>
          <w:trHeight w:val="502" w:hRule="atLeast"/>
        </w:trPr>
        <w:tc>
          <w:tcPr>
            <w:tcW w:w="1345" w:type="dxa"/>
            <w:tcBorders>
              <w:top w:val="single" w:sz="4" w:space="0" w:color="000000"/>
            </w:tcBorders>
          </w:tcPr>
          <w:p>
            <w:pPr>
              <w:pStyle w:val="TableParagraph"/>
              <w:spacing w:before="83"/>
              <w:ind w:left="108"/>
              <w:jc w:val="left"/>
              <w:rPr>
                <w:sz w:val="24"/>
              </w:rPr>
            </w:pPr>
            <w:r>
              <w:rPr>
                <w:spacing w:val="-4"/>
                <w:sz w:val="24"/>
              </w:rPr>
              <w:t>3CM1</w:t>
            </w:r>
          </w:p>
        </w:tc>
        <w:tc>
          <w:tcPr>
            <w:tcW w:w="952" w:type="dxa"/>
            <w:tcBorders>
              <w:top w:val="single" w:sz="4" w:space="0" w:color="000000"/>
            </w:tcBorders>
          </w:tcPr>
          <w:p>
            <w:pPr>
              <w:pStyle w:val="TableParagraph"/>
              <w:spacing w:before="83"/>
              <w:ind w:left="31" w:right="4"/>
              <w:rPr>
                <w:sz w:val="24"/>
              </w:rPr>
            </w:pPr>
            <w:r>
              <w:rPr>
                <w:spacing w:val="-4"/>
                <w:sz w:val="24"/>
              </w:rPr>
              <w:t>6.80</w:t>
            </w:r>
          </w:p>
        </w:tc>
        <w:tc>
          <w:tcPr>
            <w:tcW w:w="1634" w:type="dxa"/>
            <w:tcBorders>
              <w:top w:val="single" w:sz="4" w:space="0" w:color="000000"/>
            </w:tcBorders>
          </w:tcPr>
          <w:p>
            <w:pPr>
              <w:pStyle w:val="TableParagraph"/>
              <w:spacing w:before="83"/>
              <w:ind w:left="80" w:right="2"/>
              <w:rPr>
                <w:sz w:val="24"/>
              </w:rPr>
            </w:pPr>
            <w:r>
              <w:rPr>
                <w:spacing w:val="-2"/>
                <w:sz w:val="24"/>
              </w:rPr>
              <w:t>15.00</w:t>
            </w:r>
          </w:p>
        </w:tc>
        <w:tc>
          <w:tcPr>
            <w:tcW w:w="1521" w:type="dxa"/>
            <w:tcBorders>
              <w:top w:val="single" w:sz="4" w:space="0" w:color="000000"/>
            </w:tcBorders>
          </w:tcPr>
          <w:p>
            <w:pPr>
              <w:pStyle w:val="TableParagraph"/>
              <w:spacing w:before="83"/>
              <w:ind w:left="6" w:right="18"/>
              <w:rPr>
                <w:sz w:val="24"/>
              </w:rPr>
            </w:pPr>
            <w:r>
              <w:rPr>
                <w:spacing w:val="-4"/>
                <w:sz w:val="24"/>
              </w:rPr>
              <w:t>4.36</w:t>
            </w:r>
          </w:p>
        </w:tc>
        <w:tc>
          <w:tcPr>
            <w:tcW w:w="1550" w:type="dxa"/>
            <w:tcBorders>
              <w:top w:val="single" w:sz="4" w:space="0" w:color="000000"/>
            </w:tcBorders>
          </w:tcPr>
          <w:p>
            <w:pPr>
              <w:pStyle w:val="TableParagraph"/>
              <w:spacing w:before="83"/>
              <w:ind w:left="4" w:right="5"/>
              <w:rPr>
                <w:sz w:val="24"/>
              </w:rPr>
            </w:pPr>
            <w:r>
              <w:rPr>
                <w:spacing w:val="-4"/>
                <w:sz w:val="24"/>
              </w:rPr>
              <w:t>6.50</w:t>
            </w:r>
          </w:p>
        </w:tc>
        <w:tc>
          <w:tcPr>
            <w:tcW w:w="1296" w:type="dxa"/>
            <w:tcBorders>
              <w:top w:val="single" w:sz="4" w:space="0" w:color="000000"/>
            </w:tcBorders>
          </w:tcPr>
          <w:p>
            <w:pPr>
              <w:pStyle w:val="TableParagraph"/>
              <w:spacing w:before="83"/>
              <w:ind w:left="30"/>
              <w:rPr>
                <w:sz w:val="24"/>
              </w:rPr>
            </w:pPr>
            <w:r>
              <w:rPr>
                <w:spacing w:val="-2"/>
                <w:sz w:val="24"/>
              </w:rPr>
              <w:t>27.76</w:t>
            </w:r>
          </w:p>
        </w:tc>
      </w:tr>
      <w:tr>
        <w:trPr>
          <w:trHeight w:val="552" w:hRule="atLeast"/>
        </w:trPr>
        <w:tc>
          <w:tcPr>
            <w:tcW w:w="1345" w:type="dxa"/>
          </w:tcPr>
          <w:p>
            <w:pPr>
              <w:pStyle w:val="TableParagraph"/>
              <w:spacing w:before="133"/>
              <w:ind w:left="108"/>
              <w:jc w:val="left"/>
              <w:rPr>
                <w:sz w:val="24"/>
              </w:rPr>
            </w:pPr>
            <w:r>
              <w:rPr>
                <w:spacing w:val="-4"/>
                <w:sz w:val="24"/>
              </w:rPr>
              <w:t>3CM2</w:t>
            </w:r>
          </w:p>
        </w:tc>
        <w:tc>
          <w:tcPr>
            <w:tcW w:w="952" w:type="dxa"/>
          </w:tcPr>
          <w:p>
            <w:pPr>
              <w:pStyle w:val="TableParagraph"/>
              <w:spacing w:before="133"/>
              <w:ind w:left="31" w:right="4"/>
              <w:rPr>
                <w:sz w:val="24"/>
              </w:rPr>
            </w:pPr>
            <w:r>
              <w:rPr>
                <w:spacing w:val="-4"/>
                <w:sz w:val="24"/>
              </w:rPr>
              <w:t>6.80</w:t>
            </w:r>
          </w:p>
        </w:tc>
        <w:tc>
          <w:tcPr>
            <w:tcW w:w="1634" w:type="dxa"/>
          </w:tcPr>
          <w:p>
            <w:pPr>
              <w:pStyle w:val="TableParagraph"/>
              <w:spacing w:before="133"/>
              <w:ind w:left="80" w:right="2"/>
              <w:rPr>
                <w:sz w:val="24"/>
              </w:rPr>
            </w:pPr>
            <w:r>
              <w:rPr>
                <w:spacing w:val="-2"/>
                <w:sz w:val="24"/>
              </w:rPr>
              <w:t>15.00</w:t>
            </w:r>
          </w:p>
        </w:tc>
        <w:tc>
          <w:tcPr>
            <w:tcW w:w="1521" w:type="dxa"/>
          </w:tcPr>
          <w:p>
            <w:pPr>
              <w:pStyle w:val="TableParagraph"/>
              <w:spacing w:before="133"/>
              <w:ind w:left="6" w:right="18"/>
              <w:rPr>
                <w:sz w:val="24"/>
              </w:rPr>
            </w:pPr>
            <w:r>
              <w:rPr>
                <w:spacing w:val="-4"/>
                <w:sz w:val="24"/>
              </w:rPr>
              <w:t>4.33</w:t>
            </w:r>
          </w:p>
        </w:tc>
        <w:tc>
          <w:tcPr>
            <w:tcW w:w="1550" w:type="dxa"/>
          </w:tcPr>
          <w:p>
            <w:pPr>
              <w:pStyle w:val="TableParagraph"/>
              <w:spacing w:before="133"/>
              <w:ind w:left="4" w:right="5"/>
              <w:rPr>
                <w:sz w:val="24"/>
              </w:rPr>
            </w:pPr>
            <w:r>
              <w:rPr>
                <w:spacing w:val="-4"/>
                <w:sz w:val="24"/>
              </w:rPr>
              <w:t>6.33</w:t>
            </w:r>
          </w:p>
        </w:tc>
        <w:tc>
          <w:tcPr>
            <w:tcW w:w="1296" w:type="dxa"/>
          </w:tcPr>
          <w:p>
            <w:pPr>
              <w:pStyle w:val="TableParagraph"/>
              <w:spacing w:before="133"/>
              <w:ind w:left="30"/>
              <w:rPr>
                <w:sz w:val="24"/>
              </w:rPr>
            </w:pPr>
            <w:r>
              <w:rPr>
                <w:spacing w:val="-2"/>
                <w:sz w:val="24"/>
              </w:rPr>
              <w:t>27.62</w:t>
            </w:r>
          </w:p>
        </w:tc>
      </w:tr>
      <w:tr>
        <w:trPr>
          <w:trHeight w:val="552" w:hRule="atLeast"/>
        </w:trPr>
        <w:tc>
          <w:tcPr>
            <w:tcW w:w="1345" w:type="dxa"/>
          </w:tcPr>
          <w:p>
            <w:pPr>
              <w:pStyle w:val="TableParagraph"/>
              <w:spacing w:before="133"/>
              <w:ind w:left="108"/>
              <w:jc w:val="left"/>
              <w:rPr>
                <w:sz w:val="24"/>
              </w:rPr>
            </w:pPr>
            <w:r>
              <w:rPr>
                <w:spacing w:val="-4"/>
                <w:sz w:val="24"/>
              </w:rPr>
              <w:t>3CM3</w:t>
            </w:r>
          </w:p>
        </w:tc>
        <w:tc>
          <w:tcPr>
            <w:tcW w:w="952" w:type="dxa"/>
          </w:tcPr>
          <w:p>
            <w:pPr>
              <w:pStyle w:val="TableParagraph"/>
              <w:spacing w:before="133"/>
              <w:ind w:left="31" w:right="4"/>
              <w:rPr>
                <w:sz w:val="24"/>
              </w:rPr>
            </w:pPr>
            <w:r>
              <w:rPr>
                <w:spacing w:val="-4"/>
                <w:sz w:val="24"/>
              </w:rPr>
              <w:t>6.83</w:t>
            </w:r>
          </w:p>
        </w:tc>
        <w:tc>
          <w:tcPr>
            <w:tcW w:w="1634" w:type="dxa"/>
          </w:tcPr>
          <w:p>
            <w:pPr>
              <w:pStyle w:val="TableParagraph"/>
              <w:spacing w:before="133"/>
              <w:ind w:left="80" w:right="2"/>
              <w:rPr>
                <w:sz w:val="24"/>
              </w:rPr>
            </w:pPr>
            <w:r>
              <w:rPr>
                <w:spacing w:val="-2"/>
                <w:sz w:val="24"/>
              </w:rPr>
              <w:t>16.00</w:t>
            </w:r>
          </w:p>
        </w:tc>
        <w:tc>
          <w:tcPr>
            <w:tcW w:w="1521" w:type="dxa"/>
          </w:tcPr>
          <w:p>
            <w:pPr>
              <w:pStyle w:val="TableParagraph"/>
              <w:spacing w:before="133"/>
              <w:ind w:left="6" w:right="18"/>
              <w:rPr>
                <w:sz w:val="24"/>
              </w:rPr>
            </w:pPr>
            <w:r>
              <w:rPr>
                <w:spacing w:val="-4"/>
                <w:sz w:val="24"/>
              </w:rPr>
              <w:t>4.32</w:t>
            </w:r>
          </w:p>
        </w:tc>
        <w:tc>
          <w:tcPr>
            <w:tcW w:w="1550" w:type="dxa"/>
          </w:tcPr>
          <w:p>
            <w:pPr>
              <w:pStyle w:val="TableParagraph"/>
              <w:spacing w:before="133"/>
              <w:ind w:left="4" w:right="5"/>
              <w:rPr>
                <w:sz w:val="24"/>
              </w:rPr>
            </w:pPr>
            <w:r>
              <w:rPr>
                <w:spacing w:val="-4"/>
                <w:sz w:val="24"/>
              </w:rPr>
              <w:t>6.33</w:t>
            </w:r>
          </w:p>
        </w:tc>
        <w:tc>
          <w:tcPr>
            <w:tcW w:w="1296" w:type="dxa"/>
          </w:tcPr>
          <w:p>
            <w:pPr>
              <w:pStyle w:val="TableParagraph"/>
              <w:spacing w:before="133"/>
              <w:ind w:left="30"/>
              <w:rPr>
                <w:sz w:val="24"/>
              </w:rPr>
            </w:pPr>
            <w:r>
              <w:rPr>
                <w:spacing w:val="-2"/>
                <w:sz w:val="24"/>
              </w:rPr>
              <w:t>27.72</w:t>
            </w:r>
          </w:p>
        </w:tc>
      </w:tr>
      <w:tr>
        <w:trPr>
          <w:trHeight w:val="551" w:hRule="atLeast"/>
        </w:trPr>
        <w:tc>
          <w:tcPr>
            <w:tcW w:w="1345" w:type="dxa"/>
          </w:tcPr>
          <w:p>
            <w:pPr>
              <w:pStyle w:val="TableParagraph"/>
              <w:spacing w:before="133"/>
              <w:ind w:left="108"/>
              <w:jc w:val="left"/>
              <w:rPr>
                <w:sz w:val="24"/>
              </w:rPr>
            </w:pPr>
            <w:r>
              <w:rPr>
                <w:spacing w:val="-4"/>
                <w:sz w:val="24"/>
              </w:rPr>
              <w:t>3CM4</w:t>
            </w:r>
          </w:p>
        </w:tc>
        <w:tc>
          <w:tcPr>
            <w:tcW w:w="952" w:type="dxa"/>
          </w:tcPr>
          <w:p>
            <w:pPr>
              <w:pStyle w:val="TableParagraph"/>
              <w:spacing w:before="133"/>
              <w:ind w:left="31" w:right="4"/>
              <w:rPr>
                <w:sz w:val="24"/>
              </w:rPr>
            </w:pPr>
            <w:r>
              <w:rPr>
                <w:spacing w:val="-4"/>
                <w:sz w:val="24"/>
              </w:rPr>
              <w:t>6.90</w:t>
            </w:r>
          </w:p>
        </w:tc>
        <w:tc>
          <w:tcPr>
            <w:tcW w:w="1634" w:type="dxa"/>
          </w:tcPr>
          <w:p>
            <w:pPr>
              <w:pStyle w:val="TableParagraph"/>
              <w:spacing w:before="133"/>
              <w:ind w:left="80" w:right="2"/>
              <w:rPr>
                <w:sz w:val="24"/>
              </w:rPr>
            </w:pPr>
            <w:r>
              <w:rPr>
                <w:spacing w:val="-2"/>
                <w:sz w:val="24"/>
              </w:rPr>
              <w:t>15.33</w:t>
            </w:r>
          </w:p>
        </w:tc>
        <w:tc>
          <w:tcPr>
            <w:tcW w:w="1521" w:type="dxa"/>
          </w:tcPr>
          <w:p>
            <w:pPr>
              <w:pStyle w:val="TableParagraph"/>
              <w:spacing w:before="133"/>
              <w:ind w:left="6" w:right="18"/>
              <w:rPr>
                <w:sz w:val="24"/>
              </w:rPr>
            </w:pPr>
            <w:r>
              <w:rPr>
                <w:spacing w:val="-4"/>
                <w:sz w:val="24"/>
              </w:rPr>
              <w:t>4.31</w:t>
            </w:r>
          </w:p>
        </w:tc>
        <w:tc>
          <w:tcPr>
            <w:tcW w:w="1550" w:type="dxa"/>
          </w:tcPr>
          <w:p>
            <w:pPr>
              <w:pStyle w:val="TableParagraph"/>
              <w:spacing w:before="133"/>
              <w:ind w:left="4" w:right="5"/>
              <w:rPr>
                <w:sz w:val="24"/>
              </w:rPr>
            </w:pPr>
            <w:r>
              <w:rPr>
                <w:spacing w:val="-4"/>
                <w:sz w:val="24"/>
              </w:rPr>
              <w:t>6.50</w:t>
            </w:r>
          </w:p>
        </w:tc>
        <w:tc>
          <w:tcPr>
            <w:tcW w:w="1296" w:type="dxa"/>
          </w:tcPr>
          <w:p>
            <w:pPr>
              <w:pStyle w:val="TableParagraph"/>
              <w:spacing w:before="133"/>
              <w:ind w:left="30"/>
              <w:rPr>
                <w:sz w:val="24"/>
              </w:rPr>
            </w:pPr>
            <w:r>
              <w:rPr>
                <w:spacing w:val="-2"/>
                <w:sz w:val="24"/>
              </w:rPr>
              <w:t>27.59</w:t>
            </w:r>
          </w:p>
        </w:tc>
      </w:tr>
      <w:tr>
        <w:trPr>
          <w:trHeight w:val="552" w:hRule="atLeast"/>
        </w:trPr>
        <w:tc>
          <w:tcPr>
            <w:tcW w:w="1345" w:type="dxa"/>
          </w:tcPr>
          <w:p>
            <w:pPr>
              <w:pStyle w:val="TableParagraph"/>
              <w:spacing w:before="133"/>
              <w:ind w:left="108"/>
              <w:jc w:val="left"/>
              <w:rPr>
                <w:sz w:val="24"/>
              </w:rPr>
            </w:pPr>
            <w:r>
              <w:rPr>
                <w:spacing w:val="-4"/>
                <w:sz w:val="24"/>
              </w:rPr>
              <w:t>4CM1</w:t>
            </w:r>
          </w:p>
        </w:tc>
        <w:tc>
          <w:tcPr>
            <w:tcW w:w="952" w:type="dxa"/>
          </w:tcPr>
          <w:p>
            <w:pPr>
              <w:pStyle w:val="TableParagraph"/>
              <w:spacing w:before="133"/>
              <w:ind w:left="31" w:right="4"/>
              <w:rPr>
                <w:sz w:val="24"/>
              </w:rPr>
            </w:pPr>
            <w:r>
              <w:rPr>
                <w:spacing w:val="-4"/>
                <w:sz w:val="24"/>
              </w:rPr>
              <w:t>6.83</w:t>
            </w:r>
          </w:p>
        </w:tc>
        <w:tc>
          <w:tcPr>
            <w:tcW w:w="1634" w:type="dxa"/>
          </w:tcPr>
          <w:p>
            <w:pPr>
              <w:pStyle w:val="TableParagraph"/>
              <w:spacing w:before="133"/>
              <w:ind w:left="80" w:right="2"/>
              <w:rPr>
                <w:sz w:val="24"/>
              </w:rPr>
            </w:pPr>
            <w:r>
              <w:rPr>
                <w:spacing w:val="-2"/>
                <w:sz w:val="24"/>
              </w:rPr>
              <w:t>14.67</w:t>
            </w:r>
          </w:p>
        </w:tc>
        <w:tc>
          <w:tcPr>
            <w:tcW w:w="1521" w:type="dxa"/>
          </w:tcPr>
          <w:p>
            <w:pPr>
              <w:pStyle w:val="TableParagraph"/>
              <w:spacing w:before="133"/>
              <w:ind w:left="6" w:right="18"/>
              <w:rPr>
                <w:sz w:val="24"/>
              </w:rPr>
            </w:pPr>
            <w:r>
              <w:rPr>
                <w:spacing w:val="-4"/>
                <w:sz w:val="24"/>
              </w:rPr>
              <w:t>4.33</w:t>
            </w:r>
          </w:p>
        </w:tc>
        <w:tc>
          <w:tcPr>
            <w:tcW w:w="1550" w:type="dxa"/>
          </w:tcPr>
          <w:p>
            <w:pPr>
              <w:pStyle w:val="TableParagraph"/>
              <w:spacing w:before="133"/>
              <w:ind w:left="4" w:right="5"/>
              <w:rPr>
                <w:sz w:val="24"/>
              </w:rPr>
            </w:pPr>
            <w:r>
              <w:rPr>
                <w:spacing w:val="-4"/>
                <w:sz w:val="24"/>
              </w:rPr>
              <w:t>6.33</w:t>
            </w:r>
          </w:p>
        </w:tc>
        <w:tc>
          <w:tcPr>
            <w:tcW w:w="1296" w:type="dxa"/>
          </w:tcPr>
          <w:p>
            <w:pPr>
              <w:pStyle w:val="TableParagraph"/>
              <w:spacing w:before="133"/>
              <w:ind w:left="30"/>
              <w:rPr>
                <w:sz w:val="24"/>
              </w:rPr>
            </w:pPr>
            <w:r>
              <w:rPr>
                <w:spacing w:val="-2"/>
                <w:sz w:val="24"/>
              </w:rPr>
              <w:t>27.81</w:t>
            </w:r>
          </w:p>
        </w:tc>
      </w:tr>
      <w:tr>
        <w:trPr>
          <w:trHeight w:val="552" w:hRule="atLeast"/>
        </w:trPr>
        <w:tc>
          <w:tcPr>
            <w:tcW w:w="1345" w:type="dxa"/>
          </w:tcPr>
          <w:p>
            <w:pPr>
              <w:pStyle w:val="TableParagraph"/>
              <w:spacing w:before="133"/>
              <w:ind w:left="108"/>
              <w:jc w:val="left"/>
              <w:rPr>
                <w:sz w:val="24"/>
              </w:rPr>
            </w:pPr>
            <w:r>
              <w:rPr>
                <w:spacing w:val="-4"/>
                <w:sz w:val="24"/>
              </w:rPr>
              <w:t>4CM2</w:t>
            </w:r>
          </w:p>
        </w:tc>
        <w:tc>
          <w:tcPr>
            <w:tcW w:w="952" w:type="dxa"/>
          </w:tcPr>
          <w:p>
            <w:pPr>
              <w:pStyle w:val="TableParagraph"/>
              <w:spacing w:before="133"/>
              <w:ind w:left="31" w:right="4"/>
              <w:rPr>
                <w:sz w:val="24"/>
              </w:rPr>
            </w:pPr>
            <w:r>
              <w:rPr>
                <w:spacing w:val="-4"/>
                <w:sz w:val="24"/>
              </w:rPr>
              <w:t>6.80</w:t>
            </w:r>
          </w:p>
        </w:tc>
        <w:tc>
          <w:tcPr>
            <w:tcW w:w="1634" w:type="dxa"/>
          </w:tcPr>
          <w:p>
            <w:pPr>
              <w:pStyle w:val="TableParagraph"/>
              <w:spacing w:before="133"/>
              <w:ind w:left="80" w:right="2"/>
              <w:rPr>
                <w:sz w:val="24"/>
              </w:rPr>
            </w:pPr>
            <w:r>
              <w:rPr>
                <w:spacing w:val="-2"/>
                <w:sz w:val="24"/>
              </w:rPr>
              <w:t>15.00</w:t>
            </w:r>
          </w:p>
        </w:tc>
        <w:tc>
          <w:tcPr>
            <w:tcW w:w="1521" w:type="dxa"/>
          </w:tcPr>
          <w:p>
            <w:pPr>
              <w:pStyle w:val="TableParagraph"/>
              <w:spacing w:before="133"/>
              <w:ind w:left="6" w:right="18"/>
              <w:rPr>
                <w:sz w:val="24"/>
              </w:rPr>
            </w:pPr>
            <w:r>
              <w:rPr>
                <w:spacing w:val="-4"/>
                <w:sz w:val="24"/>
              </w:rPr>
              <w:t>4.30</w:t>
            </w:r>
          </w:p>
        </w:tc>
        <w:tc>
          <w:tcPr>
            <w:tcW w:w="1550" w:type="dxa"/>
          </w:tcPr>
          <w:p>
            <w:pPr>
              <w:pStyle w:val="TableParagraph"/>
              <w:spacing w:before="133"/>
              <w:ind w:left="4" w:right="5"/>
              <w:rPr>
                <w:sz w:val="24"/>
              </w:rPr>
            </w:pPr>
            <w:r>
              <w:rPr>
                <w:spacing w:val="-4"/>
                <w:sz w:val="24"/>
              </w:rPr>
              <w:t>6.33</w:t>
            </w:r>
          </w:p>
        </w:tc>
        <w:tc>
          <w:tcPr>
            <w:tcW w:w="1296" w:type="dxa"/>
          </w:tcPr>
          <w:p>
            <w:pPr>
              <w:pStyle w:val="TableParagraph"/>
              <w:spacing w:before="133"/>
              <w:ind w:left="30"/>
              <w:rPr>
                <w:sz w:val="24"/>
              </w:rPr>
            </w:pPr>
            <w:r>
              <w:rPr>
                <w:spacing w:val="-2"/>
                <w:sz w:val="24"/>
              </w:rPr>
              <w:t>27.61</w:t>
            </w:r>
          </w:p>
        </w:tc>
      </w:tr>
      <w:tr>
        <w:trPr>
          <w:trHeight w:val="551" w:hRule="atLeast"/>
        </w:trPr>
        <w:tc>
          <w:tcPr>
            <w:tcW w:w="1345" w:type="dxa"/>
          </w:tcPr>
          <w:p>
            <w:pPr>
              <w:pStyle w:val="TableParagraph"/>
              <w:spacing w:before="133"/>
              <w:ind w:left="108"/>
              <w:jc w:val="left"/>
              <w:rPr>
                <w:sz w:val="24"/>
              </w:rPr>
            </w:pPr>
            <w:r>
              <w:rPr>
                <w:spacing w:val="-4"/>
                <w:sz w:val="24"/>
              </w:rPr>
              <w:t>4CM3</w:t>
            </w:r>
          </w:p>
        </w:tc>
        <w:tc>
          <w:tcPr>
            <w:tcW w:w="952" w:type="dxa"/>
          </w:tcPr>
          <w:p>
            <w:pPr>
              <w:pStyle w:val="TableParagraph"/>
              <w:spacing w:before="133"/>
              <w:ind w:left="31" w:right="4"/>
              <w:rPr>
                <w:sz w:val="24"/>
              </w:rPr>
            </w:pPr>
            <w:r>
              <w:rPr>
                <w:spacing w:val="-4"/>
                <w:sz w:val="24"/>
              </w:rPr>
              <w:t>6.83</w:t>
            </w:r>
          </w:p>
        </w:tc>
        <w:tc>
          <w:tcPr>
            <w:tcW w:w="1634" w:type="dxa"/>
          </w:tcPr>
          <w:p>
            <w:pPr>
              <w:pStyle w:val="TableParagraph"/>
              <w:spacing w:before="133"/>
              <w:ind w:left="80" w:right="2"/>
              <w:rPr>
                <w:sz w:val="24"/>
              </w:rPr>
            </w:pPr>
            <w:r>
              <w:rPr>
                <w:spacing w:val="-2"/>
                <w:sz w:val="24"/>
              </w:rPr>
              <w:t>15.33</w:t>
            </w:r>
          </w:p>
        </w:tc>
        <w:tc>
          <w:tcPr>
            <w:tcW w:w="1521" w:type="dxa"/>
          </w:tcPr>
          <w:p>
            <w:pPr>
              <w:pStyle w:val="TableParagraph"/>
              <w:spacing w:before="133"/>
              <w:ind w:left="6" w:right="18"/>
              <w:rPr>
                <w:sz w:val="24"/>
              </w:rPr>
            </w:pPr>
            <w:r>
              <w:rPr>
                <w:spacing w:val="-4"/>
                <w:sz w:val="24"/>
              </w:rPr>
              <w:t>4.33</w:t>
            </w:r>
          </w:p>
        </w:tc>
        <w:tc>
          <w:tcPr>
            <w:tcW w:w="1550" w:type="dxa"/>
          </w:tcPr>
          <w:p>
            <w:pPr>
              <w:pStyle w:val="TableParagraph"/>
              <w:spacing w:before="133"/>
              <w:ind w:left="4" w:right="5"/>
              <w:rPr>
                <w:sz w:val="24"/>
              </w:rPr>
            </w:pPr>
            <w:r>
              <w:rPr>
                <w:spacing w:val="-4"/>
                <w:sz w:val="24"/>
              </w:rPr>
              <w:t>6.33</w:t>
            </w:r>
          </w:p>
        </w:tc>
        <w:tc>
          <w:tcPr>
            <w:tcW w:w="1296" w:type="dxa"/>
          </w:tcPr>
          <w:p>
            <w:pPr>
              <w:pStyle w:val="TableParagraph"/>
              <w:spacing w:before="133"/>
              <w:ind w:left="30"/>
              <w:rPr>
                <w:sz w:val="24"/>
              </w:rPr>
            </w:pPr>
            <w:r>
              <w:rPr>
                <w:spacing w:val="-2"/>
                <w:sz w:val="24"/>
              </w:rPr>
              <w:t>27.72</w:t>
            </w:r>
          </w:p>
        </w:tc>
      </w:tr>
      <w:tr>
        <w:trPr>
          <w:trHeight w:val="552" w:hRule="atLeast"/>
        </w:trPr>
        <w:tc>
          <w:tcPr>
            <w:tcW w:w="1345" w:type="dxa"/>
          </w:tcPr>
          <w:p>
            <w:pPr>
              <w:pStyle w:val="TableParagraph"/>
              <w:spacing w:before="133"/>
              <w:ind w:left="108"/>
              <w:jc w:val="left"/>
              <w:rPr>
                <w:sz w:val="24"/>
              </w:rPr>
            </w:pPr>
            <w:r>
              <w:rPr>
                <w:spacing w:val="-4"/>
                <w:sz w:val="24"/>
              </w:rPr>
              <w:t>4CM4</w:t>
            </w:r>
          </w:p>
        </w:tc>
        <w:tc>
          <w:tcPr>
            <w:tcW w:w="952" w:type="dxa"/>
          </w:tcPr>
          <w:p>
            <w:pPr>
              <w:pStyle w:val="TableParagraph"/>
              <w:spacing w:before="133"/>
              <w:ind w:left="31" w:right="4"/>
              <w:rPr>
                <w:sz w:val="24"/>
              </w:rPr>
            </w:pPr>
            <w:r>
              <w:rPr>
                <w:spacing w:val="-4"/>
                <w:sz w:val="24"/>
              </w:rPr>
              <w:t>6.90</w:t>
            </w:r>
          </w:p>
        </w:tc>
        <w:tc>
          <w:tcPr>
            <w:tcW w:w="1634" w:type="dxa"/>
          </w:tcPr>
          <w:p>
            <w:pPr>
              <w:pStyle w:val="TableParagraph"/>
              <w:spacing w:before="133"/>
              <w:ind w:left="80" w:right="2"/>
              <w:rPr>
                <w:sz w:val="24"/>
              </w:rPr>
            </w:pPr>
            <w:r>
              <w:rPr>
                <w:spacing w:val="-2"/>
                <w:sz w:val="24"/>
              </w:rPr>
              <w:t>15.00</w:t>
            </w:r>
          </w:p>
        </w:tc>
        <w:tc>
          <w:tcPr>
            <w:tcW w:w="1521" w:type="dxa"/>
          </w:tcPr>
          <w:p>
            <w:pPr>
              <w:pStyle w:val="TableParagraph"/>
              <w:spacing w:before="133"/>
              <w:ind w:left="6" w:right="18"/>
              <w:rPr>
                <w:sz w:val="24"/>
              </w:rPr>
            </w:pPr>
            <w:r>
              <w:rPr>
                <w:spacing w:val="-4"/>
                <w:sz w:val="24"/>
              </w:rPr>
              <w:t>4.35</w:t>
            </w:r>
          </w:p>
        </w:tc>
        <w:tc>
          <w:tcPr>
            <w:tcW w:w="1550" w:type="dxa"/>
          </w:tcPr>
          <w:p>
            <w:pPr>
              <w:pStyle w:val="TableParagraph"/>
              <w:spacing w:before="133"/>
              <w:ind w:left="4" w:right="5"/>
              <w:rPr>
                <w:sz w:val="24"/>
              </w:rPr>
            </w:pPr>
            <w:r>
              <w:rPr>
                <w:spacing w:val="-4"/>
                <w:sz w:val="24"/>
              </w:rPr>
              <w:t>6.50</w:t>
            </w:r>
          </w:p>
        </w:tc>
        <w:tc>
          <w:tcPr>
            <w:tcW w:w="1296" w:type="dxa"/>
          </w:tcPr>
          <w:p>
            <w:pPr>
              <w:pStyle w:val="TableParagraph"/>
              <w:spacing w:before="133"/>
              <w:ind w:left="30"/>
              <w:rPr>
                <w:sz w:val="24"/>
              </w:rPr>
            </w:pPr>
            <w:r>
              <w:rPr>
                <w:spacing w:val="-2"/>
                <w:sz w:val="24"/>
              </w:rPr>
              <w:t>27.77</w:t>
            </w:r>
          </w:p>
        </w:tc>
      </w:tr>
      <w:tr>
        <w:trPr>
          <w:trHeight w:val="552" w:hRule="atLeast"/>
        </w:trPr>
        <w:tc>
          <w:tcPr>
            <w:tcW w:w="1345" w:type="dxa"/>
          </w:tcPr>
          <w:p>
            <w:pPr>
              <w:pStyle w:val="TableParagraph"/>
              <w:spacing w:before="133"/>
              <w:ind w:left="108"/>
              <w:jc w:val="left"/>
              <w:rPr>
                <w:sz w:val="24"/>
              </w:rPr>
            </w:pPr>
            <w:r>
              <w:rPr>
                <w:spacing w:val="-4"/>
                <w:sz w:val="24"/>
              </w:rPr>
              <w:t>5CM1</w:t>
            </w:r>
          </w:p>
        </w:tc>
        <w:tc>
          <w:tcPr>
            <w:tcW w:w="952" w:type="dxa"/>
          </w:tcPr>
          <w:p>
            <w:pPr>
              <w:pStyle w:val="TableParagraph"/>
              <w:spacing w:before="133"/>
              <w:ind w:left="31" w:right="4"/>
              <w:rPr>
                <w:sz w:val="24"/>
              </w:rPr>
            </w:pPr>
            <w:r>
              <w:rPr>
                <w:spacing w:val="-4"/>
                <w:sz w:val="24"/>
              </w:rPr>
              <w:t>6.83</w:t>
            </w:r>
          </w:p>
        </w:tc>
        <w:tc>
          <w:tcPr>
            <w:tcW w:w="1634" w:type="dxa"/>
          </w:tcPr>
          <w:p>
            <w:pPr>
              <w:pStyle w:val="TableParagraph"/>
              <w:spacing w:before="133"/>
              <w:ind w:left="80" w:right="2"/>
              <w:rPr>
                <w:sz w:val="24"/>
              </w:rPr>
            </w:pPr>
            <w:r>
              <w:rPr>
                <w:spacing w:val="-2"/>
                <w:sz w:val="24"/>
              </w:rPr>
              <w:t>15.00</w:t>
            </w:r>
          </w:p>
        </w:tc>
        <w:tc>
          <w:tcPr>
            <w:tcW w:w="1521" w:type="dxa"/>
          </w:tcPr>
          <w:p>
            <w:pPr>
              <w:pStyle w:val="TableParagraph"/>
              <w:spacing w:before="133"/>
              <w:ind w:left="6" w:right="18"/>
              <w:rPr>
                <w:sz w:val="24"/>
              </w:rPr>
            </w:pPr>
            <w:r>
              <w:rPr>
                <w:spacing w:val="-4"/>
                <w:sz w:val="24"/>
              </w:rPr>
              <w:t>4.34</w:t>
            </w:r>
          </w:p>
        </w:tc>
        <w:tc>
          <w:tcPr>
            <w:tcW w:w="1550" w:type="dxa"/>
          </w:tcPr>
          <w:p>
            <w:pPr>
              <w:pStyle w:val="TableParagraph"/>
              <w:spacing w:before="133"/>
              <w:ind w:left="4" w:right="5"/>
              <w:rPr>
                <w:sz w:val="24"/>
              </w:rPr>
            </w:pPr>
            <w:r>
              <w:rPr>
                <w:spacing w:val="-4"/>
                <w:sz w:val="24"/>
              </w:rPr>
              <w:t>6.17</w:t>
            </w:r>
          </w:p>
        </w:tc>
        <w:tc>
          <w:tcPr>
            <w:tcW w:w="1296" w:type="dxa"/>
          </w:tcPr>
          <w:p>
            <w:pPr>
              <w:pStyle w:val="TableParagraph"/>
              <w:spacing w:before="133"/>
              <w:ind w:left="30"/>
              <w:rPr>
                <w:sz w:val="24"/>
              </w:rPr>
            </w:pPr>
            <w:r>
              <w:rPr>
                <w:spacing w:val="-2"/>
                <w:sz w:val="24"/>
              </w:rPr>
              <w:t>27.81</w:t>
            </w:r>
          </w:p>
        </w:tc>
      </w:tr>
      <w:tr>
        <w:trPr>
          <w:trHeight w:val="552" w:hRule="atLeast"/>
        </w:trPr>
        <w:tc>
          <w:tcPr>
            <w:tcW w:w="1345" w:type="dxa"/>
          </w:tcPr>
          <w:p>
            <w:pPr>
              <w:pStyle w:val="TableParagraph"/>
              <w:spacing w:before="133"/>
              <w:ind w:left="108"/>
              <w:jc w:val="left"/>
              <w:rPr>
                <w:sz w:val="24"/>
              </w:rPr>
            </w:pPr>
            <w:r>
              <w:rPr>
                <w:spacing w:val="-4"/>
                <w:sz w:val="24"/>
              </w:rPr>
              <w:t>5CM2</w:t>
            </w:r>
          </w:p>
        </w:tc>
        <w:tc>
          <w:tcPr>
            <w:tcW w:w="952" w:type="dxa"/>
          </w:tcPr>
          <w:p>
            <w:pPr>
              <w:pStyle w:val="TableParagraph"/>
              <w:spacing w:before="133"/>
              <w:ind w:left="31" w:right="4"/>
              <w:rPr>
                <w:sz w:val="24"/>
              </w:rPr>
            </w:pPr>
            <w:r>
              <w:rPr>
                <w:spacing w:val="-4"/>
                <w:sz w:val="24"/>
              </w:rPr>
              <w:t>6.83</w:t>
            </w:r>
          </w:p>
        </w:tc>
        <w:tc>
          <w:tcPr>
            <w:tcW w:w="1634" w:type="dxa"/>
          </w:tcPr>
          <w:p>
            <w:pPr>
              <w:pStyle w:val="TableParagraph"/>
              <w:spacing w:before="133"/>
              <w:ind w:left="80" w:right="2"/>
              <w:rPr>
                <w:sz w:val="24"/>
              </w:rPr>
            </w:pPr>
            <w:r>
              <w:rPr>
                <w:spacing w:val="-2"/>
                <w:sz w:val="24"/>
              </w:rPr>
              <w:t>14.33</w:t>
            </w:r>
          </w:p>
        </w:tc>
        <w:tc>
          <w:tcPr>
            <w:tcW w:w="1521" w:type="dxa"/>
          </w:tcPr>
          <w:p>
            <w:pPr>
              <w:pStyle w:val="TableParagraph"/>
              <w:spacing w:before="133"/>
              <w:ind w:left="6" w:right="18"/>
              <w:rPr>
                <w:sz w:val="24"/>
              </w:rPr>
            </w:pPr>
            <w:r>
              <w:rPr>
                <w:spacing w:val="-4"/>
                <w:sz w:val="24"/>
              </w:rPr>
              <w:t>4.37</w:t>
            </w:r>
          </w:p>
        </w:tc>
        <w:tc>
          <w:tcPr>
            <w:tcW w:w="1550" w:type="dxa"/>
          </w:tcPr>
          <w:p>
            <w:pPr>
              <w:pStyle w:val="TableParagraph"/>
              <w:spacing w:before="133"/>
              <w:ind w:left="4" w:right="5"/>
              <w:rPr>
                <w:sz w:val="24"/>
              </w:rPr>
            </w:pPr>
            <w:r>
              <w:rPr>
                <w:spacing w:val="-4"/>
                <w:sz w:val="24"/>
              </w:rPr>
              <w:t>6.33</w:t>
            </w:r>
          </w:p>
        </w:tc>
        <w:tc>
          <w:tcPr>
            <w:tcW w:w="1296" w:type="dxa"/>
          </w:tcPr>
          <w:p>
            <w:pPr>
              <w:pStyle w:val="TableParagraph"/>
              <w:spacing w:before="133"/>
              <w:ind w:left="30"/>
              <w:rPr>
                <w:sz w:val="24"/>
              </w:rPr>
            </w:pPr>
            <w:r>
              <w:rPr>
                <w:spacing w:val="-2"/>
                <w:sz w:val="24"/>
              </w:rPr>
              <w:t>27.77</w:t>
            </w:r>
          </w:p>
        </w:tc>
      </w:tr>
      <w:tr>
        <w:trPr>
          <w:trHeight w:val="552" w:hRule="atLeast"/>
        </w:trPr>
        <w:tc>
          <w:tcPr>
            <w:tcW w:w="1345" w:type="dxa"/>
          </w:tcPr>
          <w:p>
            <w:pPr>
              <w:pStyle w:val="TableParagraph"/>
              <w:spacing w:before="133"/>
              <w:ind w:left="108"/>
              <w:jc w:val="left"/>
              <w:rPr>
                <w:sz w:val="24"/>
              </w:rPr>
            </w:pPr>
            <w:r>
              <w:rPr>
                <w:spacing w:val="-4"/>
                <w:sz w:val="24"/>
              </w:rPr>
              <w:t>5CM3</w:t>
            </w:r>
          </w:p>
        </w:tc>
        <w:tc>
          <w:tcPr>
            <w:tcW w:w="952" w:type="dxa"/>
          </w:tcPr>
          <w:p>
            <w:pPr>
              <w:pStyle w:val="TableParagraph"/>
              <w:spacing w:before="133"/>
              <w:ind w:left="31" w:right="4"/>
              <w:rPr>
                <w:sz w:val="24"/>
              </w:rPr>
            </w:pPr>
            <w:r>
              <w:rPr>
                <w:spacing w:val="-4"/>
                <w:sz w:val="24"/>
              </w:rPr>
              <w:t>6.93</w:t>
            </w:r>
          </w:p>
        </w:tc>
        <w:tc>
          <w:tcPr>
            <w:tcW w:w="1634" w:type="dxa"/>
          </w:tcPr>
          <w:p>
            <w:pPr>
              <w:pStyle w:val="TableParagraph"/>
              <w:spacing w:before="133"/>
              <w:ind w:left="80" w:right="2"/>
              <w:rPr>
                <w:sz w:val="24"/>
              </w:rPr>
            </w:pPr>
            <w:r>
              <w:rPr>
                <w:spacing w:val="-2"/>
                <w:sz w:val="24"/>
              </w:rPr>
              <w:t>14.67</w:t>
            </w:r>
          </w:p>
        </w:tc>
        <w:tc>
          <w:tcPr>
            <w:tcW w:w="1521" w:type="dxa"/>
          </w:tcPr>
          <w:p>
            <w:pPr>
              <w:pStyle w:val="TableParagraph"/>
              <w:spacing w:before="133"/>
              <w:ind w:left="6" w:right="18"/>
              <w:rPr>
                <w:sz w:val="24"/>
              </w:rPr>
            </w:pPr>
            <w:r>
              <w:rPr>
                <w:spacing w:val="-4"/>
                <w:sz w:val="24"/>
              </w:rPr>
              <w:t>4.35</w:t>
            </w:r>
          </w:p>
        </w:tc>
        <w:tc>
          <w:tcPr>
            <w:tcW w:w="1550" w:type="dxa"/>
          </w:tcPr>
          <w:p>
            <w:pPr>
              <w:pStyle w:val="TableParagraph"/>
              <w:spacing w:before="133"/>
              <w:ind w:left="4" w:right="5"/>
              <w:rPr>
                <w:sz w:val="24"/>
              </w:rPr>
            </w:pPr>
            <w:r>
              <w:rPr>
                <w:spacing w:val="-4"/>
                <w:sz w:val="24"/>
              </w:rPr>
              <w:t>6.33</w:t>
            </w:r>
          </w:p>
        </w:tc>
        <w:tc>
          <w:tcPr>
            <w:tcW w:w="1296" w:type="dxa"/>
          </w:tcPr>
          <w:p>
            <w:pPr>
              <w:pStyle w:val="TableParagraph"/>
              <w:spacing w:before="133"/>
              <w:ind w:left="30"/>
              <w:rPr>
                <w:sz w:val="24"/>
              </w:rPr>
            </w:pPr>
            <w:r>
              <w:rPr>
                <w:spacing w:val="-2"/>
                <w:sz w:val="24"/>
              </w:rPr>
              <w:t>27.66</w:t>
            </w:r>
          </w:p>
        </w:tc>
      </w:tr>
      <w:tr>
        <w:trPr>
          <w:trHeight w:val="552" w:hRule="atLeast"/>
        </w:trPr>
        <w:tc>
          <w:tcPr>
            <w:tcW w:w="1345" w:type="dxa"/>
          </w:tcPr>
          <w:p>
            <w:pPr>
              <w:pStyle w:val="TableParagraph"/>
              <w:spacing w:before="133"/>
              <w:ind w:left="108"/>
              <w:jc w:val="left"/>
              <w:rPr>
                <w:sz w:val="24"/>
              </w:rPr>
            </w:pPr>
            <w:r>
              <w:rPr>
                <w:spacing w:val="-4"/>
                <w:sz w:val="24"/>
              </w:rPr>
              <w:t>5CM4</w:t>
            </w:r>
          </w:p>
        </w:tc>
        <w:tc>
          <w:tcPr>
            <w:tcW w:w="952" w:type="dxa"/>
          </w:tcPr>
          <w:p>
            <w:pPr>
              <w:pStyle w:val="TableParagraph"/>
              <w:spacing w:before="133"/>
              <w:ind w:left="31" w:right="4"/>
              <w:rPr>
                <w:sz w:val="24"/>
              </w:rPr>
            </w:pPr>
            <w:r>
              <w:rPr>
                <w:spacing w:val="-4"/>
                <w:sz w:val="24"/>
              </w:rPr>
              <w:t>6.87</w:t>
            </w:r>
          </w:p>
        </w:tc>
        <w:tc>
          <w:tcPr>
            <w:tcW w:w="1634" w:type="dxa"/>
          </w:tcPr>
          <w:p>
            <w:pPr>
              <w:pStyle w:val="TableParagraph"/>
              <w:spacing w:before="133"/>
              <w:ind w:left="80" w:right="2"/>
              <w:rPr>
                <w:sz w:val="24"/>
              </w:rPr>
            </w:pPr>
            <w:r>
              <w:rPr>
                <w:spacing w:val="-2"/>
                <w:sz w:val="24"/>
              </w:rPr>
              <w:t>14.67</w:t>
            </w:r>
          </w:p>
        </w:tc>
        <w:tc>
          <w:tcPr>
            <w:tcW w:w="1521" w:type="dxa"/>
          </w:tcPr>
          <w:p>
            <w:pPr>
              <w:pStyle w:val="TableParagraph"/>
              <w:spacing w:before="133"/>
              <w:ind w:left="6" w:right="18"/>
              <w:rPr>
                <w:sz w:val="24"/>
              </w:rPr>
            </w:pPr>
            <w:r>
              <w:rPr>
                <w:spacing w:val="-4"/>
                <w:sz w:val="24"/>
              </w:rPr>
              <w:t>4.34</w:t>
            </w:r>
          </w:p>
        </w:tc>
        <w:tc>
          <w:tcPr>
            <w:tcW w:w="1550" w:type="dxa"/>
          </w:tcPr>
          <w:p>
            <w:pPr>
              <w:pStyle w:val="TableParagraph"/>
              <w:spacing w:before="133"/>
              <w:ind w:left="4" w:right="5"/>
              <w:rPr>
                <w:sz w:val="24"/>
              </w:rPr>
            </w:pPr>
            <w:r>
              <w:rPr>
                <w:spacing w:val="-4"/>
                <w:sz w:val="24"/>
              </w:rPr>
              <w:t>6.50</w:t>
            </w:r>
          </w:p>
        </w:tc>
        <w:tc>
          <w:tcPr>
            <w:tcW w:w="1296" w:type="dxa"/>
          </w:tcPr>
          <w:p>
            <w:pPr>
              <w:pStyle w:val="TableParagraph"/>
              <w:spacing w:before="133"/>
              <w:ind w:left="30"/>
              <w:rPr>
                <w:sz w:val="24"/>
              </w:rPr>
            </w:pPr>
            <w:r>
              <w:rPr>
                <w:spacing w:val="-2"/>
                <w:sz w:val="24"/>
              </w:rPr>
              <w:t>27.70</w:t>
            </w:r>
          </w:p>
        </w:tc>
      </w:tr>
      <w:tr>
        <w:trPr>
          <w:trHeight w:val="483" w:hRule="atLeast"/>
        </w:trPr>
        <w:tc>
          <w:tcPr>
            <w:tcW w:w="1345" w:type="dxa"/>
          </w:tcPr>
          <w:p>
            <w:pPr>
              <w:pStyle w:val="TableParagraph"/>
              <w:spacing w:before="134"/>
              <w:ind w:left="108"/>
              <w:jc w:val="left"/>
              <w:rPr>
                <w:sz w:val="20"/>
              </w:rPr>
            </w:pPr>
            <w:r>
              <w:rPr>
                <w:sz w:val="20"/>
              </w:rPr>
              <w:t>Grand</w:t>
            </w:r>
            <w:r>
              <w:rPr>
                <w:spacing w:val="-3"/>
                <w:sz w:val="20"/>
              </w:rPr>
              <w:t> </w:t>
            </w:r>
            <w:r>
              <w:rPr>
                <w:spacing w:val="-4"/>
                <w:sz w:val="20"/>
              </w:rPr>
              <w:t>mean</w:t>
            </w:r>
          </w:p>
        </w:tc>
        <w:tc>
          <w:tcPr>
            <w:tcW w:w="952" w:type="dxa"/>
          </w:tcPr>
          <w:p>
            <w:pPr>
              <w:pStyle w:val="TableParagraph"/>
              <w:spacing w:before="134"/>
              <w:ind w:left="31" w:right="1"/>
              <w:rPr>
                <w:sz w:val="20"/>
              </w:rPr>
            </w:pPr>
            <w:r>
              <w:rPr>
                <w:spacing w:val="-4"/>
                <w:sz w:val="20"/>
              </w:rPr>
              <w:t>6.85</w:t>
            </w:r>
          </w:p>
        </w:tc>
        <w:tc>
          <w:tcPr>
            <w:tcW w:w="1634" w:type="dxa"/>
          </w:tcPr>
          <w:p>
            <w:pPr>
              <w:pStyle w:val="TableParagraph"/>
              <w:spacing w:before="134"/>
              <w:ind w:left="80"/>
              <w:rPr>
                <w:sz w:val="20"/>
              </w:rPr>
            </w:pPr>
            <w:r>
              <w:rPr>
                <w:spacing w:val="-2"/>
                <w:sz w:val="20"/>
              </w:rPr>
              <w:t>14.92</w:t>
            </w:r>
          </w:p>
        </w:tc>
        <w:tc>
          <w:tcPr>
            <w:tcW w:w="1521" w:type="dxa"/>
          </w:tcPr>
          <w:p>
            <w:pPr>
              <w:pStyle w:val="TableParagraph"/>
              <w:spacing w:before="134"/>
              <w:ind w:left="4" w:right="18"/>
              <w:rPr>
                <w:sz w:val="20"/>
              </w:rPr>
            </w:pPr>
            <w:r>
              <w:rPr>
                <w:spacing w:val="-4"/>
                <w:sz w:val="20"/>
              </w:rPr>
              <w:t>4.34</w:t>
            </w:r>
          </w:p>
        </w:tc>
        <w:tc>
          <w:tcPr>
            <w:tcW w:w="1550" w:type="dxa"/>
          </w:tcPr>
          <w:p>
            <w:pPr>
              <w:pStyle w:val="TableParagraph"/>
              <w:spacing w:before="134"/>
              <w:ind w:left="2" w:right="5"/>
              <w:rPr>
                <w:sz w:val="20"/>
              </w:rPr>
            </w:pPr>
            <w:r>
              <w:rPr>
                <w:spacing w:val="-4"/>
                <w:sz w:val="20"/>
              </w:rPr>
              <w:t>6.38</w:t>
            </w:r>
          </w:p>
        </w:tc>
        <w:tc>
          <w:tcPr>
            <w:tcW w:w="1296" w:type="dxa"/>
          </w:tcPr>
          <w:p>
            <w:pPr>
              <w:pStyle w:val="TableParagraph"/>
              <w:spacing w:before="134"/>
              <w:ind w:left="30" w:right="2"/>
              <w:rPr>
                <w:sz w:val="20"/>
              </w:rPr>
            </w:pPr>
            <w:r>
              <w:rPr>
                <w:spacing w:val="-2"/>
                <w:sz w:val="20"/>
              </w:rPr>
              <w:t>27.05</w:t>
            </w:r>
          </w:p>
        </w:tc>
      </w:tr>
      <w:tr>
        <w:trPr>
          <w:trHeight w:val="340" w:hRule="atLeast"/>
        </w:trPr>
        <w:tc>
          <w:tcPr>
            <w:tcW w:w="1345" w:type="dxa"/>
          </w:tcPr>
          <w:p>
            <w:pPr>
              <w:pStyle w:val="TableParagraph"/>
              <w:spacing w:line="210" w:lineRule="exact" w:before="111"/>
              <w:ind w:left="108"/>
              <w:jc w:val="left"/>
              <w:rPr>
                <w:sz w:val="20"/>
              </w:rPr>
            </w:pPr>
            <w:r>
              <w:rPr>
                <w:spacing w:val="-5"/>
                <w:sz w:val="20"/>
              </w:rPr>
              <w:t>SEM</w:t>
            </w:r>
          </w:p>
        </w:tc>
        <w:tc>
          <w:tcPr>
            <w:tcW w:w="952" w:type="dxa"/>
          </w:tcPr>
          <w:p>
            <w:pPr>
              <w:pStyle w:val="TableParagraph"/>
              <w:spacing w:line="210" w:lineRule="exact" w:before="111"/>
              <w:ind w:left="31" w:right="1"/>
              <w:rPr>
                <w:sz w:val="20"/>
              </w:rPr>
            </w:pPr>
            <w:r>
              <w:rPr>
                <w:spacing w:val="-4"/>
                <w:sz w:val="20"/>
              </w:rPr>
              <w:t>0.04</w:t>
            </w:r>
          </w:p>
        </w:tc>
        <w:tc>
          <w:tcPr>
            <w:tcW w:w="1634" w:type="dxa"/>
          </w:tcPr>
          <w:p>
            <w:pPr>
              <w:pStyle w:val="TableParagraph"/>
              <w:spacing w:line="210" w:lineRule="exact" w:before="111"/>
              <w:ind w:left="80"/>
              <w:rPr>
                <w:sz w:val="20"/>
              </w:rPr>
            </w:pPr>
            <w:r>
              <w:rPr>
                <w:spacing w:val="-4"/>
                <w:sz w:val="20"/>
              </w:rPr>
              <w:t>0.23</w:t>
            </w:r>
          </w:p>
        </w:tc>
        <w:tc>
          <w:tcPr>
            <w:tcW w:w="1521" w:type="dxa"/>
          </w:tcPr>
          <w:p>
            <w:pPr>
              <w:pStyle w:val="TableParagraph"/>
              <w:spacing w:line="210" w:lineRule="exact" w:before="111"/>
              <w:ind w:left="4" w:right="18"/>
              <w:rPr>
                <w:sz w:val="20"/>
              </w:rPr>
            </w:pPr>
            <w:r>
              <w:rPr>
                <w:spacing w:val="-4"/>
                <w:sz w:val="20"/>
              </w:rPr>
              <w:t>0.02</w:t>
            </w:r>
          </w:p>
        </w:tc>
        <w:tc>
          <w:tcPr>
            <w:tcW w:w="1550" w:type="dxa"/>
          </w:tcPr>
          <w:p>
            <w:pPr>
              <w:pStyle w:val="TableParagraph"/>
              <w:spacing w:line="210" w:lineRule="exact" w:before="111"/>
              <w:ind w:left="2" w:right="5"/>
              <w:rPr>
                <w:sz w:val="20"/>
              </w:rPr>
            </w:pPr>
            <w:r>
              <w:rPr>
                <w:spacing w:val="-4"/>
                <w:sz w:val="20"/>
              </w:rPr>
              <w:t>0.14</w:t>
            </w:r>
          </w:p>
        </w:tc>
        <w:tc>
          <w:tcPr>
            <w:tcW w:w="1296" w:type="dxa"/>
          </w:tcPr>
          <w:p>
            <w:pPr>
              <w:pStyle w:val="TableParagraph"/>
              <w:spacing w:line="210" w:lineRule="exact" w:before="111"/>
              <w:ind w:left="30" w:right="2"/>
              <w:rPr>
                <w:sz w:val="20"/>
              </w:rPr>
            </w:pPr>
            <w:r>
              <w:rPr>
                <w:spacing w:val="-4"/>
                <w:sz w:val="20"/>
              </w:rPr>
              <w:t>0.33</w:t>
            </w:r>
          </w:p>
        </w:tc>
      </w:tr>
    </w:tbl>
    <w:p>
      <w:pPr>
        <w:pStyle w:val="BodyText"/>
        <w:spacing w:before="7"/>
        <w:rPr>
          <w:sz w:val="18"/>
        </w:rPr>
      </w:pPr>
      <w:r>
        <w:rPr/>
        <mc:AlternateContent>
          <mc:Choice Requires="wps">
            <w:drawing>
              <wp:anchor distT="0" distB="0" distL="0" distR="0" allowOverlap="1" layoutInCell="1" locked="0" behindDoc="1" simplePos="0" relativeHeight="487599616">
                <wp:simplePos x="0" y="0"/>
                <wp:positionH relativeFrom="page">
                  <wp:posOffset>1353566</wp:posOffset>
                </wp:positionH>
                <wp:positionV relativeFrom="paragraph">
                  <wp:posOffset>151129</wp:posOffset>
                </wp:positionV>
                <wp:extent cx="5277485" cy="6350"/>
                <wp:effectExtent l="0" t="0" r="0" b="0"/>
                <wp:wrapTopAndBottom/>
                <wp:docPr id="202" name="Graphic 202"/>
                <wp:cNvGraphicFramePr>
                  <a:graphicFrameLocks/>
                </wp:cNvGraphicFramePr>
                <a:graphic>
                  <a:graphicData uri="http://schemas.microsoft.com/office/word/2010/wordprocessingShape">
                    <wps:wsp>
                      <wps:cNvPr id="202" name="Graphic 202"/>
                      <wps:cNvSpPr/>
                      <wps:spPr>
                        <a:xfrm>
                          <a:off x="0" y="0"/>
                          <a:ext cx="5277485" cy="6350"/>
                        </a:xfrm>
                        <a:custGeom>
                          <a:avLst/>
                          <a:gdLst/>
                          <a:ahLst/>
                          <a:cxnLst/>
                          <a:rect l="l" t="t" r="r" b="b"/>
                          <a:pathLst>
                            <a:path w="5277485" h="6350">
                              <a:moveTo>
                                <a:pt x="5277015" y="0"/>
                              </a:moveTo>
                              <a:lnTo>
                                <a:pt x="5277015" y="0"/>
                              </a:lnTo>
                              <a:lnTo>
                                <a:pt x="0" y="0"/>
                              </a:lnTo>
                              <a:lnTo>
                                <a:pt x="0" y="6096"/>
                              </a:lnTo>
                              <a:lnTo>
                                <a:pt x="5277015" y="6096"/>
                              </a:lnTo>
                              <a:lnTo>
                                <a:pt x="52770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6.580002pt;margin-top:11.899986pt;width:415.51302pt;height:.48pt;mso-position-horizontal-relative:page;mso-position-vertical-relative:paragraph;z-index:-15716864;mso-wrap-distance-left:0;mso-wrap-distance-right:0" id="docshape181" filled="true" fillcolor="#000000" stroked="false">
                <v:fill type="solid"/>
                <w10:wrap type="topAndBottom"/>
              </v:rect>
            </w:pict>
          </mc:Fallback>
        </mc:AlternateContent>
      </w:r>
    </w:p>
    <w:p>
      <w:pPr>
        <w:spacing w:before="0"/>
        <w:ind w:left="440" w:right="6676" w:firstLine="0"/>
        <w:jc w:val="left"/>
        <w:rPr>
          <w:sz w:val="20"/>
        </w:rPr>
      </w:pPr>
      <w:r>
        <w:rPr>
          <w:sz w:val="20"/>
        </w:rPr>
        <w:t>CM= Combinations of manure SEM.</w:t>
      </w:r>
      <w:r>
        <w:rPr>
          <w:spacing w:val="-9"/>
          <w:sz w:val="20"/>
        </w:rPr>
        <w:t> </w:t>
      </w:r>
      <w:r>
        <w:rPr>
          <w:sz w:val="20"/>
        </w:rPr>
        <w:t>=</w:t>
      </w:r>
      <w:r>
        <w:rPr>
          <w:spacing w:val="-9"/>
          <w:sz w:val="20"/>
        </w:rPr>
        <w:t> </w:t>
      </w:r>
      <w:r>
        <w:rPr>
          <w:sz w:val="20"/>
        </w:rPr>
        <w:t>Standard</w:t>
      </w:r>
      <w:r>
        <w:rPr>
          <w:spacing w:val="-8"/>
          <w:sz w:val="20"/>
        </w:rPr>
        <w:t> </w:t>
      </w:r>
      <w:r>
        <w:rPr>
          <w:sz w:val="20"/>
        </w:rPr>
        <w:t>error</w:t>
      </w:r>
      <w:r>
        <w:rPr>
          <w:spacing w:val="-10"/>
          <w:sz w:val="20"/>
        </w:rPr>
        <w:t> </w:t>
      </w:r>
      <w:r>
        <w:rPr>
          <w:sz w:val="20"/>
        </w:rPr>
        <w:t>of</w:t>
      </w:r>
      <w:r>
        <w:rPr>
          <w:spacing w:val="-8"/>
          <w:sz w:val="20"/>
        </w:rPr>
        <w:t> </w:t>
      </w:r>
      <w:r>
        <w:rPr>
          <w:sz w:val="20"/>
        </w:rPr>
        <w:t>mean</w:t>
      </w:r>
    </w:p>
    <w:p>
      <w:pPr>
        <w:spacing w:after="0"/>
        <w:jc w:val="left"/>
        <w:rPr>
          <w:sz w:val="20"/>
        </w:rPr>
        <w:sectPr>
          <w:pgSz w:w="12240" w:h="15840"/>
          <w:pgMar w:header="761" w:footer="0" w:top="1300" w:bottom="280" w:left="1720" w:right="500"/>
        </w:sectPr>
      </w:pPr>
    </w:p>
    <w:p>
      <w:pPr>
        <w:pStyle w:val="BodyText"/>
        <w:spacing w:line="480" w:lineRule="auto" w:before="119"/>
        <w:ind w:left="440" w:right="940" w:firstLine="720"/>
        <w:jc w:val="both"/>
      </w:pPr>
      <w:r>
        <w:rPr/>
        <w:t>The water pH, total alkalinity, free carbon dioxide, and dissolved oxygen varied slightly in some of the treatments but the variations were not significantly different (p &gt; 0.05) from among the various treatments used in this study.</w:t>
      </w:r>
    </w:p>
    <w:p>
      <w:pPr>
        <w:pStyle w:val="Heading3"/>
        <w:numPr>
          <w:ilvl w:val="2"/>
          <w:numId w:val="15"/>
        </w:numPr>
        <w:tabs>
          <w:tab w:pos="1160" w:val="left" w:leader="none"/>
        </w:tabs>
        <w:spacing w:line="242" w:lineRule="auto" w:before="6" w:after="0"/>
        <w:ind w:left="1160" w:right="941" w:hanging="720"/>
        <w:jc w:val="both"/>
        <w:rPr>
          <w:sz w:val="22"/>
        </w:rPr>
      </w:pPr>
      <w:r>
        <w:rPr/>
        <w:t>Water Quality Parameters of the Source Water for Culturing of Fish Fry in each Treatment</w:t>
      </w:r>
    </w:p>
    <w:p>
      <w:pPr>
        <w:spacing w:line="480" w:lineRule="auto" w:before="189"/>
        <w:ind w:left="440" w:right="935" w:firstLine="720"/>
        <w:jc w:val="both"/>
        <w:rPr>
          <w:sz w:val="24"/>
        </w:rPr>
      </w:pPr>
      <w:r>
        <w:rPr>
          <w:sz w:val="24"/>
        </w:rPr>
        <w:t>Water quality parameters monitored in the source water for the culturing of the fish fry in this study is shown in Table 8. The temperature for each of the treatment </w:t>
      </w:r>
      <w:r>
        <w:rPr>
          <w:i/>
          <w:sz w:val="24"/>
        </w:rPr>
        <w:t>M. micrura,</w:t>
      </w:r>
      <w:r>
        <w:rPr>
          <w:i/>
          <w:spacing w:val="-1"/>
          <w:sz w:val="24"/>
        </w:rPr>
        <w:t> </w:t>
      </w:r>
      <w:r>
        <w:rPr>
          <w:i/>
          <w:sz w:val="24"/>
        </w:rPr>
        <w:t>B.</w:t>
      </w:r>
      <w:r>
        <w:rPr>
          <w:i/>
          <w:spacing w:val="-2"/>
          <w:sz w:val="24"/>
        </w:rPr>
        <w:t> </w:t>
      </w:r>
      <w:r>
        <w:rPr>
          <w:i/>
          <w:sz w:val="24"/>
        </w:rPr>
        <w:t>calyciflorus</w:t>
      </w:r>
      <w:r>
        <w:rPr>
          <w:i/>
          <w:spacing w:val="-3"/>
          <w:sz w:val="24"/>
        </w:rPr>
        <w:t> </w:t>
      </w:r>
      <w:r>
        <w:rPr>
          <w:i/>
          <w:sz w:val="24"/>
        </w:rPr>
        <w:t>and</w:t>
      </w:r>
      <w:r>
        <w:rPr>
          <w:i/>
          <w:spacing w:val="-1"/>
          <w:sz w:val="24"/>
        </w:rPr>
        <w:t> </w:t>
      </w:r>
      <w:r>
        <w:rPr>
          <w:i/>
          <w:sz w:val="24"/>
        </w:rPr>
        <w:t>M.</w:t>
      </w:r>
      <w:r>
        <w:rPr>
          <w:i/>
          <w:spacing w:val="-1"/>
          <w:sz w:val="24"/>
        </w:rPr>
        <w:t> </w:t>
      </w:r>
      <w:r>
        <w:rPr>
          <w:i/>
          <w:sz w:val="24"/>
        </w:rPr>
        <w:t>micrura,</w:t>
      </w:r>
      <w:r>
        <w:rPr>
          <w:i/>
          <w:spacing w:val="-1"/>
          <w:sz w:val="24"/>
        </w:rPr>
        <w:t> </w:t>
      </w:r>
      <w:r>
        <w:rPr>
          <w:i/>
          <w:sz w:val="24"/>
        </w:rPr>
        <w:t>B.</w:t>
      </w:r>
      <w:r>
        <w:rPr>
          <w:i/>
          <w:spacing w:val="-2"/>
          <w:sz w:val="24"/>
        </w:rPr>
        <w:t> </w:t>
      </w:r>
      <w:r>
        <w:rPr>
          <w:i/>
          <w:sz w:val="24"/>
        </w:rPr>
        <w:t>calyciflorus,</w:t>
      </w:r>
      <w:r>
        <w:rPr>
          <w:i/>
          <w:spacing w:val="-1"/>
          <w:sz w:val="24"/>
        </w:rPr>
        <w:t> </w:t>
      </w:r>
      <w:r>
        <w:rPr>
          <w:sz w:val="24"/>
        </w:rPr>
        <w:t>Artemia</w:t>
      </w:r>
      <w:r>
        <w:rPr>
          <w:spacing w:val="-2"/>
          <w:sz w:val="24"/>
        </w:rPr>
        <w:t> </w:t>
      </w:r>
      <w:r>
        <w:rPr>
          <w:sz w:val="24"/>
        </w:rPr>
        <w:t>shell</w:t>
      </w:r>
      <w:r>
        <w:rPr>
          <w:spacing w:val="-1"/>
          <w:sz w:val="24"/>
        </w:rPr>
        <w:t> </w:t>
      </w:r>
      <w:r>
        <w:rPr>
          <w:sz w:val="24"/>
        </w:rPr>
        <w:t>free</w:t>
      </w:r>
      <w:r>
        <w:rPr>
          <w:spacing w:val="-1"/>
          <w:sz w:val="24"/>
        </w:rPr>
        <w:t> </w:t>
      </w:r>
      <w:r>
        <w:rPr>
          <w:sz w:val="24"/>
        </w:rPr>
        <w:t>and</w:t>
      </w:r>
      <w:r>
        <w:rPr>
          <w:spacing w:val="-1"/>
          <w:sz w:val="24"/>
        </w:rPr>
        <w:t> </w:t>
      </w:r>
      <w:r>
        <w:rPr>
          <w:sz w:val="24"/>
        </w:rPr>
        <w:t>that</w:t>
      </w:r>
      <w:r>
        <w:rPr>
          <w:spacing w:val="-1"/>
          <w:sz w:val="24"/>
        </w:rPr>
        <w:t> </w:t>
      </w:r>
      <w:r>
        <w:rPr>
          <w:sz w:val="24"/>
        </w:rPr>
        <w:t>of</w:t>
      </w:r>
      <w:r>
        <w:rPr>
          <w:spacing w:val="-1"/>
          <w:sz w:val="24"/>
        </w:rPr>
        <w:t> </w:t>
      </w:r>
      <w:r>
        <w:rPr>
          <w:i/>
          <w:sz w:val="24"/>
        </w:rPr>
        <w:t>D. pulex </w:t>
      </w:r>
      <w:r>
        <w:rPr>
          <w:sz w:val="24"/>
        </w:rPr>
        <w:t>in all the treatments were not significantly different (p&gt;0.05) from each other.</w:t>
      </w:r>
    </w:p>
    <w:p>
      <w:pPr>
        <w:pStyle w:val="BodyText"/>
        <w:spacing w:line="480" w:lineRule="auto"/>
        <w:ind w:left="440" w:right="935" w:firstLine="720"/>
        <w:jc w:val="both"/>
      </w:pPr>
      <w:r>
        <w:rPr/>
        <w:t>In this investigation results recorded for Carbon dioxide, Total alkalinity, Dissolved oxygen and pH throughout the period of the experiment were not significant different (p&gt; 0.05) in their various categories. Throughout the period of this work, the lowest value for DO was 8.20 mg/L while the highest CO</w:t>
      </w:r>
      <w:r>
        <w:rPr>
          <w:vertAlign w:val="subscript"/>
        </w:rPr>
        <w:t>2</w:t>
      </w:r>
      <w:r>
        <w:rPr>
          <w:vertAlign w:val="baseline"/>
        </w:rPr>
        <w:t> was recorded as 4.20mg/L. The pH values ranged from 7.45 to 7.47 throughout the period of investigation.The DO and pH values of water parameters used for the cultured live food organisms and that water parameters used for the cultured live food organisms slightly different from each other at the different time of the investigation.</w:t>
      </w:r>
    </w:p>
    <w:p>
      <w:pPr>
        <w:pStyle w:val="Heading2"/>
        <w:numPr>
          <w:ilvl w:val="1"/>
          <w:numId w:val="15"/>
        </w:numPr>
        <w:tabs>
          <w:tab w:pos="1160" w:val="left" w:leader="none"/>
        </w:tabs>
        <w:spacing w:line="240" w:lineRule="auto" w:before="6" w:after="0"/>
        <w:ind w:left="1160" w:right="944" w:hanging="720"/>
        <w:jc w:val="left"/>
      </w:pPr>
      <w:r>
        <w:rPr/>
        <w:t>DISTRIBUTION OF LIVE FOOD ZOOPLANKTON DURING THE PERIOD</w:t>
      </w:r>
      <w:r>
        <w:rPr>
          <w:spacing w:val="40"/>
        </w:rPr>
        <w:t> </w:t>
      </w:r>
      <w:r>
        <w:rPr/>
        <w:t>OF</w:t>
      </w:r>
      <w:r>
        <w:rPr>
          <w:spacing w:val="40"/>
        </w:rPr>
        <w:t> </w:t>
      </w:r>
      <w:r>
        <w:rPr/>
        <w:t>SAMPLINGS</w:t>
      </w:r>
      <w:r>
        <w:rPr>
          <w:spacing w:val="40"/>
        </w:rPr>
        <w:t> </w:t>
      </w:r>
      <w:r>
        <w:rPr/>
        <w:t>IN</w:t>
      </w:r>
      <w:r>
        <w:rPr>
          <w:spacing w:val="40"/>
        </w:rPr>
        <w:t> </w:t>
      </w:r>
      <w:r>
        <w:rPr/>
        <w:t>AWUMA</w:t>
      </w:r>
      <w:r>
        <w:rPr>
          <w:spacing w:val="40"/>
        </w:rPr>
        <w:t> </w:t>
      </w:r>
      <w:r>
        <w:rPr/>
        <w:t>RIVER</w:t>
      </w:r>
      <w:r>
        <w:rPr>
          <w:spacing w:val="40"/>
        </w:rPr>
        <w:t> </w:t>
      </w:r>
      <w:r>
        <w:rPr/>
        <w:t>AT</w:t>
      </w:r>
      <w:r>
        <w:rPr>
          <w:spacing w:val="40"/>
        </w:rPr>
        <w:t> </w:t>
      </w:r>
      <w:r>
        <w:rPr/>
        <w:t>SHABU</w:t>
      </w:r>
      <w:r>
        <w:rPr>
          <w:spacing w:val="40"/>
        </w:rPr>
        <w:t> </w:t>
      </w:r>
      <w:r>
        <w:rPr/>
        <w:t>OF</w:t>
      </w:r>
      <w:r>
        <w:rPr>
          <w:spacing w:val="40"/>
        </w:rPr>
        <w:t> </w:t>
      </w:r>
      <w:r>
        <w:rPr/>
        <w:t>LAFIA NORTH DEVELOPMENT AREA OF NASARAWA STATE</w:t>
      </w:r>
    </w:p>
    <w:p>
      <w:pPr>
        <w:pStyle w:val="BodyText"/>
        <w:spacing w:line="480" w:lineRule="auto" w:before="194"/>
        <w:ind w:left="440" w:right="935" w:firstLine="720"/>
        <w:jc w:val="both"/>
      </w:pPr>
      <w:r>
        <w:rPr/>
        <w:t>Littoral zone of the River was observed to harbour the highest population density of live food zooplankton throughout the period of the samplings (Figure 9). It was significantly different (p&lt;0.05) from the population density of live food zooplankton found in benthic and limnetic zones of the River. The population densities of live food zooplankton of the</w:t>
      </w:r>
      <w:r>
        <w:rPr>
          <w:spacing w:val="74"/>
        </w:rPr>
        <w:t> </w:t>
      </w:r>
      <w:r>
        <w:rPr/>
        <w:t>limnetic and</w:t>
      </w:r>
      <w:r>
        <w:rPr>
          <w:spacing w:val="75"/>
        </w:rPr>
        <w:t> </w:t>
      </w:r>
      <w:r>
        <w:rPr/>
        <w:t>benthic</w:t>
      </w:r>
      <w:r>
        <w:rPr>
          <w:spacing w:val="74"/>
        </w:rPr>
        <w:t> </w:t>
      </w:r>
      <w:r>
        <w:rPr/>
        <w:t>zones of the</w:t>
      </w:r>
      <w:r>
        <w:rPr>
          <w:spacing w:val="74"/>
        </w:rPr>
        <w:t> </w:t>
      </w:r>
      <w:r>
        <w:rPr/>
        <w:t>River</w:t>
      </w:r>
      <w:r>
        <w:rPr>
          <w:spacing w:val="74"/>
        </w:rPr>
        <w:t> </w:t>
      </w:r>
      <w:r>
        <w:rPr/>
        <w:t>were</w:t>
      </w:r>
      <w:r>
        <w:rPr>
          <w:spacing w:val="80"/>
          <w:w w:val="150"/>
        </w:rPr>
        <w:t> </w:t>
      </w:r>
      <w:r>
        <w:rPr/>
        <w:t>not</w:t>
      </w:r>
      <w:r>
        <w:rPr>
          <w:spacing w:val="80"/>
          <w:w w:val="150"/>
        </w:rPr>
        <w:t> </w:t>
      </w:r>
      <w:r>
        <w:rPr/>
        <w:t>significantly</w:t>
      </w:r>
    </w:p>
    <w:p>
      <w:pPr>
        <w:spacing w:after="0" w:line="480" w:lineRule="auto"/>
        <w:jc w:val="both"/>
        <w:sectPr>
          <w:pgSz w:w="12240" w:h="15840"/>
          <w:pgMar w:header="761" w:footer="0" w:top="1300" w:bottom="280" w:left="1720" w:right="500"/>
        </w:sectPr>
      </w:pPr>
    </w:p>
    <w:p>
      <w:pPr>
        <w:pStyle w:val="BodyText"/>
        <w:spacing w:before="119"/>
        <w:ind w:left="1340" w:right="886" w:hanging="900"/>
      </w:pPr>
      <w:r>
        <w:rPr/>
        <w:t>Table</w:t>
      </w:r>
      <w:r>
        <w:rPr>
          <w:spacing w:val="-3"/>
        </w:rPr>
        <w:t> </w:t>
      </w:r>
      <w:r>
        <w:rPr/>
        <w:t>8:</w:t>
      </w:r>
      <w:r>
        <w:rPr>
          <w:spacing w:val="-2"/>
        </w:rPr>
        <w:t> </w:t>
      </w:r>
      <w:r>
        <w:rPr/>
        <w:t>Water</w:t>
      </w:r>
      <w:r>
        <w:rPr>
          <w:spacing w:val="-4"/>
        </w:rPr>
        <w:t> </w:t>
      </w:r>
      <w:r>
        <w:rPr/>
        <w:t>Quality</w:t>
      </w:r>
      <w:r>
        <w:rPr>
          <w:spacing w:val="-6"/>
        </w:rPr>
        <w:t> </w:t>
      </w:r>
      <w:r>
        <w:rPr/>
        <w:t>Parameters</w:t>
      </w:r>
      <w:r>
        <w:rPr>
          <w:spacing w:val="-2"/>
        </w:rPr>
        <w:t> </w:t>
      </w:r>
      <w:r>
        <w:rPr/>
        <w:t>of</w:t>
      </w:r>
      <w:r>
        <w:rPr>
          <w:spacing w:val="-4"/>
        </w:rPr>
        <w:t> </w:t>
      </w:r>
      <w:r>
        <w:rPr/>
        <w:t>the</w:t>
      </w:r>
      <w:r>
        <w:rPr>
          <w:spacing w:val="-2"/>
        </w:rPr>
        <w:t> </w:t>
      </w:r>
      <w:r>
        <w:rPr/>
        <w:t>Source</w:t>
      </w:r>
      <w:r>
        <w:rPr>
          <w:spacing w:val="-1"/>
        </w:rPr>
        <w:t> </w:t>
      </w:r>
      <w:r>
        <w:rPr/>
        <w:t>Water</w:t>
      </w:r>
      <w:r>
        <w:rPr>
          <w:spacing w:val="-4"/>
        </w:rPr>
        <w:t> </w:t>
      </w:r>
      <w:r>
        <w:rPr/>
        <w:t>for</w:t>
      </w:r>
      <w:r>
        <w:rPr>
          <w:spacing w:val="-1"/>
        </w:rPr>
        <w:t> </w:t>
      </w:r>
      <w:r>
        <w:rPr/>
        <w:t>Culturing</w:t>
      </w:r>
      <w:r>
        <w:rPr>
          <w:spacing w:val="-4"/>
        </w:rPr>
        <w:t> </w:t>
      </w:r>
      <w:r>
        <w:rPr/>
        <w:t>of</w:t>
      </w:r>
      <w:r>
        <w:rPr>
          <w:spacing w:val="-2"/>
        </w:rPr>
        <w:t> </w:t>
      </w:r>
      <w:r>
        <w:rPr/>
        <w:t>Fish</w:t>
      </w:r>
      <w:r>
        <w:rPr>
          <w:spacing w:val="-2"/>
        </w:rPr>
        <w:t> </w:t>
      </w:r>
      <w:r>
        <w:rPr/>
        <w:t>Fry</w:t>
      </w:r>
      <w:r>
        <w:rPr>
          <w:spacing w:val="-7"/>
        </w:rPr>
        <w:t> </w:t>
      </w:r>
      <w:r>
        <w:rPr/>
        <w:t>in</w:t>
      </w:r>
      <w:r>
        <w:rPr>
          <w:spacing w:val="-2"/>
        </w:rPr>
        <w:t> </w:t>
      </w:r>
      <w:r>
        <w:rPr/>
        <w:t>each </w:t>
      </w:r>
      <w:r>
        <w:rPr>
          <w:spacing w:val="-2"/>
        </w:rPr>
        <w:t>Treatment.</w:t>
      </w:r>
    </w:p>
    <w:p>
      <w:pPr>
        <w:pStyle w:val="BodyText"/>
        <w:spacing w:before="59" w:after="1"/>
        <w:rPr>
          <w:sz w:val="20"/>
        </w:rPr>
      </w:pPr>
    </w:p>
    <w:tbl>
      <w:tblPr>
        <w:tblW w:w="0" w:type="auto"/>
        <w:jc w:val="left"/>
        <w:tblInd w:w="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2"/>
        <w:gridCol w:w="1181"/>
        <w:gridCol w:w="1798"/>
        <w:gridCol w:w="1351"/>
        <w:gridCol w:w="1254"/>
        <w:gridCol w:w="1466"/>
      </w:tblGrid>
      <w:tr>
        <w:trPr>
          <w:trHeight w:val="855" w:hRule="atLeast"/>
        </w:trPr>
        <w:tc>
          <w:tcPr>
            <w:tcW w:w="2632" w:type="dxa"/>
            <w:tcBorders>
              <w:top w:val="single" w:sz="4" w:space="0" w:color="000000"/>
              <w:bottom w:val="single" w:sz="4" w:space="0" w:color="000000"/>
            </w:tcBorders>
          </w:tcPr>
          <w:p>
            <w:pPr>
              <w:pStyle w:val="TableParagraph"/>
              <w:spacing w:line="268" w:lineRule="exact"/>
              <w:ind w:left="107"/>
              <w:jc w:val="left"/>
              <w:rPr>
                <w:sz w:val="24"/>
              </w:rPr>
            </w:pPr>
            <w:r>
              <w:rPr>
                <w:spacing w:val="-2"/>
                <w:sz w:val="24"/>
              </w:rPr>
              <w:t>Parameter</w:t>
            </w:r>
          </w:p>
        </w:tc>
        <w:tc>
          <w:tcPr>
            <w:tcW w:w="1181" w:type="dxa"/>
            <w:tcBorders>
              <w:top w:val="single" w:sz="4" w:space="0" w:color="000000"/>
              <w:bottom w:val="single" w:sz="4" w:space="0" w:color="000000"/>
            </w:tcBorders>
          </w:tcPr>
          <w:p>
            <w:pPr>
              <w:pStyle w:val="TableParagraph"/>
              <w:spacing w:before="267"/>
              <w:ind w:left="118"/>
              <w:jc w:val="left"/>
              <w:rPr>
                <w:i/>
                <w:sz w:val="24"/>
              </w:rPr>
            </w:pPr>
            <w:r>
              <w:rPr>
                <w:i/>
                <w:spacing w:val="-5"/>
                <w:sz w:val="24"/>
              </w:rPr>
              <w:t>M.</w:t>
            </w:r>
          </w:p>
          <w:p>
            <w:pPr>
              <w:pStyle w:val="TableParagraph"/>
              <w:ind w:left="118"/>
              <w:jc w:val="left"/>
              <w:rPr>
                <w:i/>
                <w:sz w:val="24"/>
              </w:rPr>
            </w:pPr>
            <w:r>
              <w:rPr>
                <w:i/>
                <w:spacing w:val="-2"/>
                <w:sz w:val="24"/>
              </w:rPr>
              <w:t>micrura</w:t>
            </w:r>
          </w:p>
        </w:tc>
        <w:tc>
          <w:tcPr>
            <w:tcW w:w="1798" w:type="dxa"/>
            <w:tcBorders>
              <w:top w:val="single" w:sz="4" w:space="0" w:color="000000"/>
              <w:bottom w:val="single" w:sz="4" w:space="0" w:color="000000"/>
            </w:tcBorders>
          </w:tcPr>
          <w:p>
            <w:pPr>
              <w:pStyle w:val="TableParagraph"/>
              <w:spacing w:line="275" w:lineRule="exact"/>
              <w:ind w:left="409"/>
              <w:jc w:val="left"/>
              <w:rPr>
                <w:b/>
                <w:i/>
                <w:sz w:val="24"/>
              </w:rPr>
            </w:pPr>
            <w:r>
              <w:rPr>
                <w:b/>
                <w:i/>
                <w:spacing w:val="-2"/>
                <w:sz w:val="24"/>
              </w:rPr>
              <w:t>Zooplankton</w:t>
            </w:r>
          </w:p>
          <w:p>
            <w:pPr>
              <w:pStyle w:val="TableParagraph"/>
              <w:spacing w:line="270" w:lineRule="atLeast" w:before="24"/>
              <w:ind w:left="289" w:right="104"/>
              <w:jc w:val="left"/>
              <w:rPr>
                <w:i/>
                <w:sz w:val="24"/>
              </w:rPr>
            </w:pPr>
            <w:r>
              <w:rPr>
                <w:i/>
                <w:sz w:val="24"/>
              </w:rPr>
              <w:t>B.</w:t>
            </w:r>
            <w:r>
              <w:rPr>
                <w:i/>
                <w:spacing w:val="-15"/>
                <w:sz w:val="24"/>
              </w:rPr>
              <w:t> </w:t>
            </w:r>
            <w:r>
              <w:rPr>
                <w:i/>
                <w:sz w:val="24"/>
              </w:rPr>
              <w:t>calyciflorus &amp;M. micrura</w:t>
            </w:r>
          </w:p>
        </w:tc>
        <w:tc>
          <w:tcPr>
            <w:tcW w:w="1351" w:type="dxa"/>
            <w:tcBorders>
              <w:top w:val="single" w:sz="4" w:space="0" w:color="000000"/>
              <w:bottom w:val="single" w:sz="4" w:space="0" w:color="000000"/>
            </w:tcBorders>
          </w:tcPr>
          <w:p>
            <w:pPr>
              <w:pStyle w:val="TableParagraph"/>
              <w:spacing w:before="32"/>
              <w:jc w:val="left"/>
              <w:rPr>
                <w:sz w:val="24"/>
              </w:rPr>
            </w:pPr>
          </w:p>
          <w:p>
            <w:pPr>
              <w:pStyle w:val="TableParagraph"/>
              <w:ind w:left="171"/>
              <w:jc w:val="left"/>
              <w:rPr>
                <w:i/>
                <w:sz w:val="24"/>
              </w:rPr>
            </w:pPr>
            <w:r>
              <w:rPr>
                <w:i/>
                <w:spacing w:val="-5"/>
                <w:sz w:val="24"/>
              </w:rPr>
              <w:t>B.</w:t>
            </w:r>
          </w:p>
          <w:p>
            <w:pPr>
              <w:pStyle w:val="TableParagraph"/>
              <w:spacing w:line="266" w:lineRule="exact"/>
              <w:ind w:left="111"/>
              <w:jc w:val="left"/>
              <w:rPr>
                <w:i/>
                <w:sz w:val="24"/>
              </w:rPr>
            </w:pPr>
            <w:r>
              <w:rPr>
                <w:i/>
                <w:spacing w:val="-2"/>
                <w:sz w:val="24"/>
              </w:rPr>
              <w:t>calyciflorus</w:t>
            </w:r>
          </w:p>
        </w:tc>
        <w:tc>
          <w:tcPr>
            <w:tcW w:w="1254" w:type="dxa"/>
            <w:tcBorders>
              <w:top w:val="single" w:sz="4" w:space="0" w:color="000000"/>
              <w:bottom w:val="single" w:sz="4" w:space="0" w:color="000000"/>
            </w:tcBorders>
          </w:tcPr>
          <w:p>
            <w:pPr>
              <w:pStyle w:val="TableParagraph"/>
              <w:spacing w:before="267"/>
              <w:ind w:left="109" w:right="253"/>
              <w:jc w:val="left"/>
              <w:rPr>
                <w:sz w:val="24"/>
              </w:rPr>
            </w:pPr>
            <w:r>
              <w:rPr>
                <w:spacing w:val="-2"/>
                <w:sz w:val="24"/>
              </w:rPr>
              <w:t>Artemia </w:t>
            </w:r>
            <w:r>
              <w:rPr>
                <w:sz w:val="24"/>
              </w:rPr>
              <w:t>shell</w:t>
            </w:r>
            <w:r>
              <w:rPr>
                <w:spacing w:val="-15"/>
                <w:sz w:val="24"/>
              </w:rPr>
              <w:t> </w:t>
            </w:r>
            <w:r>
              <w:rPr>
                <w:sz w:val="24"/>
              </w:rPr>
              <w:t>free</w:t>
            </w:r>
          </w:p>
        </w:tc>
        <w:tc>
          <w:tcPr>
            <w:tcW w:w="1466" w:type="dxa"/>
            <w:tcBorders>
              <w:top w:val="single" w:sz="4" w:space="0" w:color="000000"/>
              <w:bottom w:val="single" w:sz="4" w:space="0" w:color="000000"/>
            </w:tcBorders>
          </w:tcPr>
          <w:p>
            <w:pPr>
              <w:pStyle w:val="TableParagraph"/>
              <w:spacing w:before="267"/>
              <w:ind w:left="262"/>
              <w:jc w:val="left"/>
              <w:rPr>
                <w:i/>
                <w:sz w:val="24"/>
              </w:rPr>
            </w:pPr>
            <w:r>
              <w:rPr>
                <w:i/>
                <w:spacing w:val="-5"/>
                <w:sz w:val="24"/>
              </w:rPr>
              <w:t>D.</w:t>
            </w:r>
          </w:p>
          <w:p>
            <w:pPr>
              <w:pStyle w:val="TableParagraph"/>
              <w:ind w:left="262"/>
              <w:jc w:val="left"/>
              <w:rPr>
                <w:i/>
                <w:sz w:val="24"/>
              </w:rPr>
            </w:pPr>
            <w:r>
              <w:rPr>
                <w:i/>
                <w:spacing w:val="-2"/>
                <w:sz w:val="24"/>
              </w:rPr>
              <w:t>pulex</w:t>
            </w:r>
          </w:p>
        </w:tc>
      </w:tr>
      <w:tr>
        <w:trPr>
          <w:trHeight w:val="290" w:hRule="atLeast"/>
        </w:trPr>
        <w:tc>
          <w:tcPr>
            <w:tcW w:w="2632" w:type="dxa"/>
            <w:tcBorders>
              <w:top w:val="single" w:sz="4" w:space="0" w:color="000000"/>
            </w:tcBorders>
          </w:tcPr>
          <w:p>
            <w:pPr>
              <w:pStyle w:val="TableParagraph"/>
              <w:spacing w:line="255" w:lineRule="exact"/>
              <w:ind w:left="107"/>
              <w:jc w:val="left"/>
              <w:rPr>
                <w:sz w:val="24"/>
              </w:rPr>
            </w:pPr>
            <w:r>
              <w:rPr>
                <w:sz w:val="24"/>
              </w:rPr>
              <w:t>Temperature</w:t>
            </w:r>
            <w:r>
              <w:rPr>
                <w:spacing w:val="-6"/>
                <w:sz w:val="24"/>
              </w:rPr>
              <w:t> </w:t>
            </w:r>
            <w:r>
              <w:rPr>
                <w:sz w:val="24"/>
              </w:rPr>
              <w:t>(</w:t>
            </w:r>
            <w:r>
              <w:rPr>
                <w:sz w:val="24"/>
                <w:vertAlign w:val="superscript"/>
              </w:rPr>
              <w:t>o</w:t>
            </w:r>
            <w:r>
              <w:rPr>
                <w:spacing w:val="-21"/>
                <w:sz w:val="24"/>
                <w:vertAlign w:val="baseline"/>
              </w:rPr>
              <w:t> </w:t>
            </w:r>
            <w:r>
              <w:rPr>
                <w:spacing w:val="-5"/>
                <w:sz w:val="24"/>
                <w:vertAlign w:val="baseline"/>
              </w:rPr>
              <w:t>C)</w:t>
            </w:r>
          </w:p>
        </w:tc>
        <w:tc>
          <w:tcPr>
            <w:tcW w:w="1181" w:type="dxa"/>
            <w:tcBorders>
              <w:top w:val="single" w:sz="4" w:space="0" w:color="000000"/>
            </w:tcBorders>
          </w:tcPr>
          <w:p>
            <w:pPr>
              <w:pStyle w:val="TableParagraph"/>
              <w:spacing w:line="255" w:lineRule="exact"/>
              <w:ind w:left="118"/>
              <w:jc w:val="left"/>
              <w:rPr>
                <w:sz w:val="24"/>
              </w:rPr>
            </w:pPr>
            <w:r>
              <w:rPr>
                <w:spacing w:val="-2"/>
                <w:sz w:val="24"/>
              </w:rPr>
              <w:t>27.43</w:t>
            </w:r>
          </w:p>
        </w:tc>
        <w:tc>
          <w:tcPr>
            <w:tcW w:w="1798" w:type="dxa"/>
            <w:tcBorders>
              <w:top w:val="single" w:sz="4" w:space="0" w:color="000000"/>
            </w:tcBorders>
          </w:tcPr>
          <w:p>
            <w:pPr>
              <w:pStyle w:val="TableParagraph"/>
              <w:spacing w:line="255" w:lineRule="exact"/>
              <w:ind w:left="289"/>
              <w:jc w:val="left"/>
              <w:rPr>
                <w:sz w:val="24"/>
              </w:rPr>
            </w:pPr>
            <w:r>
              <w:rPr>
                <w:spacing w:val="-2"/>
                <w:sz w:val="24"/>
              </w:rPr>
              <w:t>27.43</w:t>
            </w:r>
          </w:p>
        </w:tc>
        <w:tc>
          <w:tcPr>
            <w:tcW w:w="1351" w:type="dxa"/>
            <w:tcBorders>
              <w:top w:val="single" w:sz="4" w:space="0" w:color="000000"/>
            </w:tcBorders>
          </w:tcPr>
          <w:p>
            <w:pPr>
              <w:pStyle w:val="TableParagraph"/>
              <w:spacing w:line="255" w:lineRule="exact"/>
              <w:ind w:left="111"/>
              <w:jc w:val="left"/>
              <w:rPr>
                <w:sz w:val="24"/>
              </w:rPr>
            </w:pPr>
            <w:r>
              <w:rPr>
                <w:spacing w:val="-2"/>
                <w:sz w:val="24"/>
              </w:rPr>
              <w:t>27.44</w:t>
            </w:r>
          </w:p>
        </w:tc>
        <w:tc>
          <w:tcPr>
            <w:tcW w:w="1254" w:type="dxa"/>
            <w:tcBorders>
              <w:top w:val="single" w:sz="4" w:space="0" w:color="000000"/>
            </w:tcBorders>
          </w:tcPr>
          <w:p>
            <w:pPr>
              <w:pStyle w:val="TableParagraph"/>
              <w:spacing w:line="255" w:lineRule="exact"/>
              <w:ind w:left="109"/>
              <w:jc w:val="left"/>
              <w:rPr>
                <w:sz w:val="24"/>
              </w:rPr>
            </w:pPr>
            <w:r>
              <w:rPr>
                <w:spacing w:val="-2"/>
                <w:sz w:val="24"/>
              </w:rPr>
              <w:t>27.43</w:t>
            </w:r>
          </w:p>
        </w:tc>
        <w:tc>
          <w:tcPr>
            <w:tcW w:w="1466" w:type="dxa"/>
            <w:tcBorders>
              <w:top w:val="single" w:sz="4" w:space="0" w:color="000000"/>
            </w:tcBorders>
          </w:tcPr>
          <w:p>
            <w:pPr>
              <w:pStyle w:val="TableParagraph"/>
              <w:spacing w:line="255" w:lineRule="exact"/>
              <w:ind w:left="262"/>
              <w:jc w:val="left"/>
              <w:rPr>
                <w:sz w:val="24"/>
              </w:rPr>
            </w:pPr>
            <w:r>
              <w:rPr>
                <w:spacing w:val="-2"/>
                <w:sz w:val="24"/>
              </w:rPr>
              <w:t>27.43</w:t>
            </w:r>
          </w:p>
        </w:tc>
      </w:tr>
      <w:tr>
        <w:trPr>
          <w:trHeight w:val="342" w:hRule="atLeast"/>
        </w:trPr>
        <w:tc>
          <w:tcPr>
            <w:tcW w:w="2632" w:type="dxa"/>
          </w:tcPr>
          <w:p>
            <w:pPr>
              <w:pStyle w:val="TableParagraph"/>
              <w:jc w:val="left"/>
              <w:rPr>
                <w:sz w:val="22"/>
              </w:rPr>
            </w:pPr>
          </w:p>
        </w:tc>
        <w:tc>
          <w:tcPr>
            <w:tcW w:w="1181" w:type="dxa"/>
          </w:tcPr>
          <w:p>
            <w:pPr>
              <w:pStyle w:val="TableParagraph"/>
              <w:spacing w:line="250" w:lineRule="exact"/>
              <w:ind w:left="118"/>
              <w:jc w:val="left"/>
              <w:rPr>
                <w:sz w:val="22"/>
              </w:rPr>
            </w:pPr>
            <w:r>
              <w:rPr>
                <w:spacing w:val="-2"/>
                <w:sz w:val="22"/>
              </w:rPr>
              <w:t>(0.04)</w:t>
            </w:r>
          </w:p>
        </w:tc>
        <w:tc>
          <w:tcPr>
            <w:tcW w:w="1798" w:type="dxa"/>
          </w:tcPr>
          <w:p>
            <w:pPr>
              <w:pStyle w:val="TableParagraph"/>
              <w:spacing w:line="226" w:lineRule="exact"/>
              <w:ind w:left="289"/>
              <w:jc w:val="left"/>
              <w:rPr>
                <w:sz w:val="20"/>
              </w:rPr>
            </w:pPr>
            <w:r>
              <w:rPr>
                <w:spacing w:val="-2"/>
                <w:sz w:val="20"/>
              </w:rPr>
              <w:t>(0.06)</w:t>
            </w:r>
          </w:p>
        </w:tc>
        <w:tc>
          <w:tcPr>
            <w:tcW w:w="1351" w:type="dxa"/>
          </w:tcPr>
          <w:p>
            <w:pPr>
              <w:pStyle w:val="TableParagraph"/>
              <w:spacing w:line="226" w:lineRule="exact"/>
              <w:ind w:left="111"/>
              <w:jc w:val="left"/>
              <w:rPr>
                <w:sz w:val="20"/>
              </w:rPr>
            </w:pPr>
            <w:r>
              <w:rPr>
                <w:spacing w:val="-2"/>
                <w:sz w:val="20"/>
              </w:rPr>
              <w:t>(0.02)</w:t>
            </w:r>
          </w:p>
        </w:tc>
        <w:tc>
          <w:tcPr>
            <w:tcW w:w="1254" w:type="dxa"/>
          </w:tcPr>
          <w:p>
            <w:pPr>
              <w:pStyle w:val="TableParagraph"/>
              <w:spacing w:line="226" w:lineRule="exact"/>
              <w:ind w:left="109"/>
              <w:jc w:val="left"/>
              <w:rPr>
                <w:sz w:val="20"/>
              </w:rPr>
            </w:pPr>
            <w:r>
              <w:rPr>
                <w:spacing w:val="-2"/>
                <w:sz w:val="20"/>
              </w:rPr>
              <w:t>(0.05)</w:t>
            </w:r>
          </w:p>
        </w:tc>
        <w:tc>
          <w:tcPr>
            <w:tcW w:w="1466" w:type="dxa"/>
          </w:tcPr>
          <w:p>
            <w:pPr>
              <w:pStyle w:val="TableParagraph"/>
              <w:spacing w:line="228" w:lineRule="exact"/>
              <w:ind w:left="262"/>
              <w:jc w:val="left"/>
              <w:rPr>
                <w:sz w:val="20"/>
              </w:rPr>
            </w:pPr>
            <w:r>
              <w:rPr>
                <w:spacing w:val="-2"/>
                <w:sz w:val="20"/>
              </w:rPr>
              <w:t>(0.06)</w:t>
            </w:r>
          </w:p>
        </w:tc>
      </w:tr>
      <w:tr>
        <w:trPr>
          <w:trHeight w:val="363" w:hRule="atLeast"/>
        </w:trPr>
        <w:tc>
          <w:tcPr>
            <w:tcW w:w="2632" w:type="dxa"/>
          </w:tcPr>
          <w:p>
            <w:pPr>
              <w:pStyle w:val="TableParagraph"/>
              <w:spacing w:line="261" w:lineRule="exact" w:before="82"/>
              <w:ind w:left="107"/>
              <w:jc w:val="left"/>
              <w:rPr>
                <w:sz w:val="24"/>
              </w:rPr>
            </w:pPr>
            <w:r>
              <w:rPr>
                <w:spacing w:val="-5"/>
                <w:sz w:val="24"/>
              </w:rPr>
              <w:t>pH</w:t>
            </w:r>
          </w:p>
        </w:tc>
        <w:tc>
          <w:tcPr>
            <w:tcW w:w="1181" w:type="dxa"/>
          </w:tcPr>
          <w:p>
            <w:pPr>
              <w:pStyle w:val="TableParagraph"/>
              <w:spacing w:line="261" w:lineRule="exact" w:before="82"/>
              <w:ind w:left="118"/>
              <w:jc w:val="left"/>
              <w:rPr>
                <w:sz w:val="24"/>
              </w:rPr>
            </w:pPr>
            <w:r>
              <w:rPr>
                <w:spacing w:val="-4"/>
                <w:sz w:val="24"/>
              </w:rPr>
              <w:t>7.45</w:t>
            </w:r>
          </w:p>
        </w:tc>
        <w:tc>
          <w:tcPr>
            <w:tcW w:w="1798" w:type="dxa"/>
          </w:tcPr>
          <w:p>
            <w:pPr>
              <w:pStyle w:val="TableParagraph"/>
              <w:spacing w:line="261" w:lineRule="exact" w:before="82"/>
              <w:ind w:left="289"/>
              <w:jc w:val="left"/>
              <w:rPr>
                <w:sz w:val="24"/>
              </w:rPr>
            </w:pPr>
            <w:r>
              <w:rPr>
                <w:spacing w:val="-4"/>
                <w:sz w:val="24"/>
              </w:rPr>
              <w:t>7.46</w:t>
            </w:r>
          </w:p>
        </w:tc>
        <w:tc>
          <w:tcPr>
            <w:tcW w:w="1351" w:type="dxa"/>
          </w:tcPr>
          <w:p>
            <w:pPr>
              <w:pStyle w:val="TableParagraph"/>
              <w:spacing w:line="261" w:lineRule="exact" w:before="82"/>
              <w:ind w:left="111"/>
              <w:jc w:val="left"/>
              <w:rPr>
                <w:sz w:val="24"/>
              </w:rPr>
            </w:pPr>
            <w:r>
              <w:rPr>
                <w:spacing w:val="-4"/>
                <w:sz w:val="24"/>
              </w:rPr>
              <w:t>7.47</w:t>
            </w:r>
          </w:p>
        </w:tc>
        <w:tc>
          <w:tcPr>
            <w:tcW w:w="1254" w:type="dxa"/>
          </w:tcPr>
          <w:p>
            <w:pPr>
              <w:pStyle w:val="TableParagraph"/>
              <w:spacing w:line="261" w:lineRule="exact" w:before="82"/>
              <w:ind w:left="109"/>
              <w:jc w:val="left"/>
              <w:rPr>
                <w:sz w:val="24"/>
              </w:rPr>
            </w:pPr>
            <w:r>
              <w:rPr>
                <w:spacing w:val="-4"/>
                <w:sz w:val="24"/>
              </w:rPr>
              <w:t>7.46</w:t>
            </w:r>
          </w:p>
        </w:tc>
        <w:tc>
          <w:tcPr>
            <w:tcW w:w="1466" w:type="dxa"/>
          </w:tcPr>
          <w:p>
            <w:pPr>
              <w:pStyle w:val="TableParagraph"/>
              <w:spacing w:line="261" w:lineRule="exact" w:before="82"/>
              <w:ind w:left="262"/>
              <w:jc w:val="left"/>
              <w:rPr>
                <w:sz w:val="24"/>
              </w:rPr>
            </w:pPr>
            <w:r>
              <w:rPr>
                <w:spacing w:val="-4"/>
                <w:sz w:val="24"/>
              </w:rPr>
              <w:t>7.47</w:t>
            </w:r>
          </w:p>
        </w:tc>
      </w:tr>
      <w:tr>
        <w:trPr>
          <w:trHeight w:val="342" w:hRule="atLeast"/>
        </w:trPr>
        <w:tc>
          <w:tcPr>
            <w:tcW w:w="2632" w:type="dxa"/>
          </w:tcPr>
          <w:p>
            <w:pPr>
              <w:pStyle w:val="TableParagraph"/>
              <w:jc w:val="left"/>
              <w:rPr>
                <w:sz w:val="22"/>
              </w:rPr>
            </w:pPr>
          </w:p>
        </w:tc>
        <w:tc>
          <w:tcPr>
            <w:tcW w:w="1181" w:type="dxa"/>
          </w:tcPr>
          <w:p>
            <w:pPr>
              <w:pStyle w:val="TableParagraph"/>
              <w:spacing w:line="250" w:lineRule="exact"/>
              <w:ind w:left="118"/>
              <w:jc w:val="left"/>
              <w:rPr>
                <w:sz w:val="22"/>
              </w:rPr>
            </w:pPr>
            <w:r>
              <w:rPr>
                <w:spacing w:val="-2"/>
                <w:sz w:val="22"/>
              </w:rPr>
              <w:t>(0.02)</w:t>
            </w:r>
          </w:p>
        </w:tc>
        <w:tc>
          <w:tcPr>
            <w:tcW w:w="1798" w:type="dxa"/>
          </w:tcPr>
          <w:p>
            <w:pPr>
              <w:pStyle w:val="TableParagraph"/>
              <w:spacing w:line="226" w:lineRule="exact"/>
              <w:ind w:left="289"/>
              <w:jc w:val="left"/>
              <w:rPr>
                <w:sz w:val="20"/>
              </w:rPr>
            </w:pPr>
            <w:r>
              <w:rPr>
                <w:spacing w:val="-2"/>
                <w:sz w:val="20"/>
              </w:rPr>
              <w:t>(0.03)</w:t>
            </w:r>
          </w:p>
        </w:tc>
        <w:tc>
          <w:tcPr>
            <w:tcW w:w="1351" w:type="dxa"/>
          </w:tcPr>
          <w:p>
            <w:pPr>
              <w:pStyle w:val="TableParagraph"/>
              <w:spacing w:line="226" w:lineRule="exact"/>
              <w:ind w:left="111"/>
              <w:jc w:val="left"/>
              <w:rPr>
                <w:sz w:val="20"/>
              </w:rPr>
            </w:pPr>
            <w:r>
              <w:rPr>
                <w:spacing w:val="-2"/>
                <w:sz w:val="20"/>
              </w:rPr>
              <w:t>(0.03)</w:t>
            </w:r>
          </w:p>
        </w:tc>
        <w:tc>
          <w:tcPr>
            <w:tcW w:w="1254" w:type="dxa"/>
          </w:tcPr>
          <w:p>
            <w:pPr>
              <w:pStyle w:val="TableParagraph"/>
              <w:spacing w:line="226" w:lineRule="exact"/>
              <w:ind w:left="109"/>
              <w:jc w:val="left"/>
              <w:rPr>
                <w:sz w:val="20"/>
              </w:rPr>
            </w:pPr>
            <w:r>
              <w:rPr>
                <w:spacing w:val="-2"/>
                <w:sz w:val="20"/>
              </w:rPr>
              <w:t>(0.03)</w:t>
            </w:r>
          </w:p>
        </w:tc>
        <w:tc>
          <w:tcPr>
            <w:tcW w:w="1466" w:type="dxa"/>
          </w:tcPr>
          <w:p>
            <w:pPr>
              <w:pStyle w:val="TableParagraph"/>
              <w:spacing w:line="228" w:lineRule="exact"/>
              <w:ind w:left="262"/>
              <w:jc w:val="left"/>
              <w:rPr>
                <w:sz w:val="20"/>
              </w:rPr>
            </w:pPr>
            <w:r>
              <w:rPr>
                <w:spacing w:val="-2"/>
                <w:sz w:val="20"/>
              </w:rPr>
              <w:t>(0.03)</w:t>
            </w:r>
          </w:p>
        </w:tc>
      </w:tr>
      <w:tr>
        <w:trPr>
          <w:trHeight w:val="363" w:hRule="atLeast"/>
        </w:trPr>
        <w:tc>
          <w:tcPr>
            <w:tcW w:w="2632" w:type="dxa"/>
          </w:tcPr>
          <w:p>
            <w:pPr>
              <w:pStyle w:val="TableParagraph"/>
              <w:spacing w:line="261" w:lineRule="exact" w:before="82"/>
              <w:ind w:left="107"/>
              <w:jc w:val="left"/>
              <w:rPr>
                <w:sz w:val="24"/>
              </w:rPr>
            </w:pPr>
            <w:r>
              <w:rPr>
                <w:sz w:val="24"/>
              </w:rPr>
              <w:t>Total alkalinity</w:t>
            </w:r>
            <w:r>
              <w:rPr>
                <w:spacing w:val="-4"/>
                <w:sz w:val="24"/>
              </w:rPr>
              <w:t> </w:t>
            </w:r>
            <w:r>
              <w:rPr>
                <w:spacing w:val="-2"/>
                <w:sz w:val="24"/>
              </w:rPr>
              <w:t>(mg/L)</w:t>
            </w:r>
          </w:p>
        </w:tc>
        <w:tc>
          <w:tcPr>
            <w:tcW w:w="1181" w:type="dxa"/>
          </w:tcPr>
          <w:p>
            <w:pPr>
              <w:pStyle w:val="TableParagraph"/>
              <w:spacing w:line="261" w:lineRule="exact" w:before="82"/>
              <w:ind w:left="118"/>
              <w:jc w:val="left"/>
              <w:rPr>
                <w:sz w:val="24"/>
              </w:rPr>
            </w:pPr>
            <w:r>
              <w:rPr>
                <w:spacing w:val="-2"/>
                <w:sz w:val="24"/>
              </w:rPr>
              <w:t>15.21</w:t>
            </w:r>
          </w:p>
        </w:tc>
        <w:tc>
          <w:tcPr>
            <w:tcW w:w="1798" w:type="dxa"/>
          </w:tcPr>
          <w:p>
            <w:pPr>
              <w:pStyle w:val="TableParagraph"/>
              <w:spacing w:line="261" w:lineRule="exact" w:before="82"/>
              <w:ind w:left="289"/>
              <w:jc w:val="left"/>
              <w:rPr>
                <w:sz w:val="24"/>
              </w:rPr>
            </w:pPr>
            <w:r>
              <w:rPr>
                <w:spacing w:val="-2"/>
                <w:sz w:val="24"/>
              </w:rPr>
              <w:t>15.21</w:t>
            </w:r>
          </w:p>
        </w:tc>
        <w:tc>
          <w:tcPr>
            <w:tcW w:w="1351" w:type="dxa"/>
          </w:tcPr>
          <w:p>
            <w:pPr>
              <w:pStyle w:val="TableParagraph"/>
              <w:spacing w:line="261" w:lineRule="exact" w:before="82"/>
              <w:ind w:left="111"/>
              <w:jc w:val="left"/>
              <w:rPr>
                <w:sz w:val="24"/>
              </w:rPr>
            </w:pPr>
            <w:r>
              <w:rPr>
                <w:spacing w:val="-2"/>
                <w:sz w:val="24"/>
              </w:rPr>
              <w:t>15.21</w:t>
            </w:r>
          </w:p>
        </w:tc>
        <w:tc>
          <w:tcPr>
            <w:tcW w:w="1254" w:type="dxa"/>
          </w:tcPr>
          <w:p>
            <w:pPr>
              <w:pStyle w:val="TableParagraph"/>
              <w:spacing w:line="261" w:lineRule="exact" w:before="82"/>
              <w:ind w:left="109"/>
              <w:jc w:val="left"/>
              <w:rPr>
                <w:sz w:val="24"/>
              </w:rPr>
            </w:pPr>
            <w:r>
              <w:rPr>
                <w:spacing w:val="-2"/>
                <w:sz w:val="24"/>
              </w:rPr>
              <w:t>15.21</w:t>
            </w:r>
          </w:p>
        </w:tc>
        <w:tc>
          <w:tcPr>
            <w:tcW w:w="1466" w:type="dxa"/>
          </w:tcPr>
          <w:p>
            <w:pPr>
              <w:pStyle w:val="TableParagraph"/>
              <w:spacing w:line="261" w:lineRule="exact" w:before="82"/>
              <w:ind w:left="262"/>
              <w:jc w:val="left"/>
              <w:rPr>
                <w:sz w:val="24"/>
              </w:rPr>
            </w:pPr>
            <w:r>
              <w:rPr>
                <w:spacing w:val="-2"/>
                <w:sz w:val="24"/>
              </w:rPr>
              <w:t>15.21</w:t>
            </w:r>
          </w:p>
        </w:tc>
      </w:tr>
      <w:tr>
        <w:trPr>
          <w:trHeight w:val="331" w:hRule="atLeast"/>
        </w:trPr>
        <w:tc>
          <w:tcPr>
            <w:tcW w:w="2632" w:type="dxa"/>
          </w:tcPr>
          <w:p>
            <w:pPr>
              <w:pStyle w:val="TableParagraph"/>
              <w:jc w:val="left"/>
              <w:rPr>
                <w:sz w:val="22"/>
              </w:rPr>
            </w:pPr>
          </w:p>
        </w:tc>
        <w:tc>
          <w:tcPr>
            <w:tcW w:w="1181" w:type="dxa"/>
          </w:tcPr>
          <w:p>
            <w:pPr>
              <w:pStyle w:val="TableParagraph"/>
              <w:spacing w:line="226" w:lineRule="exact"/>
              <w:ind w:left="118"/>
              <w:jc w:val="left"/>
              <w:rPr>
                <w:sz w:val="20"/>
              </w:rPr>
            </w:pPr>
            <w:r>
              <w:rPr>
                <w:spacing w:val="-2"/>
                <w:sz w:val="20"/>
              </w:rPr>
              <w:t>(0.03)</w:t>
            </w:r>
          </w:p>
        </w:tc>
        <w:tc>
          <w:tcPr>
            <w:tcW w:w="1798" w:type="dxa"/>
          </w:tcPr>
          <w:p>
            <w:pPr>
              <w:pStyle w:val="TableParagraph"/>
              <w:spacing w:line="226" w:lineRule="exact"/>
              <w:ind w:left="289"/>
              <w:jc w:val="left"/>
              <w:rPr>
                <w:sz w:val="20"/>
              </w:rPr>
            </w:pPr>
            <w:r>
              <w:rPr>
                <w:spacing w:val="-2"/>
                <w:sz w:val="20"/>
              </w:rPr>
              <w:t>(0.01)</w:t>
            </w:r>
          </w:p>
        </w:tc>
        <w:tc>
          <w:tcPr>
            <w:tcW w:w="1351" w:type="dxa"/>
          </w:tcPr>
          <w:p>
            <w:pPr>
              <w:pStyle w:val="TableParagraph"/>
              <w:spacing w:line="226" w:lineRule="exact"/>
              <w:ind w:left="111"/>
              <w:jc w:val="left"/>
              <w:rPr>
                <w:sz w:val="20"/>
              </w:rPr>
            </w:pPr>
            <w:r>
              <w:rPr>
                <w:spacing w:val="-2"/>
                <w:sz w:val="20"/>
              </w:rPr>
              <w:t>(0.02)</w:t>
            </w:r>
          </w:p>
        </w:tc>
        <w:tc>
          <w:tcPr>
            <w:tcW w:w="1254" w:type="dxa"/>
          </w:tcPr>
          <w:p>
            <w:pPr>
              <w:pStyle w:val="TableParagraph"/>
              <w:spacing w:line="226" w:lineRule="exact"/>
              <w:ind w:left="109"/>
              <w:jc w:val="left"/>
              <w:rPr>
                <w:sz w:val="20"/>
              </w:rPr>
            </w:pPr>
            <w:r>
              <w:rPr>
                <w:spacing w:val="-2"/>
                <w:sz w:val="20"/>
              </w:rPr>
              <w:t>(0.03)</w:t>
            </w:r>
          </w:p>
        </w:tc>
        <w:tc>
          <w:tcPr>
            <w:tcW w:w="1466" w:type="dxa"/>
          </w:tcPr>
          <w:p>
            <w:pPr>
              <w:pStyle w:val="TableParagraph"/>
              <w:spacing w:line="228" w:lineRule="exact"/>
              <w:ind w:left="262"/>
              <w:jc w:val="left"/>
              <w:rPr>
                <w:sz w:val="20"/>
              </w:rPr>
            </w:pPr>
            <w:r>
              <w:rPr>
                <w:spacing w:val="-2"/>
                <w:sz w:val="20"/>
              </w:rPr>
              <w:t>(0.01)</w:t>
            </w:r>
          </w:p>
        </w:tc>
      </w:tr>
      <w:tr>
        <w:trPr>
          <w:trHeight w:val="374" w:hRule="atLeast"/>
        </w:trPr>
        <w:tc>
          <w:tcPr>
            <w:tcW w:w="2632" w:type="dxa"/>
          </w:tcPr>
          <w:p>
            <w:pPr>
              <w:pStyle w:val="TableParagraph"/>
              <w:spacing w:line="261" w:lineRule="exact" w:before="93"/>
              <w:ind w:left="107"/>
              <w:jc w:val="left"/>
              <w:rPr>
                <w:sz w:val="24"/>
              </w:rPr>
            </w:pPr>
            <w:r>
              <w:rPr>
                <w:sz w:val="24"/>
              </w:rPr>
              <w:t>Dissolved</w:t>
            </w:r>
            <w:r>
              <w:rPr>
                <w:spacing w:val="-1"/>
                <w:sz w:val="24"/>
              </w:rPr>
              <w:t> </w:t>
            </w:r>
            <w:r>
              <w:rPr>
                <w:spacing w:val="-2"/>
                <w:sz w:val="24"/>
              </w:rPr>
              <w:t>oxygen(mg/L)</w:t>
            </w:r>
          </w:p>
        </w:tc>
        <w:tc>
          <w:tcPr>
            <w:tcW w:w="1181" w:type="dxa"/>
          </w:tcPr>
          <w:p>
            <w:pPr>
              <w:pStyle w:val="TableParagraph"/>
              <w:spacing w:line="261" w:lineRule="exact" w:before="93"/>
              <w:ind w:left="118"/>
              <w:jc w:val="left"/>
              <w:rPr>
                <w:sz w:val="24"/>
              </w:rPr>
            </w:pPr>
            <w:r>
              <w:rPr>
                <w:spacing w:val="-4"/>
                <w:sz w:val="24"/>
              </w:rPr>
              <w:t>8.20</w:t>
            </w:r>
          </w:p>
        </w:tc>
        <w:tc>
          <w:tcPr>
            <w:tcW w:w="1798" w:type="dxa"/>
          </w:tcPr>
          <w:p>
            <w:pPr>
              <w:pStyle w:val="TableParagraph"/>
              <w:spacing w:line="261" w:lineRule="exact" w:before="93"/>
              <w:ind w:left="289"/>
              <w:jc w:val="left"/>
              <w:rPr>
                <w:sz w:val="24"/>
              </w:rPr>
            </w:pPr>
            <w:r>
              <w:rPr>
                <w:spacing w:val="-4"/>
                <w:sz w:val="24"/>
              </w:rPr>
              <w:t>8.21</w:t>
            </w:r>
          </w:p>
        </w:tc>
        <w:tc>
          <w:tcPr>
            <w:tcW w:w="1351" w:type="dxa"/>
          </w:tcPr>
          <w:p>
            <w:pPr>
              <w:pStyle w:val="TableParagraph"/>
              <w:spacing w:line="261" w:lineRule="exact" w:before="93"/>
              <w:ind w:left="111"/>
              <w:jc w:val="left"/>
              <w:rPr>
                <w:sz w:val="24"/>
              </w:rPr>
            </w:pPr>
            <w:r>
              <w:rPr>
                <w:spacing w:val="-4"/>
                <w:sz w:val="24"/>
              </w:rPr>
              <w:t>8.20</w:t>
            </w:r>
          </w:p>
        </w:tc>
        <w:tc>
          <w:tcPr>
            <w:tcW w:w="1254" w:type="dxa"/>
          </w:tcPr>
          <w:p>
            <w:pPr>
              <w:pStyle w:val="TableParagraph"/>
              <w:spacing w:line="261" w:lineRule="exact" w:before="93"/>
              <w:ind w:left="109"/>
              <w:jc w:val="left"/>
              <w:rPr>
                <w:sz w:val="24"/>
              </w:rPr>
            </w:pPr>
            <w:r>
              <w:rPr>
                <w:spacing w:val="-4"/>
                <w:sz w:val="24"/>
              </w:rPr>
              <w:t>8.20</w:t>
            </w:r>
          </w:p>
        </w:tc>
        <w:tc>
          <w:tcPr>
            <w:tcW w:w="1466" w:type="dxa"/>
          </w:tcPr>
          <w:p>
            <w:pPr>
              <w:pStyle w:val="TableParagraph"/>
              <w:spacing w:line="261" w:lineRule="exact" w:before="93"/>
              <w:ind w:left="262"/>
              <w:jc w:val="left"/>
              <w:rPr>
                <w:sz w:val="24"/>
              </w:rPr>
            </w:pPr>
            <w:r>
              <w:rPr>
                <w:spacing w:val="-4"/>
                <w:sz w:val="24"/>
              </w:rPr>
              <w:t>8.22</w:t>
            </w:r>
          </w:p>
        </w:tc>
      </w:tr>
      <w:tr>
        <w:trPr>
          <w:trHeight w:val="331" w:hRule="atLeast"/>
        </w:trPr>
        <w:tc>
          <w:tcPr>
            <w:tcW w:w="2632" w:type="dxa"/>
          </w:tcPr>
          <w:p>
            <w:pPr>
              <w:pStyle w:val="TableParagraph"/>
              <w:jc w:val="left"/>
              <w:rPr>
                <w:sz w:val="22"/>
              </w:rPr>
            </w:pPr>
          </w:p>
        </w:tc>
        <w:tc>
          <w:tcPr>
            <w:tcW w:w="1181" w:type="dxa"/>
          </w:tcPr>
          <w:p>
            <w:pPr>
              <w:pStyle w:val="TableParagraph"/>
              <w:spacing w:line="226" w:lineRule="exact"/>
              <w:ind w:left="118"/>
              <w:jc w:val="left"/>
              <w:rPr>
                <w:sz w:val="20"/>
              </w:rPr>
            </w:pPr>
            <w:r>
              <w:rPr>
                <w:spacing w:val="-2"/>
                <w:sz w:val="20"/>
              </w:rPr>
              <w:t>(0.03)</w:t>
            </w:r>
          </w:p>
        </w:tc>
        <w:tc>
          <w:tcPr>
            <w:tcW w:w="1798" w:type="dxa"/>
          </w:tcPr>
          <w:p>
            <w:pPr>
              <w:pStyle w:val="TableParagraph"/>
              <w:spacing w:line="226" w:lineRule="exact"/>
              <w:ind w:left="289"/>
              <w:jc w:val="left"/>
              <w:rPr>
                <w:sz w:val="20"/>
              </w:rPr>
            </w:pPr>
            <w:r>
              <w:rPr>
                <w:spacing w:val="-2"/>
                <w:sz w:val="20"/>
              </w:rPr>
              <w:t>(0.03)</w:t>
            </w:r>
          </w:p>
        </w:tc>
        <w:tc>
          <w:tcPr>
            <w:tcW w:w="1351" w:type="dxa"/>
          </w:tcPr>
          <w:p>
            <w:pPr>
              <w:pStyle w:val="TableParagraph"/>
              <w:spacing w:line="226" w:lineRule="exact"/>
              <w:ind w:left="111"/>
              <w:jc w:val="left"/>
              <w:rPr>
                <w:sz w:val="20"/>
              </w:rPr>
            </w:pPr>
            <w:r>
              <w:rPr>
                <w:spacing w:val="-2"/>
                <w:sz w:val="20"/>
              </w:rPr>
              <w:t>(0.03)</w:t>
            </w:r>
          </w:p>
        </w:tc>
        <w:tc>
          <w:tcPr>
            <w:tcW w:w="1254" w:type="dxa"/>
          </w:tcPr>
          <w:p>
            <w:pPr>
              <w:pStyle w:val="TableParagraph"/>
              <w:spacing w:line="226" w:lineRule="exact"/>
              <w:ind w:left="109"/>
              <w:jc w:val="left"/>
              <w:rPr>
                <w:sz w:val="20"/>
              </w:rPr>
            </w:pPr>
            <w:r>
              <w:rPr>
                <w:spacing w:val="-2"/>
                <w:sz w:val="20"/>
              </w:rPr>
              <w:t>(0.01)</w:t>
            </w:r>
          </w:p>
        </w:tc>
        <w:tc>
          <w:tcPr>
            <w:tcW w:w="1466" w:type="dxa"/>
          </w:tcPr>
          <w:p>
            <w:pPr>
              <w:pStyle w:val="TableParagraph"/>
              <w:spacing w:line="228" w:lineRule="exact"/>
              <w:ind w:left="262"/>
              <w:jc w:val="left"/>
              <w:rPr>
                <w:sz w:val="20"/>
              </w:rPr>
            </w:pPr>
            <w:r>
              <w:rPr>
                <w:spacing w:val="-2"/>
                <w:sz w:val="20"/>
              </w:rPr>
              <w:t>(0.03)</w:t>
            </w:r>
          </w:p>
        </w:tc>
      </w:tr>
      <w:tr>
        <w:trPr>
          <w:trHeight w:val="374" w:hRule="atLeast"/>
        </w:trPr>
        <w:tc>
          <w:tcPr>
            <w:tcW w:w="2632" w:type="dxa"/>
          </w:tcPr>
          <w:p>
            <w:pPr>
              <w:pStyle w:val="TableParagraph"/>
              <w:spacing w:line="261" w:lineRule="exact" w:before="93"/>
              <w:ind w:left="107"/>
              <w:jc w:val="left"/>
              <w:rPr>
                <w:sz w:val="24"/>
              </w:rPr>
            </w:pPr>
            <w:r>
              <w:rPr>
                <w:sz w:val="24"/>
              </w:rPr>
              <w:t>Carbon</w:t>
            </w:r>
            <w:r>
              <w:rPr>
                <w:spacing w:val="-1"/>
                <w:sz w:val="24"/>
              </w:rPr>
              <w:t> </w:t>
            </w:r>
            <w:r>
              <w:rPr>
                <w:sz w:val="24"/>
              </w:rPr>
              <w:t>dioxide</w:t>
            </w:r>
            <w:r>
              <w:rPr>
                <w:spacing w:val="1"/>
                <w:sz w:val="24"/>
              </w:rPr>
              <w:t> </w:t>
            </w:r>
            <w:r>
              <w:rPr>
                <w:spacing w:val="-2"/>
                <w:sz w:val="24"/>
              </w:rPr>
              <w:t>(mg/L)</w:t>
            </w:r>
          </w:p>
        </w:tc>
        <w:tc>
          <w:tcPr>
            <w:tcW w:w="1181" w:type="dxa"/>
          </w:tcPr>
          <w:p>
            <w:pPr>
              <w:pStyle w:val="TableParagraph"/>
              <w:spacing w:line="261" w:lineRule="exact" w:before="93"/>
              <w:ind w:left="118"/>
              <w:jc w:val="left"/>
              <w:rPr>
                <w:sz w:val="24"/>
              </w:rPr>
            </w:pPr>
            <w:r>
              <w:rPr>
                <w:spacing w:val="-4"/>
                <w:sz w:val="24"/>
              </w:rPr>
              <w:t>4.20</w:t>
            </w:r>
          </w:p>
        </w:tc>
        <w:tc>
          <w:tcPr>
            <w:tcW w:w="1798" w:type="dxa"/>
          </w:tcPr>
          <w:p>
            <w:pPr>
              <w:pStyle w:val="TableParagraph"/>
              <w:spacing w:line="261" w:lineRule="exact" w:before="93"/>
              <w:ind w:left="289"/>
              <w:jc w:val="left"/>
              <w:rPr>
                <w:sz w:val="24"/>
              </w:rPr>
            </w:pPr>
            <w:r>
              <w:rPr>
                <w:spacing w:val="-4"/>
                <w:sz w:val="24"/>
              </w:rPr>
              <w:t>4.20</w:t>
            </w:r>
          </w:p>
        </w:tc>
        <w:tc>
          <w:tcPr>
            <w:tcW w:w="1351" w:type="dxa"/>
          </w:tcPr>
          <w:p>
            <w:pPr>
              <w:pStyle w:val="TableParagraph"/>
              <w:spacing w:line="261" w:lineRule="exact" w:before="93"/>
              <w:ind w:left="111"/>
              <w:jc w:val="left"/>
              <w:rPr>
                <w:sz w:val="24"/>
              </w:rPr>
            </w:pPr>
            <w:r>
              <w:rPr>
                <w:spacing w:val="-4"/>
                <w:sz w:val="24"/>
              </w:rPr>
              <w:t>4.20</w:t>
            </w:r>
          </w:p>
        </w:tc>
        <w:tc>
          <w:tcPr>
            <w:tcW w:w="1254" w:type="dxa"/>
          </w:tcPr>
          <w:p>
            <w:pPr>
              <w:pStyle w:val="TableParagraph"/>
              <w:spacing w:line="261" w:lineRule="exact" w:before="93"/>
              <w:ind w:left="109"/>
              <w:jc w:val="left"/>
              <w:rPr>
                <w:sz w:val="24"/>
              </w:rPr>
            </w:pPr>
            <w:r>
              <w:rPr>
                <w:spacing w:val="-4"/>
                <w:sz w:val="24"/>
              </w:rPr>
              <w:t>4.20</w:t>
            </w:r>
          </w:p>
        </w:tc>
        <w:tc>
          <w:tcPr>
            <w:tcW w:w="1466" w:type="dxa"/>
          </w:tcPr>
          <w:p>
            <w:pPr>
              <w:pStyle w:val="TableParagraph"/>
              <w:spacing w:line="261" w:lineRule="exact" w:before="93"/>
              <w:ind w:left="262"/>
              <w:jc w:val="left"/>
              <w:rPr>
                <w:sz w:val="24"/>
              </w:rPr>
            </w:pPr>
            <w:r>
              <w:rPr>
                <w:spacing w:val="-4"/>
                <w:sz w:val="24"/>
              </w:rPr>
              <w:t>4.20</w:t>
            </w:r>
          </w:p>
        </w:tc>
      </w:tr>
      <w:tr>
        <w:trPr>
          <w:trHeight w:val="228" w:hRule="atLeast"/>
        </w:trPr>
        <w:tc>
          <w:tcPr>
            <w:tcW w:w="2632" w:type="dxa"/>
          </w:tcPr>
          <w:p>
            <w:pPr>
              <w:pStyle w:val="TableParagraph"/>
              <w:jc w:val="left"/>
              <w:rPr>
                <w:sz w:val="16"/>
              </w:rPr>
            </w:pPr>
          </w:p>
        </w:tc>
        <w:tc>
          <w:tcPr>
            <w:tcW w:w="1181" w:type="dxa"/>
          </w:tcPr>
          <w:p>
            <w:pPr>
              <w:pStyle w:val="TableParagraph"/>
              <w:spacing w:line="208" w:lineRule="exact"/>
              <w:ind w:left="118"/>
              <w:jc w:val="left"/>
              <w:rPr>
                <w:sz w:val="20"/>
              </w:rPr>
            </w:pPr>
            <w:r>
              <w:rPr>
                <w:spacing w:val="-2"/>
                <w:sz w:val="20"/>
              </w:rPr>
              <w:t>(0.01)</w:t>
            </w:r>
          </w:p>
        </w:tc>
        <w:tc>
          <w:tcPr>
            <w:tcW w:w="1798" w:type="dxa"/>
          </w:tcPr>
          <w:p>
            <w:pPr>
              <w:pStyle w:val="TableParagraph"/>
              <w:spacing w:line="208" w:lineRule="exact"/>
              <w:ind w:left="289"/>
              <w:jc w:val="left"/>
              <w:rPr>
                <w:sz w:val="20"/>
              </w:rPr>
            </w:pPr>
            <w:r>
              <w:rPr>
                <w:spacing w:val="-2"/>
                <w:sz w:val="20"/>
              </w:rPr>
              <w:t>(0.03)</w:t>
            </w:r>
          </w:p>
        </w:tc>
        <w:tc>
          <w:tcPr>
            <w:tcW w:w="1351" w:type="dxa"/>
          </w:tcPr>
          <w:p>
            <w:pPr>
              <w:pStyle w:val="TableParagraph"/>
              <w:spacing w:line="208" w:lineRule="exact"/>
              <w:ind w:left="111"/>
              <w:jc w:val="left"/>
              <w:rPr>
                <w:sz w:val="20"/>
              </w:rPr>
            </w:pPr>
            <w:r>
              <w:rPr>
                <w:spacing w:val="-2"/>
                <w:sz w:val="20"/>
              </w:rPr>
              <w:t>(0.02)</w:t>
            </w:r>
          </w:p>
        </w:tc>
        <w:tc>
          <w:tcPr>
            <w:tcW w:w="1254" w:type="dxa"/>
          </w:tcPr>
          <w:p>
            <w:pPr>
              <w:pStyle w:val="TableParagraph"/>
              <w:spacing w:line="208" w:lineRule="exact"/>
              <w:ind w:left="109"/>
              <w:jc w:val="left"/>
              <w:rPr>
                <w:sz w:val="20"/>
              </w:rPr>
            </w:pPr>
            <w:r>
              <w:rPr>
                <w:spacing w:val="-2"/>
                <w:sz w:val="20"/>
              </w:rPr>
              <w:t>(0.03)</w:t>
            </w:r>
          </w:p>
        </w:tc>
        <w:tc>
          <w:tcPr>
            <w:tcW w:w="1466" w:type="dxa"/>
          </w:tcPr>
          <w:p>
            <w:pPr>
              <w:pStyle w:val="TableParagraph"/>
              <w:spacing w:line="208" w:lineRule="exact"/>
              <w:ind w:left="262"/>
              <w:jc w:val="left"/>
              <w:rPr>
                <w:sz w:val="20"/>
              </w:rPr>
            </w:pPr>
            <w:r>
              <w:rPr>
                <w:spacing w:val="-2"/>
                <w:sz w:val="20"/>
              </w:rPr>
              <w:t>(0.03)</w:t>
            </w:r>
          </w:p>
        </w:tc>
      </w:tr>
    </w:tbl>
    <w:p>
      <w:pPr>
        <w:pStyle w:val="BodyText"/>
        <w:spacing w:before="9"/>
        <w:rPr>
          <w:sz w:val="15"/>
        </w:rPr>
      </w:pPr>
      <w:r>
        <w:rPr/>
        <mc:AlternateContent>
          <mc:Choice Requires="wps">
            <w:drawing>
              <wp:anchor distT="0" distB="0" distL="0" distR="0" allowOverlap="1" layoutInCell="1" locked="0" behindDoc="1" simplePos="0" relativeHeight="487600128">
                <wp:simplePos x="0" y="0"/>
                <wp:positionH relativeFrom="page">
                  <wp:posOffset>1227124</wp:posOffset>
                </wp:positionH>
                <wp:positionV relativeFrom="paragraph">
                  <wp:posOffset>130809</wp:posOffset>
                </wp:positionV>
                <wp:extent cx="6158230" cy="6350"/>
                <wp:effectExtent l="0" t="0" r="0" b="0"/>
                <wp:wrapTopAndBottom/>
                <wp:docPr id="203" name="Graphic 203"/>
                <wp:cNvGraphicFramePr>
                  <a:graphicFrameLocks/>
                </wp:cNvGraphicFramePr>
                <a:graphic>
                  <a:graphicData uri="http://schemas.microsoft.com/office/word/2010/wordprocessingShape">
                    <wps:wsp>
                      <wps:cNvPr id="203" name="Graphic 203"/>
                      <wps:cNvSpPr/>
                      <wps:spPr>
                        <a:xfrm>
                          <a:off x="0" y="0"/>
                          <a:ext cx="6158230" cy="6350"/>
                        </a:xfrm>
                        <a:custGeom>
                          <a:avLst/>
                          <a:gdLst/>
                          <a:ahLst/>
                          <a:cxnLst/>
                          <a:rect l="l" t="t" r="r" b="b"/>
                          <a:pathLst>
                            <a:path w="6158230" h="6350">
                              <a:moveTo>
                                <a:pt x="6157925" y="0"/>
                              </a:moveTo>
                              <a:lnTo>
                                <a:pt x="6157925" y="0"/>
                              </a:lnTo>
                              <a:lnTo>
                                <a:pt x="0" y="0"/>
                              </a:lnTo>
                              <a:lnTo>
                                <a:pt x="0" y="6096"/>
                              </a:lnTo>
                              <a:lnTo>
                                <a:pt x="6157925" y="6096"/>
                              </a:lnTo>
                              <a:lnTo>
                                <a:pt x="61579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6.624008pt;margin-top:10.299978pt;width:484.876023pt;height:.48pt;mso-position-horizontal-relative:page;mso-position-vertical-relative:paragraph;z-index:-15716352;mso-wrap-distance-left:0;mso-wrap-distance-right:0" id="docshape182" filled="true" fillcolor="#000000" stroked="false">
                <v:fill type="solid"/>
                <w10:wrap type="topAndBottom"/>
              </v:rect>
            </w:pict>
          </mc:Fallback>
        </mc:AlternateContent>
      </w:r>
    </w:p>
    <w:p>
      <w:pPr>
        <w:spacing w:before="0"/>
        <w:ind w:left="440" w:right="0" w:firstLine="0"/>
        <w:jc w:val="left"/>
        <w:rPr>
          <w:sz w:val="20"/>
        </w:rPr>
      </w:pPr>
      <w:r>
        <w:rPr>
          <w:sz w:val="20"/>
        </w:rPr>
        <w:t>Values</w:t>
      </w:r>
      <w:r>
        <w:rPr>
          <w:spacing w:val="-5"/>
          <w:sz w:val="20"/>
        </w:rPr>
        <w:t> </w:t>
      </w:r>
      <w:r>
        <w:rPr>
          <w:sz w:val="20"/>
        </w:rPr>
        <w:t>in</w:t>
      </w:r>
      <w:r>
        <w:rPr>
          <w:spacing w:val="-4"/>
          <w:sz w:val="20"/>
        </w:rPr>
        <w:t> </w:t>
      </w:r>
      <w:r>
        <w:rPr>
          <w:sz w:val="20"/>
        </w:rPr>
        <w:t>parentheses</w:t>
      </w:r>
      <w:r>
        <w:rPr>
          <w:spacing w:val="-5"/>
          <w:sz w:val="20"/>
        </w:rPr>
        <w:t> </w:t>
      </w:r>
      <w:r>
        <w:rPr>
          <w:sz w:val="20"/>
        </w:rPr>
        <w:t>=</w:t>
      </w:r>
      <w:r>
        <w:rPr>
          <w:spacing w:val="-3"/>
          <w:sz w:val="20"/>
        </w:rPr>
        <w:t> </w:t>
      </w:r>
      <w:r>
        <w:rPr>
          <w:sz w:val="20"/>
        </w:rPr>
        <w:t>standard</w:t>
      </w:r>
      <w:r>
        <w:rPr>
          <w:spacing w:val="-2"/>
          <w:sz w:val="20"/>
        </w:rPr>
        <w:t> </w:t>
      </w:r>
      <w:r>
        <w:rPr>
          <w:sz w:val="20"/>
        </w:rPr>
        <w:t>error of</w:t>
      </w:r>
      <w:r>
        <w:rPr>
          <w:spacing w:val="-5"/>
          <w:sz w:val="20"/>
        </w:rPr>
        <w:t> </w:t>
      </w:r>
      <w:r>
        <w:rPr>
          <w:spacing w:val="-4"/>
          <w:sz w:val="20"/>
        </w:rPr>
        <w:t>mean</w:t>
      </w:r>
    </w:p>
    <w:p>
      <w:pPr>
        <w:spacing w:after="0"/>
        <w:jc w:val="left"/>
        <w:rPr>
          <w:sz w:val="20"/>
        </w:rPr>
        <w:sectPr>
          <w:pgSz w:w="12240" w:h="15840"/>
          <w:pgMar w:header="761" w:footer="0" w:top="1300" w:bottom="280" w:left="1720" w:right="500"/>
        </w:sectPr>
      </w:pPr>
    </w:p>
    <w:p>
      <w:pPr>
        <w:pStyle w:val="BodyText"/>
        <w:rPr>
          <w:sz w:val="20"/>
        </w:rPr>
      </w:pPr>
    </w:p>
    <w:p>
      <w:pPr>
        <w:pStyle w:val="BodyText"/>
        <w:spacing w:before="2"/>
        <w:rPr>
          <w:sz w:val="20"/>
        </w:rPr>
      </w:pPr>
    </w:p>
    <w:p>
      <w:pPr>
        <w:spacing w:before="0"/>
        <w:ind w:left="1449" w:right="0" w:firstLine="0"/>
        <w:jc w:val="left"/>
        <w:rPr>
          <w:rFonts w:ascii="Arial MT"/>
          <w:sz w:val="20"/>
        </w:rPr>
      </w:pPr>
      <w:r>
        <w:rPr/>
        <mc:AlternateContent>
          <mc:Choice Requires="wps">
            <w:drawing>
              <wp:anchor distT="0" distB="0" distL="0" distR="0" allowOverlap="1" layoutInCell="1" locked="0" behindDoc="0" simplePos="0" relativeHeight="15741440">
                <wp:simplePos x="0" y="0"/>
                <wp:positionH relativeFrom="page">
                  <wp:posOffset>2188953</wp:posOffset>
                </wp:positionH>
                <wp:positionV relativeFrom="paragraph">
                  <wp:posOffset>73802</wp:posOffset>
                </wp:positionV>
                <wp:extent cx="3244850" cy="2078355"/>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3244850" cy="2078355"/>
                          <a:chExt cx="3244850" cy="2078355"/>
                        </a:xfrm>
                      </wpg:grpSpPr>
                      <wps:wsp>
                        <wps:cNvPr id="205" name="Graphic 205"/>
                        <wps:cNvSpPr/>
                        <wps:spPr>
                          <a:xfrm>
                            <a:off x="0" y="5703"/>
                            <a:ext cx="3239770" cy="2072639"/>
                          </a:xfrm>
                          <a:custGeom>
                            <a:avLst/>
                            <a:gdLst/>
                            <a:ahLst/>
                            <a:cxnLst/>
                            <a:rect l="l" t="t" r="r" b="b"/>
                            <a:pathLst>
                              <a:path w="3239770" h="2072639">
                                <a:moveTo>
                                  <a:pt x="30123" y="0"/>
                                </a:moveTo>
                                <a:lnTo>
                                  <a:pt x="30123" y="2026590"/>
                                </a:lnTo>
                              </a:path>
                              <a:path w="3239770" h="2072639">
                                <a:moveTo>
                                  <a:pt x="0" y="2037997"/>
                                </a:moveTo>
                                <a:lnTo>
                                  <a:pt x="20082" y="2037997"/>
                                </a:lnTo>
                              </a:path>
                              <a:path w="3239770" h="2072639">
                                <a:moveTo>
                                  <a:pt x="0" y="1694265"/>
                                </a:moveTo>
                                <a:lnTo>
                                  <a:pt x="20082" y="1694265"/>
                                </a:lnTo>
                              </a:path>
                              <a:path w="3239770" h="2072639">
                                <a:moveTo>
                                  <a:pt x="0" y="1362320"/>
                                </a:moveTo>
                                <a:lnTo>
                                  <a:pt x="20082" y="1362320"/>
                                </a:lnTo>
                              </a:path>
                              <a:path w="3239770" h="2072639">
                                <a:moveTo>
                                  <a:pt x="0" y="1019029"/>
                                </a:moveTo>
                                <a:lnTo>
                                  <a:pt x="20082" y="1019029"/>
                                </a:lnTo>
                              </a:path>
                              <a:path w="3239770" h="2072639">
                                <a:moveTo>
                                  <a:pt x="0" y="675296"/>
                                </a:moveTo>
                                <a:lnTo>
                                  <a:pt x="20082" y="675296"/>
                                </a:lnTo>
                              </a:path>
                              <a:path w="3239770" h="2072639">
                                <a:moveTo>
                                  <a:pt x="0" y="343275"/>
                                </a:moveTo>
                                <a:lnTo>
                                  <a:pt x="20082" y="343275"/>
                                </a:lnTo>
                              </a:path>
                              <a:path w="3239770" h="2072639">
                                <a:moveTo>
                                  <a:pt x="0" y="0"/>
                                </a:moveTo>
                                <a:lnTo>
                                  <a:pt x="20082" y="0"/>
                                </a:lnTo>
                              </a:path>
                              <a:path w="3239770" h="2072639">
                                <a:moveTo>
                                  <a:pt x="30123" y="2037997"/>
                                </a:moveTo>
                                <a:lnTo>
                                  <a:pt x="3229612" y="2037997"/>
                                </a:lnTo>
                              </a:path>
                              <a:path w="3239770" h="2072639">
                                <a:moveTo>
                                  <a:pt x="30123" y="2072218"/>
                                </a:moveTo>
                                <a:lnTo>
                                  <a:pt x="30123" y="2049404"/>
                                </a:lnTo>
                              </a:path>
                              <a:path w="3239770" h="2072639">
                                <a:moveTo>
                                  <a:pt x="674105" y="2072218"/>
                                </a:moveTo>
                                <a:lnTo>
                                  <a:pt x="674105" y="2049404"/>
                                </a:lnTo>
                              </a:path>
                              <a:path w="3239770" h="2072639">
                                <a:moveTo>
                                  <a:pt x="1317751" y="2072218"/>
                                </a:moveTo>
                                <a:lnTo>
                                  <a:pt x="1317751" y="2049404"/>
                                </a:lnTo>
                              </a:path>
                              <a:path w="3239770" h="2072639">
                                <a:moveTo>
                                  <a:pt x="1951691" y="2072218"/>
                                </a:moveTo>
                                <a:lnTo>
                                  <a:pt x="1951691" y="2049404"/>
                                </a:lnTo>
                              </a:path>
                              <a:path w="3239770" h="2072639">
                                <a:moveTo>
                                  <a:pt x="2595672" y="2072218"/>
                                </a:moveTo>
                                <a:lnTo>
                                  <a:pt x="2595672" y="2049404"/>
                                </a:lnTo>
                              </a:path>
                              <a:path w="3239770" h="2072639">
                                <a:moveTo>
                                  <a:pt x="3239653" y="2072218"/>
                                </a:moveTo>
                                <a:lnTo>
                                  <a:pt x="3239653" y="2049404"/>
                                </a:lnTo>
                              </a:path>
                            </a:pathLst>
                          </a:custGeom>
                          <a:ln w="10724">
                            <a:solidFill>
                              <a:srgbClr val="000000"/>
                            </a:solidFill>
                            <a:prstDash val="solid"/>
                          </a:ln>
                        </wps:spPr>
                        <wps:bodyPr wrap="square" lIns="0" tIns="0" rIns="0" bIns="0" rtlCol="0">
                          <a:prstTxWarp prst="textNoShape">
                            <a:avLst/>
                          </a:prstTxWarp>
                          <a:noAutofit/>
                        </wps:bodyPr>
                      </wps:wsp>
                      <wps:wsp>
                        <wps:cNvPr id="206" name="Graphic 206"/>
                        <wps:cNvSpPr/>
                        <wps:spPr>
                          <a:xfrm>
                            <a:off x="352114" y="348979"/>
                            <a:ext cx="2555875" cy="217804"/>
                          </a:xfrm>
                          <a:custGeom>
                            <a:avLst/>
                            <a:gdLst/>
                            <a:ahLst/>
                            <a:cxnLst/>
                            <a:rect l="l" t="t" r="r" b="b"/>
                            <a:pathLst>
                              <a:path w="2555875" h="217804">
                                <a:moveTo>
                                  <a:pt x="0" y="217494"/>
                                </a:moveTo>
                                <a:lnTo>
                                  <a:pt x="633605" y="217494"/>
                                </a:lnTo>
                              </a:path>
                              <a:path w="2555875" h="217804">
                                <a:moveTo>
                                  <a:pt x="643914" y="217494"/>
                                </a:moveTo>
                                <a:lnTo>
                                  <a:pt x="1277586" y="194680"/>
                                </a:lnTo>
                              </a:path>
                              <a:path w="2555875" h="217804">
                                <a:moveTo>
                                  <a:pt x="1287627" y="194680"/>
                                </a:moveTo>
                                <a:lnTo>
                                  <a:pt x="1911526" y="0"/>
                                </a:lnTo>
                              </a:path>
                              <a:path w="2555875" h="217804">
                                <a:moveTo>
                                  <a:pt x="1921567" y="0"/>
                                </a:moveTo>
                                <a:lnTo>
                                  <a:pt x="2555507" y="68898"/>
                                </a:lnTo>
                              </a:path>
                            </a:pathLst>
                          </a:custGeom>
                          <a:ln w="10724">
                            <a:solidFill>
                              <a:srgbClr val="000080"/>
                            </a:solidFill>
                            <a:prstDash val="solid"/>
                          </a:ln>
                        </wps:spPr>
                        <wps:bodyPr wrap="square" lIns="0" tIns="0" rIns="0" bIns="0" rtlCol="0">
                          <a:prstTxWarp prst="textNoShape">
                            <a:avLst/>
                          </a:prstTxWarp>
                          <a:noAutofit/>
                        </wps:bodyPr>
                      </wps:wsp>
                      <wps:wsp>
                        <wps:cNvPr id="207" name="Graphic 207"/>
                        <wps:cNvSpPr/>
                        <wps:spPr>
                          <a:xfrm>
                            <a:off x="352114" y="783967"/>
                            <a:ext cx="2555875" cy="172085"/>
                          </a:xfrm>
                          <a:custGeom>
                            <a:avLst/>
                            <a:gdLst/>
                            <a:ahLst/>
                            <a:cxnLst/>
                            <a:rect l="l" t="t" r="r" b="b"/>
                            <a:pathLst>
                              <a:path w="2555875" h="172085">
                                <a:moveTo>
                                  <a:pt x="0" y="171866"/>
                                </a:moveTo>
                                <a:lnTo>
                                  <a:pt x="633605" y="91712"/>
                                </a:lnTo>
                              </a:path>
                              <a:path w="2555875" h="172085">
                                <a:moveTo>
                                  <a:pt x="643914" y="91712"/>
                                </a:moveTo>
                                <a:lnTo>
                                  <a:pt x="1277586" y="126237"/>
                                </a:lnTo>
                              </a:path>
                              <a:path w="2555875" h="172085">
                                <a:moveTo>
                                  <a:pt x="1287627" y="126237"/>
                                </a:moveTo>
                                <a:lnTo>
                                  <a:pt x="1911526" y="57491"/>
                                </a:lnTo>
                              </a:path>
                              <a:path w="2555875" h="172085">
                                <a:moveTo>
                                  <a:pt x="1921567" y="57491"/>
                                </a:moveTo>
                                <a:lnTo>
                                  <a:pt x="2555507" y="0"/>
                                </a:lnTo>
                              </a:path>
                            </a:pathLst>
                          </a:custGeom>
                          <a:ln w="10724">
                            <a:solidFill>
                              <a:srgbClr val="FF0000"/>
                            </a:solidFill>
                            <a:prstDash val="solid"/>
                          </a:ln>
                        </wps:spPr>
                        <wps:bodyPr wrap="square" lIns="0" tIns="0" rIns="0" bIns="0" rtlCol="0">
                          <a:prstTxWarp prst="textNoShape">
                            <a:avLst/>
                          </a:prstTxWarp>
                          <a:noAutofit/>
                        </wps:bodyPr>
                      </wps:wsp>
                      <wps:wsp>
                        <wps:cNvPr id="208" name="Graphic 208"/>
                        <wps:cNvSpPr/>
                        <wps:spPr>
                          <a:xfrm>
                            <a:off x="352114" y="761153"/>
                            <a:ext cx="2555875" cy="160655"/>
                          </a:xfrm>
                          <a:custGeom>
                            <a:avLst/>
                            <a:gdLst/>
                            <a:ahLst/>
                            <a:cxnLst/>
                            <a:rect l="l" t="t" r="r" b="b"/>
                            <a:pathLst>
                              <a:path w="2555875" h="160655">
                                <a:moveTo>
                                  <a:pt x="0" y="91712"/>
                                </a:moveTo>
                                <a:lnTo>
                                  <a:pt x="633605" y="160459"/>
                                </a:lnTo>
                              </a:path>
                              <a:path w="2555875" h="160655">
                                <a:moveTo>
                                  <a:pt x="643914" y="160459"/>
                                </a:moveTo>
                                <a:lnTo>
                                  <a:pt x="1277586" y="68898"/>
                                </a:lnTo>
                              </a:path>
                              <a:path w="2555875" h="160655">
                                <a:moveTo>
                                  <a:pt x="1287627" y="68898"/>
                                </a:moveTo>
                                <a:lnTo>
                                  <a:pt x="1911526" y="57491"/>
                                </a:lnTo>
                              </a:path>
                              <a:path w="2555875" h="160655">
                                <a:moveTo>
                                  <a:pt x="1921567" y="57491"/>
                                </a:moveTo>
                                <a:lnTo>
                                  <a:pt x="2555507" y="0"/>
                                </a:lnTo>
                              </a:path>
                            </a:pathLst>
                          </a:custGeom>
                          <a:ln w="10724">
                            <a:solidFill>
                              <a:srgbClr val="0000FF"/>
                            </a:solidFill>
                            <a:prstDash val="solid"/>
                          </a:ln>
                        </wps:spPr>
                        <wps:bodyPr wrap="square" lIns="0" tIns="0" rIns="0" bIns="0" rtlCol="0">
                          <a:prstTxWarp prst="textNoShape">
                            <a:avLst/>
                          </a:prstTxWarp>
                          <a:noAutofit/>
                        </wps:bodyPr>
                      </wps:wsp>
                      <pic:pic>
                        <pic:nvPicPr>
                          <pic:cNvPr id="209" name="Image 209"/>
                          <pic:cNvPicPr/>
                        </pic:nvPicPr>
                        <pic:blipFill>
                          <a:blip r:embed="rId28" cstate="print"/>
                          <a:stretch>
                            <a:fillRect/>
                          </a:stretch>
                        </pic:blipFill>
                        <pic:spPr>
                          <a:xfrm>
                            <a:off x="316294" y="526890"/>
                            <a:ext cx="71305" cy="79621"/>
                          </a:xfrm>
                          <a:prstGeom prst="rect">
                            <a:avLst/>
                          </a:prstGeom>
                        </pic:spPr>
                      </pic:pic>
                      <pic:pic>
                        <pic:nvPicPr>
                          <pic:cNvPr id="210" name="Image 210"/>
                          <pic:cNvPicPr/>
                        </pic:nvPicPr>
                        <pic:blipFill>
                          <a:blip r:embed="rId29" cstate="print"/>
                          <a:stretch>
                            <a:fillRect/>
                          </a:stretch>
                        </pic:blipFill>
                        <pic:spPr>
                          <a:xfrm>
                            <a:off x="960275" y="526891"/>
                            <a:ext cx="71238" cy="79621"/>
                          </a:xfrm>
                          <a:prstGeom prst="rect">
                            <a:avLst/>
                          </a:prstGeom>
                        </pic:spPr>
                      </pic:pic>
                      <pic:pic>
                        <pic:nvPicPr>
                          <pic:cNvPr id="211" name="Image 211"/>
                          <pic:cNvPicPr/>
                        </pic:nvPicPr>
                        <pic:blipFill>
                          <a:blip r:embed="rId30" cstate="print"/>
                          <a:stretch>
                            <a:fillRect/>
                          </a:stretch>
                        </pic:blipFill>
                        <pic:spPr>
                          <a:xfrm>
                            <a:off x="1604253" y="504074"/>
                            <a:ext cx="71378" cy="79170"/>
                          </a:xfrm>
                          <a:prstGeom prst="rect">
                            <a:avLst/>
                          </a:prstGeom>
                        </pic:spPr>
                      </pic:pic>
                      <pic:pic>
                        <pic:nvPicPr>
                          <pic:cNvPr id="212" name="Image 212"/>
                          <pic:cNvPicPr/>
                        </pic:nvPicPr>
                        <pic:blipFill>
                          <a:blip r:embed="rId31" cstate="print"/>
                          <a:stretch>
                            <a:fillRect/>
                          </a:stretch>
                        </pic:blipFill>
                        <pic:spPr>
                          <a:xfrm>
                            <a:off x="2238198" y="309398"/>
                            <a:ext cx="70967" cy="79618"/>
                          </a:xfrm>
                          <a:prstGeom prst="rect">
                            <a:avLst/>
                          </a:prstGeom>
                        </pic:spPr>
                      </pic:pic>
                      <pic:pic>
                        <pic:nvPicPr>
                          <pic:cNvPr id="213" name="Image 213"/>
                          <pic:cNvPicPr/>
                        </pic:nvPicPr>
                        <pic:blipFill>
                          <a:blip r:embed="rId32" cstate="print"/>
                          <a:stretch>
                            <a:fillRect/>
                          </a:stretch>
                        </pic:blipFill>
                        <pic:spPr>
                          <a:xfrm>
                            <a:off x="2882177" y="378294"/>
                            <a:ext cx="70971" cy="79166"/>
                          </a:xfrm>
                          <a:prstGeom prst="rect">
                            <a:avLst/>
                          </a:prstGeom>
                        </pic:spPr>
                      </pic:pic>
                      <wps:wsp>
                        <wps:cNvPr id="214" name="Graphic 214"/>
                        <wps:cNvSpPr/>
                        <wps:spPr>
                          <a:xfrm>
                            <a:off x="316629" y="744045"/>
                            <a:ext cx="2616200" cy="229235"/>
                          </a:xfrm>
                          <a:custGeom>
                            <a:avLst/>
                            <a:gdLst/>
                            <a:ahLst/>
                            <a:cxnLst/>
                            <a:rect l="l" t="t" r="r" b="b"/>
                            <a:pathLst>
                              <a:path w="2616200" h="229235">
                                <a:moveTo>
                                  <a:pt x="50546" y="171945"/>
                                </a:moveTo>
                                <a:lnTo>
                                  <a:pt x="0" y="171945"/>
                                </a:lnTo>
                                <a:lnTo>
                                  <a:pt x="0" y="228981"/>
                                </a:lnTo>
                                <a:lnTo>
                                  <a:pt x="50546" y="228981"/>
                                </a:lnTo>
                                <a:lnTo>
                                  <a:pt x="50546" y="171945"/>
                                </a:lnTo>
                                <a:close/>
                              </a:path>
                              <a:path w="2616200" h="229235">
                                <a:moveTo>
                                  <a:pt x="694461" y="91719"/>
                                </a:moveTo>
                                <a:lnTo>
                                  <a:pt x="643915" y="91719"/>
                                </a:lnTo>
                                <a:lnTo>
                                  <a:pt x="643915" y="149136"/>
                                </a:lnTo>
                                <a:lnTo>
                                  <a:pt x="694461" y="149136"/>
                                </a:lnTo>
                                <a:lnTo>
                                  <a:pt x="694461" y="91719"/>
                                </a:lnTo>
                                <a:close/>
                              </a:path>
                              <a:path w="2616200" h="229235">
                                <a:moveTo>
                                  <a:pt x="1338567" y="125933"/>
                                </a:moveTo>
                                <a:lnTo>
                                  <a:pt x="1288034" y="125933"/>
                                </a:lnTo>
                                <a:lnTo>
                                  <a:pt x="1288034" y="183349"/>
                                </a:lnTo>
                                <a:lnTo>
                                  <a:pt x="1338567" y="183349"/>
                                </a:lnTo>
                                <a:lnTo>
                                  <a:pt x="1338567" y="125933"/>
                                </a:lnTo>
                                <a:close/>
                              </a:path>
                              <a:path w="2616200" h="229235">
                                <a:moveTo>
                                  <a:pt x="1972170" y="57416"/>
                                </a:moveTo>
                                <a:lnTo>
                                  <a:pt x="1921967" y="57416"/>
                                </a:lnTo>
                                <a:lnTo>
                                  <a:pt x="1921967" y="114452"/>
                                </a:lnTo>
                                <a:lnTo>
                                  <a:pt x="1972170" y="114452"/>
                                </a:lnTo>
                                <a:lnTo>
                                  <a:pt x="1972170" y="57416"/>
                                </a:lnTo>
                                <a:close/>
                              </a:path>
                              <a:path w="2616200" h="229235">
                                <a:moveTo>
                                  <a:pt x="2616022" y="0"/>
                                </a:moveTo>
                                <a:lnTo>
                                  <a:pt x="2565819" y="0"/>
                                </a:lnTo>
                                <a:lnTo>
                                  <a:pt x="2565819" y="57416"/>
                                </a:lnTo>
                                <a:lnTo>
                                  <a:pt x="2616022" y="57416"/>
                                </a:lnTo>
                                <a:lnTo>
                                  <a:pt x="2616022" y="0"/>
                                </a:lnTo>
                                <a:close/>
                              </a:path>
                            </a:pathLst>
                          </a:custGeom>
                          <a:solidFill>
                            <a:srgbClr val="FF0000"/>
                          </a:solidFill>
                        </wps:spPr>
                        <wps:bodyPr wrap="square" lIns="0" tIns="0" rIns="0" bIns="0" rtlCol="0">
                          <a:prstTxWarp prst="textNoShape">
                            <a:avLst/>
                          </a:prstTxWarp>
                          <a:noAutofit/>
                        </wps:bodyPr>
                      </wps:wsp>
                      <pic:pic>
                        <pic:nvPicPr>
                          <pic:cNvPr id="215" name="Image 215"/>
                          <pic:cNvPicPr/>
                        </pic:nvPicPr>
                        <pic:blipFill>
                          <a:blip r:embed="rId33" cstate="print"/>
                          <a:stretch>
                            <a:fillRect/>
                          </a:stretch>
                        </pic:blipFill>
                        <pic:spPr>
                          <a:xfrm>
                            <a:off x="316291" y="813281"/>
                            <a:ext cx="71310" cy="79170"/>
                          </a:xfrm>
                          <a:prstGeom prst="rect">
                            <a:avLst/>
                          </a:prstGeom>
                        </pic:spPr>
                      </pic:pic>
                      <wps:wsp>
                        <wps:cNvPr id="216" name="Graphic 216"/>
                        <wps:cNvSpPr/>
                        <wps:spPr>
                          <a:xfrm>
                            <a:off x="965636" y="887087"/>
                            <a:ext cx="60960" cy="69215"/>
                          </a:xfrm>
                          <a:custGeom>
                            <a:avLst/>
                            <a:gdLst/>
                            <a:ahLst/>
                            <a:cxnLst/>
                            <a:rect l="l" t="t" r="r" b="b"/>
                            <a:pathLst>
                              <a:path w="60960" h="69215">
                                <a:moveTo>
                                  <a:pt x="30391" y="0"/>
                                </a:moveTo>
                                <a:lnTo>
                                  <a:pt x="0" y="68746"/>
                                </a:lnTo>
                                <a:lnTo>
                                  <a:pt x="60515" y="68746"/>
                                </a:lnTo>
                                <a:lnTo>
                                  <a:pt x="30391" y="0"/>
                                </a:lnTo>
                                <a:close/>
                              </a:path>
                            </a:pathLst>
                          </a:custGeom>
                          <a:solidFill>
                            <a:srgbClr val="0000FF"/>
                          </a:solidFill>
                        </wps:spPr>
                        <wps:bodyPr wrap="square" lIns="0" tIns="0" rIns="0" bIns="0" rtlCol="0">
                          <a:prstTxWarp prst="textNoShape">
                            <a:avLst/>
                          </a:prstTxWarp>
                          <a:noAutofit/>
                        </wps:bodyPr>
                      </wps:wsp>
                      <wps:wsp>
                        <wps:cNvPr id="217" name="Graphic 217"/>
                        <wps:cNvSpPr/>
                        <wps:spPr>
                          <a:xfrm>
                            <a:off x="965636" y="887087"/>
                            <a:ext cx="60960" cy="69215"/>
                          </a:xfrm>
                          <a:custGeom>
                            <a:avLst/>
                            <a:gdLst/>
                            <a:ahLst/>
                            <a:cxnLst/>
                            <a:rect l="l" t="t" r="r" b="b"/>
                            <a:pathLst>
                              <a:path w="60960" h="69215">
                                <a:moveTo>
                                  <a:pt x="30391" y="0"/>
                                </a:moveTo>
                                <a:lnTo>
                                  <a:pt x="60515" y="68746"/>
                                </a:lnTo>
                                <a:lnTo>
                                  <a:pt x="0" y="68746"/>
                                </a:lnTo>
                                <a:lnTo>
                                  <a:pt x="30391" y="0"/>
                                </a:lnTo>
                                <a:close/>
                              </a:path>
                            </a:pathLst>
                          </a:custGeom>
                          <a:ln w="10637">
                            <a:solidFill>
                              <a:srgbClr val="0000FF"/>
                            </a:solidFill>
                            <a:prstDash val="solid"/>
                          </a:ln>
                        </wps:spPr>
                        <wps:bodyPr wrap="square" lIns="0" tIns="0" rIns="0" bIns="0" rtlCol="0">
                          <a:prstTxWarp prst="textNoShape">
                            <a:avLst/>
                          </a:prstTxWarp>
                          <a:noAutofit/>
                        </wps:bodyPr>
                      </wps:wsp>
                      <wps:wsp>
                        <wps:cNvPr id="218" name="Graphic 218"/>
                        <wps:cNvSpPr/>
                        <wps:spPr>
                          <a:xfrm>
                            <a:off x="1609618" y="795831"/>
                            <a:ext cx="60960" cy="68580"/>
                          </a:xfrm>
                          <a:custGeom>
                            <a:avLst/>
                            <a:gdLst/>
                            <a:ahLst/>
                            <a:cxnLst/>
                            <a:rect l="l" t="t" r="r" b="b"/>
                            <a:pathLst>
                              <a:path w="60960" h="68580">
                                <a:moveTo>
                                  <a:pt x="30123" y="0"/>
                                </a:moveTo>
                                <a:lnTo>
                                  <a:pt x="0" y="68442"/>
                                </a:lnTo>
                                <a:lnTo>
                                  <a:pt x="60649" y="68442"/>
                                </a:lnTo>
                                <a:lnTo>
                                  <a:pt x="30123" y="0"/>
                                </a:lnTo>
                                <a:close/>
                              </a:path>
                            </a:pathLst>
                          </a:custGeom>
                          <a:solidFill>
                            <a:srgbClr val="0000FF"/>
                          </a:solidFill>
                        </wps:spPr>
                        <wps:bodyPr wrap="square" lIns="0" tIns="0" rIns="0" bIns="0" rtlCol="0">
                          <a:prstTxWarp prst="textNoShape">
                            <a:avLst/>
                          </a:prstTxWarp>
                          <a:noAutofit/>
                        </wps:bodyPr>
                      </wps:wsp>
                      <wps:wsp>
                        <wps:cNvPr id="219" name="Graphic 219"/>
                        <wps:cNvSpPr/>
                        <wps:spPr>
                          <a:xfrm>
                            <a:off x="1609618" y="795831"/>
                            <a:ext cx="60960" cy="68580"/>
                          </a:xfrm>
                          <a:custGeom>
                            <a:avLst/>
                            <a:gdLst/>
                            <a:ahLst/>
                            <a:cxnLst/>
                            <a:rect l="l" t="t" r="r" b="b"/>
                            <a:pathLst>
                              <a:path w="60960" h="68580">
                                <a:moveTo>
                                  <a:pt x="30123" y="0"/>
                                </a:moveTo>
                                <a:lnTo>
                                  <a:pt x="60649" y="68442"/>
                                </a:lnTo>
                                <a:lnTo>
                                  <a:pt x="0" y="68442"/>
                                </a:lnTo>
                                <a:lnTo>
                                  <a:pt x="30123" y="0"/>
                                </a:lnTo>
                                <a:close/>
                              </a:path>
                            </a:pathLst>
                          </a:custGeom>
                          <a:ln w="10642">
                            <a:solidFill>
                              <a:srgbClr val="0000FF"/>
                            </a:solidFill>
                            <a:prstDash val="solid"/>
                          </a:ln>
                        </wps:spPr>
                        <wps:bodyPr wrap="square" lIns="0" tIns="0" rIns="0" bIns="0" rtlCol="0">
                          <a:prstTxWarp prst="textNoShape">
                            <a:avLst/>
                          </a:prstTxWarp>
                          <a:noAutofit/>
                        </wps:bodyPr>
                      </wps:wsp>
                      <wps:wsp>
                        <wps:cNvPr id="220" name="Graphic 220"/>
                        <wps:cNvSpPr/>
                        <wps:spPr>
                          <a:xfrm>
                            <a:off x="2243558" y="783967"/>
                            <a:ext cx="60325" cy="69215"/>
                          </a:xfrm>
                          <a:custGeom>
                            <a:avLst/>
                            <a:gdLst/>
                            <a:ahLst/>
                            <a:cxnLst/>
                            <a:rect l="l" t="t" r="r" b="b"/>
                            <a:pathLst>
                              <a:path w="60325" h="69215">
                                <a:moveTo>
                                  <a:pt x="30123" y="0"/>
                                </a:moveTo>
                                <a:lnTo>
                                  <a:pt x="0" y="68898"/>
                                </a:lnTo>
                                <a:lnTo>
                                  <a:pt x="60247" y="68898"/>
                                </a:lnTo>
                                <a:lnTo>
                                  <a:pt x="30123" y="0"/>
                                </a:lnTo>
                                <a:close/>
                              </a:path>
                            </a:pathLst>
                          </a:custGeom>
                          <a:solidFill>
                            <a:srgbClr val="0000FF"/>
                          </a:solidFill>
                        </wps:spPr>
                        <wps:bodyPr wrap="square" lIns="0" tIns="0" rIns="0" bIns="0" rtlCol="0">
                          <a:prstTxWarp prst="textNoShape">
                            <a:avLst/>
                          </a:prstTxWarp>
                          <a:noAutofit/>
                        </wps:bodyPr>
                      </wps:wsp>
                      <wps:wsp>
                        <wps:cNvPr id="221" name="Graphic 221"/>
                        <wps:cNvSpPr/>
                        <wps:spPr>
                          <a:xfrm>
                            <a:off x="2243558" y="783967"/>
                            <a:ext cx="60325" cy="69215"/>
                          </a:xfrm>
                          <a:custGeom>
                            <a:avLst/>
                            <a:gdLst/>
                            <a:ahLst/>
                            <a:cxnLst/>
                            <a:rect l="l" t="t" r="r" b="b"/>
                            <a:pathLst>
                              <a:path w="60325" h="69215">
                                <a:moveTo>
                                  <a:pt x="30123" y="0"/>
                                </a:moveTo>
                                <a:lnTo>
                                  <a:pt x="60247" y="68898"/>
                                </a:lnTo>
                                <a:lnTo>
                                  <a:pt x="0" y="68898"/>
                                </a:lnTo>
                                <a:lnTo>
                                  <a:pt x="30123" y="0"/>
                                </a:lnTo>
                                <a:close/>
                              </a:path>
                            </a:pathLst>
                          </a:custGeom>
                          <a:ln w="10633">
                            <a:solidFill>
                              <a:srgbClr val="0000FF"/>
                            </a:solidFill>
                            <a:prstDash val="solid"/>
                          </a:ln>
                        </wps:spPr>
                        <wps:bodyPr wrap="square" lIns="0" tIns="0" rIns="0" bIns="0" rtlCol="0">
                          <a:prstTxWarp prst="textNoShape">
                            <a:avLst/>
                          </a:prstTxWarp>
                          <a:noAutofit/>
                        </wps:bodyPr>
                      </wps:wsp>
                      <wps:wsp>
                        <wps:cNvPr id="222" name="Graphic 222"/>
                        <wps:cNvSpPr/>
                        <wps:spPr>
                          <a:xfrm>
                            <a:off x="2887539" y="726932"/>
                            <a:ext cx="60325" cy="69215"/>
                          </a:xfrm>
                          <a:custGeom>
                            <a:avLst/>
                            <a:gdLst/>
                            <a:ahLst/>
                            <a:cxnLst/>
                            <a:rect l="l" t="t" r="r" b="b"/>
                            <a:pathLst>
                              <a:path w="60325" h="69215">
                                <a:moveTo>
                                  <a:pt x="30123" y="0"/>
                                </a:moveTo>
                                <a:lnTo>
                                  <a:pt x="0" y="68898"/>
                                </a:lnTo>
                                <a:lnTo>
                                  <a:pt x="60247" y="68898"/>
                                </a:lnTo>
                                <a:lnTo>
                                  <a:pt x="30123" y="0"/>
                                </a:lnTo>
                                <a:close/>
                              </a:path>
                            </a:pathLst>
                          </a:custGeom>
                          <a:solidFill>
                            <a:srgbClr val="0000FF"/>
                          </a:solidFill>
                        </wps:spPr>
                        <wps:bodyPr wrap="square" lIns="0" tIns="0" rIns="0" bIns="0" rtlCol="0">
                          <a:prstTxWarp prst="textNoShape">
                            <a:avLst/>
                          </a:prstTxWarp>
                          <a:noAutofit/>
                        </wps:bodyPr>
                      </wps:wsp>
                      <wps:wsp>
                        <wps:cNvPr id="223" name="Graphic 223"/>
                        <wps:cNvSpPr/>
                        <wps:spPr>
                          <a:xfrm>
                            <a:off x="2887539" y="726932"/>
                            <a:ext cx="60325" cy="69215"/>
                          </a:xfrm>
                          <a:custGeom>
                            <a:avLst/>
                            <a:gdLst/>
                            <a:ahLst/>
                            <a:cxnLst/>
                            <a:rect l="l" t="t" r="r" b="b"/>
                            <a:pathLst>
                              <a:path w="60325" h="69215">
                                <a:moveTo>
                                  <a:pt x="30123" y="0"/>
                                </a:moveTo>
                                <a:lnTo>
                                  <a:pt x="60247" y="68898"/>
                                </a:lnTo>
                                <a:lnTo>
                                  <a:pt x="0" y="68898"/>
                                </a:lnTo>
                                <a:lnTo>
                                  <a:pt x="30123" y="0"/>
                                </a:lnTo>
                                <a:close/>
                              </a:path>
                            </a:pathLst>
                          </a:custGeom>
                          <a:ln w="10633">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358582pt;margin-top:5.811203pt;width:255.5pt;height:163.65pt;mso-position-horizontal-relative:page;mso-position-vertical-relative:paragraph;z-index:15741440" id="docshapegroup183" coordorigin="3447,116" coordsize="5110,3273">
                <v:shape style="position:absolute;left:3447;top:125;width:5102;height:3264" id="docshape184" coordorigin="3447,125" coordsize="5102,3264" path="m3495,125l3495,3317m3447,3335l3479,3335m3447,2793l3479,2793m3447,2271l3479,2271m3447,1730l3479,1730m3447,1189l3479,1189m3447,666l3479,666m3447,125l3479,125m3495,3335l8533,3335m3495,3389l3495,3353m4509,3389l4509,3353m5522,3389l5522,3353m6521,3389l6521,3353m7535,3389l7535,3353m8549,3389l8549,3353e" filled="false" stroked="true" strokeweight=".844422pt" strokecolor="#000000">
                  <v:path arrowok="t"/>
                  <v:stroke dashstyle="solid"/>
                </v:shape>
                <v:shape style="position:absolute;left:4001;top:665;width:4025;height:343" id="docshape185" coordorigin="4002,666" coordsize="4025,343" path="m4002,1008l4999,1008m5016,1008l6014,972m6029,972l7012,666m7028,666l8026,774e" filled="false" stroked="true" strokeweight=".844422pt" strokecolor="#000080">
                  <v:path arrowok="t"/>
                  <v:stroke dashstyle="solid"/>
                </v:shape>
                <v:shape style="position:absolute;left:4001;top:1350;width:4025;height:271" id="docshape186" coordorigin="4002,1351" coordsize="4025,271" path="m4002,1621l4999,1495m5016,1495l6014,1550m6029,1550l7012,1441m7028,1441l8026,1351e" filled="false" stroked="true" strokeweight=".844422pt" strokecolor="#ff0000">
                  <v:path arrowok="t"/>
                  <v:stroke dashstyle="solid"/>
                </v:shape>
                <v:shape style="position:absolute;left:4001;top:1314;width:4025;height:253" id="docshape187" coordorigin="4002,1315" coordsize="4025,253" path="m4002,1459l4999,1568m5016,1568l6014,1423m6029,1423l7012,1405m7028,1405l8026,1315e" filled="false" stroked="true" strokeweight=".844422pt" strokecolor="#0000ff">
                  <v:path arrowok="t"/>
                  <v:stroke dashstyle="solid"/>
                </v:shape>
                <v:shape style="position:absolute;left:3945;top:945;width:113;height:126" type="#_x0000_t75" id="docshape188" stroked="false">
                  <v:imagedata r:id="rId28" o:title=""/>
                </v:shape>
                <v:shape style="position:absolute;left:4959;top:945;width:113;height:126" type="#_x0000_t75" id="docshape189" stroked="false">
                  <v:imagedata r:id="rId29" o:title=""/>
                </v:shape>
                <v:shape style="position:absolute;left:5973;top:910;width:113;height:125" type="#_x0000_t75" id="docshape190" stroked="false">
                  <v:imagedata r:id="rId30" o:title=""/>
                </v:shape>
                <v:shape style="position:absolute;left:6971;top:603;width:112;height:126" type="#_x0000_t75" id="docshape191" stroked="false">
                  <v:imagedata r:id="rId31" o:title=""/>
                </v:shape>
                <v:shape style="position:absolute;left:7986;top:711;width:112;height:125" type="#_x0000_t75" id="docshape192" stroked="false">
                  <v:imagedata r:id="rId32" o:title=""/>
                </v:shape>
                <v:shape style="position:absolute;left:3945;top:1287;width:4120;height:361" id="docshape193" coordorigin="3946,1288" coordsize="4120,361" path="m4025,1559l3946,1559,3946,1649,4025,1649,4025,1559xm5039,1432l4960,1432,4960,1523,5039,1523,5039,1432xm6054,1486l5974,1486,5974,1577,6054,1577,6054,1486xm7052,1378l6973,1378,6973,1468,7052,1468,7052,1378xm8066,1288l7986,1288,7986,1378,8066,1378,8066,1288xe" filled="true" fillcolor="#ff0000" stroked="false">
                  <v:path arrowok="t"/>
                  <v:fill type="solid"/>
                </v:shape>
                <v:shape style="position:absolute;left:3945;top:1396;width:113;height:125" type="#_x0000_t75" id="docshape194" stroked="false">
                  <v:imagedata r:id="rId33" o:title=""/>
                </v:shape>
                <v:shape style="position:absolute;left:4967;top:1513;width:96;height:109" id="docshape195" coordorigin="4968,1513" coordsize="96,109" path="m5016,1513l4968,1621,5063,1621,5016,1513xe" filled="true" fillcolor="#0000ff" stroked="false">
                  <v:path arrowok="t"/>
                  <v:fill type="solid"/>
                </v:shape>
                <v:shape style="position:absolute;left:4967;top:1513;width:96;height:109" id="docshape196" coordorigin="4968,1513" coordsize="96,109" path="m5016,1513l5063,1621,4968,1621,5016,1513xe" filled="false" stroked="true" strokeweight=".837602pt" strokecolor="#0000ff">
                  <v:path arrowok="t"/>
                  <v:stroke dashstyle="solid"/>
                </v:shape>
                <v:shape style="position:absolute;left:5982;top:1369;width:96;height:108" id="docshape197" coordorigin="5982,1370" coordsize="96,108" path="m6029,1370l5982,1477,6078,1477,6029,1370xe" filled="true" fillcolor="#0000ff" stroked="false">
                  <v:path arrowok="t"/>
                  <v:fill type="solid"/>
                </v:shape>
                <v:shape style="position:absolute;left:5982;top:1369;width:96;height:108" id="docshape198" coordorigin="5982,1370" coordsize="96,108" path="m6029,1370l6078,1477,5982,1477,6029,1370xe" filled="false" stroked="true" strokeweight=".837954pt" strokecolor="#0000ff">
                  <v:path arrowok="t"/>
                  <v:stroke dashstyle="solid"/>
                </v:shape>
                <v:shape style="position:absolute;left:6980;top:1350;width:95;height:109" id="docshape199" coordorigin="6980,1351" coordsize="95,109" path="m7028,1351l6980,1459,7075,1459,7028,1351xe" filled="true" fillcolor="#0000ff" stroked="false">
                  <v:path arrowok="t"/>
                  <v:fill type="solid"/>
                </v:shape>
                <v:shape style="position:absolute;left:6980;top:1350;width:95;height:109" id="docshape200" coordorigin="6980,1351" coordsize="95,109" path="m7028,1351l7075,1459,6980,1459,7028,1351xe" filled="false" stroked="true" strokeweight=".837251pt" strokecolor="#0000ff">
                  <v:path arrowok="t"/>
                  <v:stroke dashstyle="solid"/>
                </v:shape>
                <v:shape style="position:absolute;left:7994;top:1261;width:95;height:109" id="docshape201" coordorigin="7994,1261" coordsize="95,109" path="m8042,1261l7994,1370,8089,1370,8042,1261xe" filled="true" fillcolor="#0000ff" stroked="false">
                  <v:path arrowok="t"/>
                  <v:fill type="solid"/>
                </v:shape>
                <v:shape style="position:absolute;left:7994;top:1261;width:95;height:109" id="docshape202" coordorigin="7994,1261" coordsize="95,109" path="m8042,1261l8089,1370,7994,1370,8042,1261xe" filled="false" stroked="true" strokeweight=".837251pt" strokecolor="#0000ff">
                  <v:path arrowok="t"/>
                  <v:stroke dashstyle="solid"/>
                </v:shape>
                <w10:wrap type="none"/>
              </v:group>
            </w:pict>
          </mc:Fallback>
        </mc:AlternateContent>
      </w:r>
      <w:r>
        <w:rPr/>
        <mc:AlternateContent>
          <mc:Choice Requires="wps">
            <w:drawing>
              <wp:anchor distT="0" distB="0" distL="0" distR="0" allowOverlap="1" layoutInCell="1" locked="0" behindDoc="0" simplePos="0" relativeHeight="15741952">
                <wp:simplePos x="0" y="0"/>
                <wp:positionH relativeFrom="page">
                  <wp:posOffset>5468335</wp:posOffset>
                </wp:positionH>
                <wp:positionV relativeFrom="paragraph">
                  <wp:posOffset>-126479</wp:posOffset>
                </wp:positionV>
                <wp:extent cx="977265" cy="663575"/>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977265" cy="663575"/>
                          <a:chExt cx="977265" cy="663575"/>
                        </a:xfrm>
                      </wpg:grpSpPr>
                      <wps:wsp>
                        <wps:cNvPr id="225" name="Graphic 225"/>
                        <wps:cNvSpPr/>
                        <wps:spPr>
                          <a:xfrm>
                            <a:off x="51045" y="125679"/>
                            <a:ext cx="261620" cy="1270"/>
                          </a:xfrm>
                          <a:custGeom>
                            <a:avLst/>
                            <a:gdLst/>
                            <a:ahLst/>
                            <a:cxnLst/>
                            <a:rect l="l" t="t" r="r" b="b"/>
                            <a:pathLst>
                              <a:path w="261620" h="0">
                                <a:moveTo>
                                  <a:pt x="0" y="0"/>
                                </a:moveTo>
                                <a:lnTo>
                                  <a:pt x="261341" y="0"/>
                                </a:lnTo>
                              </a:path>
                            </a:pathLst>
                          </a:custGeom>
                          <a:ln w="11407">
                            <a:solidFill>
                              <a:srgbClr val="000080"/>
                            </a:solidFill>
                            <a:prstDash val="solid"/>
                          </a:ln>
                        </wps:spPr>
                        <wps:bodyPr wrap="square" lIns="0" tIns="0" rIns="0" bIns="0" rtlCol="0">
                          <a:prstTxWarp prst="textNoShape">
                            <a:avLst/>
                          </a:prstTxWarp>
                          <a:noAutofit/>
                        </wps:bodyPr>
                      </wps:wsp>
                      <pic:pic>
                        <pic:nvPicPr>
                          <pic:cNvPr id="226" name="Image 226"/>
                          <pic:cNvPicPr/>
                        </pic:nvPicPr>
                        <pic:blipFill>
                          <a:blip r:embed="rId34" cstate="print"/>
                          <a:stretch>
                            <a:fillRect/>
                          </a:stretch>
                        </pic:blipFill>
                        <pic:spPr>
                          <a:xfrm>
                            <a:off x="146094" y="86094"/>
                            <a:ext cx="71242" cy="79169"/>
                          </a:xfrm>
                          <a:prstGeom prst="rect">
                            <a:avLst/>
                          </a:prstGeom>
                        </pic:spPr>
                      </pic:pic>
                      <wps:wsp>
                        <wps:cNvPr id="227" name="Graphic 227"/>
                        <wps:cNvSpPr/>
                        <wps:spPr>
                          <a:xfrm>
                            <a:off x="51045" y="343173"/>
                            <a:ext cx="261620" cy="1270"/>
                          </a:xfrm>
                          <a:custGeom>
                            <a:avLst/>
                            <a:gdLst/>
                            <a:ahLst/>
                            <a:cxnLst/>
                            <a:rect l="l" t="t" r="r" b="b"/>
                            <a:pathLst>
                              <a:path w="261620" h="0">
                                <a:moveTo>
                                  <a:pt x="0" y="0"/>
                                </a:moveTo>
                                <a:lnTo>
                                  <a:pt x="261341" y="0"/>
                                </a:lnTo>
                              </a:path>
                            </a:pathLst>
                          </a:custGeom>
                          <a:ln w="11407">
                            <a:solidFill>
                              <a:srgbClr val="FF0000"/>
                            </a:solidFill>
                            <a:prstDash val="solid"/>
                          </a:ln>
                        </wps:spPr>
                        <wps:bodyPr wrap="square" lIns="0" tIns="0" rIns="0" bIns="0" rtlCol="0">
                          <a:prstTxWarp prst="textNoShape">
                            <a:avLst/>
                          </a:prstTxWarp>
                          <a:noAutofit/>
                        </wps:bodyPr>
                      </wps:wsp>
                      <wps:wsp>
                        <wps:cNvPr id="228" name="Graphic 228"/>
                        <wps:cNvSpPr/>
                        <wps:spPr>
                          <a:xfrm>
                            <a:off x="146370" y="303324"/>
                            <a:ext cx="50800" cy="57150"/>
                          </a:xfrm>
                          <a:custGeom>
                            <a:avLst/>
                            <a:gdLst/>
                            <a:ahLst/>
                            <a:cxnLst/>
                            <a:rect l="l" t="t" r="r" b="b"/>
                            <a:pathLst>
                              <a:path w="50800" h="57150">
                                <a:moveTo>
                                  <a:pt x="50206" y="0"/>
                                </a:moveTo>
                                <a:lnTo>
                                  <a:pt x="0" y="0"/>
                                </a:lnTo>
                                <a:lnTo>
                                  <a:pt x="0" y="57035"/>
                                </a:lnTo>
                                <a:lnTo>
                                  <a:pt x="50206" y="57035"/>
                                </a:lnTo>
                                <a:lnTo>
                                  <a:pt x="50206" y="0"/>
                                </a:lnTo>
                                <a:close/>
                              </a:path>
                            </a:pathLst>
                          </a:custGeom>
                          <a:solidFill>
                            <a:srgbClr val="FF0000"/>
                          </a:solidFill>
                        </wps:spPr>
                        <wps:bodyPr wrap="square" lIns="0" tIns="0" rIns="0" bIns="0" rtlCol="0">
                          <a:prstTxWarp prst="textNoShape">
                            <a:avLst/>
                          </a:prstTxWarp>
                          <a:noAutofit/>
                        </wps:bodyPr>
                      </wps:wsp>
                      <wps:wsp>
                        <wps:cNvPr id="229" name="Graphic 229"/>
                        <wps:cNvSpPr/>
                        <wps:spPr>
                          <a:xfrm>
                            <a:off x="51045" y="560667"/>
                            <a:ext cx="261620" cy="1270"/>
                          </a:xfrm>
                          <a:custGeom>
                            <a:avLst/>
                            <a:gdLst/>
                            <a:ahLst/>
                            <a:cxnLst/>
                            <a:rect l="l" t="t" r="r" b="b"/>
                            <a:pathLst>
                              <a:path w="261620" h="0">
                                <a:moveTo>
                                  <a:pt x="0" y="0"/>
                                </a:moveTo>
                                <a:lnTo>
                                  <a:pt x="261341" y="0"/>
                                </a:lnTo>
                              </a:path>
                            </a:pathLst>
                          </a:custGeom>
                          <a:ln w="11407">
                            <a:solidFill>
                              <a:srgbClr val="0000FF"/>
                            </a:solidFill>
                            <a:prstDash val="solid"/>
                          </a:ln>
                        </wps:spPr>
                        <wps:bodyPr wrap="square" lIns="0" tIns="0" rIns="0" bIns="0" rtlCol="0">
                          <a:prstTxWarp prst="textNoShape">
                            <a:avLst/>
                          </a:prstTxWarp>
                          <a:noAutofit/>
                        </wps:bodyPr>
                      </wps:wsp>
                      <pic:pic>
                        <pic:nvPicPr>
                          <pic:cNvPr id="230" name="Image 230"/>
                          <pic:cNvPicPr/>
                        </pic:nvPicPr>
                        <pic:blipFill>
                          <a:blip r:embed="rId35" cstate="print"/>
                          <a:stretch>
                            <a:fillRect/>
                          </a:stretch>
                        </pic:blipFill>
                        <pic:spPr>
                          <a:xfrm>
                            <a:off x="146097" y="521085"/>
                            <a:ext cx="71238" cy="79621"/>
                          </a:xfrm>
                          <a:prstGeom prst="rect">
                            <a:avLst/>
                          </a:prstGeom>
                        </pic:spPr>
                      </pic:pic>
                      <wps:wsp>
                        <wps:cNvPr id="231" name="Textbox 231"/>
                        <wps:cNvSpPr txBox="1"/>
                        <wps:spPr>
                          <a:xfrm>
                            <a:off x="5525" y="5525"/>
                            <a:ext cx="966469" cy="652780"/>
                          </a:xfrm>
                          <a:prstGeom prst="rect">
                            <a:avLst/>
                          </a:prstGeom>
                          <a:ln w="11050">
                            <a:solidFill>
                              <a:srgbClr val="000000"/>
                            </a:solidFill>
                            <a:prstDash val="solid"/>
                          </a:ln>
                        </wps:spPr>
                        <wps:txbx>
                          <w:txbxContent>
                            <w:p>
                              <w:pPr>
                                <w:spacing w:before="56"/>
                                <w:ind w:left="529" w:right="0" w:firstLine="0"/>
                                <w:jc w:val="left"/>
                                <w:rPr>
                                  <w:rFonts w:ascii="Arial MT"/>
                                  <w:sz w:val="20"/>
                                </w:rPr>
                              </w:pPr>
                              <w:r>
                                <w:rPr>
                                  <w:rFonts w:ascii="Arial MT"/>
                                  <w:spacing w:val="-2"/>
                                  <w:w w:val="85"/>
                                  <w:sz w:val="20"/>
                                </w:rPr>
                                <w:t>Littoral</w:t>
                              </w:r>
                              <w:r>
                                <w:rPr>
                                  <w:rFonts w:ascii="Arial MT"/>
                                  <w:spacing w:val="-4"/>
                                  <w:sz w:val="20"/>
                                </w:rPr>
                                <w:t> </w:t>
                              </w:r>
                              <w:r>
                                <w:rPr>
                                  <w:rFonts w:ascii="Arial MT"/>
                                  <w:spacing w:val="-4"/>
                                  <w:w w:val="95"/>
                                  <w:sz w:val="20"/>
                                </w:rPr>
                                <w:t>zone</w:t>
                              </w:r>
                            </w:p>
                            <w:p>
                              <w:pPr>
                                <w:spacing w:line="340" w:lineRule="atLeast" w:before="3"/>
                                <w:ind w:left="529" w:right="108" w:firstLine="0"/>
                                <w:jc w:val="left"/>
                                <w:rPr>
                                  <w:rFonts w:ascii="Arial MT"/>
                                  <w:sz w:val="20"/>
                                </w:rPr>
                              </w:pPr>
                              <w:r>
                                <w:rPr>
                                  <w:rFonts w:ascii="Arial MT"/>
                                  <w:spacing w:val="-2"/>
                                  <w:w w:val="90"/>
                                  <w:sz w:val="20"/>
                                </w:rPr>
                                <w:t>Limnetic</w:t>
                              </w:r>
                              <w:r>
                                <w:rPr>
                                  <w:rFonts w:ascii="Arial MT"/>
                                  <w:spacing w:val="41"/>
                                  <w:sz w:val="20"/>
                                </w:rPr>
                                <w:t> </w:t>
                              </w:r>
                              <w:r>
                                <w:rPr>
                                  <w:rFonts w:ascii="Arial MT"/>
                                  <w:spacing w:val="-2"/>
                                  <w:w w:val="90"/>
                                  <w:sz w:val="20"/>
                                </w:rPr>
                                <w:t>,, </w:t>
                              </w:r>
                              <w:r>
                                <w:rPr>
                                  <w:rFonts w:ascii="Arial MT"/>
                                  <w:w w:val="95"/>
                                  <w:sz w:val="20"/>
                                </w:rPr>
                                <w:t>Benthic</w:t>
                              </w:r>
                              <w:r>
                                <w:rPr>
                                  <w:rFonts w:ascii="Arial MT"/>
                                  <w:spacing w:val="24"/>
                                  <w:sz w:val="20"/>
                                </w:rPr>
                                <w:t> </w:t>
                              </w:r>
                              <w:r>
                                <w:rPr>
                                  <w:rFonts w:ascii="Arial MT"/>
                                  <w:w w:val="95"/>
                                  <w:sz w:val="20"/>
                                </w:rPr>
                                <w:t>,,</w:t>
                              </w:r>
                            </w:p>
                          </w:txbxContent>
                        </wps:txbx>
                        <wps:bodyPr wrap="square" lIns="0" tIns="0" rIns="0" bIns="0" rtlCol="0">
                          <a:noAutofit/>
                        </wps:bodyPr>
                      </wps:wsp>
                    </wpg:wgp>
                  </a:graphicData>
                </a:graphic>
              </wp:anchor>
            </w:drawing>
          </mc:Choice>
          <mc:Fallback>
            <w:pict>
              <v:group style="position:absolute;margin-left:430.577576pt;margin-top:-9.958983pt;width:76.95pt;height:52.25pt;mso-position-horizontal-relative:page;mso-position-vertical-relative:paragraph;z-index:15741952" id="docshapegroup203" coordorigin="8612,-199" coordsize="1539,1045">
                <v:line style="position:absolute" from="8692,-1" to="9103,-1" stroked="true" strokeweight=".898192pt" strokecolor="#000080">
                  <v:stroke dashstyle="solid"/>
                </v:line>
                <v:shape style="position:absolute;left:8841;top:-64;width:113;height:125" type="#_x0000_t75" id="docshape204" stroked="false">
                  <v:imagedata r:id="rId34" o:title=""/>
                </v:shape>
                <v:line style="position:absolute" from="8692,341" to="9103,341" stroked="true" strokeweight=".898192pt" strokecolor="#ff0000">
                  <v:stroke dashstyle="solid"/>
                </v:line>
                <v:rect style="position:absolute;left:8842;top:278;width:80;height:90" id="docshape205" filled="true" fillcolor="#ff0000" stroked="false">
                  <v:fill type="solid"/>
                </v:rect>
                <v:line style="position:absolute" from="8692,684" to="9103,684" stroked="true" strokeweight=".898192pt" strokecolor="#0000ff">
                  <v:stroke dashstyle="solid"/>
                </v:line>
                <v:shape style="position:absolute;left:8841;top:621;width:113;height:126" type="#_x0000_t75" id="docshape206" stroked="false">
                  <v:imagedata r:id="rId35" o:title=""/>
                </v:shape>
                <v:shape style="position:absolute;left:8620;top:-191;width:1522;height:1028" type="#_x0000_t202" id="docshape207" filled="false" stroked="true" strokeweight=".870103pt" strokecolor="#000000">
                  <v:textbox inset="0,0,0,0">
                    <w:txbxContent>
                      <w:p>
                        <w:pPr>
                          <w:spacing w:before="56"/>
                          <w:ind w:left="529" w:right="0" w:firstLine="0"/>
                          <w:jc w:val="left"/>
                          <w:rPr>
                            <w:rFonts w:ascii="Arial MT"/>
                            <w:sz w:val="20"/>
                          </w:rPr>
                        </w:pPr>
                        <w:r>
                          <w:rPr>
                            <w:rFonts w:ascii="Arial MT"/>
                            <w:spacing w:val="-2"/>
                            <w:w w:val="85"/>
                            <w:sz w:val="20"/>
                          </w:rPr>
                          <w:t>Littoral</w:t>
                        </w:r>
                        <w:r>
                          <w:rPr>
                            <w:rFonts w:ascii="Arial MT"/>
                            <w:spacing w:val="-4"/>
                            <w:sz w:val="20"/>
                          </w:rPr>
                          <w:t> </w:t>
                        </w:r>
                        <w:r>
                          <w:rPr>
                            <w:rFonts w:ascii="Arial MT"/>
                            <w:spacing w:val="-4"/>
                            <w:w w:val="95"/>
                            <w:sz w:val="20"/>
                          </w:rPr>
                          <w:t>zone</w:t>
                        </w:r>
                      </w:p>
                      <w:p>
                        <w:pPr>
                          <w:spacing w:line="340" w:lineRule="atLeast" w:before="3"/>
                          <w:ind w:left="529" w:right="108" w:firstLine="0"/>
                          <w:jc w:val="left"/>
                          <w:rPr>
                            <w:rFonts w:ascii="Arial MT"/>
                            <w:sz w:val="20"/>
                          </w:rPr>
                        </w:pPr>
                        <w:r>
                          <w:rPr>
                            <w:rFonts w:ascii="Arial MT"/>
                            <w:spacing w:val="-2"/>
                            <w:w w:val="90"/>
                            <w:sz w:val="20"/>
                          </w:rPr>
                          <w:t>Limnetic</w:t>
                        </w:r>
                        <w:r>
                          <w:rPr>
                            <w:rFonts w:ascii="Arial MT"/>
                            <w:spacing w:val="41"/>
                            <w:sz w:val="20"/>
                          </w:rPr>
                          <w:t> </w:t>
                        </w:r>
                        <w:r>
                          <w:rPr>
                            <w:rFonts w:ascii="Arial MT"/>
                            <w:spacing w:val="-2"/>
                            <w:w w:val="90"/>
                            <w:sz w:val="20"/>
                          </w:rPr>
                          <w:t>,, </w:t>
                        </w:r>
                        <w:r>
                          <w:rPr>
                            <w:rFonts w:ascii="Arial MT"/>
                            <w:w w:val="95"/>
                            <w:sz w:val="20"/>
                          </w:rPr>
                          <w:t>Benthic</w:t>
                        </w:r>
                        <w:r>
                          <w:rPr>
                            <w:rFonts w:ascii="Arial MT"/>
                            <w:spacing w:val="24"/>
                            <w:sz w:val="20"/>
                          </w:rPr>
                          <w:t> </w:t>
                        </w:r>
                        <w:r>
                          <w:rPr>
                            <w:rFonts w:ascii="Arial MT"/>
                            <w:w w:val="95"/>
                            <w:sz w:val="20"/>
                          </w:rPr>
                          <w:t>,,</w:t>
                        </w:r>
                      </w:p>
                    </w:txbxContent>
                  </v:textbox>
                  <v:stroke dashstyle="solid"/>
                  <w10:wrap type="none"/>
                </v:shape>
                <w10:wrap type="none"/>
              </v:group>
            </w:pict>
          </mc:Fallback>
        </mc:AlternateContent>
      </w:r>
      <w:r>
        <w:rPr>
          <w:rFonts w:ascii="Arial MT"/>
          <w:spacing w:val="-5"/>
          <w:w w:val="95"/>
          <w:sz w:val="20"/>
        </w:rPr>
        <w:t>12</w:t>
      </w:r>
    </w:p>
    <w:p>
      <w:pPr>
        <w:pStyle w:val="BodyText"/>
        <w:spacing w:before="81"/>
        <w:rPr>
          <w:rFonts w:ascii="Arial MT"/>
          <w:sz w:val="20"/>
        </w:rPr>
      </w:pPr>
    </w:p>
    <w:p>
      <w:pPr>
        <w:spacing w:before="0"/>
        <w:ind w:left="1449" w:right="0" w:firstLine="0"/>
        <w:jc w:val="left"/>
        <w:rPr>
          <w:rFonts w:ascii="Arial MT"/>
          <w:sz w:val="20"/>
        </w:rPr>
      </w:pPr>
      <w:r>
        <w:rPr/>
        <mc:AlternateContent>
          <mc:Choice Requires="wps">
            <w:drawing>
              <wp:anchor distT="0" distB="0" distL="0" distR="0" allowOverlap="1" layoutInCell="1" locked="0" behindDoc="0" simplePos="0" relativeHeight="15742464">
                <wp:simplePos x="0" y="0"/>
                <wp:positionH relativeFrom="page">
                  <wp:posOffset>1809196</wp:posOffset>
                </wp:positionH>
                <wp:positionV relativeFrom="paragraph">
                  <wp:posOffset>-123376</wp:posOffset>
                </wp:positionV>
                <wp:extent cx="149225" cy="1755775"/>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149225" cy="1755775"/>
                        </a:xfrm>
                        <a:prstGeom prst="rect">
                          <a:avLst/>
                        </a:prstGeom>
                      </wps:spPr>
                      <wps:txbx>
                        <w:txbxContent>
                          <w:p>
                            <w:pPr>
                              <w:spacing w:before="18"/>
                              <w:ind w:left="20" w:right="0" w:firstLine="0"/>
                              <w:jc w:val="left"/>
                              <w:rPr>
                                <w:rFonts w:ascii="Arial MT"/>
                                <w:sz w:val="17"/>
                              </w:rPr>
                            </w:pPr>
                            <w:r>
                              <w:rPr>
                                <w:rFonts w:ascii="Arial MT"/>
                                <w:spacing w:val="-2"/>
                                <w:w w:val="115"/>
                                <w:sz w:val="17"/>
                              </w:rPr>
                              <w:t>Population</w:t>
                            </w:r>
                            <w:r>
                              <w:rPr>
                                <w:rFonts w:ascii="Arial MT"/>
                                <w:spacing w:val="-7"/>
                                <w:w w:val="115"/>
                                <w:sz w:val="17"/>
                              </w:rPr>
                              <w:t> </w:t>
                            </w:r>
                            <w:r>
                              <w:rPr>
                                <w:rFonts w:ascii="Arial MT"/>
                                <w:spacing w:val="-2"/>
                                <w:w w:val="115"/>
                                <w:sz w:val="17"/>
                              </w:rPr>
                              <w:t>density</w:t>
                            </w:r>
                            <w:r>
                              <w:rPr>
                                <w:rFonts w:ascii="Arial MT"/>
                                <w:spacing w:val="5"/>
                                <w:w w:val="115"/>
                                <w:sz w:val="17"/>
                              </w:rPr>
                              <w:t> </w:t>
                            </w:r>
                            <w:r>
                              <w:rPr>
                                <w:rFonts w:ascii="Arial MT"/>
                                <w:spacing w:val="-2"/>
                                <w:w w:val="115"/>
                                <w:sz w:val="17"/>
                              </w:rPr>
                              <w:t>{individual/L)</w:t>
                            </w:r>
                          </w:p>
                        </w:txbxContent>
                      </wps:txbx>
                      <wps:bodyPr wrap="square" lIns="0" tIns="0" rIns="0" bIns="0" rtlCol="0" vert="vert270">
                        <a:noAutofit/>
                      </wps:bodyPr>
                    </wps:wsp>
                  </a:graphicData>
                </a:graphic>
              </wp:anchor>
            </w:drawing>
          </mc:Choice>
          <mc:Fallback>
            <w:pict>
              <v:shape style="position:absolute;margin-left:142.456406pt;margin-top:-9.71471pt;width:11.75pt;height:138.25pt;mso-position-horizontal-relative:page;mso-position-vertical-relative:paragraph;z-index:15742464" type="#_x0000_t202" id="docshape208" filled="false" stroked="false">
                <v:textbox inset="0,0,0,0" style="layout-flow:vertical;mso-layout-flow-alt:bottom-to-top">
                  <w:txbxContent>
                    <w:p>
                      <w:pPr>
                        <w:spacing w:before="18"/>
                        <w:ind w:left="20" w:right="0" w:firstLine="0"/>
                        <w:jc w:val="left"/>
                        <w:rPr>
                          <w:rFonts w:ascii="Arial MT"/>
                          <w:sz w:val="17"/>
                        </w:rPr>
                      </w:pPr>
                      <w:r>
                        <w:rPr>
                          <w:rFonts w:ascii="Arial MT"/>
                          <w:spacing w:val="-2"/>
                          <w:w w:val="115"/>
                          <w:sz w:val="17"/>
                        </w:rPr>
                        <w:t>Population</w:t>
                      </w:r>
                      <w:r>
                        <w:rPr>
                          <w:rFonts w:ascii="Arial MT"/>
                          <w:spacing w:val="-7"/>
                          <w:w w:val="115"/>
                          <w:sz w:val="17"/>
                        </w:rPr>
                        <w:t> </w:t>
                      </w:r>
                      <w:r>
                        <w:rPr>
                          <w:rFonts w:ascii="Arial MT"/>
                          <w:spacing w:val="-2"/>
                          <w:w w:val="115"/>
                          <w:sz w:val="17"/>
                        </w:rPr>
                        <w:t>density</w:t>
                      </w:r>
                      <w:r>
                        <w:rPr>
                          <w:rFonts w:ascii="Arial MT"/>
                          <w:spacing w:val="5"/>
                          <w:w w:val="115"/>
                          <w:sz w:val="17"/>
                        </w:rPr>
                        <w:t> </w:t>
                      </w:r>
                      <w:r>
                        <w:rPr>
                          <w:rFonts w:ascii="Arial MT"/>
                          <w:spacing w:val="-2"/>
                          <w:w w:val="115"/>
                          <w:sz w:val="17"/>
                        </w:rPr>
                        <w:t>{individual/L)</w:t>
                      </w:r>
                    </w:p>
                  </w:txbxContent>
                </v:textbox>
                <w10:wrap type="none"/>
              </v:shape>
            </w:pict>
          </mc:Fallback>
        </mc:AlternateContent>
      </w:r>
      <w:r>
        <w:rPr>
          <w:rFonts w:ascii="Arial MT"/>
          <w:spacing w:val="-5"/>
          <w:w w:val="95"/>
          <w:sz w:val="20"/>
        </w:rPr>
        <w:t>10</w:t>
      </w:r>
    </w:p>
    <w:p>
      <w:pPr>
        <w:pStyle w:val="BodyText"/>
        <w:spacing w:before="63"/>
        <w:rPr>
          <w:rFonts w:ascii="Arial MT"/>
          <w:sz w:val="20"/>
        </w:rPr>
      </w:pPr>
    </w:p>
    <w:p>
      <w:pPr>
        <w:spacing w:before="0"/>
        <w:ind w:left="1544" w:right="0" w:firstLine="0"/>
        <w:jc w:val="left"/>
        <w:rPr>
          <w:rFonts w:ascii="Arial MT"/>
          <w:sz w:val="20"/>
        </w:rPr>
      </w:pPr>
      <w:r>
        <w:rPr>
          <w:rFonts w:ascii="Arial MT"/>
          <w:spacing w:val="-10"/>
          <w:w w:val="95"/>
          <w:sz w:val="20"/>
        </w:rPr>
        <w:t>8</w:t>
      </w:r>
    </w:p>
    <w:p>
      <w:pPr>
        <w:pStyle w:val="BodyText"/>
        <w:spacing w:before="81"/>
        <w:rPr>
          <w:rFonts w:ascii="Arial MT"/>
          <w:sz w:val="20"/>
        </w:rPr>
      </w:pPr>
    </w:p>
    <w:p>
      <w:pPr>
        <w:spacing w:before="0"/>
        <w:ind w:left="1544" w:right="0" w:firstLine="0"/>
        <w:jc w:val="left"/>
        <w:rPr>
          <w:rFonts w:ascii="Arial MT"/>
          <w:sz w:val="20"/>
        </w:rPr>
      </w:pPr>
      <w:r>
        <w:rPr>
          <w:rFonts w:ascii="Arial MT"/>
          <w:spacing w:val="-10"/>
          <w:w w:val="95"/>
          <w:sz w:val="20"/>
        </w:rPr>
        <w:t>6</w:t>
      </w:r>
    </w:p>
    <w:p>
      <w:pPr>
        <w:pStyle w:val="BodyText"/>
        <w:spacing w:before="81"/>
        <w:rPr>
          <w:rFonts w:ascii="Arial MT"/>
          <w:sz w:val="20"/>
        </w:rPr>
      </w:pPr>
    </w:p>
    <w:p>
      <w:pPr>
        <w:spacing w:before="0"/>
        <w:ind w:left="1544" w:right="0" w:firstLine="0"/>
        <w:jc w:val="left"/>
        <w:rPr>
          <w:rFonts w:ascii="Arial MT"/>
          <w:sz w:val="20"/>
        </w:rPr>
      </w:pPr>
      <w:r>
        <w:rPr>
          <w:rFonts w:ascii="Arial MT"/>
          <w:spacing w:val="-10"/>
          <w:w w:val="95"/>
          <w:sz w:val="20"/>
        </w:rPr>
        <w:t>4</w:t>
      </w:r>
    </w:p>
    <w:p>
      <w:pPr>
        <w:pStyle w:val="BodyText"/>
        <w:spacing w:before="63"/>
        <w:rPr>
          <w:rFonts w:ascii="Arial MT"/>
          <w:sz w:val="20"/>
        </w:rPr>
      </w:pPr>
    </w:p>
    <w:p>
      <w:pPr>
        <w:spacing w:before="0"/>
        <w:ind w:left="1544" w:right="0" w:firstLine="0"/>
        <w:jc w:val="left"/>
        <w:rPr>
          <w:rFonts w:ascii="Arial MT"/>
          <w:sz w:val="20"/>
        </w:rPr>
      </w:pPr>
      <w:r>
        <w:rPr>
          <w:rFonts w:ascii="Arial MT"/>
          <w:spacing w:val="-10"/>
          <w:w w:val="95"/>
          <w:sz w:val="20"/>
        </w:rPr>
        <w:t>2</w:t>
      </w:r>
    </w:p>
    <w:p>
      <w:pPr>
        <w:pStyle w:val="BodyText"/>
        <w:spacing w:before="81"/>
        <w:rPr>
          <w:rFonts w:ascii="Arial MT"/>
          <w:sz w:val="20"/>
        </w:rPr>
      </w:pPr>
    </w:p>
    <w:p>
      <w:pPr>
        <w:spacing w:before="0"/>
        <w:ind w:left="1544" w:right="0" w:firstLine="0"/>
        <w:jc w:val="left"/>
        <w:rPr>
          <w:rFonts w:ascii="Arial MT"/>
          <w:sz w:val="20"/>
        </w:rPr>
      </w:pPr>
      <w:r>
        <w:rPr>
          <w:rFonts w:ascii="Arial MT"/>
          <w:spacing w:val="-10"/>
          <w:w w:val="95"/>
          <w:sz w:val="20"/>
        </w:rPr>
        <w:t>0</w:t>
      </w:r>
    </w:p>
    <w:p>
      <w:pPr>
        <w:tabs>
          <w:tab w:pos="3239" w:val="left" w:leader="none"/>
          <w:tab w:pos="4254" w:val="left" w:leader="none"/>
          <w:tab w:pos="5252" w:val="left" w:leader="none"/>
          <w:tab w:pos="6266" w:val="left" w:leader="none"/>
        </w:tabs>
        <w:spacing w:before="58"/>
        <w:ind w:left="2225" w:right="0" w:firstLine="0"/>
        <w:jc w:val="left"/>
        <w:rPr>
          <w:rFonts w:ascii="Arial MT"/>
          <w:sz w:val="20"/>
        </w:rPr>
      </w:pPr>
      <w:r>
        <w:rPr>
          <w:rFonts w:ascii="Arial MT"/>
          <w:spacing w:val="-10"/>
          <w:w w:val="95"/>
          <w:sz w:val="20"/>
        </w:rPr>
        <w:t>1</w:t>
      </w:r>
      <w:r>
        <w:rPr>
          <w:rFonts w:ascii="Arial MT"/>
          <w:sz w:val="20"/>
        </w:rPr>
        <w:tab/>
      </w:r>
      <w:r>
        <w:rPr>
          <w:rFonts w:ascii="Arial MT"/>
          <w:spacing w:val="-10"/>
          <w:w w:val="95"/>
          <w:sz w:val="20"/>
        </w:rPr>
        <w:t>2</w:t>
      </w:r>
      <w:r>
        <w:rPr>
          <w:rFonts w:ascii="Arial MT"/>
          <w:sz w:val="20"/>
        </w:rPr>
        <w:tab/>
      </w:r>
      <w:r>
        <w:rPr>
          <w:rFonts w:ascii="Arial MT"/>
          <w:spacing w:val="-10"/>
          <w:w w:val="95"/>
          <w:sz w:val="20"/>
        </w:rPr>
        <w:t>3</w:t>
      </w:r>
      <w:r>
        <w:rPr>
          <w:rFonts w:ascii="Arial MT"/>
          <w:sz w:val="20"/>
        </w:rPr>
        <w:tab/>
      </w:r>
      <w:r>
        <w:rPr>
          <w:rFonts w:ascii="Arial MT"/>
          <w:spacing w:val="-10"/>
          <w:w w:val="95"/>
          <w:sz w:val="20"/>
        </w:rPr>
        <w:t>4</w:t>
      </w:r>
      <w:r>
        <w:rPr>
          <w:rFonts w:ascii="Arial MT"/>
          <w:sz w:val="20"/>
        </w:rPr>
        <w:tab/>
      </w:r>
      <w:r>
        <w:rPr>
          <w:rFonts w:ascii="Arial MT"/>
          <w:spacing w:val="-10"/>
          <w:w w:val="95"/>
          <w:sz w:val="20"/>
        </w:rPr>
        <w:t>5</w:t>
      </w:r>
    </w:p>
    <w:p>
      <w:pPr>
        <w:spacing w:before="149"/>
        <w:ind w:left="3287" w:right="0" w:firstLine="0"/>
        <w:jc w:val="left"/>
        <w:rPr>
          <w:rFonts w:ascii="Arial MT"/>
          <w:sz w:val="20"/>
        </w:rPr>
      </w:pPr>
      <w:r>
        <w:rPr>
          <w:rFonts w:ascii="Arial MT"/>
          <w:spacing w:val="-2"/>
          <w:w w:val="85"/>
          <w:sz w:val="20"/>
        </w:rPr>
        <w:t>Period</w:t>
      </w:r>
      <w:r>
        <w:rPr>
          <w:rFonts w:ascii="Arial MT"/>
          <w:spacing w:val="-10"/>
          <w:sz w:val="20"/>
        </w:rPr>
        <w:t> </w:t>
      </w:r>
      <w:r>
        <w:rPr>
          <w:rFonts w:ascii="Arial MT"/>
          <w:spacing w:val="-2"/>
          <w:w w:val="85"/>
          <w:sz w:val="20"/>
        </w:rPr>
        <w:t>of</w:t>
      </w:r>
      <w:r>
        <w:rPr>
          <w:rFonts w:ascii="Arial MT"/>
          <w:spacing w:val="7"/>
          <w:sz w:val="20"/>
        </w:rPr>
        <w:t> </w:t>
      </w:r>
      <w:r>
        <w:rPr>
          <w:rFonts w:ascii="Arial MT"/>
          <w:spacing w:val="-2"/>
          <w:w w:val="85"/>
          <w:sz w:val="20"/>
        </w:rPr>
        <w:t>sampling</w:t>
      </w:r>
      <w:r>
        <w:rPr>
          <w:rFonts w:ascii="Arial MT"/>
          <w:spacing w:val="-9"/>
          <w:sz w:val="20"/>
        </w:rPr>
        <w:t> </w:t>
      </w:r>
      <w:r>
        <w:rPr>
          <w:rFonts w:ascii="Arial MT"/>
          <w:spacing w:val="-2"/>
          <w:w w:val="85"/>
          <w:sz w:val="20"/>
        </w:rPr>
        <w:t>(w</w:t>
      </w:r>
      <w:r>
        <w:rPr>
          <w:rFonts w:ascii="Arial MT"/>
          <w:spacing w:val="-15"/>
          <w:w w:val="85"/>
          <w:sz w:val="20"/>
        </w:rPr>
        <w:t> </w:t>
      </w:r>
      <w:r>
        <w:rPr>
          <w:rFonts w:ascii="Arial MT"/>
          <w:spacing w:val="-4"/>
          <w:w w:val="85"/>
          <w:sz w:val="20"/>
        </w:rPr>
        <w:t>eek)</w:t>
      </w:r>
    </w:p>
    <w:p>
      <w:pPr>
        <w:pStyle w:val="BodyText"/>
        <w:rPr>
          <w:rFonts w:ascii="Arial MT"/>
          <w:sz w:val="22"/>
        </w:rPr>
      </w:pPr>
    </w:p>
    <w:p>
      <w:pPr>
        <w:pStyle w:val="BodyText"/>
        <w:spacing w:before="164"/>
        <w:rPr>
          <w:rFonts w:ascii="Arial MT"/>
          <w:sz w:val="22"/>
        </w:rPr>
      </w:pPr>
    </w:p>
    <w:p>
      <w:pPr>
        <w:spacing w:line="276" w:lineRule="auto" w:before="0"/>
        <w:ind w:left="1326" w:right="984" w:hanging="886"/>
        <w:jc w:val="left"/>
        <w:rPr>
          <w:sz w:val="22"/>
        </w:rPr>
      </w:pPr>
      <w:r>
        <w:rPr>
          <w:sz w:val="22"/>
        </w:rPr>
        <w:t>Figure</w:t>
      </w:r>
      <w:r>
        <w:rPr>
          <w:spacing w:val="-3"/>
          <w:sz w:val="22"/>
        </w:rPr>
        <w:t> </w:t>
      </w:r>
      <w:r>
        <w:rPr>
          <w:sz w:val="22"/>
        </w:rPr>
        <w:t>9:</w:t>
      </w:r>
      <w:r>
        <w:rPr>
          <w:spacing w:val="-5"/>
          <w:sz w:val="22"/>
        </w:rPr>
        <w:t> </w:t>
      </w:r>
      <w:r>
        <w:rPr>
          <w:sz w:val="22"/>
        </w:rPr>
        <w:t>Distributions</w:t>
      </w:r>
      <w:r>
        <w:rPr>
          <w:spacing w:val="-3"/>
          <w:sz w:val="22"/>
        </w:rPr>
        <w:t> </w:t>
      </w:r>
      <w:r>
        <w:rPr>
          <w:sz w:val="22"/>
        </w:rPr>
        <w:t>of</w:t>
      </w:r>
      <w:r>
        <w:rPr>
          <w:spacing w:val="-4"/>
          <w:sz w:val="22"/>
        </w:rPr>
        <w:t> </w:t>
      </w:r>
      <w:r>
        <w:rPr>
          <w:sz w:val="22"/>
        </w:rPr>
        <w:t>Live</w:t>
      </w:r>
      <w:r>
        <w:rPr>
          <w:spacing w:val="-3"/>
          <w:sz w:val="22"/>
        </w:rPr>
        <w:t> </w:t>
      </w:r>
      <w:r>
        <w:rPr>
          <w:sz w:val="22"/>
        </w:rPr>
        <w:t>Food</w:t>
      </w:r>
      <w:r>
        <w:rPr>
          <w:spacing w:val="-1"/>
          <w:sz w:val="22"/>
        </w:rPr>
        <w:t> </w:t>
      </w:r>
      <w:r>
        <w:rPr>
          <w:sz w:val="22"/>
        </w:rPr>
        <w:t>Zooplankton</w:t>
      </w:r>
      <w:r>
        <w:rPr>
          <w:spacing w:val="-3"/>
          <w:sz w:val="22"/>
        </w:rPr>
        <w:t> </w:t>
      </w:r>
      <w:r>
        <w:rPr>
          <w:sz w:val="22"/>
        </w:rPr>
        <w:t>during</w:t>
      </w:r>
      <w:r>
        <w:rPr>
          <w:spacing w:val="-6"/>
          <w:sz w:val="22"/>
        </w:rPr>
        <w:t> </w:t>
      </w:r>
      <w:r>
        <w:rPr>
          <w:sz w:val="22"/>
        </w:rPr>
        <w:t>the</w:t>
      </w:r>
      <w:r>
        <w:rPr>
          <w:spacing w:val="-3"/>
          <w:sz w:val="22"/>
        </w:rPr>
        <w:t> </w:t>
      </w:r>
      <w:r>
        <w:rPr>
          <w:sz w:val="22"/>
        </w:rPr>
        <w:t>Period</w:t>
      </w:r>
      <w:r>
        <w:rPr>
          <w:spacing w:val="-3"/>
          <w:sz w:val="22"/>
        </w:rPr>
        <w:t> </w:t>
      </w:r>
      <w:r>
        <w:rPr>
          <w:sz w:val="22"/>
        </w:rPr>
        <w:t>of</w:t>
      </w:r>
      <w:r>
        <w:rPr>
          <w:spacing w:val="-3"/>
          <w:sz w:val="22"/>
        </w:rPr>
        <w:t> </w:t>
      </w:r>
      <w:r>
        <w:rPr>
          <w:sz w:val="22"/>
        </w:rPr>
        <w:t>Samplings</w:t>
      </w:r>
      <w:r>
        <w:rPr>
          <w:spacing w:val="-5"/>
          <w:sz w:val="22"/>
        </w:rPr>
        <w:t> </w:t>
      </w:r>
      <w:r>
        <w:rPr>
          <w:sz w:val="22"/>
        </w:rPr>
        <w:t>in</w:t>
      </w:r>
      <w:r>
        <w:rPr>
          <w:spacing w:val="-1"/>
          <w:sz w:val="22"/>
        </w:rPr>
        <w:t> </w:t>
      </w:r>
      <w:r>
        <w:rPr>
          <w:sz w:val="22"/>
        </w:rPr>
        <w:t>Awuma River at Shabu in Lafia North Development Area of Nasarawa State.</w:t>
      </w:r>
    </w:p>
    <w:p>
      <w:pPr>
        <w:spacing w:after="0" w:line="276" w:lineRule="auto"/>
        <w:jc w:val="left"/>
        <w:rPr>
          <w:sz w:val="22"/>
        </w:rPr>
        <w:sectPr>
          <w:pgSz w:w="12240" w:h="15840"/>
          <w:pgMar w:header="761" w:footer="0" w:top="1300" w:bottom="280" w:left="1720" w:right="500"/>
        </w:sectPr>
      </w:pPr>
    </w:p>
    <w:p>
      <w:pPr>
        <w:pStyle w:val="BodyText"/>
        <w:spacing w:line="480" w:lineRule="auto" w:before="119"/>
        <w:ind w:left="440" w:right="935"/>
        <w:jc w:val="both"/>
      </w:pPr>
      <w:r>
        <w:rPr/>
        <w:t>different (p &gt; 0.05)</w:t>
      </w:r>
      <w:r>
        <w:rPr>
          <w:spacing w:val="80"/>
        </w:rPr>
        <w:t> </w:t>
      </w:r>
      <w:r>
        <w:rPr/>
        <w:t>from each other although the benthic zone was slightly populated with live food zooplankton.</w:t>
      </w:r>
    </w:p>
    <w:p>
      <w:pPr>
        <w:pStyle w:val="BodyText"/>
        <w:spacing w:line="480" w:lineRule="auto" w:before="1"/>
        <w:ind w:left="440" w:right="933" w:firstLine="360"/>
        <w:jc w:val="both"/>
      </w:pPr>
      <w:r>
        <w:rPr>
          <w:i/>
        </w:rPr>
        <w:t>Paramecium caudatum </w:t>
      </w:r>
      <w:r>
        <w:rPr/>
        <w:t>was found to be the most abundant live food zooplankton in all the zones of River studied (Figure 10). The next populous live food organism was </w:t>
      </w:r>
      <w:r>
        <w:rPr>
          <w:i/>
        </w:rPr>
        <w:t>Cyclop bicuspidatus. </w:t>
      </w:r>
      <w:r>
        <w:rPr/>
        <w:t>It was significantly (p&lt;0.05) found in the Limnetic and littoral</w:t>
      </w:r>
      <w:r>
        <w:rPr>
          <w:spacing w:val="40"/>
        </w:rPr>
        <w:t> </w:t>
      </w:r>
      <w:r>
        <w:rPr/>
        <w:t>zones compared to benthic zone (Appendix 2). </w:t>
      </w:r>
      <w:r>
        <w:rPr>
          <w:i/>
        </w:rPr>
        <w:t>B. calyciflorus </w:t>
      </w:r>
      <w:r>
        <w:rPr/>
        <w:t>was significantly (p&lt;0.05) common in the littoral zone of the river compared to other zones (Figure 10). </w:t>
      </w:r>
      <w:r>
        <w:rPr>
          <w:i/>
        </w:rPr>
        <w:t>Ceriodaphnia cornuta </w:t>
      </w:r>
      <w:r>
        <w:rPr/>
        <w:t>was found in the three zone of Awuma River at Shabu although that of benthic zone was significantly higher than other zones. </w:t>
      </w:r>
      <w:r>
        <w:rPr>
          <w:i/>
        </w:rPr>
        <w:t>D. pulex, Daphanosoma aspinosum, </w:t>
      </w:r>
      <w:r>
        <w:rPr/>
        <w:t>and </w:t>
      </w:r>
      <w:r>
        <w:rPr>
          <w:i/>
        </w:rPr>
        <w:t>M. micrura were </w:t>
      </w:r>
      <w:r>
        <w:rPr/>
        <w:t>found to be significantly less populous in the limnetic zones of Awuma River at Shabu. They were significantly found in higher population density in the littoral zone and in the benthic zone of the river.</w:t>
      </w:r>
    </w:p>
    <w:p>
      <w:pPr>
        <w:pStyle w:val="BodyText"/>
        <w:spacing w:line="480" w:lineRule="auto" w:before="1"/>
        <w:ind w:left="440" w:right="936" w:firstLine="420"/>
        <w:jc w:val="both"/>
      </w:pPr>
      <w:r>
        <w:rPr/>
        <w:t>The </w:t>
      </w:r>
      <w:r>
        <w:rPr>
          <w:i/>
        </w:rPr>
        <w:t>B. calyciflorus </w:t>
      </w:r>
      <w:r>
        <w:rPr/>
        <w:t>and </w:t>
      </w:r>
      <w:r>
        <w:rPr>
          <w:i/>
        </w:rPr>
        <w:t>Daphnia pulex</w:t>
      </w:r>
      <w:r>
        <w:rPr/>
        <w:t>, showed slight fluctuation in population density</w:t>
      </w:r>
      <w:r>
        <w:rPr>
          <w:spacing w:val="-3"/>
        </w:rPr>
        <w:t> </w:t>
      </w:r>
      <w:r>
        <w:rPr/>
        <w:t>while </w:t>
      </w:r>
      <w:r>
        <w:rPr>
          <w:i/>
        </w:rPr>
        <w:t>M. micrura </w:t>
      </w:r>
      <w:r>
        <w:rPr/>
        <w:t>was not so in the weekly</w:t>
      </w:r>
      <w:r>
        <w:rPr>
          <w:spacing w:val="-3"/>
        </w:rPr>
        <w:t> </w:t>
      </w:r>
      <w:r>
        <w:rPr/>
        <w:t>records (Table 9). The</w:t>
      </w:r>
      <w:r>
        <w:rPr>
          <w:spacing w:val="-1"/>
        </w:rPr>
        <w:t> </w:t>
      </w:r>
      <w:r>
        <w:rPr/>
        <w:t>variation in the distribution of </w:t>
      </w:r>
      <w:r>
        <w:rPr>
          <w:i/>
        </w:rPr>
        <w:t>D. pulex </w:t>
      </w:r>
      <w:r>
        <w:rPr/>
        <w:t>and </w:t>
      </w:r>
      <w:r>
        <w:rPr>
          <w:i/>
        </w:rPr>
        <w:t>M. micrura </w:t>
      </w:r>
      <w:r>
        <w:rPr/>
        <w:t>in the limnetic and benthic zones in the period of sampling shows slight fluctuation in population density. </w:t>
      </w:r>
      <w:r>
        <w:rPr>
          <w:i/>
        </w:rPr>
        <w:t>B. calyciflorus </w:t>
      </w:r>
      <w:r>
        <w:rPr/>
        <w:t>population</w:t>
      </w:r>
      <w:r>
        <w:rPr>
          <w:spacing w:val="40"/>
        </w:rPr>
        <w:t> </w:t>
      </w:r>
      <w:r>
        <w:rPr/>
        <w:t>density</w:t>
      </w:r>
      <w:r>
        <w:rPr>
          <w:spacing w:val="-1"/>
        </w:rPr>
        <w:t> </w:t>
      </w:r>
      <w:r>
        <w:rPr/>
        <w:t>was</w:t>
      </w:r>
      <w:r>
        <w:rPr>
          <w:spacing w:val="7"/>
        </w:rPr>
        <w:t> </w:t>
      </w:r>
      <w:r>
        <w:rPr/>
        <w:t>not</w:t>
      </w:r>
      <w:r>
        <w:rPr>
          <w:spacing w:val="7"/>
        </w:rPr>
        <w:t> </w:t>
      </w:r>
      <w:r>
        <w:rPr/>
        <w:t>significantly</w:t>
      </w:r>
      <w:r>
        <w:rPr>
          <w:spacing w:val="-1"/>
        </w:rPr>
        <w:t> </w:t>
      </w:r>
      <w:r>
        <w:rPr/>
        <w:t>different</w:t>
      </w:r>
      <w:r>
        <w:rPr>
          <w:spacing w:val="6"/>
        </w:rPr>
        <w:t> </w:t>
      </w:r>
      <w:r>
        <w:rPr/>
        <w:t>from</w:t>
      </w:r>
      <w:r>
        <w:rPr>
          <w:spacing w:val="7"/>
        </w:rPr>
        <w:t> </w:t>
      </w:r>
      <w:r>
        <w:rPr/>
        <w:t>each</w:t>
      </w:r>
      <w:r>
        <w:rPr>
          <w:spacing w:val="9"/>
        </w:rPr>
        <w:t> </w:t>
      </w:r>
      <w:r>
        <w:rPr/>
        <w:t>other</w:t>
      </w:r>
      <w:r>
        <w:rPr>
          <w:spacing w:val="5"/>
        </w:rPr>
        <w:t> </w:t>
      </w:r>
      <w:r>
        <w:rPr/>
        <w:t>in</w:t>
      </w:r>
      <w:r>
        <w:rPr>
          <w:spacing w:val="7"/>
        </w:rPr>
        <w:t> </w:t>
      </w:r>
      <w:r>
        <w:rPr/>
        <w:t>benthic</w:t>
      </w:r>
      <w:r>
        <w:rPr>
          <w:spacing w:val="5"/>
        </w:rPr>
        <w:t> </w:t>
      </w:r>
      <w:r>
        <w:rPr/>
        <w:t>zone,</w:t>
      </w:r>
      <w:r>
        <w:rPr>
          <w:spacing w:val="6"/>
        </w:rPr>
        <w:t> </w:t>
      </w:r>
      <w:r>
        <w:rPr/>
        <w:t>except</w:t>
      </w:r>
      <w:r>
        <w:rPr>
          <w:spacing w:val="8"/>
        </w:rPr>
        <w:t> </w:t>
      </w:r>
      <w:r>
        <w:rPr/>
        <w:t>in</w:t>
      </w:r>
      <w:r>
        <w:rPr>
          <w:spacing w:val="7"/>
        </w:rPr>
        <w:t> </w:t>
      </w:r>
      <w:r>
        <w:rPr/>
        <w:t>week</w:t>
      </w:r>
      <w:r>
        <w:rPr>
          <w:spacing w:val="6"/>
        </w:rPr>
        <w:t> </w:t>
      </w:r>
      <w:r>
        <w:rPr>
          <w:spacing w:val="-5"/>
        </w:rPr>
        <w:t>4.</w:t>
      </w:r>
    </w:p>
    <w:p>
      <w:pPr>
        <w:spacing w:after="0" w:line="480" w:lineRule="auto"/>
        <w:jc w:val="both"/>
        <w:sectPr>
          <w:pgSz w:w="12240" w:h="15840"/>
          <w:pgMar w:header="761" w:footer="0" w:top="1300" w:bottom="280" w:left="1720" w:right="500"/>
        </w:sect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120"/>
        <w:rPr>
          <w:sz w:val="15"/>
        </w:rPr>
      </w:pPr>
    </w:p>
    <w:p>
      <w:pPr>
        <w:spacing w:before="0"/>
        <w:ind w:left="719" w:right="0" w:firstLine="0"/>
        <w:jc w:val="left"/>
        <w:rPr>
          <w:rFonts w:ascii="Arial MT"/>
          <w:sz w:val="15"/>
        </w:rPr>
      </w:pPr>
      <w:r>
        <w:rPr/>
        <mc:AlternateContent>
          <mc:Choice Requires="wps">
            <w:drawing>
              <wp:anchor distT="0" distB="0" distL="0" distR="0" allowOverlap="1" layoutInCell="1" locked="0" behindDoc="0" simplePos="0" relativeHeight="15742976">
                <wp:simplePos x="0" y="0"/>
                <wp:positionH relativeFrom="page">
                  <wp:posOffset>1927098</wp:posOffset>
                </wp:positionH>
                <wp:positionV relativeFrom="paragraph">
                  <wp:posOffset>56816</wp:posOffset>
                </wp:positionV>
                <wp:extent cx="5254625" cy="2657475"/>
                <wp:effectExtent l="0" t="0" r="0" b="0"/>
                <wp:wrapNone/>
                <wp:docPr id="234" name="Group 234"/>
                <wp:cNvGraphicFramePr>
                  <a:graphicFrameLocks/>
                </wp:cNvGraphicFramePr>
                <a:graphic>
                  <a:graphicData uri="http://schemas.microsoft.com/office/word/2010/wordprocessingGroup">
                    <wpg:wgp>
                      <wpg:cNvPr id="234" name="Group 234"/>
                      <wpg:cNvGrpSpPr/>
                      <wpg:grpSpPr>
                        <a:xfrm>
                          <a:off x="0" y="0"/>
                          <a:ext cx="5254625" cy="2657475"/>
                          <a:chExt cx="5254625" cy="2657475"/>
                        </a:xfrm>
                      </wpg:grpSpPr>
                      <wps:wsp>
                        <wps:cNvPr id="235" name="Graphic 235"/>
                        <wps:cNvSpPr/>
                        <wps:spPr>
                          <a:xfrm>
                            <a:off x="123444" y="1613280"/>
                            <a:ext cx="186055" cy="1007744"/>
                          </a:xfrm>
                          <a:custGeom>
                            <a:avLst/>
                            <a:gdLst/>
                            <a:ahLst/>
                            <a:cxnLst/>
                            <a:rect l="l" t="t" r="r" b="b"/>
                            <a:pathLst>
                              <a:path w="186055" h="1007744">
                                <a:moveTo>
                                  <a:pt x="185928" y="0"/>
                                </a:moveTo>
                                <a:lnTo>
                                  <a:pt x="0" y="0"/>
                                </a:lnTo>
                                <a:lnTo>
                                  <a:pt x="0" y="1007363"/>
                                </a:lnTo>
                                <a:lnTo>
                                  <a:pt x="185928" y="1007363"/>
                                </a:lnTo>
                                <a:lnTo>
                                  <a:pt x="185928" y="0"/>
                                </a:lnTo>
                                <a:close/>
                              </a:path>
                            </a:pathLst>
                          </a:custGeom>
                          <a:solidFill>
                            <a:srgbClr val="CCFFCC"/>
                          </a:solidFill>
                        </wps:spPr>
                        <wps:bodyPr wrap="square" lIns="0" tIns="0" rIns="0" bIns="0" rtlCol="0">
                          <a:prstTxWarp prst="textNoShape">
                            <a:avLst/>
                          </a:prstTxWarp>
                          <a:noAutofit/>
                        </wps:bodyPr>
                      </wps:wsp>
                      <wps:wsp>
                        <wps:cNvPr id="236" name="Graphic 236"/>
                        <wps:cNvSpPr/>
                        <wps:spPr>
                          <a:xfrm>
                            <a:off x="123444" y="1613280"/>
                            <a:ext cx="186055" cy="1007744"/>
                          </a:xfrm>
                          <a:custGeom>
                            <a:avLst/>
                            <a:gdLst/>
                            <a:ahLst/>
                            <a:cxnLst/>
                            <a:rect l="l" t="t" r="r" b="b"/>
                            <a:pathLst>
                              <a:path w="186055" h="1007744">
                                <a:moveTo>
                                  <a:pt x="0" y="1007363"/>
                                </a:moveTo>
                                <a:lnTo>
                                  <a:pt x="185928" y="1007363"/>
                                </a:lnTo>
                                <a:lnTo>
                                  <a:pt x="185928" y="0"/>
                                </a:lnTo>
                                <a:lnTo>
                                  <a:pt x="0" y="0"/>
                                </a:lnTo>
                                <a:lnTo>
                                  <a:pt x="0" y="1007363"/>
                                </a:lnTo>
                                <a:close/>
                              </a:path>
                            </a:pathLst>
                          </a:custGeom>
                          <a:ln w="10668">
                            <a:solidFill>
                              <a:srgbClr val="000000"/>
                            </a:solidFill>
                            <a:prstDash val="solid"/>
                          </a:ln>
                        </wps:spPr>
                        <wps:bodyPr wrap="square" lIns="0" tIns="0" rIns="0" bIns="0" rtlCol="0">
                          <a:prstTxWarp prst="textNoShape">
                            <a:avLst/>
                          </a:prstTxWarp>
                          <a:noAutofit/>
                        </wps:bodyPr>
                      </wps:wsp>
                      <wps:wsp>
                        <wps:cNvPr id="237" name="Graphic 237"/>
                        <wps:cNvSpPr/>
                        <wps:spPr>
                          <a:xfrm>
                            <a:off x="868680" y="2300604"/>
                            <a:ext cx="187960" cy="320040"/>
                          </a:xfrm>
                          <a:custGeom>
                            <a:avLst/>
                            <a:gdLst/>
                            <a:ahLst/>
                            <a:cxnLst/>
                            <a:rect l="l" t="t" r="r" b="b"/>
                            <a:pathLst>
                              <a:path w="187960" h="320040">
                                <a:moveTo>
                                  <a:pt x="187451" y="0"/>
                                </a:moveTo>
                                <a:lnTo>
                                  <a:pt x="0" y="0"/>
                                </a:lnTo>
                                <a:lnTo>
                                  <a:pt x="0" y="320039"/>
                                </a:lnTo>
                                <a:lnTo>
                                  <a:pt x="187451" y="320039"/>
                                </a:lnTo>
                                <a:lnTo>
                                  <a:pt x="187451" y="0"/>
                                </a:lnTo>
                                <a:close/>
                              </a:path>
                            </a:pathLst>
                          </a:custGeom>
                          <a:solidFill>
                            <a:srgbClr val="CCFFCC"/>
                          </a:solidFill>
                        </wps:spPr>
                        <wps:bodyPr wrap="square" lIns="0" tIns="0" rIns="0" bIns="0" rtlCol="0">
                          <a:prstTxWarp prst="textNoShape">
                            <a:avLst/>
                          </a:prstTxWarp>
                          <a:noAutofit/>
                        </wps:bodyPr>
                      </wps:wsp>
                      <wps:wsp>
                        <wps:cNvPr id="238" name="Graphic 238"/>
                        <wps:cNvSpPr/>
                        <wps:spPr>
                          <a:xfrm>
                            <a:off x="868680" y="2300604"/>
                            <a:ext cx="187960" cy="320040"/>
                          </a:xfrm>
                          <a:custGeom>
                            <a:avLst/>
                            <a:gdLst/>
                            <a:ahLst/>
                            <a:cxnLst/>
                            <a:rect l="l" t="t" r="r" b="b"/>
                            <a:pathLst>
                              <a:path w="187960" h="320040">
                                <a:moveTo>
                                  <a:pt x="0" y="320039"/>
                                </a:moveTo>
                                <a:lnTo>
                                  <a:pt x="187451" y="320039"/>
                                </a:lnTo>
                                <a:lnTo>
                                  <a:pt x="187451" y="0"/>
                                </a:lnTo>
                                <a:lnTo>
                                  <a:pt x="0" y="0"/>
                                </a:lnTo>
                                <a:lnTo>
                                  <a:pt x="0" y="320039"/>
                                </a:lnTo>
                                <a:close/>
                              </a:path>
                            </a:pathLst>
                          </a:custGeom>
                          <a:ln w="10668">
                            <a:solidFill>
                              <a:srgbClr val="000000"/>
                            </a:solidFill>
                            <a:prstDash val="solid"/>
                          </a:ln>
                        </wps:spPr>
                        <wps:bodyPr wrap="square" lIns="0" tIns="0" rIns="0" bIns="0" rtlCol="0">
                          <a:prstTxWarp prst="textNoShape">
                            <a:avLst/>
                          </a:prstTxWarp>
                          <a:noAutofit/>
                        </wps:bodyPr>
                      </wps:wsp>
                      <wps:wsp>
                        <wps:cNvPr id="239" name="Graphic 239"/>
                        <wps:cNvSpPr/>
                        <wps:spPr>
                          <a:xfrm>
                            <a:off x="1615439" y="1875408"/>
                            <a:ext cx="186055" cy="745490"/>
                          </a:xfrm>
                          <a:custGeom>
                            <a:avLst/>
                            <a:gdLst/>
                            <a:ahLst/>
                            <a:cxnLst/>
                            <a:rect l="l" t="t" r="r" b="b"/>
                            <a:pathLst>
                              <a:path w="186055" h="745490">
                                <a:moveTo>
                                  <a:pt x="185927" y="0"/>
                                </a:moveTo>
                                <a:lnTo>
                                  <a:pt x="0" y="0"/>
                                </a:lnTo>
                                <a:lnTo>
                                  <a:pt x="0" y="745236"/>
                                </a:lnTo>
                                <a:lnTo>
                                  <a:pt x="185927" y="745236"/>
                                </a:lnTo>
                                <a:lnTo>
                                  <a:pt x="185927" y="0"/>
                                </a:lnTo>
                                <a:close/>
                              </a:path>
                            </a:pathLst>
                          </a:custGeom>
                          <a:solidFill>
                            <a:srgbClr val="CCFFCC"/>
                          </a:solidFill>
                        </wps:spPr>
                        <wps:bodyPr wrap="square" lIns="0" tIns="0" rIns="0" bIns="0" rtlCol="0">
                          <a:prstTxWarp prst="textNoShape">
                            <a:avLst/>
                          </a:prstTxWarp>
                          <a:noAutofit/>
                        </wps:bodyPr>
                      </wps:wsp>
                      <wps:wsp>
                        <wps:cNvPr id="240" name="Graphic 240"/>
                        <wps:cNvSpPr/>
                        <wps:spPr>
                          <a:xfrm>
                            <a:off x="1615439" y="1875408"/>
                            <a:ext cx="186055" cy="745490"/>
                          </a:xfrm>
                          <a:custGeom>
                            <a:avLst/>
                            <a:gdLst/>
                            <a:ahLst/>
                            <a:cxnLst/>
                            <a:rect l="l" t="t" r="r" b="b"/>
                            <a:pathLst>
                              <a:path w="186055" h="745490">
                                <a:moveTo>
                                  <a:pt x="0" y="745236"/>
                                </a:moveTo>
                                <a:lnTo>
                                  <a:pt x="185927" y="745236"/>
                                </a:lnTo>
                                <a:lnTo>
                                  <a:pt x="185927" y="0"/>
                                </a:lnTo>
                                <a:lnTo>
                                  <a:pt x="0" y="0"/>
                                </a:lnTo>
                                <a:lnTo>
                                  <a:pt x="0" y="745236"/>
                                </a:lnTo>
                                <a:close/>
                              </a:path>
                            </a:pathLst>
                          </a:custGeom>
                          <a:ln w="10668">
                            <a:solidFill>
                              <a:srgbClr val="000000"/>
                            </a:solidFill>
                            <a:prstDash val="solid"/>
                          </a:ln>
                        </wps:spPr>
                        <wps:bodyPr wrap="square" lIns="0" tIns="0" rIns="0" bIns="0" rtlCol="0">
                          <a:prstTxWarp prst="textNoShape">
                            <a:avLst/>
                          </a:prstTxWarp>
                          <a:noAutofit/>
                        </wps:bodyPr>
                      </wps:wsp>
                      <wps:wsp>
                        <wps:cNvPr id="241" name="Graphic 241"/>
                        <wps:cNvSpPr/>
                        <wps:spPr>
                          <a:xfrm>
                            <a:off x="2362200" y="2300604"/>
                            <a:ext cx="186055" cy="320040"/>
                          </a:xfrm>
                          <a:custGeom>
                            <a:avLst/>
                            <a:gdLst/>
                            <a:ahLst/>
                            <a:cxnLst/>
                            <a:rect l="l" t="t" r="r" b="b"/>
                            <a:pathLst>
                              <a:path w="186055" h="320040">
                                <a:moveTo>
                                  <a:pt x="185927" y="0"/>
                                </a:moveTo>
                                <a:lnTo>
                                  <a:pt x="0" y="0"/>
                                </a:lnTo>
                                <a:lnTo>
                                  <a:pt x="0" y="320039"/>
                                </a:lnTo>
                                <a:lnTo>
                                  <a:pt x="185927" y="320039"/>
                                </a:lnTo>
                                <a:lnTo>
                                  <a:pt x="185927" y="0"/>
                                </a:lnTo>
                                <a:close/>
                              </a:path>
                            </a:pathLst>
                          </a:custGeom>
                          <a:solidFill>
                            <a:srgbClr val="CCFFCC"/>
                          </a:solidFill>
                        </wps:spPr>
                        <wps:bodyPr wrap="square" lIns="0" tIns="0" rIns="0" bIns="0" rtlCol="0">
                          <a:prstTxWarp prst="textNoShape">
                            <a:avLst/>
                          </a:prstTxWarp>
                          <a:noAutofit/>
                        </wps:bodyPr>
                      </wps:wsp>
                      <wps:wsp>
                        <wps:cNvPr id="242" name="Graphic 242"/>
                        <wps:cNvSpPr/>
                        <wps:spPr>
                          <a:xfrm>
                            <a:off x="2362200" y="2300604"/>
                            <a:ext cx="186055" cy="320040"/>
                          </a:xfrm>
                          <a:custGeom>
                            <a:avLst/>
                            <a:gdLst/>
                            <a:ahLst/>
                            <a:cxnLst/>
                            <a:rect l="l" t="t" r="r" b="b"/>
                            <a:pathLst>
                              <a:path w="186055" h="320040">
                                <a:moveTo>
                                  <a:pt x="0" y="320039"/>
                                </a:moveTo>
                                <a:lnTo>
                                  <a:pt x="185927" y="320039"/>
                                </a:lnTo>
                                <a:lnTo>
                                  <a:pt x="185927" y="0"/>
                                </a:lnTo>
                                <a:lnTo>
                                  <a:pt x="0" y="0"/>
                                </a:lnTo>
                                <a:lnTo>
                                  <a:pt x="0" y="320039"/>
                                </a:lnTo>
                                <a:close/>
                              </a:path>
                            </a:pathLst>
                          </a:custGeom>
                          <a:ln w="10668">
                            <a:solidFill>
                              <a:srgbClr val="000000"/>
                            </a:solidFill>
                            <a:prstDash val="solid"/>
                          </a:ln>
                        </wps:spPr>
                        <wps:bodyPr wrap="square" lIns="0" tIns="0" rIns="0" bIns="0" rtlCol="0">
                          <a:prstTxWarp prst="textNoShape">
                            <a:avLst/>
                          </a:prstTxWarp>
                          <a:noAutofit/>
                        </wps:bodyPr>
                      </wps:wsp>
                      <wps:wsp>
                        <wps:cNvPr id="243" name="Graphic 243"/>
                        <wps:cNvSpPr/>
                        <wps:spPr>
                          <a:xfrm>
                            <a:off x="3107435" y="2219832"/>
                            <a:ext cx="187960" cy="401320"/>
                          </a:xfrm>
                          <a:custGeom>
                            <a:avLst/>
                            <a:gdLst/>
                            <a:ahLst/>
                            <a:cxnLst/>
                            <a:rect l="l" t="t" r="r" b="b"/>
                            <a:pathLst>
                              <a:path w="187960" h="401320">
                                <a:moveTo>
                                  <a:pt x="187451" y="0"/>
                                </a:moveTo>
                                <a:lnTo>
                                  <a:pt x="0" y="0"/>
                                </a:lnTo>
                                <a:lnTo>
                                  <a:pt x="0" y="400812"/>
                                </a:lnTo>
                                <a:lnTo>
                                  <a:pt x="187451" y="400812"/>
                                </a:lnTo>
                                <a:lnTo>
                                  <a:pt x="187451" y="0"/>
                                </a:lnTo>
                                <a:close/>
                              </a:path>
                            </a:pathLst>
                          </a:custGeom>
                          <a:solidFill>
                            <a:srgbClr val="CCFFCC"/>
                          </a:solidFill>
                        </wps:spPr>
                        <wps:bodyPr wrap="square" lIns="0" tIns="0" rIns="0" bIns="0" rtlCol="0">
                          <a:prstTxWarp prst="textNoShape">
                            <a:avLst/>
                          </a:prstTxWarp>
                          <a:noAutofit/>
                        </wps:bodyPr>
                      </wps:wsp>
                      <wps:wsp>
                        <wps:cNvPr id="244" name="Graphic 244"/>
                        <wps:cNvSpPr/>
                        <wps:spPr>
                          <a:xfrm>
                            <a:off x="3107435" y="2219832"/>
                            <a:ext cx="187960" cy="401320"/>
                          </a:xfrm>
                          <a:custGeom>
                            <a:avLst/>
                            <a:gdLst/>
                            <a:ahLst/>
                            <a:cxnLst/>
                            <a:rect l="l" t="t" r="r" b="b"/>
                            <a:pathLst>
                              <a:path w="187960" h="401320">
                                <a:moveTo>
                                  <a:pt x="0" y="400812"/>
                                </a:moveTo>
                                <a:lnTo>
                                  <a:pt x="187451" y="400812"/>
                                </a:lnTo>
                                <a:lnTo>
                                  <a:pt x="187451" y="0"/>
                                </a:lnTo>
                                <a:lnTo>
                                  <a:pt x="0" y="0"/>
                                </a:lnTo>
                                <a:lnTo>
                                  <a:pt x="0" y="400812"/>
                                </a:lnTo>
                                <a:close/>
                              </a:path>
                            </a:pathLst>
                          </a:custGeom>
                          <a:ln w="10668">
                            <a:solidFill>
                              <a:srgbClr val="000000"/>
                            </a:solidFill>
                            <a:prstDash val="solid"/>
                          </a:ln>
                        </wps:spPr>
                        <wps:bodyPr wrap="square" lIns="0" tIns="0" rIns="0" bIns="0" rtlCol="0">
                          <a:prstTxWarp prst="textNoShape">
                            <a:avLst/>
                          </a:prstTxWarp>
                          <a:noAutofit/>
                        </wps:bodyPr>
                      </wps:wsp>
                      <wps:wsp>
                        <wps:cNvPr id="245" name="Graphic 245"/>
                        <wps:cNvSpPr/>
                        <wps:spPr>
                          <a:xfrm>
                            <a:off x="3854196" y="2160397"/>
                            <a:ext cx="186055" cy="460375"/>
                          </a:xfrm>
                          <a:custGeom>
                            <a:avLst/>
                            <a:gdLst/>
                            <a:ahLst/>
                            <a:cxnLst/>
                            <a:rect l="l" t="t" r="r" b="b"/>
                            <a:pathLst>
                              <a:path w="186055" h="460375">
                                <a:moveTo>
                                  <a:pt x="185927" y="0"/>
                                </a:moveTo>
                                <a:lnTo>
                                  <a:pt x="0" y="0"/>
                                </a:lnTo>
                                <a:lnTo>
                                  <a:pt x="0" y="460248"/>
                                </a:lnTo>
                                <a:lnTo>
                                  <a:pt x="185927" y="460248"/>
                                </a:lnTo>
                                <a:lnTo>
                                  <a:pt x="185927" y="0"/>
                                </a:lnTo>
                                <a:close/>
                              </a:path>
                            </a:pathLst>
                          </a:custGeom>
                          <a:solidFill>
                            <a:srgbClr val="CCFFCC"/>
                          </a:solidFill>
                        </wps:spPr>
                        <wps:bodyPr wrap="square" lIns="0" tIns="0" rIns="0" bIns="0" rtlCol="0">
                          <a:prstTxWarp prst="textNoShape">
                            <a:avLst/>
                          </a:prstTxWarp>
                          <a:noAutofit/>
                        </wps:bodyPr>
                      </wps:wsp>
                      <wps:wsp>
                        <wps:cNvPr id="246" name="Graphic 246"/>
                        <wps:cNvSpPr/>
                        <wps:spPr>
                          <a:xfrm>
                            <a:off x="3854196" y="2160397"/>
                            <a:ext cx="186055" cy="460375"/>
                          </a:xfrm>
                          <a:custGeom>
                            <a:avLst/>
                            <a:gdLst/>
                            <a:ahLst/>
                            <a:cxnLst/>
                            <a:rect l="l" t="t" r="r" b="b"/>
                            <a:pathLst>
                              <a:path w="186055" h="460375">
                                <a:moveTo>
                                  <a:pt x="0" y="460248"/>
                                </a:moveTo>
                                <a:lnTo>
                                  <a:pt x="185927" y="460248"/>
                                </a:lnTo>
                                <a:lnTo>
                                  <a:pt x="185927" y="0"/>
                                </a:lnTo>
                                <a:lnTo>
                                  <a:pt x="0" y="0"/>
                                </a:lnTo>
                                <a:lnTo>
                                  <a:pt x="0" y="460248"/>
                                </a:lnTo>
                                <a:close/>
                              </a:path>
                            </a:pathLst>
                          </a:custGeom>
                          <a:ln w="10668">
                            <a:solidFill>
                              <a:srgbClr val="000000"/>
                            </a:solidFill>
                            <a:prstDash val="solid"/>
                          </a:ln>
                        </wps:spPr>
                        <wps:bodyPr wrap="square" lIns="0" tIns="0" rIns="0" bIns="0" rtlCol="0">
                          <a:prstTxWarp prst="textNoShape">
                            <a:avLst/>
                          </a:prstTxWarp>
                          <a:noAutofit/>
                        </wps:bodyPr>
                      </wps:wsp>
                      <wps:wsp>
                        <wps:cNvPr id="247" name="Graphic 247"/>
                        <wps:cNvSpPr/>
                        <wps:spPr>
                          <a:xfrm>
                            <a:off x="4600955" y="279781"/>
                            <a:ext cx="186055" cy="2341245"/>
                          </a:xfrm>
                          <a:custGeom>
                            <a:avLst/>
                            <a:gdLst/>
                            <a:ahLst/>
                            <a:cxnLst/>
                            <a:rect l="l" t="t" r="r" b="b"/>
                            <a:pathLst>
                              <a:path w="186055" h="2341245">
                                <a:moveTo>
                                  <a:pt x="185927" y="0"/>
                                </a:moveTo>
                                <a:lnTo>
                                  <a:pt x="0" y="0"/>
                                </a:lnTo>
                                <a:lnTo>
                                  <a:pt x="0" y="2340864"/>
                                </a:lnTo>
                                <a:lnTo>
                                  <a:pt x="185927" y="2340864"/>
                                </a:lnTo>
                                <a:lnTo>
                                  <a:pt x="185927" y="0"/>
                                </a:lnTo>
                                <a:close/>
                              </a:path>
                            </a:pathLst>
                          </a:custGeom>
                          <a:solidFill>
                            <a:srgbClr val="CCFFCC"/>
                          </a:solidFill>
                        </wps:spPr>
                        <wps:bodyPr wrap="square" lIns="0" tIns="0" rIns="0" bIns="0" rtlCol="0">
                          <a:prstTxWarp prst="textNoShape">
                            <a:avLst/>
                          </a:prstTxWarp>
                          <a:noAutofit/>
                        </wps:bodyPr>
                      </wps:wsp>
                      <wps:wsp>
                        <wps:cNvPr id="248" name="Graphic 248"/>
                        <wps:cNvSpPr/>
                        <wps:spPr>
                          <a:xfrm>
                            <a:off x="4600955" y="279781"/>
                            <a:ext cx="186055" cy="2341245"/>
                          </a:xfrm>
                          <a:custGeom>
                            <a:avLst/>
                            <a:gdLst/>
                            <a:ahLst/>
                            <a:cxnLst/>
                            <a:rect l="l" t="t" r="r" b="b"/>
                            <a:pathLst>
                              <a:path w="186055" h="2341245">
                                <a:moveTo>
                                  <a:pt x="0" y="2340864"/>
                                </a:moveTo>
                                <a:lnTo>
                                  <a:pt x="185927" y="2340864"/>
                                </a:lnTo>
                                <a:lnTo>
                                  <a:pt x="185927" y="0"/>
                                </a:lnTo>
                                <a:lnTo>
                                  <a:pt x="0" y="0"/>
                                </a:lnTo>
                                <a:lnTo>
                                  <a:pt x="0" y="2340864"/>
                                </a:lnTo>
                                <a:close/>
                              </a:path>
                            </a:pathLst>
                          </a:custGeom>
                          <a:ln w="10668">
                            <a:solidFill>
                              <a:srgbClr val="000000"/>
                            </a:solidFill>
                            <a:prstDash val="solid"/>
                          </a:ln>
                        </wps:spPr>
                        <wps:bodyPr wrap="square" lIns="0" tIns="0" rIns="0" bIns="0" rtlCol="0">
                          <a:prstTxWarp prst="textNoShape">
                            <a:avLst/>
                          </a:prstTxWarp>
                          <a:noAutofit/>
                        </wps:bodyPr>
                      </wps:wsp>
                      <wps:wsp>
                        <wps:cNvPr id="249" name="Graphic 249"/>
                        <wps:cNvSpPr/>
                        <wps:spPr>
                          <a:xfrm>
                            <a:off x="309372" y="2265552"/>
                            <a:ext cx="187960" cy="355600"/>
                          </a:xfrm>
                          <a:custGeom>
                            <a:avLst/>
                            <a:gdLst/>
                            <a:ahLst/>
                            <a:cxnLst/>
                            <a:rect l="l" t="t" r="r" b="b"/>
                            <a:pathLst>
                              <a:path w="187960" h="355600">
                                <a:moveTo>
                                  <a:pt x="187451" y="0"/>
                                </a:moveTo>
                                <a:lnTo>
                                  <a:pt x="0" y="0"/>
                                </a:lnTo>
                                <a:lnTo>
                                  <a:pt x="0" y="355091"/>
                                </a:lnTo>
                                <a:lnTo>
                                  <a:pt x="187451" y="355091"/>
                                </a:lnTo>
                                <a:lnTo>
                                  <a:pt x="187451" y="0"/>
                                </a:lnTo>
                                <a:close/>
                              </a:path>
                            </a:pathLst>
                          </a:custGeom>
                          <a:solidFill>
                            <a:srgbClr val="99CCFF"/>
                          </a:solidFill>
                        </wps:spPr>
                        <wps:bodyPr wrap="square" lIns="0" tIns="0" rIns="0" bIns="0" rtlCol="0">
                          <a:prstTxWarp prst="textNoShape">
                            <a:avLst/>
                          </a:prstTxWarp>
                          <a:noAutofit/>
                        </wps:bodyPr>
                      </wps:wsp>
                      <wps:wsp>
                        <wps:cNvPr id="250" name="Graphic 250"/>
                        <wps:cNvSpPr/>
                        <wps:spPr>
                          <a:xfrm>
                            <a:off x="309372" y="2265552"/>
                            <a:ext cx="187960" cy="355600"/>
                          </a:xfrm>
                          <a:custGeom>
                            <a:avLst/>
                            <a:gdLst/>
                            <a:ahLst/>
                            <a:cxnLst/>
                            <a:rect l="l" t="t" r="r" b="b"/>
                            <a:pathLst>
                              <a:path w="187960" h="355600">
                                <a:moveTo>
                                  <a:pt x="0" y="355091"/>
                                </a:moveTo>
                                <a:lnTo>
                                  <a:pt x="187451" y="355091"/>
                                </a:lnTo>
                                <a:lnTo>
                                  <a:pt x="187451" y="0"/>
                                </a:lnTo>
                                <a:lnTo>
                                  <a:pt x="0" y="0"/>
                                </a:lnTo>
                                <a:lnTo>
                                  <a:pt x="0" y="355091"/>
                                </a:lnTo>
                                <a:close/>
                              </a:path>
                            </a:pathLst>
                          </a:custGeom>
                          <a:ln w="10668">
                            <a:solidFill>
                              <a:srgbClr val="000000"/>
                            </a:solidFill>
                            <a:prstDash val="solid"/>
                          </a:ln>
                        </wps:spPr>
                        <wps:bodyPr wrap="square" lIns="0" tIns="0" rIns="0" bIns="0" rtlCol="0">
                          <a:prstTxWarp prst="textNoShape">
                            <a:avLst/>
                          </a:prstTxWarp>
                          <a:noAutofit/>
                        </wps:bodyPr>
                      </wps:wsp>
                      <wps:wsp>
                        <wps:cNvPr id="251" name="Graphic 251"/>
                        <wps:cNvSpPr/>
                        <wps:spPr>
                          <a:xfrm>
                            <a:off x="1056132" y="2364613"/>
                            <a:ext cx="186055" cy="256540"/>
                          </a:xfrm>
                          <a:custGeom>
                            <a:avLst/>
                            <a:gdLst/>
                            <a:ahLst/>
                            <a:cxnLst/>
                            <a:rect l="l" t="t" r="r" b="b"/>
                            <a:pathLst>
                              <a:path w="186055" h="256540">
                                <a:moveTo>
                                  <a:pt x="185928" y="0"/>
                                </a:moveTo>
                                <a:lnTo>
                                  <a:pt x="0" y="0"/>
                                </a:lnTo>
                                <a:lnTo>
                                  <a:pt x="0" y="256032"/>
                                </a:lnTo>
                                <a:lnTo>
                                  <a:pt x="185928" y="256032"/>
                                </a:lnTo>
                                <a:lnTo>
                                  <a:pt x="185928" y="0"/>
                                </a:lnTo>
                                <a:close/>
                              </a:path>
                            </a:pathLst>
                          </a:custGeom>
                          <a:solidFill>
                            <a:srgbClr val="99CCFF"/>
                          </a:solidFill>
                        </wps:spPr>
                        <wps:bodyPr wrap="square" lIns="0" tIns="0" rIns="0" bIns="0" rtlCol="0">
                          <a:prstTxWarp prst="textNoShape">
                            <a:avLst/>
                          </a:prstTxWarp>
                          <a:noAutofit/>
                        </wps:bodyPr>
                      </wps:wsp>
                      <wps:wsp>
                        <wps:cNvPr id="252" name="Graphic 252"/>
                        <wps:cNvSpPr/>
                        <wps:spPr>
                          <a:xfrm>
                            <a:off x="1056132" y="2364613"/>
                            <a:ext cx="186055" cy="256540"/>
                          </a:xfrm>
                          <a:custGeom>
                            <a:avLst/>
                            <a:gdLst/>
                            <a:ahLst/>
                            <a:cxnLst/>
                            <a:rect l="l" t="t" r="r" b="b"/>
                            <a:pathLst>
                              <a:path w="186055" h="256540">
                                <a:moveTo>
                                  <a:pt x="0" y="256032"/>
                                </a:moveTo>
                                <a:lnTo>
                                  <a:pt x="185928" y="256032"/>
                                </a:lnTo>
                                <a:lnTo>
                                  <a:pt x="185928" y="0"/>
                                </a:lnTo>
                                <a:lnTo>
                                  <a:pt x="0" y="0"/>
                                </a:lnTo>
                                <a:lnTo>
                                  <a:pt x="0" y="256032"/>
                                </a:lnTo>
                                <a:close/>
                              </a:path>
                            </a:pathLst>
                          </a:custGeom>
                          <a:ln w="10668">
                            <a:solidFill>
                              <a:srgbClr val="000000"/>
                            </a:solidFill>
                            <a:prstDash val="solid"/>
                          </a:ln>
                        </wps:spPr>
                        <wps:bodyPr wrap="square" lIns="0" tIns="0" rIns="0" bIns="0" rtlCol="0">
                          <a:prstTxWarp prst="textNoShape">
                            <a:avLst/>
                          </a:prstTxWarp>
                          <a:noAutofit/>
                        </wps:bodyPr>
                      </wps:wsp>
                      <wps:wsp>
                        <wps:cNvPr id="253" name="Graphic 253"/>
                        <wps:cNvSpPr/>
                        <wps:spPr>
                          <a:xfrm>
                            <a:off x="1801367" y="1788541"/>
                            <a:ext cx="187960" cy="832485"/>
                          </a:xfrm>
                          <a:custGeom>
                            <a:avLst/>
                            <a:gdLst/>
                            <a:ahLst/>
                            <a:cxnLst/>
                            <a:rect l="l" t="t" r="r" b="b"/>
                            <a:pathLst>
                              <a:path w="187960" h="832485">
                                <a:moveTo>
                                  <a:pt x="187451" y="0"/>
                                </a:moveTo>
                                <a:lnTo>
                                  <a:pt x="0" y="0"/>
                                </a:lnTo>
                                <a:lnTo>
                                  <a:pt x="0" y="832103"/>
                                </a:lnTo>
                                <a:lnTo>
                                  <a:pt x="187451" y="832103"/>
                                </a:lnTo>
                                <a:lnTo>
                                  <a:pt x="187451" y="0"/>
                                </a:lnTo>
                                <a:close/>
                              </a:path>
                            </a:pathLst>
                          </a:custGeom>
                          <a:solidFill>
                            <a:srgbClr val="99CCFF"/>
                          </a:solidFill>
                        </wps:spPr>
                        <wps:bodyPr wrap="square" lIns="0" tIns="0" rIns="0" bIns="0" rtlCol="0">
                          <a:prstTxWarp prst="textNoShape">
                            <a:avLst/>
                          </a:prstTxWarp>
                          <a:noAutofit/>
                        </wps:bodyPr>
                      </wps:wsp>
                      <wps:wsp>
                        <wps:cNvPr id="254" name="Graphic 254"/>
                        <wps:cNvSpPr/>
                        <wps:spPr>
                          <a:xfrm>
                            <a:off x="1801367" y="1788541"/>
                            <a:ext cx="187960" cy="832485"/>
                          </a:xfrm>
                          <a:custGeom>
                            <a:avLst/>
                            <a:gdLst/>
                            <a:ahLst/>
                            <a:cxnLst/>
                            <a:rect l="l" t="t" r="r" b="b"/>
                            <a:pathLst>
                              <a:path w="187960" h="832485">
                                <a:moveTo>
                                  <a:pt x="0" y="832103"/>
                                </a:moveTo>
                                <a:lnTo>
                                  <a:pt x="187451" y="832103"/>
                                </a:lnTo>
                                <a:lnTo>
                                  <a:pt x="187451" y="0"/>
                                </a:lnTo>
                                <a:lnTo>
                                  <a:pt x="0" y="0"/>
                                </a:lnTo>
                                <a:lnTo>
                                  <a:pt x="0" y="832103"/>
                                </a:lnTo>
                                <a:close/>
                              </a:path>
                            </a:pathLst>
                          </a:custGeom>
                          <a:ln w="10668">
                            <a:solidFill>
                              <a:srgbClr val="000000"/>
                            </a:solidFill>
                            <a:prstDash val="solid"/>
                          </a:ln>
                        </wps:spPr>
                        <wps:bodyPr wrap="square" lIns="0" tIns="0" rIns="0" bIns="0" rtlCol="0">
                          <a:prstTxWarp prst="textNoShape">
                            <a:avLst/>
                          </a:prstTxWarp>
                          <a:noAutofit/>
                        </wps:bodyPr>
                      </wps:wsp>
                      <wps:wsp>
                        <wps:cNvPr id="255" name="Graphic 255"/>
                        <wps:cNvSpPr/>
                        <wps:spPr>
                          <a:xfrm>
                            <a:off x="2548127" y="2469769"/>
                            <a:ext cx="187960" cy="151130"/>
                          </a:xfrm>
                          <a:custGeom>
                            <a:avLst/>
                            <a:gdLst/>
                            <a:ahLst/>
                            <a:cxnLst/>
                            <a:rect l="l" t="t" r="r" b="b"/>
                            <a:pathLst>
                              <a:path w="187960" h="151130">
                                <a:moveTo>
                                  <a:pt x="187451" y="0"/>
                                </a:moveTo>
                                <a:lnTo>
                                  <a:pt x="0" y="0"/>
                                </a:lnTo>
                                <a:lnTo>
                                  <a:pt x="0" y="150875"/>
                                </a:lnTo>
                                <a:lnTo>
                                  <a:pt x="187451" y="150875"/>
                                </a:lnTo>
                                <a:lnTo>
                                  <a:pt x="187451" y="0"/>
                                </a:lnTo>
                                <a:close/>
                              </a:path>
                            </a:pathLst>
                          </a:custGeom>
                          <a:solidFill>
                            <a:srgbClr val="99CCFF"/>
                          </a:solidFill>
                        </wps:spPr>
                        <wps:bodyPr wrap="square" lIns="0" tIns="0" rIns="0" bIns="0" rtlCol="0">
                          <a:prstTxWarp prst="textNoShape">
                            <a:avLst/>
                          </a:prstTxWarp>
                          <a:noAutofit/>
                        </wps:bodyPr>
                      </wps:wsp>
                      <wps:wsp>
                        <wps:cNvPr id="256" name="Graphic 256"/>
                        <wps:cNvSpPr/>
                        <wps:spPr>
                          <a:xfrm>
                            <a:off x="2548127" y="2469769"/>
                            <a:ext cx="187960" cy="151130"/>
                          </a:xfrm>
                          <a:custGeom>
                            <a:avLst/>
                            <a:gdLst/>
                            <a:ahLst/>
                            <a:cxnLst/>
                            <a:rect l="l" t="t" r="r" b="b"/>
                            <a:pathLst>
                              <a:path w="187960" h="151130">
                                <a:moveTo>
                                  <a:pt x="0" y="150875"/>
                                </a:moveTo>
                                <a:lnTo>
                                  <a:pt x="187451" y="150875"/>
                                </a:lnTo>
                                <a:lnTo>
                                  <a:pt x="187451" y="0"/>
                                </a:lnTo>
                                <a:lnTo>
                                  <a:pt x="0" y="0"/>
                                </a:lnTo>
                                <a:lnTo>
                                  <a:pt x="0" y="150875"/>
                                </a:lnTo>
                                <a:close/>
                              </a:path>
                            </a:pathLst>
                          </a:custGeom>
                          <a:ln w="10668">
                            <a:solidFill>
                              <a:srgbClr val="000000"/>
                            </a:solidFill>
                            <a:prstDash val="solid"/>
                          </a:ln>
                        </wps:spPr>
                        <wps:bodyPr wrap="square" lIns="0" tIns="0" rIns="0" bIns="0" rtlCol="0">
                          <a:prstTxWarp prst="textNoShape">
                            <a:avLst/>
                          </a:prstTxWarp>
                          <a:noAutofit/>
                        </wps:bodyPr>
                      </wps:wsp>
                      <wps:wsp>
                        <wps:cNvPr id="257" name="Graphic 257"/>
                        <wps:cNvSpPr/>
                        <wps:spPr>
                          <a:xfrm>
                            <a:off x="3294888" y="2428620"/>
                            <a:ext cx="186055" cy="192405"/>
                          </a:xfrm>
                          <a:custGeom>
                            <a:avLst/>
                            <a:gdLst/>
                            <a:ahLst/>
                            <a:cxnLst/>
                            <a:rect l="l" t="t" r="r" b="b"/>
                            <a:pathLst>
                              <a:path w="186055" h="192405">
                                <a:moveTo>
                                  <a:pt x="185927" y="0"/>
                                </a:moveTo>
                                <a:lnTo>
                                  <a:pt x="0" y="0"/>
                                </a:lnTo>
                                <a:lnTo>
                                  <a:pt x="0" y="192024"/>
                                </a:lnTo>
                                <a:lnTo>
                                  <a:pt x="185927" y="192024"/>
                                </a:lnTo>
                                <a:lnTo>
                                  <a:pt x="185927" y="0"/>
                                </a:lnTo>
                                <a:close/>
                              </a:path>
                            </a:pathLst>
                          </a:custGeom>
                          <a:solidFill>
                            <a:srgbClr val="99CCFF"/>
                          </a:solidFill>
                        </wps:spPr>
                        <wps:bodyPr wrap="square" lIns="0" tIns="0" rIns="0" bIns="0" rtlCol="0">
                          <a:prstTxWarp prst="textNoShape">
                            <a:avLst/>
                          </a:prstTxWarp>
                          <a:noAutofit/>
                        </wps:bodyPr>
                      </wps:wsp>
                      <wps:wsp>
                        <wps:cNvPr id="258" name="Graphic 258"/>
                        <wps:cNvSpPr/>
                        <wps:spPr>
                          <a:xfrm>
                            <a:off x="3294888" y="2428620"/>
                            <a:ext cx="186055" cy="192405"/>
                          </a:xfrm>
                          <a:custGeom>
                            <a:avLst/>
                            <a:gdLst/>
                            <a:ahLst/>
                            <a:cxnLst/>
                            <a:rect l="l" t="t" r="r" b="b"/>
                            <a:pathLst>
                              <a:path w="186055" h="192405">
                                <a:moveTo>
                                  <a:pt x="0" y="192024"/>
                                </a:moveTo>
                                <a:lnTo>
                                  <a:pt x="185927" y="192024"/>
                                </a:lnTo>
                                <a:lnTo>
                                  <a:pt x="185927" y="0"/>
                                </a:lnTo>
                                <a:lnTo>
                                  <a:pt x="0" y="0"/>
                                </a:lnTo>
                                <a:lnTo>
                                  <a:pt x="0" y="192024"/>
                                </a:lnTo>
                                <a:close/>
                              </a:path>
                            </a:pathLst>
                          </a:custGeom>
                          <a:ln w="10668">
                            <a:solidFill>
                              <a:srgbClr val="000000"/>
                            </a:solidFill>
                            <a:prstDash val="solid"/>
                          </a:ln>
                        </wps:spPr>
                        <wps:bodyPr wrap="square" lIns="0" tIns="0" rIns="0" bIns="0" rtlCol="0">
                          <a:prstTxWarp prst="textNoShape">
                            <a:avLst/>
                          </a:prstTxWarp>
                          <a:noAutofit/>
                        </wps:bodyPr>
                      </wps:wsp>
                      <wps:wsp>
                        <wps:cNvPr id="259" name="Graphic 259"/>
                        <wps:cNvSpPr/>
                        <wps:spPr>
                          <a:xfrm>
                            <a:off x="4040123" y="2417952"/>
                            <a:ext cx="187960" cy="203200"/>
                          </a:xfrm>
                          <a:custGeom>
                            <a:avLst/>
                            <a:gdLst/>
                            <a:ahLst/>
                            <a:cxnLst/>
                            <a:rect l="l" t="t" r="r" b="b"/>
                            <a:pathLst>
                              <a:path w="187960" h="203200">
                                <a:moveTo>
                                  <a:pt x="187451" y="0"/>
                                </a:moveTo>
                                <a:lnTo>
                                  <a:pt x="0" y="0"/>
                                </a:lnTo>
                                <a:lnTo>
                                  <a:pt x="0" y="202691"/>
                                </a:lnTo>
                                <a:lnTo>
                                  <a:pt x="187451" y="202691"/>
                                </a:lnTo>
                                <a:lnTo>
                                  <a:pt x="187451" y="0"/>
                                </a:lnTo>
                                <a:close/>
                              </a:path>
                            </a:pathLst>
                          </a:custGeom>
                          <a:solidFill>
                            <a:srgbClr val="99CCFF"/>
                          </a:solidFill>
                        </wps:spPr>
                        <wps:bodyPr wrap="square" lIns="0" tIns="0" rIns="0" bIns="0" rtlCol="0">
                          <a:prstTxWarp prst="textNoShape">
                            <a:avLst/>
                          </a:prstTxWarp>
                          <a:noAutofit/>
                        </wps:bodyPr>
                      </wps:wsp>
                      <wps:wsp>
                        <wps:cNvPr id="260" name="Graphic 260"/>
                        <wps:cNvSpPr/>
                        <wps:spPr>
                          <a:xfrm>
                            <a:off x="4040123" y="2417952"/>
                            <a:ext cx="187960" cy="203200"/>
                          </a:xfrm>
                          <a:custGeom>
                            <a:avLst/>
                            <a:gdLst/>
                            <a:ahLst/>
                            <a:cxnLst/>
                            <a:rect l="l" t="t" r="r" b="b"/>
                            <a:pathLst>
                              <a:path w="187960" h="203200">
                                <a:moveTo>
                                  <a:pt x="0" y="202691"/>
                                </a:moveTo>
                                <a:lnTo>
                                  <a:pt x="187451" y="202691"/>
                                </a:lnTo>
                                <a:lnTo>
                                  <a:pt x="187451" y="0"/>
                                </a:lnTo>
                                <a:lnTo>
                                  <a:pt x="0" y="0"/>
                                </a:lnTo>
                                <a:lnTo>
                                  <a:pt x="0" y="202691"/>
                                </a:lnTo>
                                <a:close/>
                              </a:path>
                            </a:pathLst>
                          </a:custGeom>
                          <a:ln w="10668">
                            <a:solidFill>
                              <a:srgbClr val="000000"/>
                            </a:solidFill>
                            <a:prstDash val="solid"/>
                          </a:ln>
                        </wps:spPr>
                        <wps:bodyPr wrap="square" lIns="0" tIns="0" rIns="0" bIns="0" rtlCol="0">
                          <a:prstTxWarp prst="textNoShape">
                            <a:avLst/>
                          </a:prstTxWarp>
                          <a:noAutofit/>
                        </wps:bodyPr>
                      </wps:wsp>
                      <wps:wsp>
                        <wps:cNvPr id="261" name="Graphic 261"/>
                        <wps:cNvSpPr/>
                        <wps:spPr>
                          <a:xfrm>
                            <a:off x="4786884" y="391033"/>
                            <a:ext cx="186055" cy="2230120"/>
                          </a:xfrm>
                          <a:custGeom>
                            <a:avLst/>
                            <a:gdLst/>
                            <a:ahLst/>
                            <a:cxnLst/>
                            <a:rect l="l" t="t" r="r" b="b"/>
                            <a:pathLst>
                              <a:path w="186055" h="2230120">
                                <a:moveTo>
                                  <a:pt x="185927" y="0"/>
                                </a:moveTo>
                                <a:lnTo>
                                  <a:pt x="0" y="0"/>
                                </a:lnTo>
                                <a:lnTo>
                                  <a:pt x="0" y="2229612"/>
                                </a:lnTo>
                                <a:lnTo>
                                  <a:pt x="185927" y="2229612"/>
                                </a:lnTo>
                                <a:lnTo>
                                  <a:pt x="185927" y="0"/>
                                </a:lnTo>
                                <a:close/>
                              </a:path>
                            </a:pathLst>
                          </a:custGeom>
                          <a:solidFill>
                            <a:srgbClr val="99CCFF"/>
                          </a:solidFill>
                        </wps:spPr>
                        <wps:bodyPr wrap="square" lIns="0" tIns="0" rIns="0" bIns="0" rtlCol="0">
                          <a:prstTxWarp prst="textNoShape">
                            <a:avLst/>
                          </a:prstTxWarp>
                          <a:noAutofit/>
                        </wps:bodyPr>
                      </wps:wsp>
                      <wps:wsp>
                        <wps:cNvPr id="262" name="Graphic 262"/>
                        <wps:cNvSpPr/>
                        <wps:spPr>
                          <a:xfrm>
                            <a:off x="4786884" y="391033"/>
                            <a:ext cx="186055" cy="2230120"/>
                          </a:xfrm>
                          <a:custGeom>
                            <a:avLst/>
                            <a:gdLst/>
                            <a:ahLst/>
                            <a:cxnLst/>
                            <a:rect l="l" t="t" r="r" b="b"/>
                            <a:pathLst>
                              <a:path w="186055" h="2230120">
                                <a:moveTo>
                                  <a:pt x="0" y="2229612"/>
                                </a:moveTo>
                                <a:lnTo>
                                  <a:pt x="185927" y="2229612"/>
                                </a:lnTo>
                                <a:lnTo>
                                  <a:pt x="185927" y="0"/>
                                </a:lnTo>
                                <a:lnTo>
                                  <a:pt x="0" y="0"/>
                                </a:lnTo>
                                <a:lnTo>
                                  <a:pt x="0" y="2229612"/>
                                </a:lnTo>
                                <a:close/>
                              </a:path>
                            </a:pathLst>
                          </a:custGeom>
                          <a:ln w="10668">
                            <a:solidFill>
                              <a:srgbClr val="000000"/>
                            </a:solidFill>
                            <a:prstDash val="solid"/>
                          </a:ln>
                        </wps:spPr>
                        <wps:bodyPr wrap="square" lIns="0" tIns="0" rIns="0" bIns="0" rtlCol="0">
                          <a:prstTxWarp prst="textNoShape">
                            <a:avLst/>
                          </a:prstTxWarp>
                          <a:noAutofit/>
                        </wps:bodyPr>
                      </wps:wsp>
                      <wps:wsp>
                        <wps:cNvPr id="263" name="Graphic 263"/>
                        <wps:cNvSpPr/>
                        <wps:spPr>
                          <a:xfrm>
                            <a:off x="496823" y="2417952"/>
                            <a:ext cx="186055" cy="203200"/>
                          </a:xfrm>
                          <a:custGeom>
                            <a:avLst/>
                            <a:gdLst/>
                            <a:ahLst/>
                            <a:cxnLst/>
                            <a:rect l="l" t="t" r="r" b="b"/>
                            <a:pathLst>
                              <a:path w="186055" h="203200">
                                <a:moveTo>
                                  <a:pt x="185927" y="0"/>
                                </a:moveTo>
                                <a:lnTo>
                                  <a:pt x="0" y="0"/>
                                </a:lnTo>
                                <a:lnTo>
                                  <a:pt x="0" y="202691"/>
                                </a:lnTo>
                                <a:lnTo>
                                  <a:pt x="185927" y="202691"/>
                                </a:lnTo>
                                <a:lnTo>
                                  <a:pt x="185927" y="0"/>
                                </a:lnTo>
                                <a:close/>
                              </a:path>
                            </a:pathLst>
                          </a:custGeom>
                          <a:solidFill>
                            <a:srgbClr val="993366"/>
                          </a:solidFill>
                        </wps:spPr>
                        <wps:bodyPr wrap="square" lIns="0" tIns="0" rIns="0" bIns="0" rtlCol="0">
                          <a:prstTxWarp prst="textNoShape">
                            <a:avLst/>
                          </a:prstTxWarp>
                          <a:noAutofit/>
                        </wps:bodyPr>
                      </wps:wsp>
                      <wps:wsp>
                        <wps:cNvPr id="264" name="Graphic 264"/>
                        <wps:cNvSpPr/>
                        <wps:spPr>
                          <a:xfrm>
                            <a:off x="496823" y="2417952"/>
                            <a:ext cx="186055" cy="203200"/>
                          </a:xfrm>
                          <a:custGeom>
                            <a:avLst/>
                            <a:gdLst/>
                            <a:ahLst/>
                            <a:cxnLst/>
                            <a:rect l="l" t="t" r="r" b="b"/>
                            <a:pathLst>
                              <a:path w="186055" h="203200">
                                <a:moveTo>
                                  <a:pt x="0" y="202691"/>
                                </a:moveTo>
                                <a:lnTo>
                                  <a:pt x="185927" y="202691"/>
                                </a:lnTo>
                                <a:lnTo>
                                  <a:pt x="185927" y="0"/>
                                </a:lnTo>
                                <a:lnTo>
                                  <a:pt x="0" y="0"/>
                                </a:lnTo>
                                <a:lnTo>
                                  <a:pt x="0" y="202691"/>
                                </a:lnTo>
                                <a:close/>
                              </a:path>
                            </a:pathLst>
                          </a:custGeom>
                          <a:ln w="10668">
                            <a:solidFill>
                              <a:srgbClr val="000000"/>
                            </a:solidFill>
                            <a:prstDash val="solid"/>
                          </a:ln>
                        </wps:spPr>
                        <wps:bodyPr wrap="square" lIns="0" tIns="0" rIns="0" bIns="0" rtlCol="0">
                          <a:prstTxWarp prst="textNoShape">
                            <a:avLst/>
                          </a:prstTxWarp>
                          <a:noAutofit/>
                        </wps:bodyPr>
                      </wps:wsp>
                      <wps:wsp>
                        <wps:cNvPr id="265" name="Graphic 265"/>
                        <wps:cNvSpPr/>
                        <wps:spPr>
                          <a:xfrm>
                            <a:off x="1242060" y="2265552"/>
                            <a:ext cx="187960" cy="355600"/>
                          </a:xfrm>
                          <a:custGeom>
                            <a:avLst/>
                            <a:gdLst/>
                            <a:ahLst/>
                            <a:cxnLst/>
                            <a:rect l="l" t="t" r="r" b="b"/>
                            <a:pathLst>
                              <a:path w="187960" h="355600">
                                <a:moveTo>
                                  <a:pt x="187452" y="0"/>
                                </a:moveTo>
                                <a:lnTo>
                                  <a:pt x="0" y="0"/>
                                </a:lnTo>
                                <a:lnTo>
                                  <a:pt x="0" y="355091"/>
                                </a:lnTo>
                                <a:lnTo>
                                  <a:pt x="187452" y="355091"/>
                                </a:lnTo>
                                <a:lnTo>
                                  <a:pt x="187452" y="0"/>
                                </a:lnTo>
                                <a:close/>
                              </a:path>
                            </a:pathLst>
                          </a:custGeom>
                          <a:solidFill>
                            <a:srgbClr val="993366"/>
                          </a:solidFill>
                        </wps:spPr>
                        <wps:bodyPr wrap="square" lIns="0" tIns="0" rIns="0" bIns="0" rtlCol="0">
                          <a:prstTxWarp prst="textNoShape">
                            <a:avLst/>
                          </a:prstTxWarp>
                          <a:noAutofit/>
                        </wps:bodyPr>
                      </wps:wsp>
                      <wps:wsp>
                        <wps:cNvPr id="266" name="Graphic 266"/>
                        <wps:cNvSpPr/>
                        <wps:spPr>
                          <a:xfrm>
                            <a:off x="1242060" y="2265552"/>
                            <a:ext cx="187960" cy="355600"/>
                          </a:xfrm>
                          <a:custGeom>
                            <a:avLst/>
                            <a:gdLst/>
                            <a:ahLst/>
                            <a:cxnLst/>
                            <a:rect l="l" t="t" r="r" b="b"/>
                            <a:pathLst>
                              <a:path w="187960" h="355600">
                                <a:moveTo>
                                  <a:pt x="0" y="355091"/>
                                </a:moveTo>
                                <a:lnTo>
                                  <a:pt x="187452" y="355091"/>
                                </a:lnTo>
                                <a:lnTo>
                                  <a:pt x="187452" y="0"/>
                                </a:lnTo>
                                <a:lnTo>
                                  <a:pt x="0" y="0"/>
                                </a:lnTo>
                                <a:lnTo>
                                  <a:pt x="0" y="355091"/>
                                </a:lnTo>
                                <a:close/>
                              </a:path>
                            </a:pathLst>
                          </a:custGeom>
                          <a:ln w="10668">
                            <a:solidFill>
                              <a:srgbClr val="000000"/>
                            </a:solidFill>
                            <a:prstDash val="solid"/>
                          </a:ln>
                        </wps:spPr>
                        <wps:bodyPr wrap="square" lIns="0" tIns="0" rIns="0" bIns="0" rtlCol="0">
                          <a:prstTxWarp prst="textNoShape">
                            <a:avLst/>
                          </a:prstTxWarp>
                          <a:noAutofit/>
                        </wps:bodyPr>
                      </wps:wsp>
                      <wps:wsp>
                        <wps:cNvPr id="267" name="Graphic 267"/>
                        <wps:cNvSpPr/>
                        <wps:spPr>
                          <a:xfrm>
                            <a:off x="1988820" y="1997329"/>
                            <a:ext cx="186055" cy="623570"/>
                          </a:xfrm>
                          <a:custGeom>
                            <a:avLst/>
                            <a:gdLst/>
                            <a:ahLst/>
                            <a:cxnLst/>
                            <a:rect l="l" t="t" r="r" b="b"/>
                            <a:pathLst>
                              <a:path w="186055" h="623570">
                                <a:moveTo>
                                  <a:pt x="185927" y="0"/>
                                </a:moveTo>
                                <a:lnTo>
                                  <a:pt x="0" y="0"/>
                                </a:lnTo>
                                <a:lnTo>
                                  <a:pt x="0" y="623315"/>
                                </a:lnTo>
                                <a:lnTo>
                                  <a:pt x="185927" y="623315"/>
                                </a:lnTo>
                                <a:lnTo>
                                  <a:pt x="185927" y="0"/>
                                </a:lnTo>
                                <a:close/>
                              </a:path>
                            </a:pathLst>
                          </a:custGeom>
                          <a:solidFill>
                            <a:srgbClr val="993366"/>
                          </a:solidFill>
                        </wps:spPr>
                        <wps:bodyPr wrap="square" lIns="0" tIns="0" rIns="0" bIns="0" rtlCol="0">
                          <a:prstTxWarp prst="textNoShape">
                            <a:avLst/>
                          </a:prstTxWarp>
                          <a:noAutofit/>
                        </wps:bodyPr>
                      </wps:wsp>
                      <wps:wsp>
                        <wps:cNvPr id="268" name="Graphic 268"/>
                        <wps:cNvSpPr/>
                        <wps:spPr>
                          <a:xfrm>
                            <a:off x="1988820" y="1997329"/>
                            <a:ext cx="186055" cy="623570"/>
                          </a:xfrm>
                          <a:custGeom>
                            <a:avLst/>
                            <a:gdLst/>
                            <a:ahLst/>
                            <a:cxnLst/>
                            <a:rect l="l" t="t" r="r" b="b"/>
                            <a:pathLst>
                              <a:path w="186055" h="623570">
                                <a:moveTo>
                                  <a:pt x="0" y="623315"/>
                                </a:moveTo>
                                <a:lnTo>
                                  <a:pt x="185927" y="623315"/>
                                </a:lnTo>
                                <a:lnTo>
                                  <a:pt x="185927" y="0"/>
                                </a:lnTo>
                                <a:lnTo>
                                  <a:pt x="0" y="0"/>
                                </a:lnTo>
                                <a:lnTo>
                                  <a:pt x="0" y="623315"/>
                                </a:lnTo>
                                <a:close/>
                              </a:path>
                            </a:pathLst>
                          </a:custGeom>
                          <a:ln w="10668">
                            <a:solidFill>
                              <a:srgbClr val="000000"/>
                            </a:solidFill>
                            <a:prstDash val="solid"/>
                          </a:ln>
                        </wps:spPr>
                        <wps:bodyPr wrap="square" lIns="0" tIns="0" rIns="0" bIns="0" rtlCol="0">
                          <a:prstTxWarp prst="textNoShape">
                            <a:avLst/>
                          </a:prstTxWarp>
                          <a:noAutofit/>
                        </wps:bodyPr>
                      </wps:wsp>
                      <wps:wsp>
                        <wps:cNvPr id="269" name="Graphic 269"/>
                        <wps:cNvSpPr/>
                        <wps:spPr>
                          <a:xfrm>
                            <a:off x="2735579" y="2353945"/>
                            <a:ext cx="186055" cy="266700"/>
                          </a:xfrm>
                          <a:custGeom>
                            <a:avLst/>
                            <a:gdLst/>
                            <a:ahLst/>
                            <a:cxnLst/>
                            <a:rect l="l" t="t" r="r" b="b"/>
                            <a:pathLst>
                              <a:path w="186055" h="266700">
                                <a:moveTo>
                                  <a:pt x="185927" y="0"/>
                                </a:moveTo>
                                <a:lnTo>
                                  <a:pt x="0" y="0"/>
                                </a:lnTo>
                                <a:lnTo>
                                  <a:pt x="0" y="266700"/>
                                </a:lnTo>
                                <a:lnTo>
                                  <a:pt x="185927" y="266700"/>
                                </a:lnTo>
                                <a:lnTo>
                                  <a:pt x="185927" y="0"/>
                                </a:lnTo>
                                <a:close/>
                              </a:path>
                            </a:pathLst>
                          </a:custGeom>
                          <a:solidFill>
                            <a:srgbClr val="993366"/>
                          </a:solidFill>
                        </wps:spPr>
                        <wps:bodyPr wrap="square" lIns="0" tIns="0" rIns="0" bIns="0" rtlCol="0">
                          <a:prstTxWarp prst="textNoShape">
                            <a:avLst/>
                          </a:prstTxWarp>
                          <a:noAutofit/>
                        </wps:bodyPr>
                      </wps:wsp>
                      <wps:wsp>
                        <wps:cNvPr id="270" name="Graphic 270"/>
                        <wps:cNvSpPr/>
                        <wps:spPr>
                          <a:xfrm>
                            <a:off x="2735579" y="2353945"/>
                            <a:ext cx="186055" cy="266700"/>
                          </a:xfrm>
                          <a:custGeom>
                            <a:avLst/>
                            <a:gdLst/>
                            <a:ahLst/>
                            <a:cxnLst/>
                            <a:rect l="l" t="t" r="r" b="b"/>
                            <a:pathLst>
                              <a:path w="186055" h="266700">
                                <a:moveTo>
                                  <a:pt x="0" y="266700"/>
                                </a:moveTo>
                                <a:lnTo>
                                  <a:pt x="185927" y="266700"/>
                                </a:lnTo>
                                <a:lnTo>
                                  <a:pt x="185927" y="0"/>
                                </a:lnTo>
                                <a:lnTo>
                                  <a:pt x="0" y="0"/>
                                </a:lnTo>
                                <a:lnTo>
                                  <a:pt x="0" y="266700"/>
                                </a:lnTo>
                                <a:close/>
                              </a:path>
                            </a:pathLst>
                          </a:custGeom>
                          <a:ln w="10668">
                            <a:solidFill>
                              <a:srgbClr val="000000"/>
                            </a:solidFill>
                            <a:prstDash val="solid"/>
                          </a:ln>
                        </wps:spPr>
                        <wps:bodyPr wrap="square" lIns="0" tIns="0" rIns="0" bIns="0" rtlCol="0">
                          <a:prstTxWarp prst="textNoShape">
                            <a:avLst/>
                          </a:prstTxWarp>
                          <a:noAutofit/>
                        </wps:bodyPr>
                      </wps:wsp>
                      <wps:wsp>
                        <wps:cNvPr id="271" name="Graphic 271"/>
                        <wps:cNvSpPr/>
                        <wps:spPr>
                          <a:xfrm>
                            <a:off x="3480815" y="2370708"/>
                            <a:ext cx="187960" cy="250190"/>
                          </a:xfrm>
                          <a:custGeom>
                            <a:avLst/>
                            <a:gdLst/>
                            <a:ahLst/>
                            <a:cxnLst/>
                            <a:rect l="l" t="t" r="r" b="b"/>
                            <a:pathLst>
                              <a:path w="187960" h="250190">
                                <a:moveTo>
                                  <a:pt x="187451" y="0"/>
                                </a:moveTo>
                                <a:lnTo>
                                  <a:pt x="0" y="0"/>
                                </a:lnTo>
                                <a:lnTo>
                                  <a:pt x="0" y="249936"/>
                                </a:lnTo>
                                <a:lnTo>
                                  <a:pt x="187451" y="249936"/>
                                </a:lnTo>
                                <a:lnTo>
                                  <a:pt x="187451" y="0"/>
                                </a:lnTo>
                                <a:close/>
                              </a:path>
                            </a:pathLst>
                          </a:custGeom>
                          <a:solidFill>
                            <a:srgbClr val="993366"/>
                          </a:solidFill>
                        </wps:spPr>
                        <wps:bodyPr wrap="square" lIns="0" tIns="0" rIns="0" bIns="0" rtlCol="0">
                          <a:prstTxWarp prst="textNoShape">
                            <a:avLst/>
                          </a:prstTxWarp>
                          <a:noAutofit/>
                        </wps:bodyPr>
                      </wps:wsp>
                      <wps:wsp>
                        <wps:cNvPr id="272" name="Graphic 272"/>
                        <wps:cNvSpPr/>
                        <wps:spPr>
                          <a:xfrm>
                            <a:off x="3480815" y="2370708"/>
                            <a:ext cx="187960" cy="250190"/>
                          </a:xfrm>
                          <a:custGeom>
                            <a:avLst/>
                            <a:gdLst/>
                            <a:ahLst/>
                            <a:cxnLst/>
                            <a:rect l="l" t="t" r="r" b="b"/>
                            <a:pathLst>
                              <a:path w="187960" h="250190">
                                <a:moveTo>
                                  <a:pt x="0" y="249936"/>
                                </a:moveTo>
                                <a:lnTo>
                                  <a:pt x="187451" y="249936"/>
                                </a:lnTo>
                                <a:lnTo>
                                  <a:pt x="187451" y="0"/>
                                </a:lnTo>
                                <a:lnTo>
                                  <a:pt x="0" y="0"/>
                                </a:lnTo>
                                <a:lnTo>
                                  <a:pt x="0" y="249936"/>
                                </a:lnTo>
                                <a:close/>
                              </a:path>
                            </a:pathLst>
                          </a:custGeom>
                          <a:ln w="10668">
                            <a:solidFill>
                              <a:srgbClr val="000000"/>
                            </a:solidFill>
                            <a:prstDash val="solid"/>
                          </a:ln>
                        </wps:spPr>
                        <wps:bodyPr wrap="square" lIns="0" tIns="0" rIns="0" bIns="0" rtlCol="0">
                          <a:prstTxWarp prst="textNoShape">
                            <a:avLst/>
                          </a:prstTxWarp>
                          <a:noAutofit/>
                        </wps:bodyPr>
                      </wps:wsp>
                      <wps:wsp>
                        <wps:cNvPr id="273" name="Graphic 273"/>
                        <wps:cNvSpPr/>
                        <wps:spPr>
                          <a:xfrm>
                            <a:off x="4227576" y="2283841"/>
                            <a:ext cx="186055" cy="337185"/>
                          </a:xfrm>
                          <a:custGeom>
                            <a:avLst/>
                            <a:gdLst/>
                            <a:ahLst/>
                            <a:cxnLst/>
                            <a:rect l="l" t="t" r="r" b="b"/>
                            <a:pathLst>
                              <a:path w="186055" h="337185">
                                <a:moveTo>
                                  <a:pt x="185927" y="0"/>
                                </a:moveTo>
                                <a:lnTo>
                                  <a:pt x="0" y="0"/>
                                </a:lnTo>
                                <a:lnTo>
                                  <a:pt x="0" y="336803"/>
                                </a:lnTo>
                                <a:lnTo>
                                  <a:pt x="185927" y="336803"/>
                                </a:lnTo>
                                <a:lnTo>
                                  <a:pt x="185927" y="0"/>
                                </a:lnTo>
                                <a:close/>
                              </a:path>
                            </a:pathLst>
                          </a:custGeom>
                          <a:solidFill>
                            <a:srgbClr val="993366"/>
                          </a:solidFill>
                        </wps:spPr>
                        <wps:bodyPr wrap="square" lIns="0" tIns="0" rIns="0" bIns="0" rtlCol="0">
                          <a:prstTxWarp prst="textNoShape">
                            <a:avLst/>
                          </a:prstTxWarp>
                          <a:noAutofit/>
                        </wps:bodyPr>
                      </wps:wsp>
                      <wps:wsp>
                        <wps:cNvPr id="274" name="Graphic 274"/>
                        <wps:cNvSpPr/>
                        <wps:spPr>
                          <a:xfrm>
                            <a:off x="4227576" y="2283841"/>
                            <a:ext cx="186055" cy="337185"/>
                          </a:xfrm>
                          <a:custGeom>
                            <a:avLst/>
                            <a:gdLst/>
                            <a:ahLst/>
                            <a:cxnLst/>
                            <a:rect l="l" t="t" r="r" b="b"/>
                            <a:pathLst>
                              <a:path w="186055" h="337185">
                                <a:moveTo>
                                  <a:pt x="0" y="336803"/>
                                </a:moveTo>
                                <a:lnTo>
                                  <a:pt x="185927" y="336803"/>
                                </a:lnTo>
                                <a:lnTo>
                                  <a:pt x="185927" y="0"/>
                                </a:lnTo>
                                <a:lnTo>
                                  <a:pt x="0" y="0"/>
                                </a:lnTo>
                                <a:lnTo>
                                  <a:pt x="0" y="336803"/>
                                </a:lnTo>
                                <a:close/>
                              </a:path>
                            </a:pathLst>
                          </a:custGeom>
                          <a:ln w="10668">
                            <a:solidFill>
                              <a:srgbClr val="000000"/>
                            </a:solidFill>
                            <a:prstDash val="solid"/>
                          </a:ln>
                        </wps:spPr>
                        <wps:bodyPr wrap="square" lIns="0" tIns="0" rIns="0" bIns="0" rtlCol="0">
                          <a:prstTxWarp prst="textNoShape">
                            <a:avLst/>
                          </a:prstTxWarp>
                          <a:noAutofit/>
                        </wps:bodyPr>
                      </wps:wsp>
                      <wps:wsp>
                        <wps:cNvPr id="275" name="Graphic 275"/>
                        <wps:cNvSpPr/>
                        <wps:spPr>
                          <a:xfrm>
                            <a:off x="4972811" y="320929"/>
                            <a:ext cx="187960" cy="2299970"/>
                          </a:xfrm>
                          <a:custGeom>
                            <a:avLst/>
                            <a:gdLst/>
                            <a:ahLst/>
                            <a:cxnLst/>
                            <a:rect l="l" t="t" r="r" b="b"/>
                            <a:pathLst>
                              <a:path w="187960" h="2299970">
                                <a:moveTo>
                                  <a:pt x="187451" y="0"/>
                                </a:moveTo>
                                <a:lnTo>
                                  <a:pt x="0" y="0"/>
                                </a:lnTo>
                                <a:lnTo>
                                  <a:pt x="0" y="2299716"/>
                                </a:lnTo>
                                <a:lnTo>
                                  <a:pt x="187451" y="2299716"/>
                                </a:lnTo>
                                <a:lnTo>
                                  <a:pt x="187451" y="0"/>
                                </a:lnTo>
                                <a:close/>
                              </a:path>
                            </a:pathLst>
                          </a:custGeom>
                          <a:solidFill>
                            <a:srgbClr val="993366"/>
                          </a:solidFill>
                        </wps:spPr>
                        <wps:bodyPr wrap="square" lIns="0" tIns="0" rIns="0" bIns="0" rtlCol="0">
                          <a:prstTxWarp prst="textNoShape">
                            <a:avLst/>
                          </a:prstTxWarp>
                          <a:noAutofit/>
                        </wps:bodyPr>
                      </wps:wsp>
                      <wps:wsp>
                        <wps:cNvPr id="276" name="Graphic 276"/>
                        <wps:cNvSpPr/>
                        <wps:spPr>
                          <a:xfrm>
                            <a:off x="4972811" y="320929"/>
                            <a:ext cx="187960" cy="2299970"/>
                          </a:xfrm>
                          <a:custGeom>
                            <a:avLst/>
                            <a:gdLst/>
                            <a:ahLst/>
                            <a:cxnLst/>
                            <a:rect l="l" t="t" r="r" b="b"/>
                            <a:pathLst>
                              <a:path w="187960" h="2299970">
                                <a:moveTo>
                                  <a:pt x="0" y="2299716"/>
                                </a:moveTo>
                                <a:lnTo>
                                  <a:pt x="187451" y="2299716"/>
                                </a:lnTo>
                                <a:lnTo>
                                  <a:pt x="187451" y="0"/>
                                </a:lnTo>
                                <a:lnTo>
                                  <a:pt x="0" y="0"/>
                                </a:lnTo>
                                <a:lnTo>
                                  <a:pt x="0" y="2299716"/>
                                </a:lnTo>
                                <a:close/>
                              </a:path>
                            </a:pathLst>
                          </a:custGeom>
                          <a:ln w="10667">
                            <a:solidFill>
                              <a:srgbClr val="000000"/>
                            </a:solidFill>
                            <a:prstDash val="solid"/>
                          </a:ln>
                        </wps:spPr>
                        <wps:bodyPr wrap="square" lIns="0" tIns="0" rIns="0" bIns="0" rtlCol="0">
                          <a:prstTxWarp prst="textNoShape">
                            <a:avLst/>
                          </a:prstTxWarp>
                          <a:noAutofit/>
                        </wps:bodyPr>
                      </wps:wsp>
                      <wps:wsp>
                        <wps:cNvPr id="277" name="Graphic 277"/>
                        <wps:cNvSpPr/>
                        <wps:spPr>
                          <a:xfrm>
                            <a:off x="187705" y="162305"/>
                            <a:ext cx="4907915" cy="2314575"/>
                          </a:xfrm>
                          <a:custGeom>
                            <a:avLst/>
                            <a:gdLst/>
                            <a:ahLst/>
                            <a:cxnLst/>
                            <a:rect l="l" t="t" r="r" b="b"/>
                            <a:pathLst>
                              <a:path w="4907915" h="2314575">
                                <a:moveTo>
                                  <a:pt x="28575" y="1501139"/>
                                </a:moveTo>
                                <a:lnTo>
                                  <a:pt x="28575" y="1450848"/>
                                </a:lnTo>
                                <a:lnTo>
                                  <a:pt x="28575" y="1400429"/>
                                </a:lnTo>
                              </a:path>
                              <a:path w="4907915" h="2314575">
                                <a:moveTo>
                                  <a:pt x="0" y="1501139"/>
                                </a:moveTo>
                                <a:lnTo>
                                  <a:pt x="57150" y="1501139"/>
                                </a:lnTo>
                              </a:path>
                              <a:path w="4907915" h="2314575">
                                <a:moveTo>
                                  <a:pt x="0" y="1400429"/>
                                </a:moveTo>
                                <a:lnTo>
                                  <a:pt x="57150" y="1400429"/>
                                </a:lnTo>
                              </a:path>
                              <a:path w="4907915" h="2314575">
                                <a:moveTo>
                                  <a:pt x="774826" y="2153920"/>
                                </a:moveTo>
                                <a:lnTo>
                                  <a:pt x="774826" y="2137918"/>
                                </a:lnTo>
                                <a:lnTo>
                                  <a:pt x="774826" y="2121916"/>
                                </a:lnTo>
                              </a:path>
                              <a:path w="4907915" h="2314575">
                                <a:moveTo>
                                  <a:pt x="746251" y="2153920"/>
                                </a:moveTo>
                                <a:lnTo>
                                  <a:pt x="803401" y="2153920"/>
                                </a:lnTo>
                              </a:path>
                              <a:path w="4907915" h="2314575">
                                <a:moveTo>
                                  <a:pt x="746251" y="2121916"/>
                                </a:moveTo>
                                <a:lnTo>
                                  <a:pt x="803401" y="2121916"/>
                                </a:lnTo>
                              </a:path>
                              <a:path w="4907915" h="2314575">
                                <a:moveTo>
                                  <a:pt x="1521079" y="1750187"/>
                                </a:moveTo>
                                <a:lnTo>
                                  <a:pt x="1521079" y="1712849"/>
                                </a:lnTo>
                                <a:lnTo>
                                  <a:pt x="1521079" y="1675638"/>
                                </a:lnTo>
                              </a:path>
                              <a:path w="4907915" h="2314575">
                                <a:moveTo>
                                  <a:pt x="1492504" y="1750187"/>
                                </a:moveTo>
                                <a:lnTo>
                                  <a:pt x="1549654" y="1750187"/>
                                </a:lnTo>
                              </a:path>
                              <a:path w="4907915" h="2314575">
                                <a:moveTo>
                                  <a:pt x="1492504" y="1675638"/>
                                </a:moveTo>
                                <a:lnTo>
                                  <a:pt x="1549654" y="1675638"/>
                                </a:lnTo>
                              </a:path>
                              <a:path w="4907915" h="2314575">
                                <a:moveTo>
                                  <a:pt x="2267331" y="2153920"/>
                                </a:moveTo>
                                <a:lnTo>
                                  <a:pt x="2267331" y="2137918"/>
                                </a:lnTo>
                                <a:lnTo>
                                  <a:pt x="2267331" y="2121916"/>
                                </a:lnTo>
                              </a:path>
                              <a:path w="4907915" h="2314575">
                                <a:moveTo>
                                  <a:pt x="2238756" y="2153920"/>
                                </a:moveTo>
                                <a:lnTo>
                                  <a:pt x="2295906" y="2153920"/>
                                </a:lnTo>
                              </a:path>
                              <a:path w="4907915" h="2314575">
                                <a:moveTo>
                                  <a:pt x="2238756" y="2121916"/>
                                </a:moveTo>
                                <a:lnTo>
                                  <a:pt x="2295906" y="2121916"/>
                                </a:lnTo>
                              </a:path>
                              <a:path w="4907915" h="2314575">
                                <a:moveTo>
                                  <a:pt x="3013583" y="2076577"/>
                                </a:moveTo>
                                <a:lnTo>
                                  <a:pt x="3013583" y="2056384"/>
                                </a:lnTo>
                                <a:lnTo>
                                  <a:pt x="3013583" y="2036318"/>
                                </a:lnTo>
                              </a:path>
                              <a:path w="4907915" h="2314575">
                                <a:moveTo>
                                  <a:pt x="2985008" y="2076577"/>
                                </a:moveTo>
                                <a:lnTo>
                                  <a:pt x="3042158" y="2076577"/>
                                </a:lnTo>
                              </a:path>
                              <a:path w="4907915" h="2314575">
                                <a:moveTo>
                                  <a:pt x="2985008" y="2036318"/>
                                </a:moveTo>
                                <a:lnTo>
                                  <a:pt x="3042158" y="2036318"/>
                                </a:lnTo>
                              </a:path>
                              <a:path w="4907915" h="2314575">
                                <a:moveTo>
                                  <a:pt x="3759707" y="2021205"/>
                                </a:moveTo>
                                <a:lnTo>
                                  <a:pt x="3759707" y="1998218"/>
                                </a:lnTo>
                                <a:lnTo>
                                  <a:pt x="3759707" y="1975231"/>
                                </a:lnTo>
                              </a:path>
                              <a:path w="4907915" h="2314575">
                                <a:moveTo>
                                  <a:pt x="3731132" y="2021205"/>
                                </a:moveTo>
                                <a:lnTo>
                                  <a:pt x="3788282" y="2021205"/>
                                </a:lnTo>
                              </a:path>
                              <a:path w="4907915" h="2314575">
                                <a:moveTo>
                                  <a:pt x="3731132" y="1975231"/>
                                </a:moveTo>
                                <a:lnTo>
                                  <a:pt x="3788282" y="1975231"/>
                                </a:lnTo>
                              </a:path>
                              <a:path w="4907915" h="2314575">
                                <a:moveTo>
                                  <a:pt x="4505960" y="234187"/>
                                </a:moveTo>
                                <a:lnTo>
                                  <a:pt x="4505960" y="117094"/>
                                </a:lnTo>
                                <a:lnTo>
                                  <a:pt x="4505960" y="0"/>
                                </a:lnTo>
                              </a:path>
                              <a:path w="4907915" h="2314575">
                                <a:moveTo>
                                  <a:pt x="4477385" y="234187"/>
                                </a:moveTo>
                                <a:lnTo>
                                  <a:pt x="4534535" y="234187"/>
                                </a:lnTo>
                              </a:path>
                              <a:path w="4907915" h="2314575">
                                <a:moveTo>
                                  <a:pt x="4477385" y="0"/>
                                </a:moveTo>
                                <a:lnTo>
                                  <a:pt x="4534535" y="0"/>
                                </a:lnTo>
                              </a:path>
                              <a:path w="4907915" h="2314575">
                                <a:moveTo>
                                  <a:pt x="215137" y="2120773"/>
                                </a:moveTo>
                                <a:lnTo>
                                  <a:pt x="215137" y="2102993"/>
                                </a:lnTo>
                                <a:lnTo>
                                  <a:pt x="215137" y="2085213"/>
                                </a:lnTo>
                              </a:path>
                              <a:path w="4907915" h="2314575">
                                <a:moveTo>
                                  <a:pt x="186562" y="2120773"/>
                                </a:moveTo>
                                <a:lnTo>
                                  <a:pt x="243712" y="2120773"/>
                                </a:lnTo>
                              </a:path>
                              <a:path w="4907915" h="2314575">
                                <a:moveTo>
                                  <a:pt x="186562" y="2085213"/>
                                </a:moveTo>
                                <a:lnTo>
                                  <a:pt x="243712" y="2085213"/>
                                </a:lnTo>
                              </a:path>
                              <a:path w="4907915" h="2314575">
                                <a:moveTo>
                                  <a:pt x="961389" y="2214880"/>
                                </a:moveTo>
                                <a:lnTo>
                                  <a:pt x="961389" y="2202053"/>
                                </a:lnTo>
                                <a:lnTo>
                                  <a:pt x="961389" y="2189226"/>
                                </a:lnTo>
                              </a:path>
                              <a:path w="4907915" h="2314575">
                                <a:moveTo>
                                  <a:pt x="932814" y="2214880"/>
                                </a:moveTo>
                                <a:lnTo>
                                  <a:pt x="989964" y="2214880"/>
                                </a:lnTo>
                              </a:path>
                              <a:path w="4907915" h="2314575">
                                <a:moveTo>
                                  <a:pt x="932814" y="2189226"/>
                                </a:moveTo>
                                <a:lnTo>
                                  <a:pt x="989964" y="2189226"/>
                                </a:lnTo>
                              </a:path>
                              <a:path w="4907915" h="2314575">
                                <a:moveTo>
                                  <a:pt x="1707642" y="1667129"/>
                                </a:moveTo>
                                <a:lnTo>
                                  <a:pt x="1707642" y="1625473"/>
                                </a:lnTo>
                                <a:lnTo>
                                  <a:pt x="1707642" y="1583817"/>
                                </a:lnTo>
                              </a:path>
                              <a:path w="4907915" h="2314575">
                                <a:moveTo>
                                  <a:pt x="1679067" y="1667129"/>
                                </a:moveTo>
                                <a:lnTo>
                                  <a:pt x="1736217" y="1667129"/>
                                </a:lnTo>
                              </a:path>
                              <a:path w="4907915" h="2314575">
                                <a:moveTo>
                                  <a:pt x="1679067" y="1583817"/>
                                </a:moveTo>
                                <a:lnTo>
                                  <a:pt x="1736217" y="1583817"/>
                                </a:lnTo>
                              </a:path>
                              <a:path w="4907915" h="2314575">
                                <a:moveTo>
                                  <a:pt x="2453894" y="2314448"/>
                                </a:moveTo>
                                <a:lnTo>
                                  <a:pt x="2453894" y="2306955"/>
                                </a:lnTo>
                                <a:lnTo>
                                  <a:pt x="2453894" y="2299335"/>
                                </a:lnTo>
                              </a:path>
                              <a:path w="4907915" h="2314575">
                                <a:moveTo>
                                  <a:pt x="2425319" y="2314448"/>
                                </a:moveTo>
                                <a:lnTo>
                                  <a:pt x="2482469" y="2314448"/>
                                </a:lnTo>
                              </a:path>
                              <a:path w="4907915" h="2314575">
                                <a:moveTo>
                                  <a:pt x="2425319" y="2299335"/>
                                </a:moveTo>
                                <a:lnTo>
                                  <a:pt x="2482469" y="2299335"/>
                                </a:lnTo>
                              </a:path>
                              <a:path w="4907915" h="2314575">
                                <a:moveTo>
                                  <a:pt x="3200146" y="2275713"/>
                                </a:moveTo>
                                <a:lnTo>
                                  <a:pt x="3200146" y="2266061"/>
                                </a:lnTo>
                                <a:lnTo>
                                  <a:pt x="3200146" y="2256536"/>
                                </a:lnTo>
                              </a:path>
                              <a:path w="4907915" h="2314575">
                                <a:moveTo>
                                  <a:pt x="3171571" y="2275713"/>
                                </a:moveTo>
                                <a:lnTo>
                                  <a:pt x="3228721" y="2275713"/>
                                </a:lnTo>
                              </a:path>
                              <a:path w="4907915" h="2314575">
                                <a:moveTo>
                                  <a:pt x="3171571" y="2256536"/>
                                </a:moveTo>
                                <a:lnTo>
                                  <a:pt x="3228721" y="2256536"/>
                                </a:lnTo>
                              </a:path>
                              <a:path w="4907915" h="2314575">
                                <a:moveTo>
                                  <a:pt x="3946271" y="2264664"/>
                                </a:moveTo>
                                <a:lnTo>
                                  <a:pt x="3946271" y="2254504"/>
                                </a:lnTo>
                                <a:lnTo>
                                  <a:pt x="3946271" y="2244344"/>
                                </a:lnTo>
                              </a:path>
                              <a:path w="4907915" h="2314575">
                                <a:moveTo>
                                  <a:pt x="3917696" y="2264664"/>
                                </a:moveTo>
                                <a:lnTo>
                                  <a:pt x="3974846" y="2264664"/>
                                </a:lnTo>
                              </a:path>
                              <a:path w="4907915" h="2314575">
                                <a:moveTo>
                                  <a:pt x="3917696" y="2244344"/>
                                </a:moveTo>
                                <a:lnTo>
                                  <a:pt x="3974846" y="2244344"/>
                                </a:lnTo>
                              </a:path>
                              <a:path w="4907915" h="2314575">
                                <a:moveTo>
                                  <a:pt x="4692523" y="339344"/>
                                </a:moveTo>
                                <a:lnTo>
                                  <a:pt x="4692523" y="227837"/>
                                </a:lnTo>
                                <a:lnTo>
                                  <a:pt x="4692523" y="116205"/>
                                </a:lnTo>
                              </a:path>
                              <a:path w="4907915" h="2314575">
                                <a:moveTo>
                                  <a:pt x="4663948" y="339344"/>
                                </a:moveTo>
                                <a:lnTo>
                                  <a:pt x="4721098" y="339344"/>
                                </a:lnTo>
                              </a:path>
                              <a:path w="4907915" h="2314575">
                                <a:moveTo>
                                  <a:pt x="4663948" y="116205"/>
                                </a:moveTo>
                                <a:lnTo>
                                  <a:pt x="4721098" y="116205"/>
                                </a:lnTo>
                              </a:path>
                              <a:path w="4907915" h="2314575">
                                <a:moveTo>
                                  <a:pt x="401700" y="2264664"/>
                                </a:moveTo>
                                <a:lnTo>
                                  <a:pt x="401700" y="2254504"/>
                                </a:lnTo>
                                <a:lnTo>
                                  <a:pt x="401700" y="2244344"/>
                                </a:lnTo>
                              </a:path>
                              <a:path w="4907915" h="2314575">
                                <a:moveTo>
                                  <a:pt x="373125" y="2264664"/>
                                </a:moveTo>
                                <a:lnTo>
                                  <a:pt x="430275" y="2264664"/>
                                </a:lnTo>
                              </a:path>
                              <a:path w="4907915" h="2314575">
                                <a:moveTo>
                                  <a:pt x="373125" y="2244344"/>
                                </a:moveTo>
                                <a:lnTo>
                                  <a:pt x="430275" y="2244344"/>
                                </a:lnTo>
                              </a:path>
                              <a:path w="4907915" h="2314575">
                                <a:moveTo>
                                  <a:pt x="1147953" y="2120773"/>
                                </a:moveTo>
                                <a:lnTo>
                                  <a:pt x="1147953" y="2102993"/>
                                </a:lnTo>
                                <a:lnTo>
                                  <a:pt x="1147953" y="2085213"/>
                                </a:lnTo>
                              </a:path>
                              <a:path w="4907915" h="2314575">
                                <a:moveTo>
                                  <a:pt x="1119377" y="2120773"/>
                                </a:moveTo>
                                <a:lnTo>
                                  <a:pt x="1176528" y="2120773"/>
                                </a:lnTo>
                              </a:path>
                              <a:path w="4907915" h="2314575">
                                <a:moveTo>
                                  <a:pt x="1119377" y="2085213"/>
                                </a:moveTo>
                                <a:lnTo>
                                  <a:pt x="1176528" y="2085213"/>
                                </a:lnTo>
                              </a:path>
                              <a:path w="4907915" h="2314575">
                                <a:moveTo>
                                  <a:pt x="1894205" y="1866264"/>
                                </a:moveTo>
                                <a:lnTo>
                                  <a:pt x="1894205" y="1835150"/>
                                </a:lnTo>
                                <a:lnTo>
                                  <a:pt x="1894205" y="1804035"/>
                                </a:lnTo>
                              </a:path>
                              <a:path w="4907915" h="2314575">
                                <a:moveTo>
                                  <a:pt x="1865630" y="1866264"/>
                                </a:moveTo>
                                <a:lnTo>
                                  <a:pt x="1922780" y="1866264"/>
                                </a:lnTo>
                              </a:path>
                              <a:path w="4907915" h="2314575">
                                <a:moveTo>
                                  <a:pt x="1865630" y="1804035"/>
                                </a:moveTo>
                                <a:lnTo>
                                  <a:pt x="1922780" y="1804035"/>
                                </a:lnTo>
                              </a:path>
                              <a:path w="4907915" h="2314575">
                                <a:moveTo>
                                  <a:pt x="2640457" y="2203704"/>
                                </a:moveTo>
                                <a:lnTo>
                                  <a:pt x="2640457" y="2190369"/>
                                </a:lnTo>
                                <a:lnTo>
                                  <a:pt x="2640457" y="2176907"/>
                                </a:lnTo>
                              </a:path>
                              <a:path w="4907915" h="2314575">
                                <a:moveTo>
                                  <a:pt x="2611882" y="2203704"/>
                                </a:moveTo>
                                <a:lnTo>
                                  <a:pt x="2669032" y="2203704"/>
                                </a:lnTo>
                              </a:path>
                              <a:path w="4907915" h="2314575">
                                <a:moveTo>
                                  <a:pt x="2611882" y="2176907"/>
                                </a:moveTo>
                                <a:lnTo>
                                  <a:pt x="2669032" y="2176907"/>
                                </a:lnTo>
                              </a:path>
                              <a:path w="4907915" h="2314575">
                                <a:moveTo>
                                  <a:pt x="3386708" y="2220341"/>
                                </a:moveTo>
                                <a:lnTo>
                                  <a:pt x="3386708" y="2207895"/>
                                </a:lnTo>
                                <a:lnTo>
                                  <a:pt x="3386708" y="2195322"/>
                                </a:lnTo>
                              </a:path>
                              <a:path w="4907915" h="2314575">
                                <a:moveTo>
                                  <a:pt x="3358133" y="2220341"/>
                                </a:moveTo>
                                <a:lnTo>
                                  <a:pt x="3415283" y="2220341"/>
                                </a:lnTo>
                              </a:path>
                              <a:path w="4907915" h="2314575">
                                <a:moveTo>
                                  <a:pt x="3358133" y="2195322"/>
                                </a:moveTo>
                                <a:lnTo>
                                  <a:pt x="3415283" y="2195322"/>
                                </a:lnTo>
                              </a:path>
                              <a:path w="4907915" h="2314575">
                                <a:moveTo>
                                  <a:pt x="4132833" y="2137410"/>
                                </a:moveTo>
                                <a:lnTo>
                                  <a:pt x="4132833" y="2120519"/>
                                </a:lnTo>
                                <a:lnTo>
                                  <a:pt x="4132833" y="2103628"/>
                                </a:lnTo>
                              </a:path>
                              <a:path w="4907915" h="2314575">
                                <a:moveTo>
                                  <a:pt x="4104258" y="2137410"/>
                                </a:moveTo>
                                <a:lnTo>
                                  <a:pt x="4161408" y="2137410"/>
                                </a:lnTo>
                              </a:path>
                              <a:path w="4907915" h="2314575">
                                <a:moveTo>
                                  <a:pt x="4104258" y="2103628"/>
                                </a:moveTo>
                                <a:lnTo>
                                  <a:pt x="4161408" y="2103628"/>
                                </a:lnTo>
                              </a:path>
                              <a:path w="4907915" h="2314575">
                                <a:moveTo>
                                  <a:pt x="4879086" y="272923"/>
                                </a:moveTo>
                                <a:lnTo>
                                  <a:pt x="4879086" y="157861"/>
                                </a:lnTo>
                                <a:lnTo>
                                  <a:pt x="4879086" y="42925"/>
                                </a:lnTo>
                              </a:path>
                              <a:path w="4907915" h="2314575">
                                <a:moveTo>
                                  <a:pt x="4850511" y="272923"/>
                                </a:moveTo>
                                <a:lnTo>
                                  <a:pt x="4907661" y="272923"/>
                                </a:lnTo>
                              </a:path>
                              <a:path w="4907915" h="2314575">
                                <a:moveTo>
                                  <a:pt x="4850511" y="42925"/>
                                </a:moveTo>
                                <a:lnTo>
                                  <a:pt x="4907661" y="42925"/>
                                </a:lnTo>
                              </a:path>
                            </a:pathLst>
                          </a:custGeom>
                          <a:ln w="9525">
                            <a:solidFill>
                              <a:srgbClr val="000000"/>
                            </a:solidFill>
                            <a:prstDash val="solid"/>
                          </a:ln>
                        </wps:spPr>
                        <wps:bodyPr wrap="square" lIns="0" tIns="0" rIns="0" bIns="0" rtlCol="0">
                          <a:prstTxWarp prst="textNoShape">
                            <a:avLst/>
                          </a:prstTxWarp>
                          <a:noAutofit/>
                        </wps:bodyPr>
                      </wps:wsp>
                      <wps:wsp>
                        <wps:cNvPr id="278" name="Graphic 278"/>
                        <wps:cNvSpPr/>
                        <wps:spPr>
                          <a:xfrm>
                            <a:off x="0" y="889"/>
                            <a:ext cx="5253355" cy="2656840"/>
                          </a:xfrm>
                          <a:custGeom>
                            <a:avLst/>
                            <a:gdLst/>
                            <a:ahLst/>
                            <a:cxnLst/>
                            <a:rect l="l" t="t" r="r" b="b"/>
                            <a:pathLst>
                              <a:path w="5253355" h="2656840">
                                <a:moveTo>
                                  <a:pt x="30479" y="2619755"/>
                                </a:moveTo>
                                <a:lnTo>
                                  <a:pt x="30479" y="0"/>
                                </a:lnTo>
                              </a:path>
                              <a:path w="5253355" h="2656840">
                                <a:moveTo>
                                  <a:pt x="0" y="2619755"/>
                                </a:moveTo>
                                <a:lnTo>
                                  <a:pt x="30479" y="2619755"/>
                                </a:lnTo>
                              </a:path>
                              <a:path w="5253355" h="2656840">
                                <a:moveTo>
                                  <a:pt x="0" y="2183891"/>
                                </a:moveTo>
                                <a:lnTo>
                                  <a:pt x="30479" y="2183891"/>
                                </a:lnTo>
                              </a:path>
                              <a:path w="5253355" h="2656840">
                                <a:moveTo>
                                  <a:pt x="0" y="1746503"/>
                                </a:moveTo>
                                <a:lnTo>
                                  <a:pt x="30479" y="1746503"/>
                                </a:lnTo>
                              </a:path>
                              <a:path w="5253355" h="2656840">
                                <a:moveTo>
                                  <a:pt x="0" y="1309115"/>
                                </a:moveTo>
                                <a:lnTo>
                                  <a:pt x="30479" y="1309115"/>
                                </a:lnTo>
                              </a:path>
                              <a:path w="5253355" h="2656840">
                                <a:moveTo>
                                  <a:pt x="0" y="873251"/>
                                </a:moveTo>
                                <a:lnTo>
                                  <a:pt x="30479" y="873251"/>
                                </a:lnTo>
                              </a:path>
                              <a:path w="5253355" h="2656840">
                                <a:moveTo>
                                  <a:pt x="0" y="435863"/>
                                </a:moveTo>
                                <a:lnTo>
                                  <a:pt x="30479" y="435863"/>
                                </a:lnTo>
                              </a:path>
                              <a:path w="5253355" h="2656840">
                                <a:moveTo>
                                  <a:pt x="0" y="0"/>
                                </a:moveTo>
                                <a:lnTo>
                                  <a:pt x="30479" y="0"/>
                                </a:lnTo>
                              </a:path>
                              <a:path w="5253355" h="2656840">
                                <a:moveTo>
                                  <a:pt x="30479" y="2619755"/>
                                </a:moveTo>
                                <a:lnTo>
                                  <a:pt x="5253228" y="2619755"/>
                                </a:lnTo>
                              </a:path>
                              <a:path w="5253355" h="2656840">
                                <a:moveTo>
                                  <a:pt x="30479" y="2619755"/>
                                </a:moveTo>
                                <a:lnTo>
                                  <a:pt x="30479" y="2656332"/>
                                </a:lnTo>
                              </a:path>
                              <a:path w="5253355" h="2656840">
                                <a:moveTo>
                                  <a:pt x="775715" y="2619755"/>
                                </a:moveTo>
                                <a:lnTo>
                                  <a:pt x="775715" y="2656332"/>
                                </a:lnTo>
                              </a:path>
                              <a:path w="5253355" h="2656840">
                                <a:moveTo>
                                  <a:pt x="1522476" y="2619755"/>
                                </a:moveTo>
                                <a:lnTo>
                                  <a:pt x="1522476" y="2656332"/>
                                </a:lnTo>
                              </a:path>
                              <a:path w="5253355" h="2656840">
                                <a:moveTo>
                                  <a:pt x="2267712" y="2619755"/>
                                </a:moveTo>
                                <a:lnTo>
                                  <a:pt x="2267712" y="2656332"/>
                                </a:lnTo>
                              </a:path>
                              <a:path w="5253355" h="2656840">
                                <a:moveTo>
                                  <a:pt x="3014472" y="2619755"/>
                                </a:moveTo>
                                <a:lnTo>
                                  <a:pt x="3014472" y="2656332"/>
                                </a:lnTo>
                              </a:path>
                              <a:path w="5253355" h="2656840">
                                <a:moveTo>
                                  <a:pt x="3761231" y="2619755"/>
                                </a:moveTo>
                                <a:lnTo>
                                  <a:pt x="3761231" y="2656332"/>
                                </a:lnTo>
                              </a:path>
                              <a:path w="5253355" h="2656840">
                                <a:moveTo>
                                  <a:pt x="4506468" y="2619755"/>
                                </a:moveTo>
                                <a:lnTo>
                                  <a:pt x="4506468" y="2656332"/>
                                </a:lnTo>
                              </a:path>
                              <a:path w="5253355" h="2656840">
                                <a:moveTo>
                                  <a:pt x="5253228" y="2619755"/>
                                </a:moveTo>
                                <a:lnTo>
                                  <a:pt x="5253228" y="2656332"/>
                                </a:lnTo>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1.740005pt;margin-top:4.47375pt;width:413.75pt;height:209.25pt;mso-position-horizontal-relative:page;mso-position-vertical-relative:paragraph;z-index:15742976" id="docshapegroup210" coordorigin="3035,89" coordsize="8275,4185">
                <v:rect style="position:absolute;left:3229;top:2630;width:293;height:1587" id="docshape211" filled="true" fillcolor="#ccffcc" stroked="false">
                  <v:fill type="solid"/>
                </v:rect>
                <v:rect style="position:absolute;left:3229;top:2630;width:293;height:1587" id="docshape212" filled="false" stroked="true" strokeweight=".84pt" strokecolor="#000000">
                  <v:stroke dashstyle="solid"/>
                </v:rect>
                <v:rect style="position:absolute;left:4402;top:3712;width:296;height:504" id="docshape213" filled="true" fillcolor="#ccffcc" stroked="false">
                  <v:fill type="solid"/>
                </v:rect>
                <v:rect style="position:absolute;left:4402;top:3712;width:296;height:504" id="docshape214" filled="false" stroked="true" strokeweight=".84pt" strokecolor="#000000">
                  <v:stroke dashstyle="solid"/>
                </v:rect>
                <v:rect style="position:absolute;left:5578;top:3042;width:293;height:1174" id="docshape215" filled="true" fillcolor="#ccffcc" stroked="false">
                  <v:fill type="solid"/>
                </v:rect>
                <v:rect style="position:absolute;left:5578;top:3042;width:293;height:1174" id="docshape216" filled="false" stroked="true" strokeweight=".84pt" strokecolor="#000000">
                  <v:stroke dashstyle="solid"/>
                </v:rect>
                <v:rect style="position:absolute;left:6754;top:3712;width:293;height:504" id="docshape217" filled="true" fillcolor="#ccffcc" stroked="false">
                  <v:fill type="solid"/>
                </v:rect>
                <v:rect style="position:absolute;left:6754;top:3712;width:293;height:504" id="docshape218" filled="false" stroked="true" strokeweight=".84pt" strokecolor="#000000">
                  <v:stroke dashstyle="solid"/>
                </v:rect>
                <v:rect style="position:absolute;left:7928;top:3585;width:296;height:632" id="docshape219" filled="true" fillcolor="#ccffcc" stroked="false">
                  <v:fill type="solid"/>
                </v:rect>
                <v:rect style="position:absolute;left:7928;top:3585;width:296;height:632" id="docshape220" filled="false" stroked="true" strokeweight=".84pt" strokecolor="#000000">
                  <v:stroke dashstyle="solid"/>
                </v:rect>
                <v:rect style="position:absolute;left:9104;top:3491;width:293;height:725" id="docshape221" filled="true" fillcolor="#ccffcc" stroked="false">
                  <v:fill type="solid"/>
                </v:rect>
                <v:rect style="position:absolute;left:9104;top:3491;width:293;height:725" id="docshape222" filled="false" stroked="true" strokeweight=".84pt" strokecolor="#000000">
                  <v:stroke dashstyle="solid"/>
                </v:rect>
                <v:rect style="position:absolute;left:10280;top:530;width:293;height:3687" id="docshape223" filled="true" fillcolor="#ccffcc" stroked="false">
                  <v:fill type="solid"/>
                </v:rect>
                <v:rect style="position:absolute;left:10280;top:530;width:293;height:3687" id="docshape224" filled="false" stroked="true" strokeweight=".84pt" strokecolor="#000000">
                  <v:stroke dashstyle="solid"/>
                </v:rect>
                <v:rect style="position:absolute;left:3522;top:3657;width:296;height:560" id="docshape225" filled="true" fillcolor="#99ccff" stroked="false">
                  <v:fill type="solid"/>
                </v:rect>
                <v:rect style="position:absolute;left:3522;top:3657;width:296;height:560" id="docshape226" filled="false" stroked="true" strokeweight=".84pt" strokecolor="#000000">
                  <v:stroke dashstyle="solid"/>
                </v:rect>
                <v:rect style="position:absolute;left:4698;top:3813;width:293;height:404" id="docshape227" filled="true" fillcolor="#99ccff" stroked="false">
                  <v:fill type="solid"/>
                </v:rect>
                <v:rect style="position:absolute;left:4698;top:3813;width:293;height:404" id="docshape228" filled="false" stroked="true" strokeweight=".84pt" strokecolor="#000000">
                  <v:stroke dashstyle="solid"/>
                </v:rect>
                <v:rect style="position:absolute;left:5871;top:2906;width:296;height:1311" id="docshape229" filled="true" fillcolor="#99ccff" stroked="false">
                  <v:fill type="solid"/>
                </v:rect>
                <v:rect style="position:absolute;left:5871;top:2906;width:296;height:1311" id="docshape230" filled="false" stroked="true" strokeweight=".84pt" strokecolor="#000000">
                  <v:stroke dashstyle="solid"/>
                </v:rect>
                <v:rect style="position:absolute;left:7047;top:3978;width:296;height:238" id="docshape231" filled="true" fillcolor="#99ccff" stroked="false">
                  <v:fill type="solid"/>
                </v:rect>
                <v:rect style="position:absolute;left:7047;top:3978;width:296;height:238" id="docshape232" filled="false" stroked="true" strokeweight=".84pt" strokecolor="#000000">
                  <v:stroke dashstyle="solid"/>
                </v:rect>
                <v:rect style="position:absolute;left:8223;top:3914;width:293;height:303" id="docshape233" filled="true" fillcolor="#99ccff" stroked="false">
                  <v:fill type="solid"/>
                </v:rect>
                <v:rect style="position:absolute;left:8223;top:3914;width:293;height:303" id="docshape234" filled="false" stroked="true" strokeweight=".84pt" strokecolor="#000000">
                  <v:stroke dashstyle="solid"/>
                </v:rect>
                <v:rect style="position:absolute;left:9397;top:3897;width:296;height:320" id="docshape235" filled="true" fillcolor="#99ccff" stroked="false">
                  <v:fill type="solid"/>
                </v:rect>
                <v:rect style="position:absolute;left:9397;top:3897;width:296;height:320" id="docshape236" filled="false" stroked="true" strokeweight=".84pt" strokecolor="#000000">
                  <v:stroke dashstyle="solid"/>
                </v:rect>
                <v:rect style="position:absolute;left:10573;top:705;width:293;height:3512" id="docshape237" filled="true" fillcolor="#99ccff" stroked="false">
                  <v:fill type="solid"/>
                </v:rect>
                <v:rect style="position:absolute;left:10573;top:705;width:293;height:3512" id="docshape238" filled="false" stroked="true" strokeweight=".84pt" strokecolor="#000000">
                  <v:stroke dashstyle="solid"/>
                </v:rect>
                <v:rect style="position:absolute;left:3817;top:3897;width:293;height:320" id="docshape239" filled="true" fillcolor="#993366" stroked="false">
                  <v:fill type="solid"/>
                </v:rect>
                <v:rect style="position:absolute;left:3817;top:3897;width:293;height:320" id="docshape240" filled="false" stroked="true" strokeweight=".84pt" strokecolor="#000000">
                  <v:stroke dashstyle="solid"/>
                </v:rect>
                <v:rect style="position:absolute;left:4990;top:3657;width:296;height:560" id="docshape241" filled="true" fillcolor="#993366" stroked="false">
                  <v:fill type="solid"/>
                </v:rect>
                <v:rect style="position:absolute;left:4990;top:3657;width:296;height:560" id="docshape242" filled="false" stroked="true" strokeweight=".84pt" strokecolor="#000000">
                  <v:stroke dashstyle="solid"/>
                </v:rect>
                <v:rect style="position:absolute;left:6166;top:3234;width:293;height:982" id="docshape243" filled="true" fillcolor="#993366" stroked="false">
                  <v:fill type="solid"/>
                </v:rect>
                <v:rect style="position:absolute;left:6166;top:3234;width:293;height:982" id="docshape244" filled="false" stroked="true" strokeweight=".84pt" strokecolor="#000000">
                  <v:stroke dashstyle="solid"/>
                </v:rect>
                <v:rect style="position:absolute;left:7342;top:3796;width:293;height:420" id="docshape245" filled="true" fillcolor="#993366" stroked="false">
                  <v:fill type="solid"/>
                </v:rect>
                <v:rect style="position:absolute;left:7342;top:3796;width:293;height:420" id="docshape246" filled="false" stroked="true" strokeweight=".84pt" strokecolor="#000000">
                  <v:stroke dashstyle="solid"/>
                </v:rect>
                <v:rect style="position:absolute;left:8516;top:3822;width:296;height:394" id="docshape247" filled="true" fillcolor="#993366" stroked="false">
                  <v:fill type="solid"/>
                </v:rect>
                <v:rect style="position:absolute;left:8516;top:3822;width:296;height:394" id="docshape248" filled="false" stroked="true" strokeweight=".84pt" strokecolor="#000000">
                  <v:stroke dashstyle="solid"/>
                </v:rect>
                <v:rect style="position:absolute;left:9692;top:3686;width:293;height:531" id="docshape249" filled="true" fillcolor="#993366" stroked="false">
                  <v:fill type="solid"/>
                </v:rect>
                <v:rect style="position:absolute;left:9692;top:3686;width:293;height:531" id="docshape250" filled="false" stroked="true" strokeweight=".84pt" strokecolor="#000000">
                  <v:stroke dashstyle="solid"/>
                </v:rect>
                <v:rect style="position:absolute;left:10866;top:594;width:296;height:3622" id="docshape251" filled="true" fillcolor="#993366" stroked="false">
                  <v:fill type="solid"/>
                </v:rect>
                <v:rect style="position:absolute;left:10866;top:594;width:296;height:3622" id="docshape252" filled="false" stroked="true" strokeweight=".84pt" strokecolor="#000000">
                  <v:stroke dashstyle="solid"/>
                </v:rect>
                <v:shape style="position:absolute;left:3330;top:345;width:7729;height:3645" id="docshape253" coordorigin="3330,345" coordsize="7729,3645" path="m3375,2709l3375,2630,3375,2550m3330,2709l3420,2709m3330,2550l3420,2550m4551,3737l4551,3712,4551,3687m4506,3737l4596,3737m4506,3687l4596,3687m5726,3101l5726,3042,5726,2984m5681,3101l5771,3101m5681,2984l5771,2984m6901,3737l6901,3712,6901,3687m6856,3737l6946,3737m6856,3687l6946,3687m8076,3615l8076,3583,8076,3552m8031,3615l8121,3615m8031,3552l8121,3552m9251,3528l9251,3492,9251,3456m9206,3528l9296,3528m9206,3456l9296,3456m10426,714l10426,529,10426,345m10381,714l10471,714m10381,345l10471,345m3669,3685l3669,3657,3669,3629m3624,3685l3714,3685m3624,3629l3714,3629m4844,3833l4844,3813,4844,3793m4799,3833l4889,3833m4799,3793l4889,3793m6020,2970l6020,2905,6020,2839m5975,2970l6065,2970m5975,2839l6065,2839m7195,3990l7195,3978,7195,3966m7150,3990l7240,3990m7150,3966l7240,3966m8370,3929l8370,3914,8370,3899m8325,3929l8415,3929m8325,3899l8415,3899m9545,3911l9545,3895,9545,3879m9500,3911l9590,3911m9500,3879l9590,3879m10720,879l10720,704,10720,528m10675,879l10765,879m10675,528l10765,528m3963,3911l3963,3895,3963,3879m3918,3911l4008,3911m3918,3879l4008,3879m5138,3685l5138,3657,5138,3629m5093,3685l5183,3685m5093,3629l5183,3629m6313,3284l6313,3235,6313,3186m6268,3284l6358,3284m6268,3186l6358,3186m7489,3815l7489,3794,7489,3773m7444,3815l7534,3815m7444,3773l7534,3773m8664,3842l8664,3822,8664,3802m8619,3842l8709,3842m8619,3802l8709,3802m9839,3711l9839,3684,9839,3658m9794,3711l9884,3711m9794,3658l9884,3658m11014,775l11014,594,11014,413m10969,775l11059,775m10969,413l11059,413e" filled="false" stroked="true" strokeweight=".75pt" strokecolor="#000000">
                  <v:path arrowok="t"/>
                  <v:stroke dashstyle="solid"/>
                </v:shape>
                <v:shape style="position:absolute;left:3034;top:90;width:8273;height:4184" id="docshape254" coordorigin="3035,91" coordsize="8273,4184" path="m3083,4216l3083,91m3035,4216l3083,4216m3035,3530l3083,3530m3035,2841l3083,2841m3035,2152l3083,2152m3035,1466l3083,1466m3035,777l3083,777m3035,91l3083,91m3083,4216l11308,4216m3083,4216l3083,4274m4256,4216l4256,4274m5432,4216l5432,4274m6606,4216l6606,4274m7782,4216l7782,4274m8958,4216l8958,4274m10132,4216l10132,4274m11308,4216l11308,4274e" filled="false" stroked="true" strokeweight=".140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43488">
                <wp:simplePos x="0" y="0"/>
                <wp:positionH relativeFrom="page">
                  <wp:posOffset>6899020</wp:posOffset>
                </wp:positionH>
                <wp:positionV relativeFrom="paragraph">
                  <wp:posOffset>-296751</wp:posOffset>
                </wp:positionV>
                <wp:extent cx="783590" cy="463550"/>
                <wp:effectExtent l="0" t="0" r="0" b="0"/>
                <wp:wrapNone/>
                <wp:docPr id="279" name="Group 279"/>
                <wp:cNvGraphicFramePr>
                  <a:graphicFrameLocks/>
                </wp:cNvGraphicFramePr>
                <a:graphic>
                  <a:graphicData uri="http://schemas.microsoft.com/office/word/2010/wordprocessingGroup">
                    <wpg:wgp>
                      <wpg:cNvPr id="279" name="Group 279"/>
                      <wpg:cNvGrpSpPr/>
                      <wpg:grpSpPr>
                        <a:xfrm>
                          <a:off x="0" y="0"/>
                          <a:ext cx="783590" cy="463550"/>
                          <a:chExt cx="783590" cy="463550"/>
                        </a:xfrm>
                      </wpg:grpSpPr>
                      <wps:wsp>
                        <wps:cNvPr id="280" name="Graphic 280"/>
                        <wps:cNvSpPr/>
                        <wps:spPr>
                          <a:xfrm>
                            <a:off x="92328" y="54228"/>
                            <a:ext cx="50800" cy="50800"/>
                          </a:xfrm>
                          <a:custGeom>
                            <a:avLst/>
                            <a:gdLst/>
                            <a:ahLst/>
                            <a:cxnLst/>
                            <a:rect l="l" t="t" r="r" b="b"/>
                            <a:pathLst>
                              <a:path w="50800" h="50800">
                                <a:moveTo>
                                  <a:pt x="50292" y="0"/>
                                </a:moveTo>
                                <a:lnTo>
                                  <a:pt x="0" y="0"/>
                                </a:lnTo>
                                <a:lnTo>
                                  <a:pt x="0" y="50291"/>
                                </a:lnTo>
                                <a:lnTo>
                                  <a:pt x="50292" y="50291"/>
                                </a:lnTo>
                                <a:lnTo>
                                  <a:pt x="50292" y="0"/>
                                </a:lnTo>
                                <a:close/>
                              </a:path>
                            </a:pathLst>
                          </a:custGeom>
                          <a:solidFill>
                            <a:srgbClr val="CCFFCC"/>
                          </a:solidFill>
                        </wps:spPr>
                        <wps:bodyPr wrap="square" lIns="0" tIns="0" rIns="0" bIns="0" rtlCol="0">
                          <a:prstTxWarp prst="textNoShape">
                            <a:avLst/>
                          </a:prstTxWarp>
                          <a:noAutofit/>
                        </wps:bodyPr>
                      </wps:wsp>
                      <wps:wsp>
                        <wps:cNvPr id="281" name="Graphic 281"/>
                        <wps:cNvSpPr/>
                        <wps:spPr>
                          <a:xfrm>
                            <a:off x="92328" y="54228"/>
                            <a:ext cx="48895" cy="48895"/>
                          </a:xfrm>
                          <a:custGeom>
                            <a:avLst/>
                            <a:gdLst/>
                            <a:ahLst/>
                            <a:cxnLst/>
                            <a:rect l="l" t="t" r="r" b="b"/>
                            <a:pathLst>
                              <a:path w="48895" h="48895">
                                <a:moveTo>
                                  <a:pt x="0" y="48767"/>
                                </a:moveTo>
                                <a:lnTo>
                                  <a:pt x="48768" y="48767"/>
                                </a:lnTo>
                                <a:lnTo>
                                  <a:pt x="48768" y="0"/>
                                </a:lnTo>
                                <a:lnTo>
                                  <a:pt x="0" y="0"/>
                                </a:lnTo>
                                <a:lnTo>
                                  <a:pt x="0" y="48767"/>
                                </a:lnTo>
                                <a:close/>
                              </a:path>
                            </a:pathLst>
                          </a:custGeom>
                          <a:ln w="10668">
                            <a:solidFill>
                              <a:srgbClr val="000000"/>
                            </a:solidFill>
                            <a:prstDash val="solid"/>
                          </a:ln>
                        </wps:spPr>
                        <wps:bodyPr wrap="square" lIns="0" tIns="0" rIns="0" bIns="0" rtlCol="0">
                          <a:prstTxWarp prst="textNoShape">
                            <a:avLst/>
                          </a:prstTxWarp>
                          <a:noAutofit/>
                        </wps:bodyPr>
                      </wps:wsp>
                      <wps:wsp>
                        <wps:cNvPr id="282" name="Graphic 282"/>
                        <wps:cNvSpPr/>
                        <wps:spPr>
                          <a:xfrm>
                            <a:off x="92328" y="208152"/>
                            <a:ext cx="50800" cy="50800"/>
                          </a:xfrm>
                          <a:custGeom>
                            <a:avLst/>
                            <a:gdLst/>
                            <a:ahLst/>
                            <a:cxnLst/>
                            <a:rect l="l" t="t" r="r" b="b"/>
                            <a:pathLst>
                              <a:path w="50800" h="50800">
                                <a:moveTo>
                                  <a:pt x="50292" y="0"/>
                                </a:moveTo>
                                <a:lnTo>
                                  <a:pt x="0" y="0"/>
                                </a:lnTo>
                                <a:lnTo>
                                  <a:pt x="0" y="50291"/>
                                </a:lnTo>
                                <a:lnTo>
                                  <a:pt x="50292" y="50291"/>
                                </a:lnTo>
                                <a:lnTo>
                                  <a:pt x="50292" y="0"/>
                                </a:lnTo>
                                <a:close/>
                              </a:path>
                            </a:pathLst>
                          </a:custGeom>
                          <a:solidFill>
                            <a:srgbClr val="99CCFF"/>
                          </a:solidFill>
                        </wps:spPr>
                        <wps:bodyPr wrap="square" lIns="0" tIns="0" rIns="0" bIns="0" rtlCol="0">
                          <a:prstTxWarp prst="textNoShape">
                            <a:avLst/>
                          </a:prstTxWarp>
                          <a:noAutofit/>
                        </wps:bodyPr>
                      </wps:wsp>
                      <wps:wsp>
                        <wps:cNvPr id="283" name="Graphic 283"/>
                        <wps:cNvSpPr/>
                        <wps:spPr>
                          <a:xfrm>
                            <a:off x="92328" y="208152"/>
                            <a:ext cx="48895" cy="48895"/>
                          </a:xfrm>
                          <a:custGeom>
                            <a:avLst/>
                            <a:gdLst/>
                            <a:ahLst/>
                            <a:cxnLst/>
                            <a:rect l="l" t="t" r="r" b="b"/>
                            <a:pathLst>
                              <a:path w="48895" h="48895">
                                <a:moveTo>
                                  <a:pt x="0" y="48767"/>
                                </a:moveTo>
                                <a:lnTo>
                                  <a:pt x="48768" y="48767"/>
                                </a:lnTo>
                                <a:lnTo>
                                  <a:pt x="48768" y="0"/>
                                </a:lnTo>
                                <a:lnTo>
                                  <a:pt x="0" y="0"/>
                                </a:lnTo>
                                <a:lnTo>
                                  <a:pt x="0" y="48767"/>
                                </a:lnTo>
                                <a:close/>
                              </a:path>
                            </a:pathLst>
                          </a:custGeom>
                          <a:ln w="10668">
                            <a:solidFill>
                              <a:srgbClr val="000000"/>
                            </a:solidFill>
                            <a:prstDash val="solid"/>
                          </a:ln>
                        </wps:spPr>
                        <wps:bodyPr wrap="square" lIns="0" tIns="0" rIns="0" bIns="0" rtlCol="0">
                          <a:prstTxWarp prst="textNoShape">
                            <a:avLst/>
                          </a:prstTxWarp>
                          <a:noAutofit/>
                        </wps:bodyPr>
                      </wps:wsp>
                      <wps:wsp>
                        <wps:cNvPr id="284" name="Graphic 284"/>
                        <wps:cNvSpPr/>
                        <wps:spPr>
                          <a:xfrm>
                            <a:off x="92328" y="362077"/>
                            <a:ext cx="50800" cy="50800"/>
                          </a:xfrm>
                          <a:custGeom>
                            <a:avLst/>
                            <a:gdLst/>
                            <a:ahLst/>
                            <a:cxnLst/>
                            <a:rect l="l" t="t" r="r" b="b"/>
                            <a:pathLst>
                              <a:path w="50800" h="50800">
                                <a:moveTo>
                                  <a:pt x="50292" y="0"/>
                                </a:moveTo>
                                <a:lnTo>
                                  <a:pt x="0" y="0"/>
                                </a:lnTo>
                                <a:lnTo>
                                  <a:pt x="0" y="50291"/>
                                </a:lnTo>
                                <a:lnTo>
                                  <a:pt x="50292" y="50291"/>
                                </a:lnTo>
                                <a:lnTo>
                                  <a:pt x="50292" y="0"/>
                                </a:lnTo>
                                <a:close/>
                              </a:path>
                            </a:pathLst>
                          </a:custGeom>
                          <a:solidFill>
                            <a:srgbClr val="993366"/>
                          </a:solidFill>
                        </wps:spPr>
                        <wps:bodyPr wrap="square" lIns="0" tIns="0" rIns="0" bIns="0" rtlCol="0">
                          <a:prstTxWarp prst="textNoShape">
                            <a:avLst/>
                          </a:prstTxWarp>
                          <a:noAutofit/>
                        </wps:bodyPr>
                      </wps:wsp>
                      <wps:wsp>
                        <wps:cNvPr id="285" name="Graphic 285"/>
                        <wps:cNvSpPr/>
                        <wps:spPr>
                          <a:xfrm>
                            <a:off x="92328" y="362077"/>
                            <a:ext cx="48895" cy="48895"/>
                          </a:xfrm>
                          <a:custGeom>
                            <a:avLst/>
                            <a:gdLst/>
                            <a:ahLst/>
                            <a:cxnLst/>
                            <a:rect l="l" t="t" r="r" b="b"/>
                            <a:pathLst>
                              <a:path w="48895" h="48895">
                                <a:moveTo>
                                  <a:pt x="0" y="48767"/>
                                </a:moveTo>
                                <a:lnTo>
                                  <a:pt x="48768" y="48767"/>
                                </a:lnTo>
                                <a:lnTo>
                                  <a:pt x="48768" y="0"/>
                                </a:lnTo>
                                <a:lnTo>
                                  <a:pt x="0" y="0"/>
                                </a:lnTo>
                                <a:lnTo>
                                  <a:pt x="0" y="48767"/>
                                </a:lnTo>
                                <a:close/>
                              </a:path>
                            </a:pathLst>
                          </a:custGeom>
                          <a:ln w="10668">
                            <a:solidFill>
                              <a:srgbClr val="000000"/>
                            </a:solidFill>
                            <a:prstDash val="solid"/>
                          </a:ln>
                        </wps:spPr>
                        <wps:bodyPr wrap="square" lIns="0" tIns="0" rIns="0" bIns="0" rtlCol="0">
                          <a:prstTxWarp prst="textNoShape">
                            <a:avLst/>
                          </a:prstTxWarp>
                          <a:noAutofit/>
                        </wps:bodyPr>
                      </wps:wsp>
                      <wps:wsp>
                        <wps:cNvPr id="286" name="Textbox 286"/>
                        <wps:cNvSpPr txBox="1"/>
                        <wps:spPr>
                          <a:xfrm>
                            <a:off x="889" y="889"/>
                            <a:ext cx="782320" cy="462280"/>
                          </a:xfrm>
                          <a:prstGeom prst="rect">
                            <a:avLst/>
                          </a:prstGeom>
                          <a:ln w="1778">
                            <a:solidFill>
                              <a:srgbClr val="000000"/>
                            </a:solidFill>
                            <a:prstDash val="solid"/>
                          </a:ln>
                        </wps:spPr>
                        <wps:txbx>
                          <w:txbxContent>
                            <w:p>
                              <w:pPr>
                                <w:spacing w:line="338" w:lineRule="auto" w:before="33"/>
                                <w:ind w:left="252" w:right="0" w:firstLine="0"/>
                                <w:jc w:val="left"/>
                                <w:rPr>
                                  <w:rFonts w:ascii="Arial MT"/>
                                  <w:sz w:val="15"/>
                                </w:rPr>
                              </w:pPr>
                              <w:r>
                                <w:rPr>
                                  <w:rFonts w:ascii="Arial MT"/>
                                  <w:sz w:val="15"/>
                                </w:rPr>
                                <w:t>Littoral</w:t>
                              </w:r>
                              <w:r>
                                <w:rPr>
                                  <w:rFonts w:ascii="Arial MT"/>
                                  <w:spacing w:val="-11"/>
                                  <w:sz w:val="15"/>
                                </w:rPr>
                                <w:t> </w:t>
                              </w:r>
                              <w:r>
                                <w:rPr>
                                  <w:rFonts w:ascii="Arial MT"/>
                                  <w:sz w:val="15"/>
                                </w:rPr>
                                <w:t>zone Limnetic</w:t>
                              </w:r>
                              <w:r>
                                <w:rPr>
                                  <w:rFonts w:ascii="Arial MT"/>
                                  <w:spacing w:val="-11"/>
                                  <w:sz w:val="15"/>
                                </w:rPr>
                                <w:t> </w:t>
                              </w:r>
                              <w:r>
                                <w:rPr>
                                  <w:rFonts w:ascii="Arial MT"/>
                                  <w:sz w:val="15"/>
                                </w:rPr>
                                <w:t>,,</w:t>
                              </w:r>
                            </w:p>
                            <w:p>
                              <w:pPr>
                                <w:spacing w:line="171" w:lineRule="exact" w:before="0"/>
                                <w:ind w:left="252" w:right="0" w:firstLine="0"/>
                                <w:jc w:val="left"/>
                                <w:rPr>
                                  <w:rFonts w:ascii="Arial MT"/>
                                  <w:sz w:val="15"/>
                                </w:rPr>
                              </w:pPr>
                              <w:r>
                                <w:rPr>
                                  <w:rFonts w:ascii="Arial MT"/>
                                  <w:sz w:val="15"/>
                                </w:rPr>
                                <w:t>Benthic</w:t>
                              </w:r>
                              <w:r>
                                <w:rPr>
                                  <w:rFonts w:ascii="Arial MT"/>
                                  <w:spacing w:val="45"/>
                                  <w:sz w:val="15"/>
                                </w:rPr>
                                <w:t> </w:t>
                              </w:r>
                              <w:r>
                                <w:rPr>
                                  <w:rFonts w:ascii="Arial MT"/>
                                  <w:spacing w:val="-5"/>
                                  <w:sz w:val="15"/>
                                </w:rPr>
                                <w:t>,,</w:t>
                              </w:r>
                            </w:p>
                          </w:txbxContent>
                        </wps:txbx>
                        <wps:bodyPr wrap="square" lIns="0" tIns="0" rIns="0" bIns="0" rtlCol="0">
                          <a:noAutofit/>
                        </wps:bodyPr>
                      </wps:wsp>
                    </wpg:wgp>
                  </a:graphicData>
                </a:graphic>
              </wp:anchor>
            </w:drawing>
          </mc:Choice>
          <mc:Fallback>
            <w:pict>
              <v:group style="position:absolute;margin-left:543.229980pt;margin-top:-23.366249pt;width:61.7pt;height:36.5pt;mso-position-horizontal-relative:page;mso-position-vertical-relative:paragraph;z-index:15743488" id="docshapegroup255" coordorigin="10865,-467" coordsize="1234,730">
                <v:rect style="position:absolute;left:11010;top:-382;width:80;height:80" id="docshape256" filled="true" fillcolor="#ccffcc" stroked="false">
                  <v:fill type="solid"/>
                </v:rect>
                <v:rect style="position:absolute;left:11010;top:-382;width:77;height:77" id="docshape257" filled="false" stroked="true" strokeweight=".84pt" strokecolor="#000000">
                  <v:stroke dashstyle="solid"/>
                </v:rect>
                <v:rect style="position:absolute;left:11010;top:-140;width:80;height:80" id="docshape258" filled="true" fillcolor="#99ccff" stroked="false">
                  <v:fill type="solid"/>
                </v:rect>
                <v:rect style="position:absolute;left:11010;top:-140;width:77;height:77" id="docshape259" filled="false" stroked="true" strokeweight=".84pt" strokecolor="#000000">
                  <v:stroke dashstyle="solid"/>
                </v:rect>
                <v:rect style="position:absolute;left:11010;top:102;width:80;height:80" id="docshape260" filled="true" fillcolor="#993366" stroked="false">
                  <v:fill type="solid"/>
                </v:rect>
                <v:rect style="position:absolute;left:11010;top:102;width:77;height:77" id="docshape261" filled="false" stroked="true" strokeweight=".84pt" strokecolor="#000000">
                  <v:stroke dashstyle="solid"/>
                </v:rect>
                <v:shape style="position:absolute;left:10866;top:-466;width:1232;height:728" type="#_x0000_t202" id="docshape262" filled="false" stroked="true" strokeweight=".140pt" strokecolor="#000000">
                  <v:textbox inset="0,0,0,0">
                    <w:txbxContent>
                      <w:p>
                        <w:pPr>
                          <w:spacing w:line="338" w:lineRule="auto" w:before="33"/>
                          <w:ind w:left="252" w:right="0" w:firstLine="0"/>
                          <w:jc w:val="left"/>
                          <w:rPr>
                            <w:rFonts w:ascii="Arial MT"/>
                            <w:sz w:val="15"/>
                          </w:rPr>
                        </w:pPr>
                        <w:r>
                          <w:rPr>
                            <w:rFonts w:ascii="Arial MT"/>
                            <w:sz w:val="15"/>
                          </w:rPr>
                          <w:t>Littoral</w:t>
                        </w:r>
                        <w:r>
                          <w:rPr>
                            <w:rFonts w:ascii="Arial MT"/>
                            <w:spacing w:val="-11"/>
                            <w:sz w:val="15"/>
                          </w:rPr>
                          <w:t> </w:t>
                        </w:r>
                        <w:r>
                          <w:rPr>
                            <w:rFonts w:ascii="Arial MT"/>
                            <w:sz w:val="15"/>
                          </w:rPr>
                          <w:t>zone Limnetic</w:t>
                        </w:r>
                        <w:r>
                          <w:rPr>
                            <w:rFonts w:ascii="Arial MT"/>
                            <w:spacing w:val="-11"/>
                            <w:sz w:val="15"/>
                          </w:rPr>
                          <w:t> </w:t>
                        </w:r>
                        <w:r>
                          <w:rPr>
                            <w:rFonts w:ascii="Arial MT"/>
                            <w:sz w:val="15"/>
                          </w:rPr>
                          <w:t>,,</w:t>
                        </w:r>
                      </w:p>
                      <w:p>
                        <w:pPr>
                          <w:spacing w:line="171" w:lineRule="exact" w:before="0"/>
                          <w:ind w:left="252" w:right="0" w:firstLine="0"/>
                          <w:jc w:val="left"/>
                          <w:rPr>
                            <w:rFonts w:ascii="Arial MT"/>
                            <w:sz w:val="15"/>
                          </w:rPr>
                        </w:pPr>
                        <w:r>
                          <w:rPr>
                            <w:rFonts w:ascii="Arial MT"/>
                            <w:sz w:val="15"/>
                          </w:rPr>
                          <w:t>Benthic</w:t>
                        </w:r>
                        <w:r>
                          <w:rPr>
                            <w:rFonts w:ascii="Arial MT"/>
                            <w:spacing w:val="45"/>
                            <w:sz w:val="15"/>
                          </w:rPr>
                          <w:t> </w:t>
                        </w:r>
                        <w:r>
                          <w:rPr>
                            <w:rFonts w:ascii="Arial MT"/>
                            <w:spacing w:val="-5"/>
                            <w:sz w:val="15"/>
                          </w:rPr>
                          <w:t>,,</w:t>
                        </w:r>
                      </w:p>
                    </w:txbxContent>
                  </v:textbox>
                  <v:stroke dashstyle="solid"/>
                  <w10:wrap type="none"/>
                </v:shape>
                <w10:wrap type="none"/>
              </v:group>
            </w:pict>
          </mc:Fallback>
        </mc:AlternateContent>
      </w:r>
      <w:r>
        <w:rPr>
          <w:rFonts w:ascii="Arial MT"/>
          <w:spacing w:val="-5"/>
          <w:sz w:val="15"/>
        </w:rPr>
        <w:t>30</w:t>
      </w:r>
    </w:p>
    <w:p>
      <w:pPr>
        <w:pStyle w:val="BodyText"/>
        <w:rPr>
          <w:rFonts w:ascii="Arial MT"/>
          <w:sz w:val="15"/>
        </w:rPr>
      </w:pPr>
    </w:p>
    <w:p>
      <w:pPr>
        <w:pStyle w:val="BodyText"/>
        <w:spacing w:before="171"/>
        <w:rPr>
          <w:rFonts w:ascii="Arial MT"/>
          <w:sz w:val="15"/>
        </w:rPr>
      </w:pPr>
    </w:p>
    <w:p>
      <w:pPr>
        <w:spacing w:before="0"/>
        <w:ind w:left="719" w:right="0" w:firstLine="0"/>
        <w:jc w:val="left"/>
        <w:rPr>
          <w:rFonts w:ascii="Arial MT"/>
          <w:sz w:val="15"/>
        </w:rPr>
      </w:pPr>
      <w:r>
        <w:rPr/>
        <mc:AlternateContent>
          <mc:Choice Requires="wps">
            <w:drawing>
              <wp:anchor distT="0" distB="0" distL="0" distR="0" allowOverlap="1" layoutInCell="1" locked="0" behindDoc="0" simplePos="0" relativeHeight="15744000">
                <wp:simplePos x="0" y="0"/>
                <wp:positionH relativeFrom="page">
                  <wp:posOffset>1506085</wp:posOffset>
                </wp:positionH>
                <wp:positionV relativeFrom="paragraph">
                  <wp:posOffset>-85742</wp:posOffset>
                </wp:positionV>
                <wp:extent cx="161925" cy="1740535"/>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161925" cy="1740535"/>
                        </a:xfrm>
                        <a:prstGeom prst="rect">
                          <a:avLst/>
                        </a:prstGeom>
                      </wps:spPr>
                      <wps:txbx>
                        <w:txbxContent>
                          <w:p>
                            <w:pPr>
                              <w:spacing w:before="15"/>
                              <w:ind w:left="20" w:right="0" w:firstLine="0"/>
                              <w:jc w:val="left"/>
                              <w:rPr>
                                <w:rFonts w:ascii="Arial MT"/>
                                <w:sz w:val="19"/>
                              </w:rPr>
                            </w:pPr>
                            <w:r>
                              <w:rPr>
                                <w:rFonts w:ascii="Arial MT"/>
                                <w:sz w:val="19"/>
                              </w:rPr>
                              <w:t>Population</w:t>
                            </w:r>
                            <w:r>
                              <w:rPr>
                                <w:rFonts w:ascii="Arial MT"/>
                                <w:spacing w:val="-5"/>
                                <w:sz w:val="19"/>
                              </w:rPr>
                              <w:t> </w:t>
                            </w:r>
                            <w:r>
                              <w:rPr>
                                <w:rFonts w:ascii="Arial MT"/>
                                <w:sz w:val="19"/>
                              </w:rPr>
                              <w:t>density</w:t>
                            </w:r>
                            <w:r>
                              <w:rPr>
                                <w:rFonts w:ascii="Arial MT"/>
                                <w:spacing w:val="-1"/>
                                <w:sz w:val="19"/>
                              </w:rPr>
                              <w:t> </w:t>
                            </w:r>
                            <w:r>
                              <w:rPr>
                                <w:rFonts w:ascii="Arial MT"/>
                                <w:spacing w:val="-2"/>
                                <w:sz w:val="19"/>
                              </w:rPr>
                              <w:t>{individual/L)</w:t>
                            </w:r>
                          </w:p>
                        </w:txbxContent>
                      </wps:txbx>
                      <wps:bodyPr wrap="square" lIns="0" tIns="0" rIns="0" bIns="0" rtlCol="0" vert="vert270">
                        <a:noAutofit/>
                      </wps:bodyPr>
                    </wps:wsp>
                  </a:graphicData>
                </a:graphic>
              </wp:anchor>
            </w:drawing>
          </mc:Choice>
          <mc:Fallback>
            <w:pict>
              <v:shape style="position:absolute;margin-left:118.589371pt;margin-top:-6.751383pt;width:12.75pt;height:137.050pt;mso-position-horizontal-relative:page;mso-position-vertical-relative:paragraph;z-index:15744000" type="#_x0000_t202" id="docshape263" filled="false" stroked="false">
                <v:textbox inset="0,0,0,0" style="layout-flow:vertical;mso-layout-flow-alt:bottom-to-top">
                  <w:txbxContent>
                    <w:p>
                      <w:pPr>
                        <w:spacing w:before="15"/>
                        <w:ind w:left="20" w:right="0" w:firstLine="0"/>
                        <w:jc w:val="left"/>
                        <w:rPr>
                          <w:rFonts w:ascii="Arial MT"/>
                          <w:sz w:val="19"/>
                        </w:rPr>
                      </w:pPr>
                      <w:r>
                        <w:rPr>
                          <w:rFonts w:ascii="Arial MT"/>
                          <w:sz w:val="19"/>
                        </w:rPr>
                        <w:t>Population</w:t>
                      </w:r>
                      <w:r>
                        <w:rPr>
                          <w:rFonts w:ascii="Arial MT"/>
                          <w:spacing w:val="-5"/>
                          <w:sz w:val="19"/>
                        </w:rPr>
                        <w:t> </w:t>
                      </w:r>
                      <w:r>
                        <w:rPr>
                          <w:rFonts w:ascii="Arial MT"/>
                          <w:sz w:val="19"/>
                        </w:rPr>
                        <w:t>density</w:t>
                      </w:r>
                      <w:r>
                        <w:rPr>
                          <w:rFonts w:ascii="Arial MT"/>
                          <w:spacing w:val="-1"/>
                          <w:sz w:val="19"/>
                        </w:rPr>
                        <w:t> </w:t>
                      </w:r>
                      <w:r>
                        <w:rPr>
                          <w:rFonts w:ascii="Arial MT"/>
                          <w:spacing w:val="-2"/>
                          <w:sz w:val="19"/>
                        </w:rPr>
                        <w:t>{individual/L)</w:t>
                      </w:r>
                    </w:p>
                  </w:txbxContent>
                </v:textbox>
                <w10:wrap type="none"/>
              </v:shape>
            </w:pict>
          </mc:Fallback>
        </mc:AlternateContent>
      </w:r>
      <w:r>
        <w:rPr>
          <w:rFonts w:ascii="Arial MT"/>
          <w:spacing w:val="-5"/>
          <w:sz w:val="15"/>
        </w:rPr>
        <w:t>25</w:t>
      </w:r>
    </w:p>
    <w:p>
      <w:pPr>
        <w:pStyle w:val="BodyText"/>
        <w:rPr>
          <w:rFonts w:ascii="Arial MT"/>
          <w:sz w:val="15"/>
        </w:rPr>
      </w:pPr>
    </w:p>
    <w:p>
      <w:pPr>
        <w:pStyle w:val="BodyText"/>
        <w:spacing w:before="170"/>
        <w:rPr>
          <w:rFonts w:ascii="Arial MT"/>
          <w:sz w:val="15"/>
        </w:rPr>
      </w:pPr>
    </w:p>
    <w:p>
      <w:pPr>
        <w:spacing w:before="0"/>
        <w:ind w:left="719" w:right="0" w:firstLine="0"/>
        <w:jc w:val="left"/>
        <w:rPr>
          <w:rFonts w:ascii="Arial MT"/>
          <w:sz w:val="15"/>
        </w:rPr>
      </w:pPr>
      <w:r>
        <w:rPr>
          <w:rFonts w:ascii="Arial MT"/>
          <w:spacing w:val="-5"/>
          <w:sz w:val="15"/>
        </w:rPr>
        <w:t>20</w:t>
      </w:r>
    </w:p>
    <w:p>
      <w:pPr>
        <w:pStyle w:val="BodyText"/>
        <w:rPr>
          <w:rFonts w:ascii="Arial MT"/>
          <w:sz w:val="15"/>
        </w:rPr>
      </w:pPr>
    </w:p>
    <w:p>
      <w:pPr>
        <w:pStyle w:val="BodyText"/>
        <w:spacing w:before="171"/>
        <w:rPr>
          <w:rFonts w:ascii="Arial MT"/>
          <w:sz w:val="15"/>
        </w:rPr>
      </w:pPr>
    </w:p>
    <w:p>
      <w:pPr>
        <w:spacing w:before="0"/>
        <w:ind w:left="719" w:right="0" w:firstLine="0"/>
        <w:jc w:val="left"/>
        <w:rPr>
          <w:rFonts w:ascii="Arial MT"/>
          <w:sz w:val="15"/>
        </w:rPr>
      </w:pPr>
      <w:r>
        <w:rPr>
          <w:rFonts w:ascii="Arial MT"/>
          <w:spacing w:val="-5"/>
          <w:sz w:val="15"/>
        </w:rPr>
        <w:t>15</w:t>
      </w:r>
    </w:p>
    <w:p>
      <w:pPr>
        <w:pStyle w:val="BodyText"/>
        <w:rPr>
          <w:rFonts w:ascii="Arial MT"/>
          <w:sz w:val="15"/>
        </w:rPr>
      </w:pPr>
    </w:p>
    <w:p>
      <w:pPr>
        <w:pStyle w:val="BodyText"/>
        <w:spacing w:before="170"/>
        <w:rPr>
          <w:rFonts w:ascii="Arial MT"/>
          <w:sz w:val="15"/>
        </w:rPr>
      </w:pPr>
    </w:p>
    <w:p>
      <w:pPr>
        <w:spacing w:before="0"/>
        <w:ind w:left="719" w:right="0" w:firstLine="0"/>
        <w:jc w:val="left"/>
        <w:rPr>
          <w:rFonts w:ascii="Arial MT"/>
          <w:sz w:val="15"/>
        </w:rPr>
      </w:pPr>
      <w:r>
        <w:rPr>
          <w:rFonts w:ascii="Arial MT"/>
          <w:spacing w:val="-5"/>
          <w:sz w:val="15"/>
        </w:rPr>
        <w:t>10</w:t>
      </w:r>
    </w:p>
    <w:p>
      <w:pPr>
        <w:pStyle w:val="BodyText"/>
        <w:rPr>
          <w:rFonts w:ascii="Arial MT"/>
          <w:sz w:val="15"/>
        </w:rPr>
      </w:pPr>
    </w:p>
    <w:p>
      <w:pPr>
        <w:pStyle w:val="BodyText"/>
        <w:spacing w:before="171"/>
        <w:rPr>
          <w:rFonts w:ascii="Arial MT"/>
          <w:sz w:val="15"/>
        </w:rPr>
      </w:pPr>
    </w:p>
    <w:p>
      <w:pPr>
        <w:spacing w:before="0"/>
        <w:ind w:left="804" w:right="0" w:firstLine="0"/>
        <w:jc w:val="left"/>
        <w:rPr>
          <w:rFonts w:ascii="Arial MT"/>
          <w:sz w:val="15"/>
        </w:rPr>
      </w:pPr>
      <w:r>
        <w:rPr>
          <w:rFonts w:ascii="Arial MT"/>
          <w:spacing w:val="-10"/>
          <w:sz w:val="15"/>
        </w:rPr>
        <w:t>5</w:t>
      </w:r>
    </w:p>
    <w:p>
      <w:pPr>
        <w:pStyle w:val="BodyText"/>
        <w:rPr>
          <w:rFonts w:ascii="Arial MT"/>
          <w:sz w:val="15"/>
        </w:rPr>
      </w:pPr>
    </w:p>
    <w:p>
      <w:pPr>
        <w:pStyle w:val="BodyText"/>
        <w:spacing w:before="170"/>
        <w:rPr>
          <w:rFonts w:ascii="Arial MT"/>
          <w:sz w:val="15"/>
        </w:rPr>
      </w:pPr>
    </w:p>
    <w:p>
      <w:pPr>
        <w:spacing w:before="0"/>
        <w:ind w:left="804" w:right="0" w:firstLine="0"/>
        <w:jc w:val="left"/>
        <w:rPr>
          <w:rFonts w:ascii="Arial MT"/>
          <w:sz w:val="15"/>
        </w:rPr>
      </w:pPr>
      <w:r>
        <w:rPr>
          <w:rFonts w:ascii="Arial MT"/>
          <w:spacing w:val="-10"/>
          <w:sz w:val="15"/>
        </w:rPr>
        <w:t>0</w:t>
      </w:r>
    </w:p>
    <w:p>
      <w:pPr>
        <w:tabs>
          <w:tab w:pos="2663" w:val="left" w:leader="none"/>
          <w:tab w:pos="3833" w:val="left" w:leader="none"/>
          <w:tab w:pos="5030" w:val="left" w:leader="none"/>
          <w:tab w:pos="6179" w:val="left" w:leader="none"/>
          <w:tab w:pos="7299" w:val="left" w:leader="none"/>
          <w:tab w:pos="8534" w:val="left" w:leader="none"/>
        </w:tabs>
        <w:spacing w:before="35"/>
        <w:ind w:left="1615" w:right="0" w:firstLine="0"/>
        <w:jc w:val="left"/>
        <w:rPr>
          <w:rFonts w:ascii="Arial MT"/>
          <w:sz w:val="19"/>
        </w:rPr>
      </w:pPr>
      <w:r>
        <w:rPr>
          <w:rFonts w:ascii="Arial MT"/>
          <w:spacing w:val="-5"/>
          <w:sz w:val="19"/>
        </w:rPr>
        <w:t>bc</w:t>
      </w:r>
      <w:r>
        <w:rPr>
          <w:rFonts w:ascii="Arial MT"/>
          <w:sz w:val="19"/>
        </w:rPr>
        <w:tab/>
      </w:r>
      <w:r>
        <w:rPr>
          <w:rFonts w:ascii="Arial MT"/>
          <w:spacing w:val="-5"/>
          <w:sz w:val="19"/>
        </w:rPr>
        <w:t>cc</w:t>
      </w:r>
      <w:r>
        <w:rPr>
          <w:rFonts w:ascii="Arial MT"/>
          <w:sz w:val="19"/>
        </w:rPr>
        <w:tab/>
      </w:r>
      <w:r>
        <w:rPr>
          <w:rFonts w:ascii="Arial MT"/>
          <w:spacing w:val="-5"/>
          <w:sz w:val="19"/>
        </w:rPr>
        <w:t>cb</w:t>
      </w:r>
      <w:r>
        <w:rPr>
          <w:rFonts w:ascii="Arial MT"/>
          <w:sz w:val="19"/>
        </w:rPr>
        <w:tab/>
      </w:r>
      <w:r>
        <w:rPr>
          <w:rFonts w:ascii="Arial MT"/>
          <w:spacing w:val="-5"/>
          <w:sz w:val="19"/>
        </w:rPr>
        <w:t>dp</w:t>
      </w:r>
      <w:r>
        <w:rPr>
          <w:rFonts w:ascii="Arial MT"/>
          <w:sz w:val="19"/>
        </w:rPr>
        <w:tab/>
      </w:r>
      <w:r>
        <w:rPr>
          <w:rFonts w:ascii="Arial MT"/>
          <w:spacing w:val="-5"/>
          <w:sz w:val="19"/>
        </w:rPr>
        <w:t>da</w:t>
      </w:r>
      <w:r>
        <w:rPr>
          <w:rFonts w:ascii="Arial MT"/>
          <w:sz w:val="19"/>
        </w:rPr>
        <w:tab/>
      </w:r>
      <w:r>
        <w:rPr>
          <w:rFonts w:ascii="Arial MT"/>
          <w:spacing w:val="-5"/>
          <w:sz w:val="19"/>
        </w:rPr>
        <w:t>mm</w:t>
      </w:r>
      <w:r>
        <w:rPr>
          <w:rFonts w:ascii="Arial MT"/>
          <w:sz w:val="19"/>
        </w:rPr>
        <w:tab/>
      </w:r>
      <w:r>
        <w:rPr>
          <w:rFonts w:ascii="Arial MT"/>
          <w:spacing w:val="-5"/>
          <w:sz w:val="19"/>
        </w:rPr>
        <w:t>pc</w:t>
      </w:r>
    </w:p>
    <w:p>
      <w:pPr>
        <w:spacing w:before="206"/>
        <w:ind w:left="0" w:right="1356" w:firstLine="0"/>
        <w:jc w:val="center"/>
        <w:rPr>
          <w:rFonts w:ascii="Arial MT"/>
          <w:sz w:val="19"/>
        </w:rPr>
      </w:pPr>
      <w:r>
        <w:rPr>
          <w:rFonts w:ascii="Arial MT"/>
          <w:sz w:val="19"/>
        </w:rPr>
        <w:t>Live</w:t>
      </w:r>
      <w:r>
        <w:rPr>
          <w:rFonts w:ascii="Arial MT"/>
          <w:spacing w:val="-5"/>
          <w:sz w:val="19"/>
        </w:rPr>
        <w:t> </w:t>
      </w:r>
      <w:r>
        <w:rPr>
          <w:rFonts w:ascii="Arial MT"/>
          <w:sz w:val="19"/>
        </w:rPr>
        <w:t>food</w:t>
      </w:r>
      <w:r>
        <w:rPr>
          <w:rFonts w:ascii="Arial MT"/>
          <w:spacing w:val="56"/>
          <w:sz w:val="19"/>
        </w:rPr>
        <w:t> </w:t>
      </w:r>
      <w:r>
        <w:rPr>
          <w:rFonts w:ascii="Arial MT"/>
          <w:spacing w:val="-2"/>
          <w:sz w:val="19"/>
        </w:rPr>
        <w:t>zooplankton</w:t>
      </w:r>
    </w:p>
    <w:p>
      <w:pPr>
        <w:pStyle w:val="BodyText"/>
        <w:rPr>
          <w:rFonts w:ascii="Arial MT"/>
          <w:sz w:val="18"/>
        </w:rPr>
      </w:pPr>
    </w:p>
    <w:p>
      <w:pPr>
        <w:pStyle w:val="BodyText"/>
        <w:rPr>
          <w:rFonts w:ascii="Arial MT"/>
          <w:sz w:val="18"/>
        </w:rPr>
      </w:pPr>
    </w:p>
    <w:p>
      <w:pPr>
        <w:pStyle w:val="BodyText"/>
        <w:spacing w:before="86"/>
        <w:rPr>
          <w:rFonts w:ascii="Arial MT"/>
          <w:sz w:val="18"/>
        </w:rPr>
      </w:pPr>
    </w:p>
    <w:p>
      <w:pPr>
        <w:spacing w:line="276" w:lineRule="auto" w:before="0"/>
        <w:ind w:left="325" w:right="4837" w:hanging="44"/>
        <w:jc w:val="left"/>
        <w:rPr>
          <w:i/>
          <w:sz w:val="18"/>
        </w:rPr>
      </w:pPr>
      <w:r>
        <w:rPr>
          <w:sz w:val="18"/>
        </w:rPr>
        <w:t>(Bc</w:t>
      </w:r>
      <w:r>
        <w:rPr>
          <w:spacing w:val="-3"/>
          <w:sz w:val="18"/>
        </w:rPr>
        <w:t> </w:t>
      </w:r>
      <w:r>
        <w:rPr>
          <w:sz w:val="18"/>
        </w:rPr>
        <w:t>=</w:t>
      </w:r>
      <w:r>
        <w:rPr>
          <w:spacing w:val="-2"/>
          <w:sz w:val="18"/>
        </w:rPr>
        <w:t> </w:t>
      </w:r>
      <w:r>
        <w:rPr>
          <w:i/>
          <w:sz w:val="18"/>
        </w:rPr>
        <w:t>B.</w:t>
      </w:r>
      <w:r>
        <w:rPr>
          <w:i/>
          <w:spacing w:val="-4"/>
          <w:sz w:val="18"/>
        </w:rPr>
        <w:t> </w:t>
      </w:r>
      <w:r>
        <w:rPr>
          <w:i/>
          <w:sz w:val="18"/>
        </w:rPr>
        <w:t>calyciflorus</w:t>
      </w:r>
      <w:r>
        <w:rPr>
          <w:sz w:val="18"/>
        </w:rPr>
        <w:t>,</w:t>
      </w:r>
      <w:r>
        <w:rPr>
          <w:spacing w:val="-4"/>
          <w:sz w:val="18"/>
        </w:rPr>
        <w:t> </w:t>
      </w:r>
      <w:r>
        <w:rPr>
          <w:sz w:val="18"/>
        </w:rPr>
        <w:t>cc</w:t>
      </w:r>
      <w:r>
        <w:rPr>
          <w:spacing w:val="-3"/>
          <w:sz w:val="18"/>
        </w:rPr>
        <w:t> </w:t>
      </w:r>
      <w:r>
        <w:rPr>
          <w:sz w:val="18"/>
        </w:rPr>
        <w:t>=</w:t>
      </w:r>
      <w:r>
        <w:rPr>
          <w:spacing w:val="-2"/>
          <w:sz w:val="18"/>
        </w:rPr>
        <w:t> </w:t>
      </w:r>
      <w:r>
        <w:rPr>
          <w:i/>
          <w:sz w:val="18"/>
        </w:rPr>
        <w:t>Ceriodaphnia</w:t>
      </w:r>
      <w:r>
        <w:rPr>
          <w:i/>
          <w:spacing w:val="-1"/>
          <w:sz w:val="18"/>
        </w:rPr>
        <w:t> </w:t>
      </w:r>
      <w:r>
        <w:rPr>
          <w:i/>
          <w:sz w:val="18"/>
        </w:rPr>
        <w:t>cornuta</w:t>
      </w:r>
      <w:r>
        <w:rPr>
          <w:sz w:val="18"/>
        </w:rPr>
        <w:t>,</w:t>
      </w:r>
      <w:r>
        <w:rPr>
          <w:spacing w:val="-4"/>
          <w:sz w:val="18"/>
        </w:rPr>
        <w:t> </w:t>
      </w:r>
      <w:r>
        <w:rPr>
          <w:sz w:val="18"/>
        </w:rPr>
        <w:t>cb</w:t>
      </w:r>
      <w:r>
        <w:rPr>
          <w:spacing w:val="-1"/>
          <w:sz w:val="18"/>
        </w:rPr>
        <w:t> </w:t>
      </w:r>
      <w:r>
        <w:rPr>
          <w:sz w:val="18"/>
        </w:rPr>
        <w:t>=</w:t>
      </w:r>
      <w:r>
        <w:rPr>
          <w:spacing w:val="-4"/>
          <w:sz w:val="18"/>
        </w:rPr>
        <w:t> </w:t>
      </w:r>
      <w:r>
        <w:rPr>
          <w:i/>
          <w:sz w:val="18"/>
        </w:rPr>
        <w:t>Cyclop</w:t>
      </w:r>
      <w:r>
        <w:rPr>
          <w:i/>
          <w:spacing w:val="-1"/>
          <w:sz w:val="18"/>
        </w:rPr>
        <w:t> </w:t>
      </w:r>
      <w:r>
        <w:rPr>
          <w:i/>
          <w:sz w:val="18"/>
        </w:rPr>
        <w:t>bicuspidatus</w:t>
      </w:r>
      <w:r>
        <w:rPr>
          <w:sz w:val="18"/>
        </w:rPr>
        <w:t>,</w:t>
      </w:r>
      <w:r>
        <w:rPr>
          <w:spacing w:val="39"/>
          <w:sz w:val="18"/>
        </w:rPr>
        <w:t> </w:t>
      </w:r>
      <w:r>
        <w:rPr>
          <w:sz w:val="18"/>
        </w:rPr>
        <w:t>dp</w:t>
      </w:r>
      <w:r>
        <w:rPr>
          <w:spacing w:val="-3"/>
          <w:sz w:val="18"/>
        </w:rPr>
        <w:t> </w:t>
      </w:r>
      <w:r>
        <w:rPr>
          <w:sz w:val="18"/>
        </w:rPr>
        <w:t>=</w:t>
      </w:r>
      <w:r>
        <w:rPr>
          <w:spacing w:val="-1"/>
          <w:sz w:val="18"/>
        </w:rPr>
        <w:t> </w:t>
      </w:r>
      <w:r>
        <w:rPr>
          <w:i/>
          <w:sz w:val="18"/>
        </w:rPr>
        <w:t>Daphnia</w:t>
      </w:r>
      <w:r>
        <w:rPr>
          <w:i/>
          <w:spacing w:val="-3"/>
          <w:sz w:val="18"/>
        </w:rPr>
        <w:t> </w:t>
      </w:r>
      <w:r>
        <w:rPr>
          <w:i/>
          <w:sz w:val="18"/>
        </w:rPr>
        <w:t>pulex</w:t>
      </w:r>
      <w:r>
        <w:rPr>
          <w:sz w:val="18"/>
        </w:rPr>
        <w:t>, da = </w:t>
      </w:r>
      <w:r>
        <w:rPr>
          <w:i/>
          <w:sz w:val="18"/>
        </w:rPr>
        <w:t>Daphanosoma aspiranum, </w:t>
      </w:r>
      <w:r>
        <w:rPr>
          <w:sz w:val="18"/>
        </w:rPr>
        <w:t>mm = </w:t>
      </w:r>
      <w:r>
        <w:rPr>
          <w:i/>
          <w:sz w:val="18"/>
        </w:rPr>
        <w:t>Moina micrura</w:t>
      </w:r>
      <w:r>
        <w:rPr>
          <w:sz w:val="18"/>
        </w:rPr>
        <w:t>,</w:t>
      </w:r>
      <w:r>
        <w:rPr>
          <w:spacing w:val="40"/>
          <w:sz w:val="18"/>
        </w:rPr>
        <w:t> </w:t>
      </w:r>
      <w:r>
        <w:rPr>
          <w:sz w:val="18"/>
        </w:rPr>
        <w:t>pc = </w:t>
      </w:r>
      <w:r>
        <w:rPr>
          <w:i/>
          <w:sz w:val="18"/>
        </w:rPr>
        <w:t>Paramecium caudatum.)</w:t>
      </w:r>
    </w:p>
    <w:p>
      <w:pPr>
        <w:pStyle w:val="BodyText"/>
        <w:spacing w:before="84"/>
        <w:rPr>
          <w:i/>
          <w:sz w:val="18"/>
        </w:rPr>
      </w:pPr>
    </w:p>
    <w:p>
      <w:pPr>
        <w:spacing w:before="0"/>
        <w:ind w:left="208" w:right="0" w:firstLine="0"/>
        <w:jc w:val="left"/>
        <w:rPr>
          <w:sz w:val="22"/>
        </w:rPr>
      </w:pPr>
      <w:r>
        <w:rPr>
          <w:sz w:val="22"/>
        </w:rPr>
        <w:t>Figure</w:t>
      </w:r>
      <w:r>
        <w:rPr>
          <w:spacing w:val="-6"/>
          <w:sz w:val="22"/>
        </w:rPr>
        <w:t> </w:t>
      </w:r>
      <w:r>
        <w:rPr>
          <w:sz w:val="22"/>
        </w:rPr>
        <w:t>10:</w:t>
      </w:r>
      <w:r>
        <w:rPr>
          <w:spacing w:val="-3"/>
          <w:sz w:val="22"/>
        </w:rPr>
        <w:t> </w:t>
      </w:r>
      <w:r>
        <w:rPr>
          <w:sz w:val="22"/>
        </w:rPr>
        <w:t>Distributions</w:t>
      </w:r>
      <w:r>
        <w:rPr>
          <w:spacing w:val="-4"/>
          <w:sz w:val="22"/>
        </w:rPr>
        <w:t> </w:t>
      </w:r>
      <w:r>
        <w:rPr>
          <w:sz w:val="22"/>
        </w:rPr>
        <w:t>of</w:t>
      </w:r>
      <w:r>
        <w:rPr>
          <w:spacing w:val="-3"/>
          <w:sz w:val="22"/>
        </w:rPr>
        <w:t> </w:t>
      </w:r>
      <w:r>
        <w:rPr>
          <w:sz w:val="22"/>
        </w:rPr>
        <w:t>Live</w:t>
      </w:r>
      <w:r>
        <w:rPr>
          <w:spacing w:val="-4"/>
          <w:sz w:val="22"/>
        </w:rPr>
        <w:t> </w:t>
      </w:r>
      <w:r>
        <w:rPr>
          <w:sz w:val="22"/>
        </w:rPr>
        <w:t>Food</w:t>
      </w:r>
      <w:r>
        <w:rPr>
          <w:spacing w:val="-4"/>
          <w:sz w:val="22"/>
        </w:rPr>
        <w:t> </w:t>
      </w:r>
      <w:r>
        <w:rPr>
          <w:sz w:val="22"/>
        </w:rPr>
        <w:t>Zooplankton</w:t>
      </w:r>
      <w:r>
        <w:rPr>
          <w:spacing w:val="-4"/>
          <w:sz w:val="22"/>
        </w:rPr>
        <w:t> </w:t>
      </w:r>
      <w:r>
        <w:rPr>
          <w:sz w:val="22"/>
        </w:rPr>
        <w:t>in</w:t>
      </w:r>
      <w:r>
        <w:rPr>
          <w:spacing w:val="-4"/>
          <w:sz w:val="22"/>
        </w:rPr>
        <w:t> </w:t>
      </w:r>
      <w:r>
        <w:rPr>
          <w:sz w:val="22"/>
        </w:rPr>
        <w:t>Awuma</w:t>
      </w:r>
      <w:r>
        <w:rPr>
          <w:spacing w:val="-4"/>
          <w:sz w:val="22"/>
        </w:rPr>
        <w:t> </w:t>
      </w:r>
      <w:r>
        <w:rPr>
          <w:sz w:val="22"/>
        </w:rPr>
        <w:t>River</w:t>
      </w:r>
      <w:r>
        <w:rPr>
          <w:spacing w:val="-3"/>
          <w:sz w:val="22"/>
        </w:rPr>
        <w:t> </w:t>
      </w:r>
      <w:r>
        <w:rPr>
          <w:sz w:val="22"/>
        </w:rPr>
        <w:t>at</w:t>
      </w:r>
      <w:r>
        <w:rPr>
          <w:spacing w:val="-3"/>
          <w:sz w:val="22"/>
        </w:rPr>
        <w:t> </w:t>
      </w:r>
      <w:r>
        <w:rPr>
          <w:sz w:val="22"/>
        </w:rPr>
        <w:t>Shabu</w:t>
      </w:r>
      <w:r>
        <w:rPr>
          <w:spacing w:val="-3"/>
          <w:sz w:val="22"/>
        </w:rPr>
        <w:t> </w:t>
      </w:r>
      <w:r>
        <w:rPr>
          <w:sz w:val="22"/>
        </w:rPr>
        <w:t>in</w:t>
      </w:r>
      <w:r>
        <w:rPr>
          <w:spacing w:val="-4"/>
          <w:sz w:val="22"/>
        </w:rPr>
        <w:t> </w:t>
      </w:r>
      <w:r>
        <w:rPr>
          <w:sz w:val="22"/>
        </w:rPr>
        <w:t>Lafia</w:t>
      </w:r>
      <w:r>
        <w:rPr>
          <w:spacing w:val="-4"/>
          <w:sz w:val="22"/>
        </w:rPr>
        <w:t> </w:t>
      </w:r>
      <w:r>
        <w:rPr>
          <w:sz w:val="22"/>
        </w:rPr>
        <w:t>North</w:t>
      </w:r>
      <w:r>
        <w:rPr>
          <w:spacing w:val="-7"/>
          <w:sz w:val="22"/>
        </w:rPr>
        <w:t> </w:t>
      </w:r>
      <w:r>
        <w:rPr>
          <w:sz w:val="22"/>
        </w:rPr>
        <w:t>Development</w:t>
      </w:r>
      <w:r>
        <w:rPr>
          <w:spacing w:val="-3"/>
          <w:sz w:val="22"/>
        </w:rPr>
        <w:t> </w:t>
      </w:r>
      <w:r>
        <w:rPr>
          <w:sz w:val="22"/>
        </w:rPr>
        <w:t>Area</w:t>
      </w:r>
      <w:r>
        <w:rPr>
          <w:spacing w:val="-3"/>
          <w:sz w:val="22"/>
        </w:rPr>
        <w:t> </w:t>
      </w:r>
      <w:r>
        <w:rPr>
          <w:sz w:val="22"/>
        </w:rPr>
        <w:t>of</w:t>
      </w:r>
      <w:r>
        <w:rPr>
          <w:spacing w:val="-2"/>
          <w:sz w:val="22"/>
        </w:rPr>
        <w:t> </w:t>
      </w:r>
      <w:r>
        <w:rPr>
          <w:sz w:val="22"/>
        </w:rPr>
        <w:t>Nasarawa</w:t>
      </w:r>
      <w:r>
        <w:rPr>
          <w:spacing w:val="-3"/>
          <w:sz w:val="22"/>
        </w:rPr>
        <w:t> </w:t>
      </w:r>
      <w:r>
        <w:rPr>
          <w:spacing w:val="-2"/>
          <w:sz w:val="22"/>
        </w:rPr>
        <w:t>State.</w:t>
      </w:r>
    </w:p>
    <w:p>
      <w:pPr>
        <w:spacing w:after="0"/>
        <w:jc w:val="left"/>
        <w:rPr>
          <w:sz w:val="22"/>
        </w:rPr>
        <w:sectPr>
          <w:headerReference w:type="default" r:id="rId36"/>
          <w:pgSz w:w="15840" w:h="12240" w:orient="landscape"/>
          <w:pgMar w:header="761" w:footer="0" w:top="1340" w:bottom="280" w:left="2060" w:right="1580"/>
        </w:sectPr>
      </w:pPr>
    </w:p>
    <w:p>
      <w:pPr>
        <w:spacing w:before="81"/>
        <w:ind w:left="150" w:right="0" w:firstLine="0"/>
        <w:jc w:val="left"/>
        <w:rPr>
          <w:sz w:val="22"/>
        </w:rPr>
      </w:pPr>
      <w:r>
        <w:rPr>
          <w:sz w:val="22"/>
        </w:rPr>
        <w:t>Table</w:t>
      </w:r>
      <w:r>
        <w:rPr>
          <w:spacing w:val="-6"/>
          <w:sz w:val="22"/>
        </w:rPr>
        <w:t> </w:t>
      </w:r>
      <w:r>
        <w:rPr>
          <w:sz w:val="22"/>
        </w:rPr>
        <w:t>9:</w:t>
      </w:r>
      <w:r>
        <w:rPr>
          <w:spacing w:val="-5"/>
          <w:sz w:val="22"/>
        </w:rPr>
        <w:t> </w:t>
      </w:r>
      <w:r>
        <w:rPr>
          <w:sz w:val="22"/>
        </w:rPr>
        <w:t>Various</w:t>
      </w:r>
      <w:r>
        <w:rPr>
          <w:spacing w:val="-3"/>
          <w:sz w:val="22"/>
        </w:rPr>
        <w:t> </w:t>
      </w:r>
      <w:r>
        <w:rPr>
          <w:sz w:val="22"/>
        </w:rPr>
        <w:t>Live</w:t>
      </w:r>
      <w:r>
        <w:rPr>
          <w:spacing w:val="-2"/>
          <w:sz w:val="22"/>
        </w:rPr>
        <w:t> </w:t>
      </w:r>
      <w:r>
        <w:rPr>
          <w:sz w:val="22"/>
        </w:rPr>
        <w:t>Food</w:t>
      </w:r>
      <w:r>
        <w:rPr>
          <w:spacing w:val="-3"/>
          <w:sz w:val="22"/>
        </w:rPr>
        <w:t> </w:t>
      </w:r>
      <w:r>
        <w:rPr>
          <w:sz w:val="22"/>
        </w:rPr>
        <w:t>Zooplankton</w:t>
      </w:r>
      <w:r>
        <w:rPr>
          <w:spacing w:val="-3"/>
          <w:sz w:val="22"/>
        </w:rPr>
        <w:t> </w:t>
      </w:r>
      <w:r>
        <w:rPr>
          <w:sz w:val="22"/>
        </w:rPr>
        <w:t>Distribution</w:t>
      </w:r>
      <w:r>
        <w:rPr>
          <w:spacing w:val="-5"/>
          <w:sz w:val="22"/>
        </w:rPr>
        <w:t> </w:t>
      </w:r>
      <w:r>
        <w:rPr>
          <w:sz w:val="22"/>
        </w:rPr>
        <w:t>in</w:t>
      </w:r>
      <w:r>
        <w:rPr>
          <w:spacing w:val="-3"/>
          <w:sz w:val="22"/>
        </w:rPr>
        <w:t> </w:t>
      </w:r>
      <w:r>
        <w:rPr>
          <w:sz w:val="22"/>
        </w:rPr>
        <w:t>Awuma</w:t>
      </w:r>
      <w:r>
        <w:rPr>
          <w:spacing w:val="-3"/>
          <w:sz w:val="22"/>
        </w:rPr>
        <w:t> </w:t>
      </w:r>
      <w:r>
        <w:rPr>
          <w:sz w:val="22"/>
        </w:rPr>
        <w:t>River</w:t>
      </w:r>
      <w:r>
        <w:rPr>
          <w:spacing w:val="-2"/>
          <w:sz w:val="22"/>
        </w:rPr>
        <w:t> </w:t>
      </w:r>
      <w:r>
        <w:rPr>
          <w:sz w:val="22"/>
        </w:rPr>
        <w:t>at</w:t>
      </w:r>
      <w:r>
        <w:rPr>
          <w:spacing w:val="-5"/>
          <w:sz w:val="22"/>
        </w:rPr>
        <w:t> </w:t>
      </w:r>
      <w:r>
        <w:rPr>
          <w:sz w:val="22"/>
        </w:rPr>
        <w:t>Shabu</w:t>
      </w:r>
      <w:r>
        <w:rPr>
          <w:spacing w:val="-3"/>
          <w:sz w:val="22"/>
        </w:rPr>
        <w:t> </w:t>
      </w:r>
      <w:r>
        <w:rPr>
          <w:sz w:val="22"/>
        </w:rPr>
        <w:t>in</w:t>
      </w:r>
      <w:r>
        <w:rPr>
          <w:spacing w:val="-3"/>
          <w:sz w:val="22"/>
        </w:rPr>
        <w:t> </w:t>
      </w:r>
      <w:r>
        <w:rPr>
          <w:sz w:val="22"/>
        </w:rPr>
        <w:t>Lafia</w:t>
      </w:r>
      <w:r>
        <w:rPr>
          <w:spacing w:val="-3"/>
          <w:sz w:val="22"/>
        </w:rPr>
        <w:t> </w:t>
      </w:r>
      <w:r>
        <w:rPr>
          <w:sz w:val="22"/>
        </w:rPr>
        <w:t>North</w:t>
      </w:r>
      <w:r>
        <w:rPr>
          <w:spacing w:val="73"/>
          <w:w w:val="150"/>
          <w:sz w:val="22"/>
        </w:rPr>
        <w:t> </w:t>
      </w:r>
      <w:r>
        <w:rPr>
          <w:sz w:val="22"/>
        </w:rPr>
        <w:t>Development</w:t>
      </w:r>
      <w:r>
        <w:rPr>
          <w:spacing w:val="-2"/>
          <w:sz w:val="22"/>
        </w:rPr>
        <w:t> </w:t>
      </w:r>
      <w:r>
        <w:rPr>
          <w:sz w:val="22"/>
        </w:rPr>
        <w:t>Area</w:t>
      </w:r>
      <w:r>
        <w:rPr>
          <w:spacing w:val="-3"/>
          <w:sz w:val="22"/>
        </w:rPr>
        <w:t> </w:t>
      </w:r>
      <w:r>
        <w:rPr>
          <w:sz w:val="22"/>
        </w:rPr>
        <w:t>of</w:t>
      </w:r>
      <w:r>
        <w:rPr>
          <w:spacing w:val="-1"/>
          <w:sz w:val="22"/>
        </w:rPr>
        <w:t> </w:t>
      </w:r>
      <w:r>
        <w:rPr>
          <w:sz w:val="22"/>
        </w:rPr>
        <w:t>Nasarawa</w:t>
      </w:r>
      <w:r>
        <w:rPr>
          <w:spacing w:val="-2"/>
          <w:sz w:val="22"/>
        </w:rPr>
        <w:t> State.</w:t>
      </w:r>
    </w:p>
    <w:p>
      <w:pPr>
        <w:pStyle w:val="BodyText"/>
        <w:spacing w:before="6"/>
        <w:rPr>
          <w:sz w:val="16"/>
        </w:rPr>
      </w:pPr>
      <w:r>
        <w:rPr/>
        <mc:AlternateContent>
          <mc:Choice Requires="wps">
            <w:drawing>
              <wp:anchor distT="0" distB="0" distL="0" distR="0" allowOverlap="1" layoutInCell="1" locked="0" behindDoc="1" simplePos="0" relativeHeight="487603712">
                <wp:simplePos x="0" y="0"/>
                <wp:positionH relativeFrom="page">
                  <wp:posOffset>1408430</wp:posOffset>
                </wp:positionH>
                <wp:positionV relativeFrom="paragraph">
                  <wp:posOffset>136130</wp:posOffset>
                </wp:positionV>
                <wp:extent cx="7244715" cy="6350"/>
                <wp:effectExtent l="0" t="0" r="0" b="0"/>
                <wp:wrapTopAndBottom/>
                <wp:docPr id="288" name="Graphic 288"/>
                <wp:cNvGraphicFramePr>
                  <a:graphicFrameLocks/>
                </wp:cNvGraphicFramePr>
                <a:graphic>
                  <a:graphicData uri="http://schemas.microsoft.com/office/word/2010/wordprocessingShape">
                    <wps:wsp>
                      <wps:cNvPr id="288" name="Graphic 288"/>
                      <wps:cNvSpPr/>
                      <wps:spPr>
                        <a:xfrm>
                          <a:off x="0" y="0"/>
                          <a:ext cx="7244715" cy="6350"/>
                        </a:xfrm>
                        <a:custGeom>
                          <a:avLst/>
                          <a:gdLst/>
                          <a:ahLst/>
                          <a:cxnLst/>
                          <a:rect l="l" t="t" r="r" b="b"/>
                          <a:pathLst>
                            <a:path w="7244715" h="6350">
                              <a:moveTo>
                                <a:pt x="1978444" y="0"/>
                              </a:moveTo>
                              <a:lnTo>
                                <a:pt x="827532" y="0"/>
                              </a:lnTo>
                              <a:lnTo>
                                <a:pt x="821436" y="0"/>
                              </a:lnTo>
                              <a:lnTo>
                                <a:pt x="0" y="0"/>
                              </a:lnTo>
                              <a:lnTo>
                                <a:pt x="0" y="6096"/>
                              </a:lnTo>
                              <a:lnTo>
                                <a:pt x="821436" y="6096"/>
                              </a:lnTo>
                              <a:lnTo>
                                <a:pt x="827532" y="6096"/>
                              </a:lnTo>
                              <a:lnTo>
                                <a:pt x="1978444" y="6096"/>
                              </a:lnTo>
                              <a:lnTo>
                                <a:pt x="1978444" y="0"/>
                              </a:lnTo>
                              <a:close/>
                            </a:path>
                            <a:path w="7244715" h="6350">
                              <a:moveTo>
                                <a:pt x="6394183" y="0"/>
                              </a:moveTo>
                              <a:lnTo>
                                <a:pt x="6388100" y="0"/>
                              </a:lnTo>
                              <a:lnTo>
                                <a:pt x="1984629" y="0"/>
                              </a:lnTo>
                              <a:lnTo>
                                <a:pt x="1978533" y="0"/>
                              </a:lnTo>
                              <a:lnTo>
                                <a:pt x="1978533" y="6096"/>
                              </a:lnTo>
                              <a:lnTo>
                                <a:pt x="1984629" y="6096"/>
                              </a:lnTo>
                              <a:lnTo>
                                <a:pt x="6388100" y="6096"/>
                              </a:lnTo>
                              <a:lnTo>
                                <a:pt x="6394183" y="6096"/>
                              </a:lnTo>
                              <a:lnTo>
                                <a:pt x="6394183" y="0"/>
                              </a:lnTo>
                              <a:close/>
                            </a:path>
                            <a:path w="7244715" h="6350">
                              <a:moveTo>
                                <a:pt x="7244588" y="0"/>
                              </a:moveTo>
                              <a:lnTo>
                                <a:pt x="6394196" y="0"/>
                              </a:lnTo>
                              <a:lnTo>
                                <a:pt x="6394196" y="6096"/>
                              </a:lnTo>
                              <a:lnTo>
                                <a:pt x="7244588" y="6096"/>
                              </a:lnTo>
                              <a:lnTo>
                                <a:pt x="72445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0.900002pt;margin-top:10.718941pt;width:570.450pt;height:.5pt;mso-position-horizontal-relative:page;mso-position-vertical-relative:paragraph;z-index:-15712768;mso-wrap-distance-left:0;mso-wrap-distance-right:0" id="docshape264" coordorigin="2218,214" coordsize="11409,10" path="m5334,214l3521,214,3512,214,2218,214,2218,224,3512,224,3521,224,5334,224,5334,214xm12288,214l12278,214,5343,214,5334,214,5334,224,5343,224,12278,224,12288,224,12288,214xm13627,214l12288,214,12288,224,13627,224,13627,214xe" filled="true" fillcolor="#000000" stroked="false">
                <v:path arrowok="t"/>
                <v:fill type="solid"/>
                <w10:wrap type="topAndBottom"/>
              </v:shape>
            </w:pict>
          </mc:Fallback>
        </mc:AlternateContent>
      </w:r>
    </w:p>
    <w:p>
      <w:pPr>
        <w:tabs>
          <w:tab w:pos="1559" w:val="left" w:leader="none"/>
          <w:tab w:pos="3273" w:val="left" w:leader="none"/>
          <w:tab w:pos="6062" w:val="left" w:leader="none"/>
          <w:tab w:pos="11566" w:val="left" w:leader="none"/>
        </w:tabs>
        <w:spacing w:before="0"/>
        <w:ind w:left="265" w:right="0" w:firstLine="0"/>
        <w:jc w:val="left"/>
        <w:rPr>
          <w:sz w:val="20"/>
        </w:rPr>
      </w:pPr>
      <w:r>
        <w:rPr>
          <w:spacing w:val="-4"/>
          <w:sz w:val="20"/>
        </w:rPr>
        <w:t>Zone</w:t>
      </w:r>
      <w:r>
        <w:rPr>
          <w:sz w:val="20"/>
        </w:rPr>
        <w:tab/>
      </w:r>
      <w:r>
        <w:rPr>
          <w:spacing w:val="-2"/>
          <w:sz w:val="20"/>
        </w:rPr>
        <w:t>Zooplankton</w:t>
      </w:r>
      <w:r>
        <w:rPr>
          <w:sz w:val="20"/>
        </w:rPr>
        <w:tab/>
      </w:r>
      <w:r>
        <w:rPr>
          <w:position w:val="-2"/>
          <w:sz w:val="20"/>
          <w:u w:val="single"/>
        </w:rPr>
        <w:tab/>
        <w:t>Duration</w:t>
      </w:r>
      <w:r>
        <w:rPr>
          <w:spacing w:val="-8"/>
          <w:position w:val="-2"/>
          <w:sz w:val="20"/>
          <w:u w:val="single"/>
        </w:rPr>
        <w:t> </w:t>
      </w:r>
      <w:r>
        <w:rPr>
          <w:spacing w:val="-2"/>
          <w:position w:val="-2"/>
          <w:sz w:val="20"/>
          <w:u w:val="single"/>
        </w:rPr>
        <w:t>(Week)</w:t>
      </w:r>
      <w:r>
        <w:rPr>
          <w:position w:val="-2"/>
          <w:sz w:val="20"/>
          <w:u w:val="single"/>
        </w:rPr>
        <w:tab/>
      </w:r>
    </w:p>
    <w:p>
      <w:pPr>
        <w:tabs>
          <w:tab w:pos="5176" w:val="left" w:leader="none"/>
          <w:tab w:pos="6475" w:val="left" w:leader="none"/>
          <w:tab w:pos="7824" w:val="left" w:leader="none"/>
          <w:tab w:pos="9173" w:val="left" w:leader="none"/>
          <w:tab w:pos="10323" w:val="left" w:leader="none"/>
        </w:tabs>
        <w:spacing w:before="86" w:after="12"/>
        <w:ind w:left="3631" w:right="0" w:firstLine="0"/>
        <w:jc w:val="left"/>
        <w:rPr>
          <w:sz w:val="20"/>
        </w:rPr>
      </w:pPr>
      <w:r>
        <w:rPr>
          <w:spacing w:val="-10"/>
          <w:sz w:val="20"/>
        </w:rPr>
        <w:t>1</w:t>
      </w:r>
      <w:r>
        <w:rPr>
          <w:sz w:val="20"/>
        </w:rPr>
        <w:tab/>
      </w:r>
      <w:r>
        <w:rPr>
          <w:spacing w:val="-10"/>
          <w:sz w:val="20"/>
        </w:rPr>
        <w:t>2</w:t>
      </w:r>
      <w:r>
        <w:rPr>
          <w:sz w:val="20"/>
        </w:rPr>
        <w:tab/>
      </w:r>
      <w:r>
        <w:rPr>
          <w:spacing w:val="-10"/>
          <w:sz w:val="20"/>
        </w:rPr>
        <w:t>3</w:t>
      </w:r>
      <w:r>
        <w:rPr>
          <w:sz w:val="20"/>
        </w:rPr>
        <w:tab/>
      </w:r>
      <w:r>
        <w:rPr>
          <w:spacing w:val="-10"/>
          <w:sz w:val="20"/>
        </w:rPr>
        <w:t>4</w:t>
      </w:r>
      <w:r>
        <w:rPr>
          <w:sz w:val="20"/>
        </w:rPr>
        <w:tab/>
      </w:r>
      <w:r>
        <w:rPr>
          <w:spacing w:val="-10"/>
          <w:sz w:val="20"/>
        </w:rPr>
        <w:t>5</w:t>
      </w:r>
      <w:r>
        <w:rPr>
          <w:sz w:val="20"/>
        </w:rPr>
        <w:tab/>
      </w:r>
      <w:r>
        <w:rPr>
          <w:spacing w:val="-5"/>
          <w:sz w:val="20"/>
        </w:rPr>
        <w:t>SEM</w:t>
      </w: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35"/>
        <w:gridCol w:w="1383"/>
        <w:gridCol w:w="1348"/>
        <w:gridCol w:w="1342"/>
        <w:gridCol w:w="2713"/>
      </w:tblGrid>
      <w:tr>
        <w:trPr>
          <w:trHeight w:val="275" w:hRule="atLeast"/>
        </w:trPr>
        <w:tc>
          <w:tcPr>
            <w:tcW w:w="4635" w:type="dxa"/>
            <w:tcBorders>
              <w:top w:val="single" w:sz="4" w:space="0" w:color="000000"/>
            </w:tcBorders>
          </w:tcPr>
          <w:p>
            <w:pPr>
              <w:pStyle w:val="TableParagraph"/>
              <w:tabs>
                <w:tab w:pos="1610" w:val="left" w:leader="none"/>
                <w:tab w:pos="3696" w:val="left" w:leader="none"/>
              </w:tabs>
              <w:spacing w:line="256" w:lineRule="exact"/>
              <w:ind w:left="352"/>
              <w:jc w:val="left"/>
              <w:rPr>
                <w:sz w:val="24"/>
              </w:rPr>
            </w:pPr>
            <w:r>
              <w:rPr>
                <w:spacing w:val="-2"/>
                <w:sz w:val="20"/>
              </w:rPr>
              <w:t>Littoral</w:t>
            </w:r>
            <w:r>
              <w:rPr>
                <w:sz w:val="20"/>
              </w:rPr>
              <w:tab/>
            </w:r>
            <w:r>
              <w:rPr>
                <w:spacing w:val="-5"/>
                <w:sz w:val="20"/>
              </w:rPr>
              <w:t>bc</w:t>
            </w:r>
            <w:r>
              <w:rPr>
                <w:sz w:val="20"/>
              </w:rPr>
              <w:tab/>
            </w:r>
            <w:r>
              <w:rPr>
                <w:spacing w:val="-4"/>
                <w:position w:val="2"/>
                <w:sz w:val="24"/>
              </w:rPr>
              <w:t>10</w:t>
            </w:r>
            <w:r>
              <w:rPr>
                <w:spacing w:val="-4"/>
                <w:position w:val="2"/>
                <w:sz w:val="24"/>
                <w:vertAlign w:val="superscript"/>
              </w:rPr>
              <w:t>bc</w:t>
            </w:r>
          </w:p>
        </w:tc>
        <w:tc>
          <w:tcPr>
            <w:tcW w:w="1383" w:type="dxa"/>
            <w:tcBorders>
              <w:top w:val="single" w:sz="4" w:space="0" w:color="000000"/>
            </w:tcBorders>
          </w:tcPr>
          <w:p>
            <w:pPr>
              <w:pStyle w:val="TableParagraph"/>
              <w:spacing w:line="256" w:lineRule="exact"/>
              <w:ind w:left="27"/>
              <w:rPr>
                <w:sz w:val="24"/>
              </w:rPr>
            </w:pPr>
            <w:r>
              <w:rPr>
                <w:spacing w:val="-5"/>
                <w:sz w:val="24"/>
              </w:rPr>
              <w:t>11</w:t>
            </w:r>
            <w:r>
              <w:rPr>
                <w:spacing w:val="-5"/>
                <w:sz w:val="24"/>
                <w:vertAlign w:val="superscript"/>
              </w:rPr>
              <w:t>b</w:t>
            </w:r>
          </w:p>
        </w:tc>
        <w:tc>
          <w:tcPr>
            <w:tcW w:w="1348" w:type="dxa"/>
            <w:tcBorders>
              <w:top w:val="single" w:sz="4" w:space="0" w:color="000000"/>
            </w:tcBorders>
          </w:tcPr>
          <w:p>
            <w:pPr>
              <w:pStyle w:val="TableParagraph"/>
              <w:spacing w:line="115" w:lineRule="auto" w:before="17"/>
              <w:ind w:right="3"/>
              <w:rPr>
                <w:sz w:val="16"/>
              </w:rPr>
            </w:pPr>
            <w:r>
              <w:rPr>
                <w:spacing w:val="-4"/>
                <w:position w:val="-10"/>
                <w:sz w:val="24"/>
              </w:rPr>
              <w:t>12</w:t>
            </w:r>
            <w:r>
              <w:rPr>
                <w:spacing w:val="-4"/>
                <w:sz w:val="16"/>
              </w:rPr>
              <w:t>ab</w:t>
            </w:r>
          </w:p>
        </w:tc>
        <w:tc>
          <w:tcPr>
            <w:tcW w:w="1342" w:type="dxa"/>
            <w:tcBorders>
              <w:top w:val="single" w:sz="4" w:space="0" w:color="000000"/>
            </w:tcBorders>
          </w:tcPr>
          <w:p>
            <w:pPr>
              <w:pStyle w:val="TableParagraph"/>
              <w:spacing w:line="256" w:lineRule="exact"/>
              <w:ind w:left="2"/>
              <w:rPr>
                <w:sz w:val="24"/>
              </w:rPr>
            </w:pPr>
            <w:r>
              <w:rPr>
                <w:spacing w:val="-5"/>
                <w:sz w:val="24"/>
              </w:rPr>
              <w:t>13</w:t>
            </w:r>
            <w:r>
              <w:rPr>
                <w:spacing w:val="-5"/>
                <w:sz w:val="24"/>
                <w:vertAlign w:val="superscript"/>
              </w:rPr>
              <w:t>a</w:t>
            </w:r>
          </w:p>
        </w:tc>
        <w:tc>
          <w:tcPr>
            <w:tcW w:w="2713" w:type="dxa"/>
            <w:tcBorders>
              <w:top w:val="single" w:sz="4" w:space="0" w:color="000000"/>
            </w:tcBorders>
          </w:tcPr>
          <w:p>
            <w:pPr>
              <w:pStyle w:val="TableParagraph"/>
              <w:tabs>
                <w:tab w:pos="1766" w:val="right" w:leader="none"/>
              </w:tabs>
              <w:spacing w:line="256" w:lineRule="exact"/>
              <w:ind w:left="12"/>
              <w:rPr>
                <w:sz w:val="24"/>
              </w:rPr>
            </w:pPr>
            <w:r>
              <w:rPr>
                <w:spacing w:val="-4"/>
                <w:sz w:val="24"/>
              </w:rPr>
              <w:t>12</w:t>
            </w:r>
            <w:r>
              <w:rPr>
                <w:spacing w:val="-4"/>
                <w:sz w:val="24"/>
                <w:vertAlign w:val="superscript"/>
              </w:rPr>
              <w:t>ab</w:t>
            </w:r>
            <w:r>
              <w:rPr>
                <w:position w:val="11"/>
                <w:sz w:val="16"/>
                <w:vertAlign w:val="baseline"/>
              </w:rPr>
              <w:tab/>
            </w:r>
            <w:r>
              <w:rPr>
                <w:spacing w:val="-4"/>
                <w:sz w:val="24"/>
                <w:vertAlign w:val="baseline"/>
              </w:rPr>
              <w:t>0.50</w:t>
            </w:r>
          </w:p>
        </w:tc>
      </w:tr>
      <w:tr>
        <w:trPr>
          <w:trHeight w:val="316" w:hRule="atLeast"/>
        </w:trPr>
        <w:tc>
          <w:tcPr>
            <w:tcW w:w="4635" w:type="dxa"/>
          </w:tcPr>
          <w:p>
            <w:pPr>
              <w:pStyle w:val="TableParagraph"/>
              <w:tabs>
                <w:tab w:pos="2184" w:val="left" w:leader="none"/>
              </w:tabs>
              <w:spacing w:line="265" w:lineRule="exact" w:before="32"/>
              <w:ind w:right="646"/>
              <w:jc w:val="right"/>
              <w:rPr>
                <w:sz w:val="24"/>
              </w:rPr>
            </w:pPr>
            <w:r>
              <w:rPr>
                <w:spacing w:val="-5"/>
                <w:sz w:val="20"/>
              </w:rPr>
              <w:t>cc</w:t>
            </w:r>
            <w:r>
              <w:rPr>
                <w:sz w:val="20"/>
              </w:rPr>
              <w:tab/>
            </w:r>
            <w:r>
              <w:rPr>
                <w:spacing w:val="-5"/>
                <w:position w:val="2"/>
                <w:sz w:val="24"/>
              </w:rPr>
              <w:t>4</w:t>
            </w:r>
            <w:r>
              <w:rPr>
                <w:spacing w:val="-5"/>
                <w:position w:val="2"/>
                <w:sz w:val="24"/>
                <w:vertAlign w:val="superscript"/>
              </w:rPr>
              <w:t>a</w:t>
            </w:r>
          </w:p>
        </w:tc>
        <w:tc>
          <w:tcPr>
            <w:tcW w:w="1383" w:type="dxa"/>
          </w:tcPr>
          <w:p>
            <w:pPr>
              <w:pStyle w:val="TableParagraph"/>
              <w:spacing w:line="158" w:lineRule="auto" w:before="38"/>
              <w:ind w:left="27"/>
              <w:rPr>
                <w:sz w:val="16"/>
              </w:rPr>
            </w:pPr>
            <w:r>
              <w:rPr>
                <w:spacing w:val="-5"/>
                <w:position w:val="-10"/>
                <w:sz w:val="24"/>
              </w:rPr>
              <w:t>4</w:t>
            </w:r>
            <w:r>
              <w:rPr>
                <w:spacing w:val="-5"/>
                <w:sz w:val="16"/>
              </w:rPr>
              <w:t>a</w:t>
            </w:r>
          </w:p>
        </w:tc>
        <w:tc>
          <w:tcPr>
            <w:tcW w:w="1348" w:type="dxa"/>
          </w:tcPr>
          <w:p>
            <w:pPr>
              <w:pStyle w:val="TableParagraph"/>
              <w:spacing w:line="158" w:lineRule="auto" w:before="38"/>
              <w:ind w:right="3"/>
              <w:rPr>
                <w:sz w:val="16"/>
              </w:rPr>
            </w:pPr>
            <w:r>
              <w:rPr>
                <w:spacing w:val="-5"/>
                <w:position w:val="-10"/>
                <w:sz w:val="24"/>
              </w:rPr>
              <w:t>3</w:t>
            </w:r>
            <w:r>
              <w:rPr>
                <w:spacing w:val="-5"/>
                <w:sz w:val="16"/>
              </w:rPr>
              <w:t>a</w:t>
            </w:r>
          </w:p>
        </w:tc>
        <w:tc>
          <w:tcPr>
            <w:tcW w:w="1342" w:type="dxa"/>
          </w:tcPr>
          <w:p>
            <w:pPr>
              <w:pStyle w:val="TableParagraph"/>
              <w:spacing w:line="158" w:lineRule="auto" w:before="38"/>
              <w:ind w:left="2"/>
              <w:rPr>
                <w:sz w:val="16"/>
              </w:rPr>
            </w:pPr>
            <w:r>
              <w:rPr>
                <w:spacing w:val="-5"/>
                <w:position w:val="-10"/>
                <w:sz w:val="24"/>
              </w:rPr>
              <w:t>4</w:t>
            </w:r>
            <w:r>
              <w:rPr>
                <w:spacing w:val="-5"/>
                <w:sz w:val="16"/>
              </w:rPr>
              <w:t>a</w:t>
            </w:r>
          </w:p>
        </w:tc>
        <w:tc>
          <w:tcPr>
            <w:tcW w:w="2713" w:type="dxa"/>
          </w:tcPr>
          <w:p>
            <w:pPr>
              <w:pStyle w:val="TableParagraph"/>
              <w:tabs>
                <w:tab w:pos="1766" w:val="right" w:leader="none"/>
              </w:tabs>
              <w:spacing w:line="262" w:lineRule="exact" w:before="35"/>
              <w:ind w:left="111"/>
              <w:rPr>
                <w:sz w:val="24"/>
              </w:rPr>
            </w:pPr>
            <w:r>
              <w:rPr>
                <w:spacing w:val="-5"/>
                <w:sz w:val="24"/>
              </w:rPr>
              <w:t>3</w:t>
            </w:r>
            <w:r>
              <w:rPr>
                <w:spacing w:val="-5"/>
                <w:sz w:val="24"/>
                <w:vertAlign w:val="superscript"/>
              </w:rPr>
              <w:t>a</w:t>
            </w:r>
            <w:r>
              <w:rPr>
                <w:position w:val="11"/>
                <w:sz w:val="16"/>
                <w:vertAlign w:val="baseline"/>
              </w:rPr>
              <w:tab/>
            </w:r>
            <w:r>
              <w:rPr>
                <w:spacing w:val="-4"/>
                <w:sz w:val="24"/>
                <w:vertAlign w:val="baseline"/>
              </w:rPr>
              <w:t>0.24</w:t>
            </w:r>
          </w:p>
        </w:tc>
      </w:tr>
      <w:tr>
        <w:trPr>
          <w:trHeight w:val="317" w:hRule="atLeast"/>
        </w:trPr>
        <w:tc>
          <w:tcPr>
            <w:tcW w:w="4635" w:type="dxa"/>
          </w:tcPr>
          <w:p>
            <w:pPr>
              <w:pStyle w:val="TableParagraph"/>
              <w:tabs>
                <w:tab w:pos="2124" w:val="left" w:leader="none"/>
              </w:tabs>
              <w:spacing w:line="266" w:lineRule="exact" w:before="32"/>
              <w:ind w:right="586"/>
              <w:jc w:val="right"/>
              <w:rPr>
                <w:sz w:val="24"/>
              </w:rPr>
            </w:pPr>
            <w:r>
              <w:rPr>
                <w:spacing w:val="-5"/>
                <w:sz w:val="20"/>
              </w:rPr>
              <w:t>cb</w:t>
            </w:r>
            <w:r>
              <w:rPr>
                <w:sz w:val="20"/>
              </w:rPr>
              <w:tab/>
            </w:r>
            <w:r>
              <w:rPr>
                <w:spacing w:val="-5"/>
                <w:position w:val="2"/>
                <w:sz w:val="24"/>
              </w:rPr>
              <w:t>10</w:t>
            </w:r>
            <w:r>
              <w:rPr>
                <w:spacing w:val="-5"/>
                <w:position w:val="2"/>
                <w:sz w:val="24"/>
                <w:vertAlign w:val="superscript"/>
              </w:rPr>
              <w:t>a</w:t>
            </w:r>
          </w:p>
        </w:tc>
        <w:tc>
          <w:tcPr>
            <w:tcW w:w="1383" w:type="dxa"/>
          </w:tcPr>
          <w:p>
            <w:pPr>
              <w:pStyle w:val="TableParagraph"/>
              <w:spacing w:line="158" w:lineRule="auto" w:before="38"/>
              <w:ind w:left="27"/>
              <w:rPr>
                <w:sz w:val="16"/>
              </w:rPr>
            </w:pPr>
            <w:r>
              <w:rPr>
                <w:spacing w:val="-5"/>
                <w:position w:val="-10"/>
                <w:sz w:val="24"/>
              </w:rPr>
              <w:t>8</w:t>
            </w:r>
            <w:r>
              <w:rPr>
                <w:spacing w:val="-5"/>
                <w:sz w:val="16"/>
              </w:rPr>
              <w:t>b</w:t>
            </w:r>
          </w:p>
        </w:tc>
        <w:tc>
          <w:tcPr>
            <w:tcW w:w="1348" w:type="dxa"/>
          </w:tcPr>
          <w:p>
            <w:pPr>
              <w:pStyle w:val="TableParagraph"/>
              <w:spacing w:line="158" w:lineRule="auto" w:before="38"/>
              <w:ind w:left="2" w:right="3"/>
              <w:rPr>
                <w:sz w:val="16"/>
              </w:rPr>
            </w:pPr>
            <w:r>
              <w:rPr>
                <w:spacing w:val="-5"/>
                <w:position w:val="-10"/>
                <w:sz w:val="24"/>
              </w:rPr>
              <w:t>7</w:t>
            </w:r>
            <w:r>
              <w:rPr>
                <w:spacing w:val="-5"/>
                <w:sz w:val="16"/>
              </w:rPr>
              <w:t>bc</w:t>
            </w:r>
          </w:p>
        </w:tc>
        <w:tc>
          <w:tcPr>
            <w:tcW w:w="1342" w:type="dxa"/>
          </w:tcPr>
          <w:p>
            <w:pPr>
              <w:pStyle w:val="TableParagraph"/>
              <w:spacing w:line="158" w:lineRule="auto" w:before="38"/>
              <w:ind w:left="2"/>
              <w:rPr>
                <w:sz w:val="16"/>
              </w:rPr>
            </w:pPr>
            <w:r>
              <w:rPr>
                <w:spacing w:val="-5"/>
                <w:position w:val="-10"/>
                <w:sz w:val="24"/>
              </w:rPr>
              <w:t>8</w:t>
            </w:r>
            <w:r>
              <w:rPr>
                <w:spacing w:val="-5"/>
                <w:sz w:val="16"/>
              </w:rPr>
              <w:t>b</w:t>
            </w:r>
          </w:p>
        </w:tc>
        <w:tc>
          <w:tcPr>
            <w:tcW w:w="2713" w:type="dxa"/>
          </w:tcPr>
          <w:p>
            <w:pPr>
              <w:pStyle w:val="TableParagraph"/>
              <w:tabs>
                <w:tab w:pos="1766" w:val="right" w:leader="none"/>
              </w:tabs>
              <w:spacing w:line="263" w:lineRule="exact" w:before="35"/>
              <w:ind w:left="72"/>
              <w:rPr>
                <w:sz w:val="24"/>
              </w:rPr>
            </w:pPr>
            <w:r>
              <w:rPr>
                <w:spacing w:val="-5"/>
                <w:sz w:val="24"/>
              </w:rPr>
              <w:t>9</w:t>
            </w:r>
            <w:r>
              <w:rPr>
                <w:spacing w:val="-5"/>
                <w:sz w:val="24"/>
                <w:vertAlign w:val="superscript"/>
              </w:rPr>
              <w:t>ab</w:t>
            </w:r>
            <w:r>
              <w:rPr>
                <w:position w:val="11"/>
                <w:sz w:val="16"/>
                <w:vertAlign w:val="baseline"/>
              </w:rPr>
              <w:tab/>
            </w:r>
            <w:r>
              <w:rPr>
                <w:spacing w:val="-4"/>
                <w:sz w:val="24"/>
                <w:vertAlign w:val="baseline"/>
              </w:rPr>
              <w:t>0.55</w:t>
            </w:r>
          </w:p>
        </w:tc>
      </w:tr>
      <w:tr>
        <w:trPr>
          <w:trHeight w:val="317" w:hRule="atLeast"/>
        </w:trPr>
        <w:tc>
          <w:tcPr>
            <w:tcW w:w="4635" w:type="dxa"/>
          </w:tcPr>
          <w:p>
            <w:pPr>
              <w:pStyle w:val="TableParagraph"/>
              <w:tabs>
                <w:tab w:pos="2182" w:val="left" w:leader="none"/>
              </w:tabs>
              <w:spacing w:line="265" w:lineRule="exact" w:before="33"/>
              <w:ind w:right="641"/>
              <w:jc w:val="right"/>
              <w:rPr>
                <w:sz w:val="24"/>
              </w:rPr>
            </w:pPr>
            <w:r>
              <w:rPr>
                <w:spacing w:val="-5"/>
                <w:sz w:val="20"/>
              </w:rPr>
              <w:t>dp</w:t>
            </w:r>
            <w:r>
              <w:rPr>
                <w:sz w:val="20"/>
              </w:rPr>
              <w:tab/>
            </w:r>
            <w:r>
              <w:rPr>
                <w:spacing w:val="-5"/>
                <w:position w:val="2"/>
                <w:sz w:val="24"/>
              </w:rPr>
              <w:t>3</w:t>
            </w:r>
            <w:r>
              <w:rPr>
                <w:spacing w:val="-5"/>
                <w:position w:val="2"/>
                <w:sz w:val="24"/>
                <w:vertAlign w:val="superscript"/>
              </w:rPr>
              <w:t>b</w:t>
            </w:r>
          </w:p>
        </w:tc>
        <w:tc>
          <w:tcPr>
            <w:tcW w:w="1383" w:type="dxa"/>
          </w:tcPr>
          <w:p>
            <w:pPr>
              <w:pStyle w:val="TableParagraph"/>
              <w:spacing w:line="158" w:lineRule="auto" w:before="38"/>
              <w:ind w:left="27"/>
              <w:rPr>
                <w:sz w:val="16"/>
              </w:rPr>
            </w:pPr>
            <w:r>
              <w:rPr>
                <w:spacing w:val="-5"/>
                <w:position w:val="-10"/>
                <w:sz w:val="24"/>
              </w:rPr>
              <w:t>2</w:t>
            </w:r>
            <w:r>
              <w:rPr>
                <w:spacing w:val="-5"/>
                <w:sz w:val="16"/>
              </w:rPr>
              <w:t>b</w:t>
            </w:r>
          </w:p>
        </w:tc>
        <w:tc>
          <w:tcPr>
            <w:tcW w:w="1348" w:type="dxa"/>
          </w:tcPr>
          <w:p>
            <w:pPr>
              <w:pStyle w:val="TableParagraph"/>
              <w:spacing w:line="158" w:lineRule="auto" w:before="38"/>
              <w:ind w:right="3"/>
              <w:rPr>
                <w:sz w:val="16"/>
              </w:rPr>
            </w:pPr>
            <w:r>
              <w:rPr>
                <w:spacing w:val="-5"/>
                <w:position w:val="-10"/>
                <w:sz w:val="24"/>
              </w:rPr>
              <w:t>3</w:t>
            </w:r>
            <w:r>
              <w:rPr>
                <w:spacing w:val="-5"/>
                <w:sz w:val="16"/>
              </w:rPr>
              <w:t>b</w:t>
            </w:r>
          </w:p>
        </w:tc>
        <w:tc>
          <w:tcPr>
            <w:tcW w:w="1342" w:type="dxa"/>
          </w:tcPr>
          <w:p>
            <w:pPr>
              <w:pStyle w:val="TableParagraph"/>
              <w:spacing w:line="158" w:lineRule="auto" w:before="38"/>
              <w:ind w:left="2"/>
              <w:rPr>
                <w:sz w:val="16"/>
              </w:rPr>
            </w:pPr>
            <w:r>
              <w:rPr>
                <w:spacing w:val="-5"/>
                <w:position w:val="-10"/>
                <w:sz w:val="24"/>
              </w:rPr>
              <w:t>5</w:t>
            </w:r>
            <w:r>
              <w:rPr>
                <w:spacing w:val="-5"/>
                <w:sz w:val="16"/>
              </w:rPr>
              <w:t>a</w:t>
            </w:r>
          </w:p>
        </w:tc>
        <w:tc>
          <w:tcPr>
            <w:tcW w:w="2713" w:type="dxa"/>
          </w:tcPr>
          <w:p>
            <w:pPr>
              <w:pStyle w:val="TableParagraph"/>
              <w:tabs>
                <w:tab w:pos="1766" w:val="right" w:leader="none"/>
              </w:tabs>
              <w:spacing w:line="262" w:lineRule="exact" w:before="36"/>
              <w:ind w:left="111"/>
              <w:rPr>
                <w:sz w:val="24"/>
              </w:rPr>
            </w:pPr>
            <w:r>
              <w:rPr>
                <w:spacing w:val="-5"/>
                <w:sz w:val="24"/>
              </w:rPr>
              <w:t>5</w:t>
            </w:r>
            <w:r>
              <w:rPr>
                <w:spacing w:val="-5"/>
                <w:sz w:val="24"/>
                <w:vertAlign w:val="superscript"/>
              </w:rPr>
              <w:t>a</w:t>
            </w:r>
            <w:r>
              <w:rPr>
                <w:position w:val="11"/>
                <w:sz w:val="16"/>
                <w:vertAlign w:val="baseline"/>
              </w:rPr>
              <w:tab/>
            </w:r>
            <w:r>
              <w:rPr>
                <w:spacing w:val="-4"/>
                <w:sz w:val="24"/>
                <w:vertAlign w:val="baseline"/>
              </w:rPr>
              <w:t>0.51</w:t>
            </w:r>
          </w:p>
        </w:tc>
      </w:tr>
      <w:tr>
        <w:trPr>
          <w:trHeight w:val="317" w:hRule="atLeast"/>
        </w:trPr>
        <w:tc>
          <w:tcPr>
            <w:tcW w:w="4635" w:type="dxa"/>
          </w:tcPr>
          <w:p>
            <w:pPr>
              <w:pStyle w:val="TableParagraph"/>
              <w:tabs>
                <w:tab w:pos="2182" w:val="left" w:leader="none"/>
              </w:tabs>
              <w:spacing w:line="265" w:lineRule="exact" w:before="32"/>
              <w:ind w:right="641"/>
              <w:jc w:val="right"/>
              <w:rPr>
                <w:sz w:val="24"/>
              </w:rPr>
            </w:pPr>
            <w:r>
              <w:rPr>
                <w:spacing w:val="-5"/>
                <w:sz w:val="20"/>
              </w:rPr>
              <w:t>da</w:t>
            </w:r>
            <w:r>
              <w:rPr>
                <w:sz w:val="20"/>
              </w:rPr>
              <w:tab/>
            </w:r>
            <w:r>
              <w:rPr>
                <w:spacing w:val="-5"/>
                <w:position w:val="2"/>
                <w:sz w:val="24"/>
              </w:rPr>
              <w:t>3</w:t>
            </w:r>
            <w:r>
              <w:rPr>
                <w:spacing w:val="-5"/>
                <w:position w:val="2"/>
                <w:sz w:val="24"/>
                <w:vertAlign w:val="superscript"/>
              </w:rPr>
              <w:t>b</w:t>
            </w:r>
          </w:p>
        </w:tc>
        <w:tc>
          <w:tcPr>
            <w:tcW w:w="1383" w:type="dxa"/>
          </w:tcPr>
          <w:p>
            <w:pPr>
              <w:pStyle w:val="TableParagraph"/>
              <w:spacing w:line="158" w:lineRule="auto" w:before="38"/>
              <w:ind w:left="27"/>
              <w:rPr>
                <w:sz w:val="16"/>
              </w:rPr>
            </w:pPr>
            <w:r>
              <w:rPr>
                <w:spacing w:val="-5"/>
                <w:position w:val="-10"/>
                <w:sz w:val="24"/>
              </w:rPr>
              <w:t>5</w:t>
            </w:r>
            <w:r>
              <w:rPr>
                <w:spacing w:val="-5"/>
                <w:sz w:val="16"/>
              </w:rPr>
              <w:t>a</w:t>
            </w:r>
          </w:p>
        </w:tc>
        <w:tc>
          <w:tcPr>
            <w:tcW w:w="1348" w:type="dxa"/>
          </w:tcPr>
          <w:p>
            <w:pPr>
              <w:pStyle w:val="TableParagraph"/>
              <w:spacing w:line="158" w:lineRule="auto" w:before="38"/>
              <w:ind w:right="3"/>
              <w:rPr>
                <w:sz w:val="16"/>
              </w:rPr>
            </w:pPr>
            <w:r>
              <w:rPr>
                <w:spacing w:val="-5"/>
                <w:position w:val="-10"/>
                <w:sz w:val="24"/>
              </w:rPr>
              <w:t>5</w:t>
            </w:r>
            <w:r>
              <w:rPr>
                <w:spacing w:val="-5"/>
                <w:sz w:val="16"/>
              </w:rPr>
              <w:t>a</w:t>
            </w:r>
          </w:p>
        </w:tc>
        <w:tc>
          <w:tcPr>
            <w:tcW w:w="1342" w:type="dxa"/>
          </w:tcPr>
          <w:p>
            <w:pPr>
              <w:pStyle w:val="TableParagraph"/>
              <w:spacing w:line="158" w:lineRule="auto" w:before="38"/>
              <w:ind w:left="2"/>
              <w:rPr>
                <w:sz w:val="16"/>
              </w:rPr>
            </w:pPr>
            <w:r>
              <w:rPr>
                <w:spacing w:val="-5"/>
                <w:position w:val="-10"/>
                <w:sz w:val="24"/>
              </w:rPr>
              <w:t>6</w:t>
            </w:r>
            <w:r>
              <w:rPr>
                <w:spacing w:val="-5"/>
                <w:sz w:val="16"/>
              </w:rPr>
              <w:t>a</w:t>
            </w:r>
          </w:p>
        </w:tc>
        <w:tc>
          <w:tcPr>
            <w:tcW w:w="2713" w:type="dxa"/>
          </w:tcPr>
          <w:p>
            <w:pPr>
              <w:pStyle w:val="TableParagraph"/>
              <w:tabs>
                <w:tab w:pos="1766" w:val="right" w:leader="none"/>
              </w:tabs>
              <w:spacing w:line="262" w:lineRule="exact" w:before="36"/>
              <w:ind w:left="72"/>
              <w:rPr>
                <w:sz w:val="24"/>
              </w:rPr>
            </w:pPr>
            <w:r>
              <w:rPr>
                <w:spacing w:val="-5"/>
                <w:sz w:val="24"/>
              </w:rPr>
              <w:t>4</w:t>
            </w:r>
            <w:r>
              <w:rPr>
                <w:spacing w:val="-5"/>
                <w:sz w:val="24"/>
                <w:vertAlign w:val="superscript"/>
              </w:rPr>
              <w:t>ab</w:t>
            </w:r>
            <w:r>
              <w:rPr>
                <w:position w:val="11"/>
                <w:sz w:val="16"/>
                <w:vertAlign w:val="baseline"/>
              </w:rPr>
              <w:tab/>
            </w:r>
            <w:r>
              <w:rPr>
                <w:spacing w:val="-4"/>
                <w:sz w:val="24"/>
                <w:vertAlign w:val="baseline"/>
              </w:rPr>
              <w:t>0.39</w:t>
            </w:r>
          </w:p>
        </w:tc>
      </w:tr>
      <w:tr>
        <w:trPr>
          <w:trHeight w:val="316" w:hRule="atLeast"/>
        </w:trPr>
        <w:tc>
          <w:tcPr>
            <w:tcW w:w="4635" w:type="dxa"/>
          </w:tcPr>
          <w:p>
            <w:pPr>
              <w:pStyle w:val="TableParagraph"/>
              <w:tabs>
                <w:tab w:pos="2184" w:val="left" w:leader="none"/>
              </w:tabs>
              <w:spacing w:line="265" w:lineRule="exact" w:before="32"/>
              <w:ind w:right="646"/>
              <w:jc w:val="right"/>
              <w:rPr>
                <w:sz w:val="24"/>
              </w:rPr>
            </w:pPr>
            <w:r>
              <w:rPr>
                <w:spacing w:val="-5"/>
                <w:sz w:val="20"/>
              </w:rPr>
              <w:t>mm</w:t>
            </w:r>
            <w:r>
              <w:rPr>
                <w:sz w:val="20"/>
              </w:rPr>
              <w:tab/>
            </w:r>
            <w:r>
              <w:rPr>
                <w:spacing w:val="-5"/>
                <w:position w:val="2"/>
                <w:sz w:val="24"/>
              </w:rPr>
              <w:t>5</w:t>
            </w:r>
            <w:r>
              <w:rPr>
                <w:spacing w:val="-5"/>
                <w:position w:val="2"/>
                <w:sz w:val="24"/>
                <w:vertAlign w:val="superscript"/>
              </w:rPr>
              <w:t>a</w:t>
            </w:r>
          </w:p>
        </w:tc>
        <w:tc>
          <w:tcPr>
            <w:tcW w:w="1383" w:type="dxa"/>
          </w:tcPr>
          <w:p>
            <w:pPr>
              <w:pStyle w:val="TableParagraph"/>
              <w:spacing w:line="158" w:lineRule="auto" w:before="38"/>
              <w:ind w:left="27"/>
              <w:rPr>
                <w:sz w:val="16"/>
              </w:rPr>
            </w:pPr>
            <w:r>
              <w:rPr>
                <w:spacing w:val="-5"/>
                <w:position w:val="-10"/>
                <w:sz w:val="24"/>
              </w:rPr>
              <w:t>5</w:t>
            </w:r>
            <w:r>
              <w:rPr>
                <w:spacing w:val="-5"/>
                <w:sz w:val="16"/>
              </w:rPr>
              <w:t>a</w:t>
            </w:r>
          </w:p>
        </w:tc>
        <w:tc>
          <w:tcPr>
            <w:tcW w:w="1348" w:type="dxa"/>
          </w:tcPr>
          <w:p>
            <w:pPr>
              <w:pStyle w:val="TableParagraph"/>
              <w:spacing w:line="158" w:lineRule="auto" w:before="38"/>
              <w:ind w:right="3"/>
              <w:rPr>
                <w:sz w:val="16"/>
              </w:rPr>
            </w:pPr>
            <w:r>
              <w:rPr>
                <w:spacing w:val="-5"/>
                <w:position w:val="-10"/>
                <w:sz w:val="24"/>
              </w:rPr>
              <w:t>5</w:t>
            </w:r>
            <w:r>
              <w:rPr>
                <w:spacing w:val="-5"/>
                <w:sz w:val="16"/>
              </w:rPr>
              <w:t>a</w:t>
            </w:r>
          </w:p>
        </w:tc>
        <w:tc>
          <w:tcPr>
            <w:tcW w:w="1342" w:type="dxa"/>
          </w:tcPr>
          <w:p>
            <w:pPr>
              <w:pStyle w:val="TableParagraph"/>
              <w:spacing w:line="158" w:lineRule="auto" w:before="38"/>
              <w:ind w:left="2"/>
              <w:rPr>
                <w:sz w:val="16"/>
              </w:rPr>
            </w:pPr>
            <w:r>
              <w:rPr>
                <w:spacing w:val="-5"/>
                <w:position w:val="-10"/>
                <w:sz w:val="24"/>
              </w:rPr>
              <w:t>6</w:t>
            </w:r>
            <w:r>
              <w:rPr>
                <w:spacing w:val="-5"/>
                <w:sz w:val="16"/>
              </w:rPr>
              <w:t>a</w:t>
            </w:r>
          </w:p>
        </w:tc>
        <w:tc>
          <w:tcPr>
            <w:tcW w:w="2713" w:type="dxa"/>
          </w:tcPr>
          <w:p>
            <w:pPr>
              <w:pStyle w:val="TableParagraph"/>
              <w:tabs>
                <w:tab w:pos="1766" w:val="right" w:leader="none"/>
              </w:tabs>
              <w:spacing w:line="262" w:lineRule="exact" w:before="35"/>
              <w:ind w:left="111"/>
              <w:rPr>
                <w:sz w:val="24"/>
              </w:rPr>
            </w:pPr>
            <w:r>
              <w:rPr>
                <w:spacing w:val="-5"/>
                <w:sz w:val="24"/>
              </w:rPr>
              <w:t>6</w:t>
            </w:r>
            <w:r>
              <w:rPr>
                <w:spacing w:val="-5"/>
                <w:sz w:val="24"/>
                <w:vertAlign w:val="superscript"/>
              </w:rPr>
              <w:t>a</w:t>
            </w:r>
            <w:r>
              <w:rPr>
                <w:position w:val="11"/>
                <w:sz w:val="16"/>
                <w:vertAlign w:val="baseline"/>
              </w:rPr>
              <w:tab/>
            </w:r>
            <w:r>
              <w:rPr>
                <w:spacing w:val="-4"/>
                <w:sz w:val="24"/>
                <w:vertAlign w:val="baseline"/>
              </w:rPr>
              <w:t>0.16</w:t>
            </w:r>
          </w:p>
        </w:tc>
      </w:tr>
      <w:tr>
        <w:trPr>
          <w:trHeight w:val="317" w:hRule="atLeast"/>
        </w:trPr>
        <w:tc>
          <w:tcPr>
            <w:tcW w:w="4635" w:type="dxa"/>
          </w:tcPr>
          <w:p>
            <w:pPr>
              <w:pStyle w:val="TableParagraph"/>
              <w:tabs>
                <w:tab w:pos="2086" w:val="left" w:leader="none"/>
              </w:tabs>
              <w:spacing w:line="266" w:lineRule="exact" w:before="32"/>
              <w:ind w:right="543"/>
              <w:jc w:val="right"/>
              <w:rPr>
                <w:sz w:val="24"/>
              </w:rPr>
            </w:pPr>
            <w:r>
              <w:rPr>
                <w:spacing w:val="-5"/>
                <w:sz w:val="20"/>
              </w:rPr>
              <w:t>pc</w:t>
            </w:r>
            <w:r>
              <w:rPr>
                <w:sz w:val="20"/>
              </w:rPr>
              <w:tab/>
            </w:r>
            <w:r>
              <w:rPr>
                <w:spacing w:val="-4"/>
                <w:position w:val="2"/>
                <w:sz w:val="24"/>
              </w:rPr>
              <w:t>25</w:t>
            </w:r>
            <w:r>
              <w:rPr>
                <w:spacing w:val="-4"/>
                <w:position w:val="2"/>
                <w:sz w:val="24"/>
                <w:vertAlign w:val="superscript"/>
              </w:rPr>
              <w:t>ab</w:t>
            </w:r>
          </w:p>
        </w:tc>
        <w:tc>
          <w:tcPr>
            <w:tcW w:w="1383" w:type="dxa"/>
          </w:tcPr>
          <w:p>
            <w:pPr>
              <w:pStyle w:val="TableParagraph"/>
              <w:spacing w:line="263" w:lineRule="exact" w:before="35"/>
              <w:ind w:left="27"/>
              <w:rPr>
                <w:sz w:val="24"/>
              </w:rPr>
            </w:pPr>
            <w:r>
              <w:rPr>
                <w:spacing w:val="-5"/>
                <w:sz w:val="24"/>
              </w:rPr>
              <w:t>26</w:t>
            </w:r>
            <w:r>
              <w:rPr>
                <w:spacing w:val="-5"/>
                <w:sz w:val="24"/>
                <w:vertAlign w:val="superscript"/>
              </w:rPr>
              <w:t>b</w:t>
            </w:r>
          </w:p>
        </w:tc>
        <w:tc>
          <w:tcPr>
            <w:tcW w:w="1348" w:type="dxa"/>
          </w:tcPr>
          <w:p>
            <w:pPr>
              <w:pStyle w:val="TableParagraph"/>
              <w:spacing w:line="263" w:lineRule="exact" w:before="35"/>
              <w:ind w:right="3"/>
              <w:rPr>
                <w:sz w:val="24"/>
              </w:rPr>
            </w:pPr>
            <w:r>
              <w:rPr>
                <w:spacing w:val="-5"/>
                <w:sz w:val="24"/>
              </w:rPr>
              <w:t>27</w:t>
            </w:r>
            <w:r>
              <w:rPr>
                <w:spacing w:val="-5"/>
                <w:sz w:val="24"/>
                <w:vertAlign w:val="superscript"/>
              </w:rPr>
              <w:t>a</w:t>
            </w:r>
          </w:p>
        </w:tc>
        <w:tc>
          <w:tcPr>
            <w:tcW w:w="1342" w:type="dxa"/>
          </w:tcPr>
          <w:p>
            <w:pPr>
              <w:pStyle w:val="TableParagraph"/>
              <w:spacing w:line="263" w:lineRule="exact" w:before="35"/>
              <w:ind w:left="2"/>
              <w:rPr>
                <w:sz w:val="24"/>
              </w:rPr>
            </w:pPr>
            <w:r>
              <w:rPr>
                <w:spacing w:val="-5"/>
                <w:sz w:val="24"/>
              </w:rPr>
              <w:t>28</w:t>
            </w:r>
            <w:r>
              <w:rPr>
                <w:spacing w:val="-5"/>
                <w:sz w:val="24"/>
                <w:vertAlign w:val="superscript"/>
              </w:rPr>
              <w:t>a</w:t>
            </w:r>
          </w:p>
        </w:tc>
        <w:tc>
          <w:tcPr>
            <w:tcW w:w="2713" w:type="dxa"/>
          </w:tcPr>
          <w:p>
            <w:pPr>
              <w:pStyle w:val="TableParagraph"/>
              <w:tabs>
                <w:tab w:pos="1766" w:val="right" w:leader="none"/>
              </w:tabs>
              <w:spacing w:line="263" w:lineRule="exact" w:before="35"/>
              <w:ind w:left="50"/>
              <w:rPr>
                <w:sz w:val="24"/>
              </w:rPr>
            </w:pPr>
            <w:r>
              <w:rPr>
                <w:spacing w:val="-5"/>
                <w:sz w:val="24"/>
              </w:rPr>
              <w:t>28</w:t>
            </w:r>
            <w:r>
              <w:rPr>
                <w:spacing w:val="-5"/>
                <w:sz w:val="24"/>
                <w:vertAlign w:val="superscript"/>
              </w:rPr>
              <w:t>a</w:t>
            </w:r>
            <w:r>
              <w:rPr>
                <w:position w:val="11"/>
                <w:sz w:val="16"/>
                <w:vertAlign w:val="baseline"/>
              </w:rPr>
              <w:tab/>
            </w:r>
            <w:r>
              <w:rPr>
                <w:spacing w:val="-4"/>
                <w:sz w:val="24"/>
                <w:vertAlign w:val="baseline"/>
              </w:rPr>
              <w:t>0.50</w:t>
            </w:r>
          </w:p>
        </w:tc>
      </w:tr>
      <w:tr>
        <w:trPr>
          <w:trHeight w:val="317" w:hRule="atLeast"/>
        </w:trPr>
        <w:tc>
          <w:tcPr>
            <w:tcW w:w="4635" w:type="dxa"/>
          </w:tcPr>
          <w:p>
            <w:pPr>
              <w:pStyle w:val="TableParagraph"/>
              <w:tabs>
                <w:tab w:pos="1610" w:val="left" w:leader="none"/>
                <w:tab w:pos="3794" w:val="left" w:leader="none"/>
              </w:tabs>
              <w:spacing w:line="265" w:lineRule="exact" w:before="33"/>
              <w:ind w:left="292"/>
              <w:jc w:val="left"/>
              <w:rPr>
                <w:sz w:val="24"/>
              </w:rPr>
            </w:pPr>
            <w:r>
              <w:rPr>
                <w:spacing w:val="-2"/>
                <w:sz w:val="20"/>
              </w:rPr>
              <w:t>Limnetic</w:t>
            </w:r>
            <w:r>
              <w:rPr>
                <w:sz w:val="20"/>
              </w:rPr>
              <w:tab/>
            </w:r>
            <w:r>
              <w:rPr>
                <w:spacing w:val="-5"/>
                <w:sz w:val="20"/>
              </w:rPr>
              <w:t>bc</w:t>
            </w:r>
            <w:r>
              <w:rPr>
                <w:sz w:val="20"/>
              </w:rPr>
              <w:tab/>
            </w:r>
            <w:r>
              <w:rPr>
                <w:spacing w:val="-5"/>
                <w:position w:val="2"/>
                <w:sz w:val="24"/>
              </w:rPr>
              <w:t>4</w:t>
            </w:r>
            <w:r>
              <w:rPr>
                <w:spacing w:val="-5"/>
                <w:position w:val="2"/>
                <w:sz w:val="24"/>
                <w:vertAlign w:val="superscript"/>
              </w:rPr>
              <w:t>a</w:t>
            </w:r>
          </w:p>
        </w:tc>
        <w:tc>
          <w:tcPr>
            <w:tcW w:w="1383" w:type="dxa"/>
          </w:tcPr>
          <w:p>
            <w:pPr>
              <w:pStyle w:val="TableParagraph"/>
              <w:spacing w:line="158" w:lineRule="auto" w:before="38"/>
              <w:ind w:left="27"/>
              <w:rPr>
                <w:sz w:val="16"/>
              </w:rPr>
            </w:pPr>
            <w:r>
              <w:rPr>
                <w:spacing w:val="-5"/>
                <w:position w:val="-10"/>
                <w:sz w:val="24"/>
              </w:rPr>
              <w:t>4</w:t>
            </w:r>
            <w:r>
              <w:rPr>
                <w:spacing w:val="-5"/>
                <w:sz w:val="16"/>
              </w:rPr>
              <w:t>a</w:t>
            </w:r>
          </w:p>
        </w:tc>
        <w:tc>
          <w:tcPr>
            <w:tcW w:w="1348" w:type="dxa"/>
          </w:tcPr>
          <w:p>
            <w:pPr>
              <w:pStyle w:val="TableParagraph"/>
              <w:spacing w:line="158" w:lineRule="auto" w:before="38"/>
              <w:ind w:right="3"/>
              <w:rPr>
                <w:sz w:val="16"/>
              </w:rPr>
            </w:pPr>
            <w:r>
              <w:rPr>
                <w:spacing w:val="-5"/>
                <w:position w:val="-10"/>
                <w:sz w:val="24"/>
              </w:rPr>
              <w:t>4</w:t>
            </w:r>
            <w:r>
              <w:rPr>
                <w:spacing w:val="-5"/>
                <w:sz w:val="16"/>
              </w:rPr>
              <w:t>a</w:t>
            </w:r>
          </w:p>
        </w:tc>
        <w:tc>
          <w:tcPr>
            <w:tcW w:w="1342" w:type="dxa"/>
          </w:tcPr>
          <w:p>
            <w:pPr>
              <w:pStyle w:val="TableParagraph"/>
              <w:spacing w:line="158" w:lineRule="auto" w:before="38"/>
              <w:ind w:left="2"/>
              <w:rPr>
                <w:sz w:val="16"/>
              </w:rPr>
            </w:pPr>
            <w:r>
              <w:rPr>
                <w:spacing w:val="-5"/>
                <w:position w:val="-10"/>
                <w:sz w:val="24"/>
              </w:rPr>
              <w:t>4</w:t>
            </w:r>
            <w:r>
              <w:rPr>
                <w:spacing w:val="-5"/>
                <w:sz w:val="16"/>
              </w:rPr>
              <w:t>a</w:t>
            </w:r>
          </w:p>
        </w:tc>
        <w:tc>
          <w:tcPr>
            <w:tcW w:w="2713" w:type="dxa"/>
          </w:tcPr>
          <w:p>
            <w:pPr>
              <w:pStyle w:val="TableParagraph"/>
              <w:tabs>
                <w:tab w:pos="1766" w:val="right" w:leader="none"/>
              </w:tabs>
              <w:spacing w:line="262" w:lineRule="exact" w:before="36"/>
              <w:ind w:left="111"/>
              <w:rPr>
                <w:sz w:val="24"/>
              </w:rPr>
            </w:pPr>
            <w:r>
              <w:rPr>
                <w:spacing w:val="-5"/>
                <w:sz w:val="24"/>
              </w:rPr>
              <w:t>4</w:t>
            </w:r>
            <w:r>
              <w:rPr>
                <w:spacing w:val="-5"/>
                <w:sz w:val="24"/>
                <w:vertAlign w:val="superscript"/>
              </w:rPr>
              <w:t>a</w:t>
            </w:r>
            <w:r>
              <w:rPr>
                <w:position w:val="11"/>
                <w:sz w:val="16"/>
                <w:vertAlign w:val="baseline"/>
              </w:rPr>
              <w:tab/>
            </w:r>
            <w:r>
              <w:rPr>
                <w:spacing w:val="-4"/>
                <w:sz w:val="24"/>
                <w:vertAlign w:val="baseline"/>
              </w:rPr>
              <w:t>0.19</w:t>
            </w:r>
          </w:p>
        </w:tc>
      </w:tr>
      <w:tr>
        <w:trPr>
          <w:trHeight w:val="316" w:hRule="atLeast"/>
        </w:trPr>
        <w:tc>
          <w:tcPr>
            <w:tcW w:w="4635" w:type="dxa"/>
          </w:tcPr>
          <w:p>
            <w:pPr>
              <w:pStyle w:val="TableParagraph"/>
              <w:tabs>
                <w:tab w:pos="2184" w:val="left" w:leader="none"/>
              </w:tabs>
              <w:spacing w:line="265" w:lineRule="exact" w:before="32"/>
              <w:ind w:right="646"/>
              <w:jc w:val="right"/>
              <w:rPr>
                <w:sz w:val="24"/>
              </w:rPr>
            </w:pPr>
            <w:r>
              <w:rPr>
                <w:spacing w:val="-5"/>
                <w:sz w:val="20"/>
              </w:rPr>
              <w:t>cc</w:t>
            </w:r>
            <w:r>
              <w:rPr>
                <w:sz w:val="20"/>
              </w:rPr>
              <w:tab/>
            </w:r>
            <w:r>
              <w:rPr>
                <w:spacing w:val="-5"/>
                <w:position w:val="2"/>
                <w:sz w:val="24"/>
              </w:rPr>
              <w:t>2</w:t>
            </w:r>
            <w:r>
              <w:rPr>
                <w:spacing w:val="-5"/>
                <w:position w:val="2"/>
                <w:sz w:val="24"/>
                <w:vertAlign w:val="superscript"/>
              </w:rPr>
              <w:t>a</w:t>
            </w:r>
          </w:p>
        </w:tc>
        <w:tc>
          <w:tcPr>
            <w:tcW w:w="1383" w:type="dxa"/>
          </w:tcPr>
          <w:p>
            <w:pPr>
              <w:pStyle w:val="TableParagraph"/>
              <w:spacing w:line="158" w:lineRule="auto" w:before="38"/>
              <w:ind w:left="27"/>
              <w:rPr>
                <w:sz w:val="16"/>
              </w:rPr>
            </w:pPr>
            <w:r>
              <w:rPr>
                <w:spacing w:val="-5"/>
                <w:position w:val="-10"/>
                <w:sz w:val="24"/>
              </w:rPr>
              <w:t>3</w:t>
            </w:r>
            <w:r>
              <w:rPr>
                <w:spacing w:val="-5"/>
                <w:sz w:val="16"/>
              </w:rPr>
              <w:t>a</w:t>
            </w:r>
          </w:p>
        </w:tc>
        <w:tc>
          <w:tcPr>
            <w:tcW w:w="1348" w:type="dxa"/>
          </w:tcPr>
          <w:p>
            <w:pPr>
              <w:pStyle w:val="TableParagraph"/>
              <w:spacing w:line="158" w:lineRule="auto" w:before="38"/>
              <w:ind w:right="3"/>
              <w:rPr>
                <w:sz w:val="16"/>
              </w:rPr>
            </w:pPr>
            <w:r>
              <w:rPr>
                <w:spacing w:val="-5"/>
                <w:position w:val="-10"/>
                <w:sz w:val="24"/>
              </w:rPr>
              <w:t>3</w:t>
            </w:r>
            <w:r>
              <w:rPr>
                <w:spacing w:val="-5"/>
                <w:sz w:val="16"/>
              </w:rPr>
              <w:t>a</w:t>
            </w:r>
          </w:p>
        </w:tc>
        <w:tc>
          <w:tcPr>
            <w:tcW w:w="1342" w:type="dxa"/>
          </w:tcPr>
          <w:p>
            <w:pPr>
              <w:pStyle w:val="TableParagraph"/>
              <w:spacing w:line="158" w:lineRule="auto" w:before="38"/>
              <w:ind w:left="2"/>
              <w:rPr>
                <w:sz w:val="16"/>
              </w:rPr>
            </w:pPr>
            <w:r>
              <w:rPr>
                <w:spacing w:val="-5"/>
                <w:position w:val="-10"/>
                <w:sz w:val="24"/>
              </w:rPr>
              <w:t>3</w:t>
            </w:r>
            <w:r>
              <w:rPr>
                <w:spacing w:val="-5"/>
                <w:sz w:val="16"/>
              </w:rPr>
              <w:t>a</w:t>
            </w:r>
          </w:p>
        </w:tc>
        <w:tc>
          <w:tcPr>
            <w:tcW w:w="2713" w:type="dxa"/>
          </w:tcPr>
          <w:p>
            <w:pPr>
              <w:pStyle w:val="TableParagraph"/>
              <w:tabs>
                <w:tab w:pos="1766" w:val="right" w:leader="none"/>
              </w:tabs>
              <w:spacing w:line="262" w:lineRule="exact" w:before="35"/>
              <w:ind w:left="111"/>
              <w:rPr>
                <w:sz w:val="24"/>
              </w:rPr>
            </w:pPr>
            <w:r>
              <w:rPr>
                <w:spacing w:val="-5"/>
                <w:sz w:val="24"/>
              </w:rPr>
              <w:t>3</w:t>
            </w:r>
            <w:r>
              <w:rPr>
                <w:spacing w:val="-5"/>
                <w:sz w:val="24"/>
                <w:vertAlign w:val="superscript"/>
              </w:rPr>
              <w:t>a</w:t>
            </w:r>
            <w:r>
              <w:rPr>
                <w:position w:val="11"/>
                <w:sz w:val="16"/>
                <w:vertAlign w:val="baseline"/>
              </w:rPr>
              <w:tab/>
            </w:r>
            <w:r>
              <w:rPr>
                <w:spacing w:val="-4"/>
                <w:sz w:val="24"/>
                <w:vertAlign w:val="baseline"/>
              </w:rPr>
              <w:t>0.19</w:t>
            </w:r>
          </w:p>
        </w:tc>
      </w:tr>
      <w:tr>
        <w:trPr>
          <w:trHeight w:val="316" w:hRule="atLeast"/>
        </w:trPr>
        <w:tc>
          <w:tcPr>
            <w:tcW w:w="4635" w:type="dxa"/>
          </w:tcPr>
          <w:p>
            <w:pPr>
              <w:pStyle w:val="TableParagraph"/>
              <w:tabs>
                <w:tab w:pos="2146" w:val="left" w:leader="none"/>
              </w:tabs>
              <w:spacing w:line="265" w:lineRule="exact" w:before="32"/>
              <w:ind w:right="603"/>
              <w:jc w:val="right"/>
              <w:rPr>
                <w:sz w:val="24"/>
              </w:rPr>
            </w:pPr>
            <w:r>
              <w:rPr>
                <w:spacing w:val="-5"/>
                <w:sz w:val="20"/>
              </w:rPr>
              <w:t>cb</w:t>
            </w:r>
            <w:r>
              <w:rPr>
                <w:sz w:val="20"/>
              </w:rPr>
              <w:tab/>
            </w:r>
            <w:r>
              <w:rPr>
                <w:spacing w:val="-5"/>
                <w:position w:val="2"/>
                <w:sz w:val="24"/>
              </w:rPr>
              <w:t>9</w:t>
            </w:r>
            <w:r>
              <w:rPr>
                <w:spacing w:val="-5"/>
                <w:position w:val="2"/>
                <w:sz w:val="24"/>
                <w:vertAlign w:val="superscript"/>
              </w:rPr>
              <w:t>ab</w:t>
            </w:r>
          </w:p>
        </w:tc>
        <w:tc>
          <w:tcPr>
            <w:tcW w:w="1383" w:type="dxa"/>
          </w:tcPr>
          <w:p>
            <w:pPr>
              <w:pStyle w:val="TableParagraph"/>
              <w:spacing w:line="262" w:lineRule="exact" w:before="35"/>
              <w:ind w:left="27"/>
              <w:rPr>
                <w:sz w:val="24"/>
              </w:rPr>
            </w:pPr>
            <w:r>
              <w:rPr>
                <w:spacing w:val="-5"/>
                <w:sz w:val="24"/>
              </w:rPr>
              <w:t>11</w:t>
            </w:r>
            <w:r>
              <w:rPr>
                <w:spacing w:val="-5"/>
                <w:sz w:val="24"/>
                <w:vertAlign w:val="superscript"/>
              </w:rPr>
              <w:t>a</w:t>
            </w:r>
          </w:p>
        </w:tc>
        <w:tc>
          <w:tcPr>
            <w:tcW w:w="1348" w:type="dxa"/>
          </w:tcPr>
          <w:p>
            <w:pPr>
              <w:pStyle w:val="TableParagraph"/>
              <w:spacing w:line="262" w:lineRule="exact" w:before="35"/>
              <w:ind w:right="3"/>
              <w:rPr>
                <w:sz w:val="24"/>
              </w:rPr>
            </w:pPr>
            <w:r>
              <w:rPr>
                <w:spacing w:val="-5"/>
                <w:sz w:val="24"/>
              </w:rPr>
              <w:t>10</w:t>
            </w:r>
            <w:r>
              <w:rPr>
                <w:spacing w:val="-5"/>
                <w:sz w:val="24"/>
                <w:vertAlign w:val="superscript"/>
              </w:rPr>
              <w:t>a</w:t>
            </w:r>
          </w:p>
        </w:tc>
        <w:tc>
          <w:tcPr>
            <w:tcW w:w="1342" w:type="dxa"/>
          </w:tcPr>
          <w:p>
            <w:pPr>
              <w:pStyle w:val="TableParagraph"/>
              <w:spacing w:line="158" w:lineRule="auto" w:before="38"/>
              <w:ind w:left="2"/>
              <w:rPr>
                <w:sz w:val="16"/>
              </w:rPr>
            </w:pPr>
            <w:r>
              <w:rPr>
                <w:spacing w:val="-5"/>
                <w:position w:val="-10"/>
                <w:sz w:val="24"/>
              </w:rPr>
              <w:t>8</w:t>
            </w:r>
            <w:r>
              <w:rPr>
                <w:spacing w:val="-5"/>
                <w:sz w:val="16"/>
              </w:rPr>
              <w:t>b</w:t>
            </w:r>
          </w:p>
        </w:tc>
        <w:tc>
          <w:tcPr>
            <w:tcW w:w="2713" w:type="dxa"/>
          </w:tcPr>
          <w:p>
            <w:pPr>
              <w:pStyle w:val="TableParagraph"/>
              <w:tabs>
                <w:tab w:pos="1766" w:val="right" w:leader="none"/>
              </w:tabs>
              <w:spacing w:line="262" w:lineRule="exact" w:before="35"/>
              <w:ind w:left="50"/>
              <w:rPr>
                <w:sz w:val="24"/>
              </w:rPr>
            </w:pPr>
            <w:r>
              <w:rPr>
                <w:spacing w:val="-5"/>
                <w:sz w:val="24"/>
              </w:rPr>
              <w:t>10</w:t>
            </w:r>
            <w:r>
              <w:rPr>
                <w:spacing w:val="-5"/>
                <w:sz w:val="24"/>
                <w:vertAlign w:val="superscript"/>
              </w:rPr>
              <w:t>a</w:t>
            </w:r>
            <w:r>
              <w:rPr>
                <w:position w:val="11"/>
                <w:sz w:val="16"/>
                <w:vertAlign w:val="baseline"/>
              </w:rPr>
              <w:tab/>
            </w:r>
            <w:r>
              <w:rPr>
                <w:spacing w:val="-4"/>
                <w:sz w:val="24"/>
                <w:vertAlign w:val="baseline"/>
              </w:rPr>
              <w:t>0.40</w:t>
            </w:r>
          </w:p>
        </w:tc>
      </w:tr>
      <w:tr>
        <w:trPr>
          <w:trHeight w:val="317" w:hRule="atLeast"/>
        </w:trPr>
        <w:tc>
          <w:tcPr>
            <w:tcW w:w="4635" w:type="dxa"/>
          </w:tcPr>
          <w:p>
            <w:pPr>
              <w:pStyle w:val="TableParagraph"/>
              <w:tabs>
                <w:tab w:pos="2184" w:val="left" w:leader="none"/>
              </w:tabs>
              <w:spacing w:line="266" w:lineRule="exact" w:before="32"/>
              <w:ind w:right="646"/>
              <w:jc w:val="right"/>
              <w:rPr>
                <w:sz w:val="24"/>
              </w:rPr>
            </w:pPr>
            <w:r>
              <w:rPr>
                <w:spacing w:val="-5"/>
                <w:sz w:val="20"/>
              </w:rPr>
              <w:t>dp</w:t>
            </w:r>
            <w:r>
              <w:rPr>
                <w:sz w:val="20"/>
              </w:rPr>
              <w:tab/>
            </w:r>
            <w:r>
              <w:rPr>
                <w:spacing w:val="-5"/>
                <w:position w:val="2"/>
                <w:sz w:val="24"/>
              </w:rPr>
              <w:t>2</w:t>
            </w:r>
            <w:r>
              <w:rPr>
                <w:spacing w:val="-5"/>
                <w:position w:val="2"/>
                <w:sz w:val="24"/>
                <w:vertAlign w:val="superscript"/>
              </w:rPr>
              <w:t>a</w:t>
            </w:r>
          </w:p>
        </w:tc>
        <w:tc>
          <w:tcPr>
            <w:tcW w:w="1383" w:type="dxa"/>
          </w:tcPr>
          <w:p>
            <w:pPr>
              <w:pStyle w:val="TableParagraph"/>
              <w:spacing w:line="158" w:lineRule="auto" w:before="38"/>
              <w:ind w:left="27"/>
              <w:rPr>
                <w:sz w:val="16"/>
              </w:rPr>
            </w:pPr>
            <w:r>
              <w:rPr>
                <w:spacing w:val="-5"/>
                <w:position w:val="-10"/>
                <w:sz w:val="24"/>
              </w:rPr>
              <w:t>1</w:t>
            </w:r>
            <w:r>
              <w:rPr>
                <w:spacing w:val="-5"/>
                <w:sz w:val="16"/>
              </w:rPr>
              <w:t>a</w:t>
            </w:r>
          </w:p>
        </w:tc>
        <w:tc>
          <w:tcPr>
            <w:tcW w:w="1348" w:type="dxa"/>
          </w:tcPr>
          <w:p>
            <w:pPr>
              <w:pStyle w:val="TableParagraph"/>
              <w:spacing w:line="158" w:lineRule="auto" w:before="38"/>
              <w:ind w:right="3"/>
              <w:rPr>
                <w:sz w:val="16"/>
              </w:rPr>
            </w:pPr>
            <w:r>
              <w:rPr>
                <w:spacing w:val="-5"/>
                <w:position w:val="-10"/>
                <w:sz w:val="24"/>
              </w:rPr>
              <w:t>2</w:t>
            </w:r>
            <w:r>
              <w:rPr>
                <w:spacing w:val="-5"/>
                <w:sz w:val="16"/>
              </w:rPr>
              <w:t>a</w:t>
            </w:r>
          </w:p>
        </w:tc>
        <w:tc>
          <w:tcPr>
            <w:tcW w:w="1342" w:type="dxa"/>
          </w:tcPr>
          <w:p>
            <w:pPr>
              <w:pStyle w:val="TableParagraph"/>
              <w:spacing w:line="158" w:lineRule="auto" w:before="38"/>
              <w:ind w:left="2"/>
              <w:rPr>
                <w:sz w:val="16"/>
              </w:rPr>
            </w:pPr>
            <w:r>
              <w:rPr>
                <w:spacing w:val="-5"/>
                <w:position w:val="-10"/>
                <w:sz w:val="24"/>
              </w:rPr>
              <w:t>2</w:t>
            </w:r>
            <w:r>
              <w:rPr>
                <w:spacing w:val="-5"/>
                <w:sz w:val="16"/>
              </w:rPr>
              <w:t>a</w:t>
            </w:r>
          </w:p>
        </w:tc>
        <w:tc>
          <w:tcPr>
            <w:tcW w:w="2713" w:type="dxa"/>
          </w:tcPr>
          <w:p>
            <w:pPr>
              <w:pStyle w:val="TableParagraph"/>
              <w:tabs>
                <w:tab w:pos="1766" w:val="right" w:leader="none"/>
              </w:tabs>
              <w:spacing w:line="263" w:lineRule="exact" w:before="35"/>
              <w:ind w:left="111"/>
              <w:rPr>
                <w:sz w:val="24"/>
              </w:rPr>
            </w:pPr>
            <w:r>
              <w:rPr>
                <w:spacing w:val="-5"/>
                <w:sz w:val="24"/>
              </w:rPr>
              <w:t>2</w:t>
            </w:r>
            <w:r>
              <w:rPr>
                <w:spacing w:val="-5"/>
                <w:sz w:val="24"/>
                <w:vertAlign w:val="superscript"/>
              </w:rPr>
              <w:t>a</w:t>
            </w:r>
            <w:r>
              <w:rPr>
                <w:position w:val="11"/>
                <w:sz w:val="16"/>
                <w:vertAlign w:val="baseline"/>
              </w:rPr>
              <w:tab/>
            </w:r>
            <w:r>
              <w:rPr>
                <w:spacing w:val="-4"/>
                <w:sz w:val="24"/>
                <w:vertAlign w:val="baseline"/>
              </w:rPr>
              <w:t>0.12</w:t>
            </w:r>
          </w:p>
        </w:tc>
      </w:tr>
      <w:tr>
        <w:trPr>
          <w:trHeight w:val="317" w:hRule="atLeast"/>
        </w:trPr>
        <w:tc>
          <w:tcPr>
            <w:tcW w:w="4635" w:type="dxa"/>
          </w:tcPr>
          <w:p>
            <w:pPr>
              <w:pStyle w:val="TableParagraph"/>
              <w:tabs>
                <w:tab w:pos="2184" w:val="left" w:leader="none"/>
              </w:tabs>
              <w:spacing w:line="265" w:lineRule="exact" w:before="33"/>
              <w:ind w:right="646"/>
              <w:jc w:val="right"/>
              <w:rPr>
                <w:sz w:val="24"/>
              </w:rPr>
            </w:pPr>
            <w:r>
              <w:rPr>
                <w:spacing w:val="-5"/>
                <w:sz w:val="20"/>
              </w:rPr>
              <w:t>da</w:t>
            </w:r>
            <w:r>
              <w:rPr>
                <w:sz w:val="20"/>
              </w:rPr>
              <w:tab/>
            </w:r>
            <w:r>
              <w:rPr>
                <w:spacing w:val="-5"/>
                <w:position w:val="2"/>
                <w:sz w:val="24"/>
              </w:rPr>
              <w:t>2</w:t>
            </w:r>
            <w:r>
              <w:rPr>
                <w:spacing w:val="-5"/>
                <w:position w:val="2"/>
                <w:sz w:val="24"/>
                <w:vertAlign w:val="superscript"/>
              </w:rPr>
              <w:t>a</w:t>
            </w:r>
          </w:p>
        </w:tc>
        <w:tc>
          <w:tcPr>
            <w:tcW w:w="1383" w:type="dxa"/>
          </w:tcPr>
          <w:p>
            <w:pPr>
              <w:pStyle w:val="TableParagraph"/>
              <w:spacing w:line="158" w:lineRule="auto" w:before="38"/>
              <w:ind w:left="27"/>
              <w:rPr>
                <w:sz w:val="16"/>
              </w:rPr>
            </w:pPr>
            <w:r>
              <w:rPr>
                <w:spacing w:val="-5"/>
                <w:position w:val="-10"/>
                <w:sz w:val="24"/>
              </w:rPr>
              <w:t>3</w:t>
            </w:r>
            <w:r>
              <w:rPr>
                <w:spacing w:val="-5"/>
                <w:sz w:val="16"/>
              </w:rPr>
              <w:t>a</w:t>
            </w:r>
          </w:p>
        </w:tc>
        <w:tc>
          <w:tcPr>
            <w:tcW w:w="1348" w:type="dxa"/>
          </w:tcPr>
          <w:p>
            <w:pPr>
              <w:pStyle w:val="TableParagraph"/>
              <w:spacing w:line="158" w:lineRule="auto" w:before="38"/>
              <w:ind w:right="3"/>
              <w:rPr>
                <w:sz w:val="16"/>
              </w:rPr>
            </w:pPr>
            <w:r>
              <w:rPr>
                <w:spacing w:val="-5"/>
                <w:position w:val="-10"/>
                <w:sz w:val="24"/>
              </w:rPr>
              <w:t>2</w:t>
            </w:r>
            <w:r>
              <w:rPr>
                <w:spacing w:val="-5"/>
                <w:sz w:val="16"/>
              </w:rPr>
              <w:t>a</w:t>
            </w:r>
          </w:p>
        </w:tc>
        <w:tc>
          <w:tcPr>
            <w:tcW w:w="1342" w:type="dxa"/>
          </w:tcPr>
          <w:p>
            <w:pPr>
              <w:pStyle w:val="TableParagraph"/>
              <w:spacing w:line="158" w:lineRule="auto" w:before="38"/>
              <w:ind w:left="2"/>
              <w:rPr>
                <w:sz w:val="16"/>
              </w:rPr>
            </w:pPr>
            <w:r>
              <w:rPr>
                <w:spacing w:val="-5"/>
                <w:position w:val="-10"/>
                <w:sz w:val="24"/>
              </w:rPr>
              <w:t>2</w:t>
            </w:r>
            <w:r>
              <w:rPr>
                <w:spacing w:val="-5"/>
                <w:sz w:val="16"/>
              </w:rPr>
              <w:t>a</w:t>
            </w:r>
          </w:p>
        </w:tc>
        <w:tc>
          <w:tcPr>
            <w:tcW w:w="2713" w:type="dxa"/>
          </w:tcPr>
          <w:p>
            <w:pPr>
              <w:pStyle w:val="TableParagraph"/>
              <w:tabs>
                <w:tab w:pos="1766" w:val="right" w:leader="none"/>
              </w:tabs>
              <w:spacing w:line="262" w:lineRule="exact" w:before="36"/>
              <w:ind w:left="111"/>
              <w:rPr>
                <w:sz w:val="24"/>
              </w:rPr>
            </w:pPr>
            <w:r>
              <w:rPr>
                <w:spacing w:val="-5"/>
                <w:sz w:val="24"/>
              </w:rPr>
              <w:t>3</w:t>
            </w:r>
            <w:r>
              <w:rPr>
                <w:spacing w:val="-5"/>
                <w:sz w:val="24"/>
                <w:vertAlign w:val="superscript"/>
              </w:rPr>
              <w:t>a</w:t>
            </w:r>
            <w:r>
              <w:rPr>
                <w:position w:val="11"/>
                <w:sz w:val="16"/>
                <w:vertAlign w:val="baseline"/>
              </w:rPr>
              <w:tab/>
            </w:r>
            <w:r>
              <w:rPr>
                <w:spacing w:val="-4"/>
                <w:sz w:val="24"/>
                <w:vertAlign w:val="baseline"/>
              </w:rPr>
              <w:t>0.23</w:t>
            </w:r>
          </w:p>
        </w:tc>
      </w:tr>
      <w:tr>
        <w:trPr>
          <w:trHeight w:val="317" w:hRule="atLeast"/>
        </w:trPr>
        <w:tc>
          <w:tcPr>
            <w:tcW w:w="4635" w:type="dxa"/>
          </w:tcPr>
          <w:p>
            <w:pPr>
              <w:pStyle w:val="TableParagraph"/>
              <w:tabs>
                <w:tab w:pos="2184" w:val="left" w:leader="none"/>
              </w:tabs>
              <w:spacing w:line="265" w:lineRule="exact" w:before="32"/>
              <w:ind w:right="646"/>
              <w:jc w:val="right"/>
              <w:rPr>
                <w:sz w:val="24"/>
              </w:rPr>
            </w:pPr>
            <w:r>
              <w:rPr>
                <w:spacing w:val="-5"/>
                <w:sz w:val="20"/>
              </w:rPr>
              <w:t>mm</w:t>
            </w:r>
            <w:r>
              <w:rPr>
                <w:sz w:val="20"/>
              </w:rPr>
              <w:tab/>
            </w:r>
            <w:r>
              <w:rPr>
                <w:spacing w:val="-5"/>
                <w:position w:val="2"/>
                <w:sz w:val="24"/>
              </w:rPr>
              <w:t>2</w:t>
            </w:r>
            <w:r>
              <w:rPr>
                <w:spacing w:val="-5"/>
                <w:position w:val="2"/>
                <w:sz w:val="24"/>
                <w:vertAlign w:val="superscript"/>
              </w:rPr>
              <w:t>a</w:t>
            </w:r>
          </w:p>
        </w:tc>
        <w:tc>
          <w:tcPr>
            <w:tcW w:w="1383" w:type="dxa"/>
          </w:tcPr>
          <w:p>
            <w:pPr>
              <w:pStyle w:val="TableParagraph"/>
              <w:spacing w:line="158" w:lineRule="auto" w:before="38"/>
              <w:ind w:left="27"/>
              <w:rPr>
                <w:sz w:val="16"/>
              </w:rPr>
            </w:pPr>
            <w:r>
              <w:rPr>
                <w:spacing w:val="-5"/>
                <w:position w:val="-10"/>
                <w:sz w:val="24"/>
              </w:rPr>
              <w:t>1</w:t>
            </w:r>
            <w:r>
              <w:rPr>
                <w:spacing w:val="-5"/>
                <w:sz w:val="16"/>
              </w:rPr>
              <w:t>b</w:t>
            </w:r>
          </w:p>
        </w:tc>
        <w:tc>
          <w:tcPr>
            <w:tcW w:w="1348" w:type="dxa"/>
          </w:tcPr>
          <w:p>
            <w:pPr>
              <w:pStyle w:val="TableParagraph"/>
              <w:spacing w:line="158" w:lineRule="auto" w:before="38"/>
              <w:ind w:right="3"/>
              <w:rPr>
                <w:sz w:val="16"/>
              </w:rPr>
            </w:pPr>
            <w:r>
              <w:rPr>
                <w:spacing w:val="-5"/>
                <w:position w:val="-10"/>
                <w:sz w:val="24"/>
              </w:rPr>
              <w:t>3</w:t>
            </w:r>
            <w:r>
              <w:rPr>
                <w:spacing w:val="-5"/>
                <w:sz w:val="16"/>
              </w:rPr>
              <w:t>a</w:t>
            </w:r>
          </w:p>
        </w:tc>
        <w:tc>
          <w:tcPr>
            <w:tcW w:w="1342" w:type="dxa"/>
          </w:tcPr>
          <w:p>
            <w:pPr>
              <w:pStyle w:val="TableParagraph"/>
              <w:spacing w:line="158" w:lineRule="auto" w:before="38"/>
              <w:ind w:left="2"/>
              <w:rPr>
                <w:sz w:val="16"/>
              </w:rPr>
            </w:pPr>
            <w:r>
              <w:rPr>
                <w:spacing w:val="-5"/>
                <w:position w:val="-10"/>
                <w:sz w:val="24"/>
              </w:rPr>
              <w:t>2</w:t>
            </w:r>
            <w:r>
              <w:rPr>
                <w:spacing w:val="-5"/>
                <w:sz w:val="16"/>
              </w:rPr>
              <w:t>a</w:t>
            </w:r>
          </w:p>
        </w:tc>
        <w:tc>
          <w:tcPr>
            <w:tcW w:w="2713" w:type="dxa"/>
          </w:tcPr>
          <w:p>
            <w:pPr>
              <w:pStyle w:val="TableParagraph"/>
              <w:tabs>
                <w:tab w:pos="1766" w:val="right" w:leader="none"/>
              </w:tabs>
              <w:spacing w:line="262" w:lineRule="exact" w:before="35"/>
              <w:ind w:left="111"/>
              <w:rPr>
                <w:sz w:val="24"/>
              </w:rPr>
            </w:pPr>
            <w:r>
              <w:rPr>
                <w:spacing w:val="-5"/>
                <w:sz w:val="24"/>
              </w:rPr>
              <w:t>3</w:t>
            </w:r>
            <w:r>
              <w:rPr>
                <w:spacing w:val="-5"/>
                <w:sz w:val="24"/>
                <w:vertAlign w:val="superscript"/>
              </w:rPr>
              <w:t>a</w:t>
            </w:r>
            <w:r>
              <w:rPr>
                <w:position w:val="11"/>
                <w:sz w:val="16"/>
                <w:vertAlign w:val="baseline"/>
              </w:rPr>
              <w:tab/>
            </w:r>
            <w:r>
              <w:rPr>
                <w:spacing w:val="-4"/>
                <w:sz w:val="24"/>
                <w:vertAlign w:val="baseline"/>
              </w:rPr>
              <w:t>0.33</w:t>
            </w:r>
          </w:p>
        </w:tc>
      </w:tr>
      <w:tr>
        <w:trPr>
          <w:trHeight w:val="317" w:hRule="atLeast"/>
        </w:trPr>
        <w:tc>
          <w:tcPr>
            <w:tcW w:w="4635" w:type="dxa"/>
          </w:tcPr>
          <w:p>
            <w:pPr>
              <w:pStyle w:val="TableParagraph"/>
              <w:tabs>
                <w:tab w:pos="2086" w:val="left" w:leader="none"/>
              </w:tabs>
              <w:spacing w:line="265" w:lineRule="exact" w:before="32"/>
              <w:ind w:right="542"/>
              <w:jc w:val="right"/>
              <w:rPr>
                <w:sz w:val="24"/>
              </w:rPr>
            </w:pPr>
            <w:r>
              <w:rPr>
                <w:spacing w:val="-5"/>
                <w:sz w:val="20"/>
              </w:rPr>
              <w:t>pc</w:t>
            </w:r>
            <w:r>
              <w:rPr>
                <w:sz w:val="20"/>
              </w:rPr>
              <w:tab/>
            </w:r>
            <w:r>
              <w:rPr>
                <w:spacing w:val="-4"/>
                <w:position w:val="2"/>
                <w:sz w:val="24"/>
              </w:rPr>
              <w:t>24</w:t>
            </w:r>
            <w:r>
              <w:rPr>
                <w:spacing w:val="-4"/>
                <w:position w:val="2"/>
                <w:sz w:val="24"/>
                <w:vertAlign w:val="superscript"/>
              </w:rPr>
              <w:t>bc</w:t>
            </w:r>
          </w:p>
        </w:tc>
        <w:tc>
          <w:tcPr>
            <w:tcW w:w="1383" w:type="dxa"/>
          </w:tcPr>
          <w:p>
            <w:pPr>
              <w:pStyle w:val="TableParagraph"/>
              <w:spacing w:line="262" w:lineRule="exact" w:before="35"/>
              <w:ind w:left="27"/>
              <w:rPr>
                <w:sz w:val="24"/>
              </w:rPr>
            </w:pPr>
            <w:r>
              <w:rPr>
                <w:spacing w:val="-5"/>
                <w:sz w:val="24"/>
              </w:rPr>
              <w:t>25</w:t>
            </w:r>
            <w:r>
              <w:rPr>
                <w:spacing w:val="-5"/>
                <w:sz w:val="24"/>
                <w:vertAlign w:val="superscript"/>
              </w:rPr>
              <w:t>b</w:t>
            </w:r>
          </w:p>
        </w:tc>
        <w:tc>
          <w:tcPr>
            <w:tcW w:w="1348" w:type="dxa"/>
          </w:tcPr>
          <w:p>
            <w:pPr>
              <w:pStyle w:val="TableParagraph"/>
              <w:spacing w:line="262" w:lineRule="exact" w:before="35"/>
              <w:ind w:right="3"/>
              <w:rPr>
                <w:sz w:val="24"/>
              </w:rPr>
            </w:pPr>
            <w:r>
              <w:rPr>
                <w:spacing w:val="-5"/>
                <w:sz w:val="24"/>
              </w:rPr>
              <w:t>23</w:t>
            </w:r>
            <w:r>
              <w:rPr>
                <w:spacing w:val="-5"/>
                <w:sz w:val="24"/>
                <w:vertAlign w:val="superscript"/>
              </w:rPr>
              <w:t>c</w:t>
            </w:r>
          </w:p>
        </w:tc>
        <w:tc>
          <w:tcPr>
            <w:tcW w:w="1342" w:type="dxa"/>
          </w:tcPr>
          <w:p>
            <w:pPr>
              <w:pStyle w:val="TableParagraph"/>
              <w:spacing w:line="262" w:lineRule="exact" w:before="35"/>
              <w:ind w:left="2"/>
              <w:rPr>
                <w:sz w:val="24"/>
              </w:rPr>
            </w:pPr>
            <w:r>
              <w:rPr>
                <w:spacing w:val="-5"/>
                <w:sz w:val="24"/>
              </w:rPr>
              <w:t>28</w:t>
            </w:r>
            <w:r>
              <w:rPr>
                <w:spacing w:val="-5"/>
                <w:sz w:val="24"/>
                <w:vertAlign w:val="superscript"/>
              </w:rPr>
              <w:t>a</w:t>
            </w:r>
          </w:p>
        </w:tc>
        <w:tc>
          <w:tcPr>
            <w:tcW w:w="2713" w:type="dxa"/>
          </w:tcPr>
          <w:p>
            <w:pPr>
              <w:pStyle w:val="TableParagraph"/>
              <w:tabs>
                <w:tab w:pos="1766" w:val="right" w:leader="none"/>
              </w:tabs>
              <w:spacing w:line="262" w:lineRule="exact" w:before="35"/>
              <w:ind w:left="50"/>
              <w:rPr>
                <w:sz w:val="24"/>
              </w:rPr>
            </w:pPr>
            <w:r>
              <w:rPr>
                <w:spacing w:val="-5"/>
                <w:sz w:val="24"/>
              </w:rPr>
              <w:t>27</w:t>
            </w:r>
            <w:r>
              <w:rPr>
                <w:spacing w:val="-5"/>
                <w:sz w:val="24"/>
                <w:vertAlign w:val="superscript"/>
              </w:rPr>
              <w:t>a</w:t>
            </w:r>
            <w:r>
              <w:rPr>
                <w:position w:val="11"/>
                <w:sz w:val="16"/>
                <w:vertAlign w:val="baseline"/>
              </w:rPr>
              <w:tab/>
            </w:r>
            <w:r>
              <w:rPr>
                <w:spacing w:val="-4"/>
                <w:sz w:val="24"/>
                <w:vertAlign w:val="baseline"/>
              </w:rPr>
              <w:t>0.92</w:t>
            </w:r>
          </w:p>
        </w:tc>
      </w:tr>
      <w:tr>
        <w:trPr>
          <w:trHeight w:val="316" w:hRule="atLeast"/>
        </w:trPr>
        <w:tc>
          <w:tcPr>
            <w:tcW w:w="4635" w:type="dxa"/>
          </w:tcPr>
          <w:p>
            <w:pPr>
              <w:pStyle w:val="TableParagraph"/>
              <w:tabs>
                <w:tab w:pos="1610" w:val="left" w:leader="none"/>
                <w:tab w:pos="3794" w:val="left" w:leader="none"/>
              </w:tabs>
              <w:spacing w:line="265" w:lineRule="exact" w:before="32"/>
              <w:ind w:left="343"/>
              <w:jc w:val="left"/>
              <w:rPr>
                <w:sz w:val="24"/>
              </w:rPr>
            </w:pPr>
            <w:r>
              <w:rPr>
                <w:spacing w:val="-2"/>
                <w:sz w:val="20"/>
              </w:rPr>
              <w:t>Benthic</w:t>
            </w:r>
            <w:r>
              <w:rPr>
                <w:sz w:val="20"/>
              </w:rPr>
              <w:tab/>
            </w:r>
            <w:r>
              <w:rPr>
                <w:spacing w:val="-5"/>
                <w:sz w:val="20"/>
              </w:rPr>
              <w:t>bc</w:t>
            </w:r>
            <w:r>
              <w:rPr>
                <w:sz w:val="20"/>
              </w:rPr>
              <w:tab/>
            </w:r>
            <w:r>
              <w:rPr>
                <w:spacing w:val="-5"/>
                <w:position w:val="2"/>
                <w:sz w:val="24"/>
              </w:rPr>
              <w:t>3</w:t>
            </w:r>
            <w:r>
              <w:rPr>
                <w:spacing w:val="-5"/>
                <w:position w:val="2"/>
                <w:sz w:val="24"/>
                <w:vertAlign w:val="superscript"/>
              </w:rPr>
              <w:t>a</w:t>
            </w:r>
          </w:p>
        </w:tc>
        <w:tc>
          <w:tcPr>
            <w:tcW w:w="1383" w:type="dxa"/>
          </w:tcPr>
          <w:p>
            <w:pPr>
              <w:pStyle w:val="TableParagraph"/>
              <w:spacing w:line="158" w:lineRule="auto" w:before="38"/>
              <w:ind w:left="27"/>
              <w:rPr>
                <w:sz w:val="16"/>
              </w:rPr>
            </w:pPr>
            <w:r>
              <w:rPr>
                <w:spacing w:val="-5"/>
                <w:position w:val="-10"/>
                <w:sz w:val="24"/>
              </w:rPr>
              <w:t>2</w:t>
            </w:r>
            <w:r>
              <w:rPr>
                <w:spacing w:val="-5"/>
                <w:sz w:val="16"/>
              </w:rPr>
              <w:t>a</w:t>
            </w:r>
          </w:p>
        </w:tc>
        <w:tc>
          <w:tcPr>
            <w:tcW w:w="1348" w:type="dxa"/>
          </w:tcPr>
          <w:p>
            <w:pPr>
              <w:pStyle w:val="TableParagraph"/>
              <w:spacing w:line="158" w:lineRule="auto" w:before="38"/>
              <w:ind w:right="3"/>
              <w:rPr>
                <w:sz w:val="16"/>
              </w:rPr>
            </w:pPr>
            <w:r>
              <w:rPr>
                <w:spacing w:val="-5"/>
                <w:position w:val="-10"/>
                <w:sz w:val="24"/>
              </w:rPr>
              <w:t>3</w:t>
            </w:r>
            <w:r>
              <w:rPr>
                <w:spacing w:val="-5"/>
                <w:sz w:val="16"/>
              </w:rPr>
              <w:t>a</w:t>
            </w:r>
          </w:p>
        </w:tc>
        <w:tc>
          <w:tcPr>
            <w:tcW w:w="1342" w:type="dxa"/>
          </w:tcPr>
          <w:p>
            <w:pPr>
              <w:pStyle w:val="TableParagraph"/>
              <w:spacing w:line="158" w:lineRule="auto" w:before="38"/>
              <w:ind w:left="2"/>
              <w:rPr>
                <w:sz w:val="16"/>
              </w:rPr>
            </w:pPr>
            <w:r>
              <w:rPr>
                <w:spacing w:val="-5"/>
                <w:position w:val="-10"/>
                <w:sz w:val="24"/>
              </w:rPr>
              <w:t>1</w:t>
            </w:r>
            <w:r>
              <w:rPr>
                <w:spacing w:val="-5"/>
                <w:sz w:val="16"/>
              </w:rPr>
              <w:t>b</w:t>
            </w:r>
          </w:p>
        </w:tc>
        <w:tc>
          <w:tcPr>
            <w:tcW w:w="2713" w:type="dxa"/>
          </w:tcPr>
          <w:p>
            <w:pPr>
              <w:pStyle w:val="TableParagraph"/>
              <w:tabs>
                <w:tab w:pos="1766" w:val="right" w:leader="none"/>
              </w:tabs>
              <w:spacing w:line="262" w:lineRule="exact" w:before="35"/>
              <w:ind w:left="111"/>
              <w:rPr>
                <w:sz w:val="24"/>
              </w:rPr>
            </w:pPr>
            <w:r>
              <w:rPr>
                <w:spacing w:val="-5"/>
                <w:sz w:val="24"/>
              </w:rPr>
              <w:t>2</w:t>
            </w:r>
            <w:r>
              <w:rPr>
                <w:spacing w:val="-5"/>
                <w:sz w:val="24"/>
                <w:vertAlign w:val="superscript"/>
              </w:rPr>
              <w:t>a</w:t>
            </w:r>
            <w:r>
              <w:rPr>
                <w:position w:val="11"/>
                <w:sz w:val="16"/>
                <w:vertAlign w:val="baseline"/>
              </w:rPr>
              <w:tab/>
            </w:r>
            <w:r>
              <w:rPr>
                <w:spacing w:val="-4"/>
                <w:sz w:val="24"/>
                <w:vertAlign w:val="baseline"/>
              </w:rPr>
              <w:t>0.37</w:t>
            </w:r>
          </w:p>
        </w:tc>
      </w:tr>
      <w:tr>
        <w:trPr>
          <w:trHeight w:val="318" w:hRule="atLeast"/>
        </w:trPr>
        <w:tc>
          <w:tcPr>
            <w:tcW w:w="4635" w:type="dxa"/>
          </w:tcPr>
          <w:p>
            <w:pPr>
              <w:pStyle w:val="TableParagraph"/>
              <w:tabs>
                <w:tab w:pos="2184" w:val="left" w:leader="none"/>
              </w:tabs>
              <w:spacing w:line="266" w:lineRule="exact" w:before="32"/>
              <w:ind w:right="646"/>
              <w:jc w:val="right"/>
              <w:rPr>
                <w:sz w:val="24"/>
              </w:rPr>
            </w:pPr>
            <w:r>
              <w:rPr>
                <w:spacing w:val="-5"/>
                <w:sz w:val="20"/>
              </w:rPr>
              <w:t>cc</w:t>
            </w:r>
            <w:r>
              <w:rPr>
                <w:sz w:val="20"/>
              </w:rPr>
              <w:tab/>
            </w:r>
            <w:r>
              <w:rPr>
                <w:spacing w:val="-5"/>
                <w:position w:val="2"/>
                <w:sz w:val="24"/>
              </w:rPr>
              <w:t>4</w:t>
            </w:r>
            <w:r>
              <w:rPr>
                <w:spacing w:val="-5"/>
                <w:position w:val="2"/>
                <w:sz w:val="24"/>
                <w:vertAlign w:val="superscript"/>
              </w:rPr>
              <w:t>a</w:t>
            </w:r>
          </w:p>
        </w:tc>
        <w:tc>
          <w:tcPr>
            <w:tcW w:w="1383" w:type="dxa"/>
          </w:tcPr>
          <w:p>
            <w:pPr>
              <w:pStyle w:val="TableParagraph"/>
              <w:spacing w:line="158" w:lineRule="auto" w:before="38"/>
              <w:ind w:left="27"/>
              <w:rPr>
                <w:sz w:val="16"/>
              </w:rPr>
            </w:pPr>
            <w:r>
              <w:rPr>
                <w:spacing w:val="-5"/>
                <w:position w:val="-10"/>
                <w:sz w:val="24"/>
              </w:rPr>
              <w:t>4</w:t>
            </w:r>
            <w:r>
              <w:rPr>
                <w:spacing w:val="-5"/>
                <w:sz w:val="16"/>
              </w:rPr>
              <w:t>a</w:t>
            </w:r>
          </w:p>
        </w:tc>
        <w:tc>
          <w:tcPr>
            <w:tcW w:w="1348" w:type="dxa"/>
          </w:tcPr>
          <w:p>
            <w:pPr>
              <w:pStyle w:val="TableParagraph"/>
              <w:spacing w:line="158" w:lineRule="auto" w:before="38"/>
              <w:ind w:right="3"/>
              <w:rPr>
                <w:sz w:val="16"/>
              </w:rPr>
            </w:pPr>
            <w:r>
              <w:rPr>
                <w:spacing w:val="-5"/>
                <w:position w:val="-10"/>
                <w:sz w:val="24"/>
              </w:rPr>
              <w:t>3</w:t>
            </w:r>
            <w:r>
              <w:rPr>
                <w:spacing w:val="-5"/>
                <w:sz w:val="16"/>
              </w:rPr>
              <w:t>ab</w:t>
            </w:r>
          </w:p>
        </w:tc>
        <w:tc>
          <w:tcPr>
            <w:tcW w:w="1342" w:type="dxa"/>
          </w:tcPr>
          <w:p>
            <w:pPr>
              <w:pStyle w:val="TableParagraph"/>
              <w:spacing w:line="158" w:lineRule="auto" w:before="38"/>
              <w:ind w:left="2"/>
              <w:rPr>
                <w:sz w:val="16"/>
              </w:rPr>
            </w:pPr>
            <w:r>
              <w:rPr>
                <w:spacing w:val="-5"/>
                <w:position w:val="-10"/>
                <w:sz w:val="24"/>
              </w:rPr>
              <w:t>4</w:t>
            </w:r>
            <w:r>
              <w:rPr>
                <w:spacing w:val="-5"/>
                <w:sz w:val="16"/>
              </w:rPr>
              <w:t>a</w:t>
            </w:r>
          </w:p>
        </w:tc>
        <w:tc>
          <w:tcPr>
            <w:tcW w:w="2713" w:type="dxa"/>
          </w:tcPr>
          <w:p>
            <w:pPr>
              <w:pStyle w:val="TableParagraph"/>
              <w:tabs>
                <w:tab w:pos="1766" w:val="right" w:leader="none"/>
              </w:tabs>
              <w:spacing w:line="263" w:lineRule="exact" w:before="35"/>
              <w:ind w:left="111"/>
              <w:rPr>
                <w:sz w:val="24"/>
              </w:rPr>
            </w:pPr>
            <w:r>
              <w:rPr>
                <w:spacing w:val="-5"/>
                <w:sz w:val="24"/>
              </w:rPr>
              <w:t>5</w:t>
            </w:r>
            <w:r>
              <w:rPr>
                <w:spacing w:val="-5"/>
                <w:sz w:val="24"/>
                <w:vertAlign w:val="superscript"/>
              </w:rPr>
              <w:t>a</w:t>
            </w:r>
            <w:r>
              <w:rPr>
                <w:position w:val="11"/>
                <w:sz w:val="16"/>
                <w:vertAlign w:val="baseline"/>
              </w:rPr>
              <w:tab/>
            </w:r>
            <w:r>
              <w:rPr>
                <w:spacing w:val="-4"/>
                <w:sz w:val="24"/>
                <w:vertAlign w:val="baseline"/>
              </w:rPr>
              <w:t>0.29</w:t>
            </w:r>
          </w:p>
        </w:tc>
      </w:tr>
      <w:tr>
        <w:trPr>
          <w:trHeight w:val="317" w:hRule="atLeast"/>
        </w:trPr>
        <w:tc>
          <w:tcPr>
            <w:tcW w:w="4635" w:type="dxa"/>
          </w:tcPr>
          <w:p>
            <w:pPr>
              <w:pStyle w:val="TableParagraph"/>
              <w:tabs>
                <w:tab w:pos="2184" w:val="left" w:leader="none"/>
              </w:tabs>
              <w:spacing w:line="265" w:lineRule="exact" w:before="33"/>
              <w:ind w:right="646"/>
              <w:jc w:val="right"/>
              <w:rPr>
                <w:sz w:val="24"/>
              </w:rPr>
            </w:pPr>
            <w:r>
              <w:rPr>
                <w:spacing w:val="-5"/>
                <w:sz w:val="20"/>
              </w:rPr>
              <w:t>cb</w:t>
            </w:r>
            <w:r>
              <w:rPr>
                <w:sz w:val="20"/>
              </w:rPr>
              <w:tab/>
            </w:r>
            <w:r>
              <w:rPr>
                <w:spacing w:val="-5"/>
                <w:position w:val="2"/>
                <w:sz w:val="24"/>
              </w:rPr>
              <w:t>7</w:t>
            </w:r>
            <w:r>
              <w:rPr>
                <w:spacing w:val="-5"/>
                <w:position w:val="2"/>
                <w:sz w:val="24"/>
                <w:vertAlign w:val="superscript"/>
              </w:rPr>
              <w:t>a</w:t>
            </w:r>
          </w:p>
        </w:tc>
        <w:tc>
          <w:tcPr>
            <w:tcW w:w="1383" w:type="dxa"/>
          </w:tcPr>
          <w:p>
            <w:pPr>
              <w:pStyle w:val="TableParagraph"/>
              <w:spacing w:line="158" w:lineRule="auto" w:before="38"/>
              <w:ind w:left="27"/>
              <w:rPr>
                <w:sz w:val="16"/>
              </w:rPr>
            </w:pPr>
            <w:r>
              <w:rPr>
                <w:spacing w:val="-5"/>
                <w:position w:val="-10"/>
                <w:sz w:val="24"/>
              </w:rPr>
              <w:t>8</w:t>
            </w:r>
            <w:r>
              <w:rPr>
                <w:spacing w:val="-5"/>
                <w:sz w:val="16"/>
              </w:rPr>
              <w:t>a</w:t>
            </w:r>
          </w:p>
        </w:tc>
        <w:tc>
          <w:tcPr>
            <w:tcW w:w="1348" w:type="dxa"/>
          </w:tcPr>
          <w:p>
            <w:pPr>
              <w:pStyle w:val="TableParagraph"/>
              <w:spacing w:line="158" w:lineRule="auto" w:before="38"/>
              <w:ind w:right="3"/>
              <w:rPr>
                <w:sz w:val="16"/>
              </w:rPr>
            </w:pPr>
            <w:r>
              <w:rPr>
                <w:spacing w:val="-5"/>
                <w:position w:val="-10"/>
                <w:sz w:val="24"/>
              </w:rPr>
              <w:t>7</w:t>
            </w:r>
            <w:r>
              <w:rPr>
                <w:spacing w:val="-5"/>
                <w:sz w:val="16"/>
              </w:rPr>
              <w:t>a</w:t>
            </w:r>
          </w:p>
        </w:tc>
        <w:tc>
          <w:tcPr>
            <w:tcW w:w="1342" w:type="dxa"/>
          </w:tcPr>
          <w:p>
            <w:pPr>
              <w:pStyle w:val="TableParagraph"/>
              <w:spacing w:line="158" w:lineRule="auto" w:before="38"/>
              <w:ind w:left="2"/>
              <w:rPr>
                <w:sz w:val="16"/>
              </w:rPr>
            </w:pPr>
            <w:r>
              <w:rPr>
                <w:spacing w:val="-5"/>
                <w:position w:val="-10"/>
                <w:sz w:val="24"/>
              </w:rPr>
              <w:t>7</w:t>
            </w:r>
            <w:r>
              <w:rPr>
                <w:spacing w:val="-5"/>
                <w:sz w:val="16"/>
              </w:rPr>
              <w:t>a</w:t>
            </w:r>
          </w:p>
        </w:tc>
        <w:tc>
          <w:tcPr>
            <w:tcW w:w="2713" w:type="dxa"/>
          </w:tcPr>
          <w:p>
            <w:pPr>
              <w:pStyle w:val="TableParagraph"/>
              <w:tabs>
                <w:tab w:pos="1766" w:val="right" w:leader="none"/>
              </w:tabs>
              <w:spacing w:line="262" w:lineRule="exact" w:before="36"/>
              <w:ind w:left="111"/>
              <w:rPr>
                <w:sz w:val="24"/>
              </w:rPr>
            </w:pPr>
            <w:r>
              <w:rPr>
                <w:spacing w:val="-5"/>
                <w:sz w:val="24"/>
              </w:rPr>
              <w:t>7</w:t>
            </w:r>
            <w:r>
              <w:rPr>
                <w:spacing w:val="-5"/>
                <w:sz w:val="24"/>
                <w:vertAlign w:val="superscript"/>
              </w:rPr>
              <w:t>a</w:t>
            </w:r>
            <w:r>
              <w:rPr>
                <w:position w:val="11"/>
                <w:sz w:val="16"/>
                <w:vertAlign w:val="baseline"/>
              </w:rPr>
              <w:tab/>
            </w:r>
            <w:r>
              <w:rPr>
                <w:spacing w:val="-4"/>
                <w:sz w:val="24"/>
                <w:vertAlign w:val="baseline"/>
              </w:rPr>
              <w:t>0.13</w:t>
            </w:r>
          </w:p>
        </w:tc>
      </w:tr>
      <w:tr>
        <w:trPr>
          <w:trHeight w:val="316" w:hRule="atLeast"/>
        </w:trPr>
        <w:tc>
          <w:tcPr>
            <w:tcW w:w="4635" w:type="dxa"/>
          </w:tcPr>
          <w:p>
            <w:pPr>
              <w:pStyle w:val="TableParagraph"/>
              <w:tabs>
                <w:tab w:pos="2184" w:val="left" w:leader="none"/>
              </w:tabs>
              <w:spacing w:line="265" w:lineRule="exact" w:before="32"/>
              <w:ind w:right="646"/>
              <w:jc w:val="right"/>
              <w:rPr>
                <w:sz w:val="24"/>
              </w:rPr>
            </w:pPr>
            <w:r>
              <w:rPr>
                <w:spacing w:val="-5"/>
                <w:sz w:val="20"/>
              </w:rPr>
              <w:t>dp</w:t>
            </w:r>
            <w:r>
              <w:rPr>
                <w:sz w:val="20"/>
              </w:rPr>
              <w:tab/>
            </w:r>
            <w:r>
              <w:rPr>
                <w:spacing w:val="-5"/>
                <w:position w:val="2"/>
                <w:sz w:val="24"/>
              </w:rPr>
              <w:t>2</w:t>
            </w:r>
            <w:r>
              <w:rPr>
                <w:spacing w:val="-5"/>
                <w:position w:val="2"/>
                <w:sz w:val="24"/>
                <w:vertAlign w:val="superscript"/>
              </w:rPr>
              <w:t>a</w:t>
            </w:r>
          </w:p>
        </w:tc>
        <w:tc>
          <w:tcPr>
            <w:tcW w:w="1383" w:type="dxa"/>
          </w:tcPr>
          <w:p>
            <w:pPr>
              <w:pStyle w:val="TableParagraph"/>
              <w:spacing w:line="158" w:lineRule="auto" w:before="38"/>
              <w:ind w:left="27"/>
              <w:rPr>
                <w:sz w:val="16"/>
              </w:rPr>
            </w:pPr>
            <w:r>
              <w:rPr>
                <w:spacing w:val="-5"/>
                <w:position w:val="-10"/>
                <w:sz w:val="24"/>
              </w:rPr>
              <w:t>2</w:t>
            </w:r>
            <w:r>
              <w:rPr>
                <w:spacing w:val="-5"/>
                <w:sz w:val="16"/>
              </w:rPr>
              <w:t>a</w:t>
            </w:r>
          </w:p>
        </w:tc>
        <w:tc>
          <w:tcPr>
            <w:tcW w:w="1348" w:type="dxa"/>
          </w:tcPr>
          <w:p>
            <w:pPr>
              <w:pStyle w:val="TableParagraph"/>
              <w:spacing w:line="158" w:lineRule="auto" w:before="38"/>
              <w:ind w:right="3"/>
              <w:rPr>
                <w:sz w:val="16"/>
              </w:rPr>
            </w:pPr>
            <w:r>
              <w:rPr>
                <w:spacing w:val="-5"/>
                <w:position w:val="-10"/>
                <w:sz w:val="24"/>
              </w:rPr>
              <w:t>3</w:t>
            </w:r>
            <w:r>
              <w:rPr>
                <w:spacing w:val="-5"/>
                <w:sz w:val="16"/>
              </w:rPr>
              <w:t>a</w:t>
            </w:r>
          </w:p>
        </w:tc>
        <w:tc>
          <w:tcPr>
            <w:tcW w:w="1342" w:type="dxa"/>
          </w:tcPr>
          <w:p>
            <w:pPr>
              <w:pStyle w:val="TableParagraph"/>
              <w:spacing w:line="158" w:lineRule="auto" w:before="38"/>
              <w:ind w:left="2"/>
              <w:rPr>
                <w:sz w:val="16"/>
              </w:rPr>
            </w:pPr>
            <w:r>
              <w:rPr>
                <w:spacing w:val="-5"/>
                <w:position w:val="-10"/>
                <w:sz w:val="24"/>
              </w:rPr>
              <w:t>4</w:t>
            </w:r>
            <w:r>
              <w:rPr>
                <w:spacing w:val="-5"/>
                <w:sz w:val="16"/>
              </w:rPr>
              <w:t>a</w:t>
            </w:r>
          </w:p>
        </w:tc>
        <w:tc>
          <w:tcPr>
            <w:tcW w:w="2713" w:type="dxa"/>
          </w:tcPr>
          <w:p>
            <w:pPr>
              <w:pStyle w:val="TableParagraph"/>
              <w:tabs>
                <w:tab w:pos="1766" w:val="right" w:leader="none"/>
              </w:tabs>
              <w:spacing w:line="262" w:lineRule="exact" w:before="35"/>
              <w:ind w:left="111"/>
              <w:rPr>
                <w:sz w:val="24"/>
              </w:rPr>
            </w:pPr>
            <w:r>
              <w:rPr>
                <w:spacing w:val="-5"/>
                <w:sz w:val="24"/>
              </w:rPr>
              <w:t>4</w:t>
            </w:r>
            <w:r>
              <w:rPr>
                <w:spacing w:val="-5"/>
                <w:sz w:val="24"/>
                <w:vertAlign w:val="superscript"/>
              </w:rPr>
              <w:t>a</w:t>
            </w:r>
            <w:r>
              <w:rPr>
                <w:position w:val="11"/>
                <w:sz w:val="16"/>
                <w:vertAlign w:val="baseline"/>
              </w:rPr>
              <w:tab/>
            </w:r>
            <w:r>
              <w:rPr>
                <w:spacing w:val="-4"/>
                <w:sz w:val="24"/>
                <w:vertAlign w:val="baseline"/>
              </w:rPr>
              <w:t>0.31</w:t>
            </w:r>
          </w:p>
        </w:tc>
      </w:tr>
      <w:tr>
        <w:trPr>
          <w:trHeight w:val="316" w:hRule="atLeast"/>
        </w:trPr>
        <w:tc>
          <w:tcPr>
            <w:tcW w:w="4635" w:type="dxa"/>
          </w:tcPr>
          <w:p>
            <w:pPr>
              <w:pStyle w:val="TableParagraph"/>
              <w:tabs>
                <w:tab w:pos="2184" w:val="left" w:leader="none"/>
              </w:tabs>
              <w:spacing w:line="265" w:lineRule="exact" w:before="32"/>
              <w:ind w:right="646"/>
              <w:jc w:val="right"/>
              <w:rPr>
                <w:sz w:val="24"/>
              </w:rPr>
            </w:pPr>
            <w:r>
              <w:rPr>
                <w:spacing w:val="-5"/>
                <w:sz w:val="20"/>
              </w:rPr>
              <w:t>da</w:t>
            </w:r>
            <w:r>
              <w:rPr>
                <w:sz w:val="20"/>
              </w:rPr>
              <w:tab/>
            </w:r>
            <w:r>
              <w:rPr>
                <w:spacing w:val="-5"/>
                <w:position w:val="2"/>
                <w:sz w:val="24"/>
              </w:rPr>
              <w:t>2</w:t>
            </w:r>
            <w:r>
              <w:rPr>
                <w:spacing w:val="-5"/>
                <w:position w:val="2"/>
                <w:sz w:val="24"/>
                <w:vertAlign w:val="superscript"/>
              </w:rPr>
              <w:t>a</w:t>
            </w:r>
          </w:p>
        </w:tc>
        <w:tc>
          <w:tcPr>
            <w:tcW w:w="1383" w:type="dxa"/>
          </w:tcPr>
          <w:p>
            <w:pPr>
              <w:pStyle w:val="TableParagraph"/>
              <w:spacing w:line="158" w:lineRule="auto" w:before="38"/>
              <w:ind w:left="27"/>
              <w:rPr>
                <w:sz w:val="16"/>
              </w:rPr>
            </w:pPr>
            <w:r>
              <w:rPr>
                <w:spacing w:val="-5"/>
                <w:position w:val="-10"/>
                <w:sz w:val="24"/>
              </w:rPr>
              <w:t>2</w:t>
            </w:r>
            <w:r>
              <w:rPr>
                <w:spacing w:val="-5"/>
                <w:sz w:val="16"/>
              </w:rPr>
              <w:t>a</w:t>
            </w:r>
          </w:p>
        </w:tc>
        <w:tc>
          <w:tcPr>
            <w:tcW w:w="1348" w:type="dxa"/>
          </w:tcPr>
          <w:p>
            <w:pPr>
              <w:pStyle w:val="TableParagraph"/>
              <w:spacing w:line="158" w:lineRule="auto" w:before="38"/>
              <w:ind w:right="3"/>
              <w:rPr>
                <w:sz w:val="16"/>
              </w:rPr>
            </w:pPr>
            <w:r>
              <w:rPr>
                <w:spacing w:val="-5"/>
                <w:position w:val="-10"/>
                <w:sz w:val="24"/>
              </w:rPr>
              <w:t>3</w:t>
            </w:r>
            <w:r>
              <w:rPr>
                <w:spacing w:val="-5"/>
                <w:sz w:val="16"/>
              </w:rPr>
              <w:t>a</w:t>
            </w:r>
          </w:p>
        </w:tc>
        <w:tc>
          <w:tcPr>
            <w:tcW w:w="1342" w:type="dxa"/>
          </w:tcPr>
          <w:p>
            <w:pPr>
              <w:pStyle w:val="TableParagraph"/>
              <w:spacing w:line="158" w:lineRule="auto" w:before="38"/>
              <w:ind w:left="2"/>
              <w:rPr>
                <w:sz w:val="16"/>
              </w:rPr>
            </w:pPr>
            <w:r>
              <w:rPr>
                <w:spacing w:val="-5"/>
                <w:position w:val="-10"/>
                <w:sz w:val="24"/>
              </w:rPr>
              <w:t>3</w:t>
            </w:r>
            <w:r>
              <w:rPr>
                <w:spacing w:val="-5"/>
                <w:sz w:val="16"/>
              </w:rPr>
              <w:t>a</w:t>
            </w:r>
          </w:p>
        </w:tc>
        <w:tc>
          <w:tcPr>
            <w:tcW w:w="2713" w:type="dxa"/>
          </w:tcPr>
          <w:p>
            <w:pPr>
              <w:pStyle w:val="TableParagraph"/>
              <w:tabs>
                <w:tab w:pos="1766" w:val="right" w:leader="none"/>
              </w:tabs>
              <w:spacing w:line="262" w:lineRule="exact" w:before="35"/>
              <w:ind w:left="111"/>
              <w:rPr>
                <w:sz w:val="24"/>
              </w:rPr>
            </w:pPr>
            <w:r>
              <w:rPr>
                <w:spacing w:val="-5"/>
                <w:sz w:val="24"/>
              </w:rPr>
              <w:t>4</w:t>
            </w:r>
            <w:r>
              <w:rPr>
                <w:spacing w:val="-5"/>
                <w:sz w:val="24"/>
                <w:vertAlign w:val="superscript"/>
              </w:rPr>
              <w:t>a</w:t>
            </w:r>
            <w:r>
              <w:rPr>
                <w:position w:val="11"/>
                <w:sz w:val="16"/>
                <w:vertAlign w:val="baseline"/>
              </w:rPr>
              <w:tab/>
            </w:r>
            <w:r>
              <w:rPr>
                <w:spacing w:val="-4"/>
                <w:sz w:val="24"/>
                <w:vertAlign w:val="baseline"/>
              </w:rPr>
              <w:t>0.40</w:t>
            </w:r>
          </w:p>
        </w:tc>
      </w:tr>
      <w:tr>
        <w:trPr>
          <w:trHeight w:val="318" w:hRule="atLeast"/>
        </w:trPr>
        <w:tc>
          <w:tcPr>
            <w:tcW w:w="4635" w:type="dxa"/>
          </w:tcPr>
          <w:p>
            <w:pPr>
              <w:pStyle w:val="TableParagraph"/>
              <w:tabs>
                <w:tab w:pos="2184" w:val="left" w:leader="none"/>
              </w:tabs>
              <w:spacing w:line="266" w:lineRule="exact" w:before="32"/>
              <w:ind w:right="646"/>
              <w:jc w:val="right"/>
              <w:rPr>
                <w:sz w:val="24"/>
              </w:rPr>
            </w:pPr>
            <w:r>
              <w:rPr>
                <w:spacing w:val="-5"/>
                <w:sz w:val="20"/>
              </w:rPr>
              <w:t>mm</w:t>
            </w:r>
            <w:r>
              <w:rPr>
                <w:sz w:val="20"/>
              </w:rPr>
              <w:tab/>
            </w:r>
            <w:r>
              <w:rPr>
                <w:spacing w:val="-5"/>
                <w:position w:val="2"/>
                <w:sz w:val="24"/>
              </w:rPr>
              <w:t>4</w:t>
            </w:r>
            <w:r>
              <w:rPr>
                <w:spacing w:val="-5"/>
                <w:position w:val="2"/>
                <w:sz w:val="24"/>
                <w:vertAlign w:val="superscript"/>
              </w:rPr>
              <w:t>a</w:t>
            </w:r>
          </w:p>
        </w:tc>
        <w:tc>
          <w:tcPr>
            <w:tcW w:w="1383" w:type="dxa"/>
          </w:tcPr>
          <w:p>
            <w:pPr>
              <w:pStyle w:val="TableParagraph"/>
              <w:spacing w:line="158" w:lineRule="auto" w:before="38"/>
              <w:ind w:left="27"/>
              <w:rPr>
                <w:sz w:val="16"/>
              </w:rPr>
            </w:pPr>
            <w:r>
              <w:rPr>
                <w:spacing w:val="-5"/>
                <w:position w:val="-10"/>
                <w:sz w:val="24"/>
              </w:rPr>
              <w:t>3</w:t>
            </w:r>
            <w:r>
              <w:rPr>
                <w:spacing w:val="-5"/>
                <w:sz w:val="16"/>
              </w:rPr>
              <w:t>a</w:t>
            </w:r>
          </w:p>
        </w:tc>
        <w:tc>
          <w:tcPr>
            <w:tcW w:w="1348" w:type="dxa"/>
          </w:tcPr>
          <w:p>
            <w:pPr>
              <w:pStyle w:val="TableParagraph"/>
              <w:spacing w:line="158" w:lineRule="auto" w:before="38"/>
              <w:ind w:right="3"/>
              <w:rPr>
                <w:sz w:val="16"/>
              </w:rPr>
            </w:pPr>
            <w:r>
              <w:rPr>
                <w:spacing w:val="-5"/>
                <w:position w:val="-10"/>
                <w:sz w:val="24"/>
              </w:rPr>
              <w:t>4</w:t>
            </w:r>
            <w:r>
              <w:rPr>
                <w:spacing w:val="-5"/>
                <w:sz w:val="16"/>
              </w:rPr>
              <w:t>a</w:t>
            </w:r>
          </w:p>
        </w:tc>
        <w:tc>
          <w:tcPr>
            <w:tcW w:w="1342" w:type="dxa"/>
          </w:tcPr>
          <w:p>
            <w:pPr>
              <w:pStyle w:val="TableParagraph"/>
              <w:spacing w:line="158" w:lineRule="auto" w:before="38"/>
              <w:ind w:left="2"/>
              <w:rPr>
                <w:sz w:val="16"/>
              </w:rPr>
            </w:pPr>
            <w:r>
              <w:rPr>
                <w:spacing w:val="-5"/>
                <w:position w:val="-10"/>
                <w:sz w:val="24"/>
              </w:rPr>
              <w:t>4</w:t>
            </w:r>
            <w:r>
              <w:rPr>
                <w:spacing w:val="-5"/>
                <w:sz w:val="16"/>
              </w:rPr>
              <w:t>a</w:t>
            </w:r>
          </w:p>
        </w:tc>
        <w:tc>
          <w:tcPr>
            <w:tcW w:w="2713" w:type="dxa"/>
          </w:tcPr>
          <w:p>
            <w:pPr>
              <w:pStyle w:val="TableParagraph"/>
              <w:tabs>
                <w:tab w:pos="1766" w:val="right" w:leader="none"/>
              </w:tabs>
              <w:spacing w:line="263" w:lineRule="exact" w:before="35"/>
              <w:ind w:left="111"/>
              <w:rPr>
                <w:sz w:val="24"/>
              </w:rPr>
            </w:pPr>
            <w:r>
              <w:rPr>
                <w:spacing w:val="-5"/>
                <w:sz w:val="24"/>
              </w:rPr>
              <w:t>4</w:t>
            </w:r>
            <w:r>
              <w:rPr>
                <w:spacing w:val="-5"/>
                <w:sz w:val="24"/>
                <w:vertAlign w:val="superscript"/>
              </w:rPr>
              <w:t>a</w:t>
            </w:r>
            <w:r>
              <w:rPr>
                <w:position w:val="11"/>
                <w:sz w:val="16"/>
                <w:vertAlign w:val="baseline"/>
              </w:rPr>
              <w:tab/>
            </w:r>
            <w:r>
              <w:rPr>
                <w:spacing w:val="-4"/>
                <w:sz w:val="24"/>
                <w:vertAlign w:val="baseline"/>
              </w:rPr>
              <w:t>0.20</w:t>
            </w:r>
          </w:p>
        </w:tc>
      </w:tr>
      <w:tr>
        <w:trPr>
          <w:trHeight w:val="358" w:hRule="atLeast"/>
        </w:trPr>
        <w:tc>
          <w:tcPr>
            <w:tcW w:w="4635" w:type="dxa"/>
            <w:tcBorders>
              <w:bottom w:val="single" w:sz="4" w:space="0" w:color="000000"/>
            </w:tcBorders>
          </w:tcPr>
          <w:p>
            <w:pPr>
              <w:pStyle w:val="TableParagraph"/>
              <w:tabs>
                <w:tab w:pos="2086" w:val="left" w:leader="none"/>
              </w:tabs>
              <w:spacing w:before="33"/>
              <w:ind w:right="543"/>
              <w:jc w:val="right"/>
              <w:rPr>
                <w:sz w:val="24"/>
              </w:rPr>
            </w:pPr>
            <w:r>
              <w:rPr>
                <w:spacing w:val="-5"/>
                <w:sz w:val="20"/>
              </w:rPr>
              <w:t>pc</w:t>
            </w:r>
            <w:r>
              <w:rPr>
                <w:sz w:val="20"/>
              </w:rPr>
              <w:tab/>
            </w:r>
            <w:r>
              <w:rPr>
                <w:spacing w:val="-4"/>
                <w:position w:val="2"/>
                <w:sz w:val="24"/>
              </w:rPr>
              <w:t>26</w:t>
            </w:r>
            <w:r>
              <w:rPr>
                <w:spacing w:val="-4"/>
                <w:position w:val="2"/>
                <w:sz w:val="24"/>
                <w:vertAlign w:val="superscript"/>
              </w:rPr>
              <w:t>ab</w:t>
            </w:r>
          </w:p>
        </w:tc>
        <w:tc>
          <w:tcPr>
            <w:tcW w:w="1383" w:type="dxa"/>
            <w:tcBorders>
              <w:bottom w:val="single" w:sz="4" w:space="0" w:color="000000"/>
            </w:tcBorders>
          </w:tcPr>
          <w:p>
            <w:pPr>
              <w:pStyle w:val="TableParagraph"/>
              <w:spacing w:before="36"/>
              <w:ind w:left="27"/>
              <w:rPr>
                <w:sz w:val="24"/>
              </w:rPr>
            </w:pPr>
            <w:r>
              <w:rPr>
                <w:spacing w:val="-5"/>
                <w:sz w:val="24"/>
              </w:rPr>
              <w:t>25</w:t>
            </w:r>
            <w:r>
              <w:rPr>
                <w:spacing w:val="-5"/>
                <w:sz w:val="24"/>
                <w:vertAlign w:val="superscript"/>
              </w:rPr>
              <w:t>b</w:t>
            </w:r>
          </w:p>
        </w:tc>
        <w:tc>
          <w:tcPr>
            <w:tcW w:w="1348" w:type="dxa"/>
            <w:tcBorders>
              <w:bottom w:val="single" w:sz="4" w:space="0" w:color="000000"/>
            </w:tcBorders>
          </w:tcPr>
          <w:p>
            <w:pPr>
              <w:pStyle w:val="TableParagraph"/>
              <w:spacing w:before="36"/>
              <w:ind w:right="3"/>
              <w:rPr>
                <w:sz w:val="24"/>
              </w:rPr>
            </w:pPr>
            <w:r>
              <w:rPr>
                <w:spacing w:val="-5"/>
                <w:sz w:val="24"/>
              </w:rPr>
              <w:t>27</w:t>
            </w:r>
            <w:r>
              <w:rPr>
                <w:spacing w:val="-5"/>
                <w:sz w:val="24"/>
                <w:vertAlign w:val="superscript"/>
              </w:rPr>
              <w:t>a</w:t>
            </w:r>
          </w:p>
        </w:tc>
        <w:tc>
          <w:tcPr>
            <w:tcW w:w="1342" w:type="dxa"/>
            <w:tcBorders>
              <w:bottom w:val="single" w:sz="4" w:space="0" w:color="000000"/>
            </w:tcBorders>
          </w:tcPr>
          <w:p>
            <w:pPr>
              <w:pStyle w:val="TableParagraph"/>
              <w:spacing w:before="36"/>
              <w:ind w:left="2"/>
              <w:rPr>
                <w:sz w:val="24"/>
              </w:rPr>
            </w:pPr>
            <w:r>
              <w:rPr>
                <w:spacing w:val="-5"/>
                <w:sz w:val="24"/>
              </w:rPr>
              <w:t>27</w:t>
            </w:r>
            <w:r>
              <w:rPr>
                <w:spacing w:val="-5"/>
                <w:sz w:val="24"/>
                <w:vertAlign w:val="superscript"/>
              </w:rPr>
              <w:t>a</w:t>
            </w:r>
          </w:p>
        </w:tc>
        <w:tc>
          <w:tcPr>
            <w:tcW w:w="2713" w:type="dxa"/>
            <w:tcBorders>
              <w:bottom w:val="single" w:sz="4" w:space="0" w:color="000000"/>
            </w:tcBorders>
          </w:tcPr>
          <w:p>
            <w:pPr>
              <w:pStyle w:val="TableParagraph"/>
              <w:tabs>
                <w:tab w:pos="1766" w:val="right" w:leader="none"/>
              </w:tabs>
              <w:spacing w:before="36"/>
              <w:ind w:left="33"/>
              <w:rPr>
                <w:sz w:val="24"/>
              </w:rPr>
            </w:pPr>
            <w:r>
              <w:rPr>
                <w:spacing w:val="-5"/>
                <w:sz w:val="24"/>
              </w:rPr>
              <w:t>27a</w:t>
            </w:r>
            <w:r>
              <w:rPr>
                <w:sz w:val="24"/>
              </w:rPr>
              <w:tab/>
            </w:r>
            <w:r>
              <w:rPr>
                <w:spacing w:val="-4"/>
                <w:sz w:val="24"/>
              </w:rPr>
              <w:t>0.43</w:t>
            </w:r>
          </w:p>
        </w:tc>
      </w:tr>
    </w:tbl>
    <w:p>
      <w:pPr>
        <w:spacing w:before="144"/>
        <w:ind w:left="100" w:right="0" w:firstLine="0"/>
        <w:jc w:val="left"/>
        <w:rPr>
          <w:sz w:val="20"/>
        </w:rPr>
      </w:pPr>
      <w:r>
        <w:rPr>
          <w:sz w:val="20"/>
        </w:rPr>
        <w:t>Mean</w:t>
      </w:r>
      <w:r>
        <w:rPr>
          <w:spacing w:val="-5"/>
          <w:sz w:val="20"/>
        </w:rPr>
        <w:t> </w:t>
      </w:r>
      <w:r>
        <w:rPr>
          <w:sz w:val="20"/>
        </w:rPr>
        <w:t>within</w:t>
      </w:r>
      <w:r>
        <w:rPr>
          <w:spacing w:val="-6"/>
          <w:sz w:val="20"/>
        </w:rPr>
        <w:t> </w:t>
      </w:r>
      <w:r>
        <w:rPr>
          <w:sz w:val="20"/>
        </w:rPr>
        <w:t>the</w:t>
      </w:r>
      <w:r>
        <w:rPr>
          <w:spacing w:val="-6"/>
          <w:sz w:val="20"/>
        </w:rPr>
        <w:t> </w:t>
      </w:r>
      <w:r>
        <w:rPr>
          <w:sz w:val="20"/>
        </w:rPr>
        <w:t>same</w:t>
      </w:r>
      <w:r>
        <w:rPr>
          <w:spacing w:val="-6"/>
          <w:sz w:val="20"/>
        </w:rPr>
        <w:t> </w:t>
      </w:r>
      <w:r>
        <w:rPr>
          <w:sz w:val="20"/>
        </w:rPr>
        <w:t>row</w:t>
      </w:r>
      <w:r>
        <w:rPr>
          <w:spacing w:val="-5"/>
          <w:sz w:val="20"/>
        </w:rPr>
        <w:t> </w:t>
      </w:r>
      <w:r>
        <w:rPr>
          <w:sz w:val="20"/>
        </w:rPr>
        <w:t>with</w:t>
      </w:r>
      <w:r>
        <w:rPr>
          <w:spacing w:val="-6"/>
          <w:sz w:val="20"/>
        </w:rPr>
        <w:t> </w:t>
      </w:r>
      <w:r>
        <w:rPr>
          <w:sz w:val="20"/>
        </w:rPr>
        <w:t>different</w:t>
      </w:r>
      <w:r>
        <w:rPr>
          <w:spacing w:val="-4"/>
          <w:sz w:val="20"/>
        </w:rPr>
        <w:t> </w:t>
      </w:r>
      <w:r>
        <w:rPr>
          <w:sz w:val="20"/>
        </w:rPr>
        <w:t>superscript</w:t>
      </w:r>
      <w:r>
        <w:rPr>
          <w:spacing w:val="-7"/>
          <w:sz w:val="20"/>
        </w:rPr>
        <w:t> </w:t>
      </w:r>
      <w:r>
        <w:rPr>
          <w:sz w:val="20"/>
        </w:rPr>
        <w:t>differs</w:t>
      </w:r>
      <w:r>
        <w:rPr>
          <w:spacing w:val="-3"/>
          <w:sz w:val="20"/>
        </w:rPr>
        <w:t> </w:t>
      </w:r>
      <w:r>
        <w:rPr>
          <w:spacing w:val="-2"/>
          <w:sz w:val="20"/>
        </w:rPr>
        <w:t>significantly.</w:t>
      </w:r>
    </w:p>
    <w:p>
      <w:pPr>
        <w:spacing w:line="206" w:lineRule="exact" w:before="114"/>
        <w:ind w:left="1221" w:right="0" w:firstLine="0"/>
        <w:jc w:val="left"/>
        <w:rPr>
          <w:sz w:val="20"/>
        </w:rPr>
      </w:pPr>
      <w:r>
        <w:rPr>
          <w:sz w:val="16"/>
        </w:rPr>
        <w:t>Bc</w:t>
      </w:r>
      <w:r>
        <w:rPr>
          <w:spacing w:val="-6"/>
          <w:sz w:val="16"/>
        </w:rPr>
        <w:t> </w:t>
      </w:r>
      <w:r>
        <w:rPr>
          <w:sz w:val="16"/>
        </w:rPr>
        <w:t>=</w:t>
      </w:r>
      <w:r>
        <w:rPr>
          <w:spacing w:val="-3"/>
          <w:sz w:val="16"/>
        </w:rPr>
        <w:t> </w:t>
      </w:r>
      <w:r>
        <w:rPr>
          <w:i/>
          <w:sz w:val="20"/>
        </w:rPr>
        <w:t>Brochionus</w:t>
      </w:r>
      <w:r>
        <w:rPr>
          <w:i/>
          <w:spacing w:val="-5"/>
          <w:sz w:val="20"/>
        </w:rPr>
        <w:t> </w:t>
      </w:r>
      <w:r>
        <w:rPr>
          <w:i/>
          <w:sz w:val="20"/>
        </w:rPr>
        <w:t>calyciflorus</w:t>
      </w:r>
      <w:r>
        <w:rPr>
          <w:sz w:val="20"/>
        </w:rPr>
        <w:t>,</w:t>
      </w:r>
      <w:r>
        <w:rPr>
          <w:spacing w:val="-5"/>
          <w:sz w:val="20"/>
        </w:rPr>
        <w:t> </w:t>
      </w:r>
      <w:r>
        <w:rPr>
          <w:sz w:val="20"/>
        </w:rPr>
        <w:t>cc</w:t>
      </w:r>
      <w:r>
        <w:rPr>
          <w:spacing w:val="-4"/>
          <w:sz w:val="20"/>
        </w:rPr>
        <w:t> </w:t>
      </w:r>
      <w:r>
        <w:rPr>
          <w:sz w:val="20"/>
        </w:rPr>
        <w:t>=</w:t>
      </w:r>
      <w:r>
        <w:rPr>
          <w:spacing w:val="-4"/>
          <w:sz w:val="20"/>
        </w:rPr>
        <w:t> </w:t>
      </w:r>
      <w:r>
        <w:rPr>
          <w:i/>
          <w:sz w:val="20"/>
        </w:rPr>
        <w:t>Ceriodaphnia</w:t>
      </w:r>
      <w:r>
        <w:rPr>
          <w:i/>
          <w:spacing w:val="-3"/>
          <w:sz w:val="20"/>
        </w:rPr>
        <w:t> </w:t>
      </w:r>
      <w:r>
        <w:rPr>
          <w:i/>
          <w:sz w:val="20"/>
        </w:rPr>
        <w:t>cornuta</w:t>
      </w:r>
      <w:r>
        <w:rPr>
          <w:sz w:val="20"/>
        </w:rPr>
        <w:t>,</w:t>
      </w:r>
      <w:r>
        <w:rPr>
          <w:spacing w:val="-5"/>
          <w:sz w:val="20"/>
        </w:rPr>
        <w:t> </w:t>
      </w:r>
      <w:r>
        <w:rPr>
          <w:sz w:val="20"/>
        </w:rPr>
        <w:t>cb</w:t>
      </w:r>
      <w:r>
        <w:rPr>
          <w:spacing w:val="-4"/>
          <w:sz w:val="20"/>
        </w:rPr>
        <w:t> </w:t>
      </w:r>
      <w:r>
        <w:rPr>
          <w:sz w:val="20"/>
        </w:rPr>
        <w:t>=</w:t>
      </w:r>
      <w:r>
        <w:rPr>
          <w:spacing w:val="-2"/>
          <w:sz w:val="20"/>
        </w:rPr>
        <w:t> </w:t>
      </w:r>
      <w:r>
        <w:rPr>
          <w:i/>
          <w:sz w:val="20"/>
        </w:rPr>
        <w:t>Cyclop</w:t>
      </w:r>
      <w:r>
        <w:rPr>
          <w:i/>
          <w:spacing w:val="-4"/>
          <w:sz w:val="20"/>
        </w:rPr>
        <w:t> </w:t>
      </w:r>
      <w:r>
        <w:rPr>
          <w:i/>
          <w:sz w:val="20"/>
        </w:rPr>
        <w:t>bicuspidatus</w:t>
      </w:r>
      <w:r>
        <w:rPr>
          <w:sz w:val="20"/>
        </w:rPr>
        <w:t>,</w:t>
      </w:r>
      <w:r>
        <w:rPr>
          <w:spacing w:val="41"/>
          <w:sz w:val="20"/>
        </w:rPr>
        <w:t> </w:t>
      </w:r>
      <w:r>
        <w:rPr>
          <w:sz w:val="20"/>
        </w:rPr>
        <w:t>dp</w:t>
      </w:r>
      <w:r>
        <w:rPr>
          <w:spacing w:val="-4"/>
          <w:sz w:val="20"/>
        </w:rPr>
        <w:t> </w:t>
      </w:r>
      <w:r>
        <w:rPr>
          <w:sz w:val="20"/>
        </w:rPr>
        <w:t>=</w:t>
      </w:r>
      <w:r>
        <w:rPr>
          <w:spacing w:val="-3"/>
          <w:sz w:val="20"/>
        </w:rPr>
        <w:t> </w:t>
      </w:r>
      <w:r>
        <w:rPr>
          <w:i/>
          <w:sz w:val="20"/>
        </w:rPr>
        <w:t>Daphnia</w:t>
      </w:r>
      <w:r>
        <w:rPr>
          <w:i/>
          <w:spacing w:val="-4"/>
          <w:sz w:val="20"/>
        </w:rPr>
        <w:t> </w:t>
      </w:r>
      <w:r>
        <w:rPr>
          <w:i/>
          <w:spacing w:val="-2"/>
          <w:sz w:val="20"/>
        </w:rPr>
        <w:t>pulex</w:t>
      </w:r>
      <w:r>
        <w:rPr>
          <w:spacing w:val="-2"/>
          <w:sz w:val="20"/>
        </w:rPr>
        <w:t>,</w:t>
      </w:r>
    </w:p>
    <w:p>
      <w:pPr>
        <w:spacing w:line="206" w:lineRule="exact" w:before="0"/>
        <w:ind w:left="1331" w:right="0" w:firstLine="0"/>
        <w:jc w:val="left"/>
        <w:rPr>
          <w:i/>
          <w:sz w:val="20"/>
        </w:rPr>
      </w:pPr>
      <w:r>
        <w:rPr>
          <w:sz w:val="20"/>
        </w:rPr>
        <w:t>da</w:t>
      </w:r>
      <w:r>
        <w:rPr>
          <w:spacing w:val="-4"/>
          <w:sz w:val="20"/>
        </w:rPr>
        <w:t> </w:t>
      </w:r>
      <w:r>
        <w:rPr>
          <w:sz w:val="20"/>
        </w:rPr>
        <w:t>=</w:t>
      </w:r>
      <w:r>
        <w:rPr>
          <w:spacing w:val="-2"/>
          <w:sz w:val="20"/>
        </w:rPr>
        <w:t> </w:t>
      </w:r>
      <w:r>
        <w:rPr>
          <w:i/>
          <w:sz w:val="20"/>
        </w:rPr>
        <w:t>daphanosoma</w:t>
      </w:r>
      <w:r>
        <w:rPr>
          <w:i/>
          <w:spacing w:val="-4"/>
          <w:sz w:val="20"/>
        </w:rPr>
        <w:t> </w:t>
      </w:r>
      <w:r>
        <w:rPr>
          <w:i/>
          <w:sz w:val="20"/>
        </w:rPr>
        <w:t>aspiranum,</w:t>
      </w:r>
      <w:r>
        <w:rPr>
          <w:i/>
          <w:spacing w:val="-1"/>
          <w:sz w:val="20"/>
        </w:rPr>
        <w:t> </w:t>
      </w:r>
      <w:r>
        <w:rPr>
          <w:sz w:val="20"/>
        </w:rPr>
        <w:t>mm</w:t>
      </w:r>
      <w:r>
        <w:rPr>
          <w:spacing w:val="-2"/>
          <w:sz w:val="20"/>
        </w:rPr>
        <w:t> </w:t>
      </w:r>
      <w:r>
        <w:rPr>
          <w:sz w:val="20"/>
        </w:rPr>
        <w:t>=</w:t>
      </w:r>
      <w:r>
        <w:rPr>
          <w:spacing w:val="-3"/>
          <w:sz w:val="20"/>
        </w:rPr>
        <w:t> </w:t>
      </w:r>
      <w:r>
        <w:rPr>
          <w:i/>
          <w:sz w:val="20"/>
        </w:rPr>
        <w:t>Moina</w:t>
      </w:r>
      <w:r>
        <w:rPr>
          <w:i/>
          <w:spacing w:val="-2"/>
          <w:sz w:val="20"/>
        </w:rPr>
        <w:t> </w:t>
      </w:r>
      <w:r>
        <w:rPr>
          <w:i/>
          <w:sz w:val="20"/>
        </w:rPr>
        <w:t>micrura</w:t>
      </w:r>
      <w:r>
        <w:rPr>
          <w:sz w:val="20"/>
        </w:rPr>
        <w:t>,</w:t>
      </w:r>
      <w:r>
        <w:rPr>
          <w:spacing w:val="66"/>
          <w:w w:val="150"/>
          <w:sz w:val="20"/>
        </w:rPr>
        <w:t> </w:t>
      </w:r>
      <w:r>
        <w:rPr>
          <w:sz w:val="20"/>
        </w:rPr>
        <w:t>pc</w:t>
      </w:r>
      <w:r>
        <w:rPr>
          <w:spacing w:val="-3"/>
          <w:sz w:val="20"/>
        </w:rPr>
        <w:t> </w:t>
      </w:r>
      <w:r>
        <w:rPr>
          <w:sz w:val="20"/>
        </w:rPr>
        <w:t>=</w:t>
      </w:r>
      <w:r>
        <w:rPr>
          <w:spacing w:val="-4"/>
          <w:sz w:val="20"/>
        </w:rPr>
        <w:t> </w:t>
      </w:r>
      <w:r>
        <w:rPr>
          <w:i/>
          <w:sz w:val="20"/>
        </w:rPr>
        <w:t>paramecium</w:t>
      </w:r>
      <w:r>
        <w:rPr>
          <w:i/>
          <w:spacing w:val="-3"/>
          <w:sz w:val="20"/>
        </w:rPr>
        <w:t> </w:t>
      </w:r>
      <w:r>
        <w:rPr>
          <w:i/>
          <w:sz w:val="20"/>
        </w:rPr>
        <w:t>caudatum,</w:t>
      </w:r>
      <w:r>
        <w:rPr>
          <w:i/>
          <w:spacing w:val="-5"/>
          <w:sz w:val="20"/>
        </w:rPr>
        <w:t> </w:t>
      </w:r>
      <w:r>
        <w:rPr>
          <w:i/>
          <w:sz w:val="20"/>
        </w:rPr>
        <w:t>SEM</w:t>
      </w:r>
      <w:r>
        <w:rPr>
          <w:i/>
          <w:spacing w:val="-4"/>
          <w:sz w:val="20"/>
        </w:rPr>
        <w:t> </w:t>
      </w:r>
      <w:r>
        <w:rPr>
          <w:i/>
          <w:sz w:val="20"/>
        </w:rPr>
        <w:t>=</w:t>
      </w:r>
      <w:r>
        <w:rPr>
          <w:i/>
          <w:spacing w:val="-4"/>
          <w:sz w:val="20"/>
        </w:rPr>
        <w:t> </w:t>
      </w:r>
      <w:r>
        <w:rPr>
          <w:i/>
          <w:sz w:val="20"/>
        </w:rPr>
        <w:t>Standard</w:t>
      </w:r>
      <w:r>
        <w:rPr>
          <w:i/>
          <w:spacing w:val="-2"/>
          <w:sz w:val="20"/>
        </w:rPr>
        <w:t> </w:t>
      </w:r>
      <w:r>
        <w:rPr>
          <w:i/>
          <w:sz w:val="20"/>
        </w:rPr>
        <w:t>error</w:t>
      </w:r>
      <w:r>
        <w:rPr>
          <w:i/>
          <w:spacing w:val="-4"/>
          <w:sz w:val="20"/>
        </w:rPr>
        <w:t> </w:t>
      </w:r>
      <w:r>
        <w:rPr>
          <w:i/>
          <w:sz w:val="20"/>
        </w:rPr>
        <w:t>of</w:t>
      </w:r>
      <w:r>
        <w:rPr>
          <w:i/>
          <w:spacing w:val="43"/>
          <w:sz w:val="20"/>
        </w:rPr>
        <w:t> </w:t>
      </w:r>
      <w:r>
        <w:rPr>
          <w:i/>
          <w:spacing w:val="-2"/>
          <w:sz w:val="20"/>
        </w:rPr>
        <w:t>mean.</w:t>
      </w:r>
    </w:p>
    <w:p>
      <w:pPr>
        <w:spacing w:after="0" w:line="206" w:lineRule="exact"/>
        <w:jc w:val="left"/>
        <w:rPr>
          <w:sz w:val="20"/>
        </w:rPr>
        <w:sectPr>
          <w:pgSz w:w="15840" w:h="12240" w:orient="landscape"/>
          <w:pgMar w:header="761" w:footer="0" w:top="1340" w:bottom="280" w:left="2060" w:right="1580"/>
        </w:sectPr>
      </w:pPr>
    </w:p>
    <w:p>
      <w:pPr>
        <w:pStyle w:val="ListParagraph"/>
        <w:numPr>
          <w:ilvl w:val="1"/>
          <w:numId w:val="15"/>
        </w:numPr>
        <w:tabs>
          <w:tab w:pos="719" w:val="left" w:leader="none"/>
        </w:tabs>
        <w:spacing w:line="240" w:lineRule="auto" w:before="87" w:after="0"/>
        <w:ind w:left="719" w:right="529" w:hanging="719"/>
        <w:jc w:val="right"/>
        <w:rPr>
          <w:b/>
          <w:sz w:val="24"/>
        </w:rPr>
      </w:pPr>
      <w:r>
        <w:rPr>
          <w:b/>
          <w:sz w:val="24"/>
        </w:rPr>
        <w:t>POPULATION</w:t>
      </w:r>
      <w:r>
        <w:rPr>
          <w:b/>
          <w:spacing w:val="-2"/>
          <w:sz w:val="24"/>
        </w:rPr>
        <w:t> </w:t>
      </w:r>
      <w:r>
        <w:rPr>
          <w:b/>
          <w:sz w:val="24"/>
        </w:rPr>
        <w:t>DENSITY</w:t>
      </w:r>
      <w:r>
        <w:rPr>
          <w:b/>
          <w:spacing w:val="-2"/>
          <w:sz w:val="24"/>
        </w:rPr>
        <w:t> </w:t>
      </w:r>
      <w:r>
        <w:rPr>
          <w:b/>
          <w:sz w:val="24"/>
        </w:rPr>
        <w:t>OF</w:t>
      </w:r>
      <w:r>
        <w:rPr>
          <w:b/>
          <w:spacing w:val="-3"/>
          <w:sz w:val="24"/>
        </w:rPr>
        <w:t> </w:t>
      </w:r>
      <w:r>
        <w:rPr>
          <w:b/>
          <w:sz w:val="24"/>
        </w:rPr>
        <w:t>ZOOPLANKTON</w:t>
      </w:r>
      <w:r>
        <w:rPr>
          <w:b/>
          <w:spacing w:val="1"/>
          <w:sz w:val="24"/>
        </w:rPr>
        <w:t> </w:t>
      </w:r>
      <w:r>
        <w:rPr>
          <w:b/>
          <w:sz w:val="24"/>
        </w:rPr>
        <w:t>(</w:t>
      </w:r>
      <w:r>
        <w:rPr>
          <w:b/>
          <w:i/>
          <w:sz w:val="24"/>
        </w:rPr>
        <w:t>B.</w:t>
      </w:r>
      <w:r>
        <w:rPr>
          <w:b/>
          <w:i/>
          <w:spacing w:val="-2"/>
          <w:sz w:val="24"/>
        </w:rPr>
        <w:t> </w:t>
      </w:r>
      <w:r>
        <w:rPr>
          <w:b/>
          <w:i/>
          <w:sz w:val="24"/>
        </w:rPr>
        <w:t>CALYCIFLORUS </w:t>
      </w:r>
      <w:r>
        <w:rPr>
          <w:b/>
          <w:spacing w:val="-5"/>
          <w:sz w:val="24"/>
        </w:rPr>
        <w:t>AND</w:t>
      </w:r>
    </w:p>
    <w:p>
      <w:pPr>
        <w:spacing w:before="41"/>
        <w:ind w:left="0" w:right="583" w:firstLine="0"/>
        <w:jc w:val="right"/>
        <w:rPr>
          <w:b/>
          <w:sz w:val="24"/>
        </w:rPr>
      </w:pPr>
      <w:r>
        <w:rPr>
          <w:b/>
          <w:i/>
          <w:sz w:val="24"/>
        </w:rPr>
        <w:t>M.</w:t>
      </w:r>
      <w:r>
        <w:rPr>
          <w:b/>
          <w:i/>
          <w:spacing w:val="-3"/>
          <w:sz w:val="24"/>
        </w:rPr>
        <w:t> </w:t>
      </w:r>
      <w:r>
        <w:rPr>
          <w:b/>
          <w:i/>
          <w:sz w:val="24"/>
        </w:rPr>
        <w:t>MICRURA)</w:t>
      </w:r>
      <w:r>
        <w:rPr>
          <w:b/>
          <w:i/>
          <w:spacing w:val="-2"/>
          <w:sz w:val="24"/>
        </w:rPr>
        <w:t> </w:t>
      </w:r>
      <w:r>
        <w:rPr>
          <w:b/>
          <w:sz w:val="24"/>
        </w:rPr>
        <w:t>FED</w:t>
      </w:r>
      <w:r>
        <w:rPr>
          <w:b/>
          <w:spacing w:val="-1"/>
          <w:sz w:val="24"/>
        </w:rPr>
        <w:t> </w:t>
      </w:r>
      <w:r>
        <w:rPr>
          <w:b/>
          <w:sz w:val="24"/>
        </w:rPr>
        <w:t>ON</w:t>
      </w:r>
      <w:r>
        <w:rPr>
          <w:b/>
          <w:spacing w:val="-1"/>
          <w:sz w:val="24"/>
        </w:rPr>
        <w:t> </w:t>
      </w:r>
      <w:r>
        <w:rPr>
          <w:b/>
          <w:sz w:val="24"/>
        </w:rPr>
        <w:t>FILTRATES</w:t>
      </w:r>
      <w:r>
        <w:rPr>
          <w:b/>
          <w:spacing w:val="-1"/>
          <w:sz w:val="24"/>
        </w:rPr>
        <w:t> </w:t>
      </w:r>
      <w:r>
        <w:rPr>
          <w:b/>
          <w:sz w:val="24"/>
        </w:rPr>
        <w:t>OF</w:t>
      </w:r>
      <w:r>
        <w:rPr>
          <w:b/>
          <w:spacing w:val="-3"/>
          <w:sz w:val="24"/>
        </w:rPr>
        <w:t> </w:t>
      </w:r>
      <w:r>
        <w:rPr>
          <w:b/>
          <w:sz w:val="24"/>
        </w:rPr>
        <w:t>COMBINATIONS</w:t>
      </w:r>
      <w:r>
        <w:rPr>
          <w:b/>
          <w:spacing w:val="-1"/>
          <w:sz w:val="24"/>
        </w:rPr>
        <w:t> </w:t>
      </w:r>
      <w:r>
        <w:rPr>
          <w:b/>
          <w:sz w:val="24"/>
        </w:rPr>
        <w:t>OF </w:t>
      </w:r>
      <w:r>
        <w:rPr>
          <w:b/>
          <w:spacing w:val="-2"/>
          <w:sz w:val="24"/>
        </w:rPr>
        <w:t>MANURE</w:t>
      </w:r>
    </w:p>
    <w:p>
      <w:pPr>
        <w:pStyle w:val="Heading4"/>
        <w:spacing w:before="41"/>
        <w:ind w:left="1220"/>
      </w:pPr>
      <w:r>
        <w:rPr>
          <w:i w:val="0"/>
        </w:rPr>
        <w:t>/</w:t>
      </w:r>
      <w:r>
        <w:rPr/>
        <w:t>CHLORELLA</w:t>
      </w:r>
      <w:r>
        <w:rPr>
          <w:spacing w:val="1"/>
        </w:rPr>
        <w:t> </w:t>
      </w:r>
      <w:r>
        <w:rPr>
          <w:spacing w:val="-2"/>
        </w:rPr>
        <w:t>VULGARIS</w:t>
      </w:r>
    </w:p>
    <w:p>
      <w:pPr>
        <w:pStyle w:val="BodyText"/>
        <w:spacing w:line="480" w:lineRule="auto" w:before="235"/>
        <w:ind w:left="500" w:right="495" w:firstLine="720"/>
        <w:jc w:val="both"/>
      </w:pPr>
      <w:r>
        <w:rPr/>
        <w:t>The results of population density of </w:t>
      </w:r>
      <w:r>
        <w:rPr>
          <w:i/>
        </w:rPr>
        <w:t>B. calyciflorus </w:t>
      </w:r>
      <w:r>
        <w:rPr/>
        <w:t>fed on filtrates of manure in solution and </w:t>
      </w:r>
      <w:r>
        <w:rPr>
          <w:i/>
        </w:rPr>
        <w:t>C. vulgaris </w:t>
      </w:r>
      <w:r>
        <w:rPr/>
        <w:t>are showed in Figure 11. The population density of the </w:t>
      </w:r>
      <w:r>
        <w:rPr>
          <w:i/>
        </w:rPr>
        <w:t>B. calyciflorus </w:t>
      </w:r>
      <w:r>
        <w:rPr/>
        <w:t>on filtrates of manure in solution was significantly different (P&lt;0.05) from those fed on </w:t>
      </w:r>
      <w:r>
        <w:rPr>
          <w:i/>
        </w:rPr>
        <w:t>C. vulgaris </w:t>
      </w:r>
      <w:r>
        <w:rPr/>
        <w:t>(Appendix 3). At the first 2 days of treatments, there were no significant difference in population density (P&gt;0.05) but as culture duration increases the population density of the </w:t>
      </w:r>
      <w:r>
        <w:rPr>
          <w:i/>
        </w:rPr>
        <w:t>B. calyciflorus </w:t>
      </w:r>
      <w:r>
        <w:rPr/>
        <w:t>fed on filtrates from combination of manure</w:t>
      </w:r>
      <w:r>
        <w:rPr>
          <w:spacing w:val="40"/>
        </w:rPr>
        <w:t> </w:t>
      </w:r>
      <w:r>
        <w:rPr/>
        <w:t>were significantly higher up to day 8 before crashing of the population. Crashing in population density of the treatment group of </w:t>
      </w:r>
      <w:r>
        <w:rPr>
          <w:i/>
        </w:rPr>
        <w:t>C. vulgaris </w:t>
      </w:r>
      <w:r>
        <w:rPr/>
        <w:t>was gradual while the ones of filtrate from combination of manure were so sudden. In day 10, the population density</w:t>
      </w:r>
      <w:r>
        <w:rPr>
          <w:spacing w:val="-3"/>
        </w:rPr>
        <w:t> </w:t>
      </w:r>
      <w:r>
        <w:rPr/>
        <w:t>of manure treatment group was the lowest (Figure 11).</w:t>
      </w:r>
    </w:p>
    <w:p>
      <w:pPr>
        <w:pStyle w:val="BodyText"/>
        <w:spacing w:line="480" w:lineRule="auto" w:before="1"/>
        <w:ind w:left="500" w:right="494" w:firstLine="720"/>
        <w:jc w:val="both"/>
        <w:rPr>
          <w:sz w:val="22"/>
        </w:rPr>
      </w:pPr>
      <w:r>
        <w:rPr/>
        <w:t>Figure 12 shows the population density of </w:t>
      </w:r>
      <w:r>
        <w:rPr>
          <w:i/>
        </w:rPr>
        <w:t>M. micrura </w:t>
      </w:r>
      <w:r>
        <w:rPr/>
        <w:t>fed with filtrates of five combinations of manure / </w:t>
      </w:r>
      <w:r>
        <w:rPr>
          <w:i/>
        </w:rPr>
        <w:t>C. vulgaris. </w:t>
      </w:r>
      <w:r>
        <w:rPr/>
        <w:t>The results shows that population density of </w:t>
      </w:r>
      <w:r>
        <w:rPr>
          <w:i/>
        </w:rPr>
        <w:t>M. micrura </w:t>
      </w:r>
      <w:r>
        <w:rPr/>
        <w:t>was significantly higher (P&gt;0.05) than those of </w:t>
      </w:r>
      <w:r>
        <w:rPr>
          <w:i/>
        </w:rPr>
        <w:t>C. vulgaris </w:t>
      </w:r>
      <w:r>
        <w:rPr/>
        <w:t>(Appendix 4)</w:t>
      </w:r>
      <w:r>
        <w:rPr>
          <w:spacing w:val="80"/>
        </w:rPr>
        <w:t> </w:t>
      </w:r>
      <w:r>
        <w:rPr/>
        <w:t>and</w:t>
      </w:r>
      <w:r>
        <w:rPr>
          <w:spacing w:val="40"/>
        </w:rPr>
        <w:t> </w:t>
      </w:r>
      <w:r>
        <w:rPr/>
        <w:t>the crashing of population density was more that those of </w:t>
      </w:r>
      <w:r>
        <w:rPr>
          <w:i/>
        </w:rPr>
        <w:t>C. vulgaris. </w:t>
      </w:r>
      <w:r>
        <w:rPr/>
        <w:t>The population density was at peak on day 8. While 48,906 individuals/L of water was recorded for </w:t>
      </w:r>
      <w:r>
        <w:rPr>
          <w:i/>
        </w:rPr>
        <w:t>M. micrura </w:t>
      </w:r>
      <w:r>
        <w:rPr/>
        <w:t>fed on filtrate of 5- combinations manure, 11,603 individuals/L of water was recorded for those of </w:t>
      </w:r>
      <w:r>
        <w:rPr>
          <w:i/>
        </w:rPr>
        <w:t>C. vulgaris </w:t>
      </w:r>
      <w:r>
        <w:rPr/>
        <w:t>at the peak of their population</w:t>
      </w:r>
      <w:r>
        <w:rPr>
          <w:i/>
        </w:rPr>
        <w:t>.</w:t>
      </w:r>
      <w:r>
        <w:rPr/>
        <w:t>The lowest poplation density was recorded on day 12 (644 individuals/L of water) in combined manure treatment group and it was significantly different (p&gt;0. 05) from </w:t>
      </w:r>
      <w:r>
        <w:rPr>
          <w:i/>
        </w:rPr>
        <w:t>C. vulgaris </w:t>
      </w:r>
      <w:r>
        <w:rPr/>
        <w:t>treatment group (5,104 individuals/L of water) in this study. </w:t>
      </w:r>
      <w:r>
        <w:rPr>
          <w:sz w:val="22"/>
        </w:rPr>
        <w:t>Microphotograph of</w:t>
      </w:r>
      <w:r>
        <w:rPr>
          <w:spacing w:val="40"/>
          <w:sz w:val="22"/>
        </w:rPr>
        <w:t> </w:t>
      </w:r>
      <w:r>
        <w:rPr/>
        <w:t>Cultured </w:t>
      </w:r>
      <w:r>
        <w:rPr>
          <w:i/>
        </w:rPr>
        <w:t>Chlorella vulgaris </w:t>
      </w:r>
      <w:r>
        <w:rPr>
          <w:sz w:val="22"/>
        </w:rPr>
        <w:t>is showed</w:t>
      </w:r>
      <w:r>
        <w:rPr>
          <w:spacing w:val="40"/>
          <w:sz w:val="22"/>
        </w:rPr>
        <w:t> </w:t>
      </w:r>
      <w:r>
        <w:rPr>
          <w:sz w:val="22"/>
        </w:rPr>
        <w:t>in Plate 6.</w:t>
      </w:r>
    </w:p>
    <w:p>
      <w:pPr>
        <w:spacing w:after="0" w:line="480" w:lineRule="auto"/>
        <w:jc w:val="both"/>
        <w:rPr>
          <w:sz w:val="22"/>
        </w:rPr>
        <w:sectPr>
          <w:headerReference w:type="default" r:id="rId37"/>
          <w:pgSz w:w="12240" w:h="15840"/>
          <w:pgMar w:header="761" w:footer="0" w:top="1340" w:bottom="280" w:left="1660" w:right="940"/>
        </w:sectPr>
      </w:pPr>
    </w:p>
    <w:p>
      <w:pPr>
        <w:pStyle w:val="BodyText"/>
        <w:rPr>
          <w:sz w:val="20"/>
        </w:rPr>
      </w:pPr>
    </w:p>
    <w:p>
      <w:pPr>
        <w:pStyle w:val="BodyText"/>
        <w:rPr>
          <w:sz w:val="20"/>
        </w:rPr>
      </w:pPr>
    </w:p>
    <w:p>
      <w:pPr>
        <w:pStyle w:val="BodyText"/>
        <w:rPr>
          <w:sz w:val="20"/>
        </w:rPr>
      </w:pPr>
    </w:p>
    <w:p>
      <w:pPr>
        <w:pStyle w:val="BodyText"/>
        <w:spacing w:before="229"/>
        <w:rPr>
          <w:sz w:val="20"/>
        </w:rPr>
      </w:pPr>
    </w:p>
    <w:p>
      <w:pPr>
        <w:spacing w:before="1"/>
        <w:ind w:left="2140" w:right="0" w:firstLine="0"/>
        <w:jc w:val="left"/>
        <w:rPr>
          <w:rFonts w:ascii="Calibri"/>
          <w:sz w:val="20"/>
        </w:rPr>
      </w:pPr>
      <w:r>
        <w:rPr/>
        <mc:AlternateContent>
          <mc:Choice Requires="wps">
            <w:drawing>
              <wp:anchor distT="0" distB="0" distL="0" distR="0" allowOverlap="1" layoutInCell="1" locked="0" behindDoc="0" simplePos="0" relativeHeight="15745024">
                <wp:simplePos x="0" y="0"/>
                <wp:positionH relativeFrom="page">
                  <wp:posOffset>2682239</wp:posOffset>
                </wp:positionH>
                <wp:positionV relativeFrom="paragraph">
                  <wp:posOffset>82134</wp:posOffset>
                </wp:positionV>
                <wp:extent cx="3206750" cy="2580640"/>
                <wp:effectExtent l="0" t="0" r="0" b="0"/>
                <wp:wrapNone/>
                <wp:docPr id="290" name="Group 290"/>
                <wp:cNvGraphicFramePr>
                  <a:graphicFrameLocks/>
                </wp:cNvGraphicFramePr>
                <a:graphic>
                  <a:graphicData uri="http://schemas.microsoft.com/office/word/2010/wordprocessingGroup">
                    <wpg:wgp>
                      <wpg:cNvPr id="290" name="Group 290"/>
                      <wpg:cNvGrpSpPr/>
                      <wpg:grpSpPr>
                        <a:xfrm>
                          <a:off x="0" y="0"/>
                          <a:ext cx="3206750" cy="2580640"/>
                          <a:chExt cx="3206750" cy="2580640"/>
                        </a:xfrm>
                      </wpg:grpSpPr>
                      <wps:wsp>
                        <wps:cNvPr id="291" name="Graphic 291"/>
                        <wps:cNvSpPr/>
                        <wps:spPr>
                          <a:xfrm>
                            <a:off x="0" y="4572"/>
                            <a:ext cx="3206750" cy="2571115"/>
                          </a:xfrm>
                          <a:custGeom>
                            <a:avLst/>
                            <a:gdLst/>
                            <a:ahLst/>
                            <a:cxnLst/>
                            <a:rect l="l" t="t" r="r" b="b"/>
                            <a:pathLst>
                              <a:path w="3206750" h="2571115">
                                <a:moveTo>
                                  <a:pt x="39624" y="2570988"/>
                                </a:moveTo>
                                <a:lnTo>
                                  <a:pt x="39624" y="0"/>
                                </a:lnTo>
                              </a:path>
                              <a:path w="3206750" h="2571115">
                                <a:moveTo>
                                  <a:pt x="0" y="2570988"/>
                                </a:moveTo>
                                <a:lnTo>
                                  <a:pt x="39624" y="2570988"/>
                                </a:lnTo>
                              </a:path>
                              <a:path w="3206750" h="2571115">
                                <a:moveTo>
                                  <a:pt x="0" y="2057400"/>
                                </a:moveTo>
                                <a:lnTo>
                                  <a:pt x="39624" y="2057400"/>
                                </a:lnTo>
                              </a:path>
                              <a:path w="3206750" h="2571115">
                                <a:moveTo>
                                  <a:pt x="0" y="1542288"/>
                                </a:moveTo>
                                <a:lnTo>
                                  <a:pt x="39624" y="1542288"/>
                                </a:lnTo>
                              </a:path>
                              <a:path w="3206750" h="2571115">
                                <a:moveTo>
                                  <a:pt x="0" y="1028700"/>
                                </a:moveTo>
                                <a:lnTo>
                                  <a:pt x="39624" y="1028700"/>
                                </a:lnTo>
                              </a:path>
                              <a:path w="3206750" h="2571115">
                                <a:moveTo>
                                  <a:pt x="0" y="513588"/>
                                </a:moveTo>
                                <a:lnTo>
                                  <a:pt x="39624" y="513588"/>
                                </a:lnTo>
                              </a:path>
                              <a:path w="3206750" h="2571115">
                                <a:moveTo>
                                  <a:pt x="0" y="0"/>
                                </a:moveTo>
                                <a:lnTo>
                                  <a:pt x="39624" y="0"/>
                                </a:lnTo>
                              </a:path>
                              <a:path w="3206750" h="2571115">
                                <a:moveTo>
                                  <a:pt x="39624" y="2570988"/>
                                </a:moveTo>
                                <a:lnTo>
                                  <a:pt x="3206496" y="2570988"/>
                                </a:lnTo>
                              </a:path>
                            </a:pathLst>
                          </a:custGeom>
                          <a:ln w="9144">
                            <a:solidFill>
                              <a:srgbClr val="858585"/>
                            </a:solidFill>
                            <a:prstDash val="solid"/>
                          </a:ln>
                        </wps:spPr>
                        <wps:bodyPr wrap="square" lIns="0" tIns="0" rIns="0" bIns="0" rtlCol="0">
                          <a:prstTxWarp prst="textNoShape">
                            <a:avLst/>
                          </a:prstTxWarp>
                          <a:noAutofit/>
                        </wps:bodyPr>
                      </wps:wsp>
                      <wps:wsp>
                        <wps:cNvPr id="292" name="Graphic 292"/>
                        <wps:cNvSpPr/>
                        <wps:spPr>
                          <a:xfrm>
                            <a:off x="304800" y="292608"/>
                            <a:ext cx="2638425" cy="2181225"/>
                          </a:xfrm>
                          <a:custGeom>
                            <a:avLst/>
                            <a:gdLst/>
                            <a:ahLst/>
                            <a:cxnLst/>
                            <a:rect l="l" t="t" r="r" b="b"/>
                            <a:pathLst>
                              <a:path w="2638425" h="2181225">
                                <a:moveTo>
                                  <a:pt x="0" y="2180844"/>
                                </a:moveTo>
                                <a:lnTo>
                                  <a:pt x="527304" y="1769364"/>
                                </a:lnTo>
                                <a:lnTo>
                                  <a:pt x="1054608" y="729996"/>
                                </a:lnTo>
                                <a:lnTo>
                                  <a:pt x="1581912" y="318516"/>
                                </a:lnTo>
                                <a:lnTo>
                                  <a:pt x="2110740" y="0"/>
                                </a:lnTo>
                                <a:lnTo>
                                  <a:pt x="2638044" y="1953768"/>
                                </a:lnTo>
                              </a:path>
                            </a:pathLst>
                          </a:custGeom>
                          <a:ln w="27432">
                            <a:solidFill>
                              <a:srgbClr val="497DBA"/>
                            </a:solidFill>
                            <a:prstDash val="solid"/>
                          </a:ln>
                        </wps:spPr>
                        <wps:bodyPr wrap="square" lIns="0" tIns="0" rIns="0" bIns="0" rtlCol="0">
                          <a:prstTxWarp prst="textNoShape">
                            <a:avLst/>
                          </a:prstTxWarp>
                          <a:noAutofit/>
                        </wps:bodyPr>
                      </wps:wsp>
                      <wps:wsp>
                        <wps:cNvPr id="293" name="Graphic 293"/>
                        <wps:cNvSpPr/>
                        <wps:spPr>
                          <a:xfrm>
                            <a:off x="260350" y="2428239"/>
                            <a:ext cx="88900" cy="88900"/>
                          </a:xfrm>
                          <a:custGeom>
                            <a:avLst/>
                            <a:gdLst/>
                            <a:ahLst/>
                            <a:cxnLst/>
                            <a:rect l="l" t="t" r="r" b="b"/>
                            <a:pathLst>
                              <a:path w="88900" h="88900">
                                <a:moveTo>
                                  <a:pt x="44450" y="88900"/>
                                </a:moveTo>
                                <a:lnTo>
                                  <a:pt x="0" y="44450"/>
                                </a:lnTo>
                                <a:lnTo>
                                  <a:pt x="44450" y="0"/>
                                </a:lnTo>
                                <a:lnTo>
                                  <a:pt x="88900" y="44450"/>
                                </a:lnTo>
                                <a:lnTo>
                                  <a:pt x="44450" y="88900"/>
                                </a:lnTo>
                                <a:close/>
                              </a:path>
                            </a:pathLst>
                          </a:custGeom>
                          <a:ln w="9525">
                            <a:solidFill>
                              <a:srgbClr val="497DBA"/>
                            </a:solidFill>
                            <a:prstDash val="solid"/>
                          </a:ln>
                        </wps:spPr>
                        <wps:bodyPr wrap="square" lIns="0" tIns="0" rIns="0" bIns="0" rtlCol="0">
                          <a:prstTxWarp prst="textNoShape">
                            <a:avLst/>
                          </a:prstTxWarp>
                          <a:noAutofit/>
                        </wps:bodyPr>
                      </wps:wsp>
                      <pic:pic>
                        <pic:nvPicPr>
                          <pic:cNvPr id="294" name="Image 294"/>
                          <pic:cNvPicPr/>
                        </pic:nvPicPr>
                        <pic:blipFill>
                          <a:blip r:embed="rId38" cstate="print"/>
                          <a:stretch>
                            <a:fillRect/>
                          </a:stretch>
                        </pic:blipFill>
                        <pic:spPr>
                          <a:xfrm>
                            <a:off x="783399" y="2011870"/>
                            <a:ext cx="98425" cy="98425"/>
                          </a:xfrm>
                          <a:prstGeom prst="rect">
                            <a:avLst/>
                          </a:prstGeom>
                        </pic:spPr>
                      </pic:pic>
                      <pic:pic>
                        <pic:nvPicPr>
                          <pic:cNvPr id="295" name="Image 295"/>
                          <pic:cNvPicPr/>
                        </pic:nvPicPr>
                        <pic:blipFill>
                          <a:blip r:embed="rId39" cstate="print"/>
                          <a:stretch>
                            <a:fillRect/>
                          </a:stretch>
                        </pic:blipFill>
                        <pic:spPr>
                          <a:xfrm>
                            <a:off x="1311084" y="972629"/>
                            <a:ext cx="98425" cy="98425"/>
                          </a:xfrm>
                          <a:prstGeom prst="rect">
                            <a:avLst/>
                          </a:prstGeom>
                        </pic:spPr>
                      </pic:pic>
                      <pic:pic>
                        <pic:nvPicPr>
                          <pic:cNvPr id="296" name="Image 296"/>
                          <pic:cNvPicPr/>
                        </pic:nvPicPr>
                        <pic:blipFill>
                          <a:blip r:embed="rId40" cstate="print"/>
                          <a:stretch>
                            <a:fillRect/>
                          </a:stretch>
                        </pic:blipFill>
                        <pic:spPr>
                          <a:xfrm>
                            <a:off x="1838769" y="561022"/>
                            <a:ext cx="98425" cy="98425"/>
                          </a:xfrm>
                          <a:prstGeom prst="rect">
                            <a:avLst/>
                          </a:prstGeom>
                        </pic:spPr>
                      </pic:pic>
                      <pic:pic>
                        <pic:nvPicPr>
                          <pic:cNvPr id="297" name="Image 297"/>
                          <pic:cNvPicPr/>
                        </pic:nvPicPr>
                        <pic:blipFill>
                          <a:blip r:embed="rId40" cstate="print"/>
                          <a:stretch>
                            <a:fillRect/>
                          </a:stretch>
                        </pic:blipFill>
                        <pic:spPr>
                          <a:xfrm>
                            <a:off x="2366454" y="241998"/>
                            <a:ext cx="98425" cy="98425"/>
                          </a:xfrm>
                          <a:prstGeom prst="rect">
                            <a:avLst/>
                          </a:prstGeom>
                        </pic:spPr>
                      </pic:pic>
                      <pic:pic>
                        <pic:nvPicPr>
                          <pic:cNvPr id="298" name="Image 298"/>
                          <pic:cNvPicPr/>
                        </pic:nvPicPr>
                        <pic:blipFill>
                          <a:blip r:embed="rId39" cstate="print"/>
                          <a:stretch>
                            <a:fillRect/>
                          </a:stretch>
                        </pic:blipFill>
                        <pic:spPr>
                          <a:xfrm>
                            <a:off x="2894266" y="2197036"/>
                            <a:ext cx="98425" cy="98425"/>
                          </a:xfrm>
                          <a:prstGeom prst="rect">
                            <a:avLst/>
                          </a:prstGeom>
                        </pic:spPr>
                      </pic:pic>
                      <wps:wsp>
                        <wps:cNvPr id="299" name="Graphic 299"/>
                        <wps:cNvSpPr/>
                        <wps:spPr>
                          <a:xfrm>
                            <a:off x="304800" y="888491"/>
                            <a:ext cx="2638425" cy="1584960"/>
                          </a:xfrm>
                          <a:custGeom>
                            <a:avLst/>
                            <a:gdLst/>
                            <a:ahLst/>
                            <a:cxnLst/>
                            <a:rect l="l" t="t" r="r" b="b"/>
                            <a:pathLst>
                              <a:path w="2638425" h="1584960">
                                <a:moveTo>
                                  <a:pt x="0" y="1584959"/>
                                </a:moveTo>
                                <a:lnTo>
                                  <a:pt x="527304" y="1152143"/>
                                </a:lnTo>
                                <a:lnTo>
                                  <a:pt x="1054608" y="844296"/>
                                </a:lnTo>
                                <a:lnTo>
                                  <a:pt x="1581912" y="0"/>
                                </a:lnTo>
                                <a:lnTo>
                                  <a:pt x="2110740" y="71627"/>
                                </a:lnTo>
                                <a:lnTo>
                                  <a:pt x="2638044" y="534924"/>
                                </a:lnTo>
                              </a:path>
                            </a:pathLst>
                          </a:custGeom>
                          <a:ln w="27432">
                            <a:solidFill>
                              <a:srgbClr val="BD4A47"/>
                            </a:solidFill>
                            <a:prstDash val="solid"/>
                          </a:ln>
                        </wps:spPr>
                        <wps:bodyPr wrap="square" lIns="0" tIns="0" rIns="0" bIns="0" rtlCol="0">
                          <a:prstTxWarp prst="textNoShape">
                            <a:avLst/>
                          </a:prstTxWarp>
                          <a:noAutofit/>
                        </wps:bodyPr>
                      </wps:wsp>
                      <wps:wsp>
                        <wps:cNvPr id="300" name="Graphic 300"/>
                        <wps:cNvSpPr/>
                        <wps:spPr>
                          <a:xfrm>
                            <a:off x="260350" y="2428239"/>
                            <a:ext cx="88900" cy="88900"/>
                          </a:xfrm>
                          <a:custGeom>
                            <a:avLst/>
                            <a:gdLst/>
                            <a:ahLst/>
                            <a:cxnLst/>
                            <a:rect l="l" t="t" r="r" b="b"/>
                            <a:pathLst>
                              <a:path w="88900" h="88900">
                                <a:moveTo>
                                  <a:pt x="88900" y="0"/>
                                </a:moveTo>
                                <a:lnTo>
                                  <a:pt x="0" y="0"/>
                                </a:lnTo>
                                <a:lnTo>
                                  <a:pt x="0" y="88900"/>
                                </a:lnTo>
                                <a:lnTo>
                                  <a:pt x="88900" y="88900"/>
                                </a:lnTo>
                                <a:lnTo>
                                  <a:pt x="88900" y="0"/>
                                </a:lnTo>
                                <a:close/>
                              </a:path>
                            </a:pathLst>
                          </a:custGeom>
                          <a:solidFill>
                            <a:srgbClr val="C0504D"/>
                          </a:solidFill>
                        </wps:spPr>
                        <wps:bodyPr wrap="square" lIns="0" tIns="0" rIns="0" bIns="0" rtlCol="0">
                          <a:prstTxWarp prst="textNoShape">
                            <a:avLst/>
                          </a:prstTxWarp>
                          <a:noAutofit/>
                        </wps:bodyPr>
                      </wps:wsp>
                      <wps:wsp>
                        <wps:cNvPr id="301" name="Graphic 301"/>
                        <wps:cNvSpPr/>
                        <wps:spPr>
                          <a:xfrm>
                            <a:off x="260350" y="2428239"/>
                            <a:ext cx="88900" cy="88900"/>
                          </a:xfrm>
                          <a:custGeom>
                            <a:avLst/>
                            <a:gdLst/>
                            <a:ahLst/>
                            <a:cxnLst/>
                            <a:rect l="l" t="t" r="r" b="b"/>
                            <a:pathLst>
                              <a:path w="88900" h="88900">
                                <a:moveTo>
                                  <a:pt x="0" y="88900"/>
                                </a:moveTo>
                                <a:lnTo>
                                  <a:pt x="88900" y="88900"/>
                                </a:lnTo>
                                <a:lnTo>
                                  <a:pt x="88900" y="0"/>
                                </a:lnTo>
                                <a:lnTo>
                                  <a:pt x="0" y="0"/>
                                </a:lnTo>
                                <a:lnTo>
                                  <a:pt x="0" y="88900"/>
                                </a:lnTo>
                                <a:close/>
                              </a:path>
                            </a:pathLst>
                          </a:custGeom>
                          <a:ln w="9525">
                            <a:solidFill>
                              <a:srgbClr val="BD4A47"/>
                            </a:solidFill>
                            <a:prstDash val="solid"/>
                          </a:ln>
                        </wps:spPr>
                        <wps:bodyPr wrap="square" lIns="0" tIns="0" rIns="0" bIns="0" rtlCol="0">
                          <a:prstTxWarp prst="textNoShape">
                            <a:avLst/>
                          </a:prstTxWarp>
                          <a:noAutofit/>
                        </wps:bodyPr>
                      </wps:wsp>
                      <wps:wsp>
                        <wps:cNvPr id="302" name="Graphic 302"/>
                        <wps:cNvSpPr/>
                        <wps:spPr>
                          <a:xfrm>
                            <a:off x="788162" y="1996058"/>
                            <a:ext cx="88900" cy="88900"/>
                          </a:xfrm>
                          <a:custGeom>
                            <a:avLst/>
                            <a:gdLst/>
                            <a:ahLst/>
                            <a:cxnLst/>
                            <a:rect l="l" t="t" r="r" b="b"/>
                            <a:pathLst>
                              <a:path w="88900" h="88900">
                                <a:moveTo>
                                  <a:pt x="88900" y="0"/>
                                </a:moveTo>
                                <a:lnTo>
                                  <a:pt x="0" y="0"/>
                                </a:lnTo>
                                <a:lnTo>
                                  <a:pt x="0" y="88900"/>
                                </a:lnTo>
                                <a:lnTo>
                                  <a:pt x="88900" y="88900"/>
                                </a:lnTo>
                                <a:lnTo>
                                  <a:pt x="88900" y="0"/>
                                </a:lnTo>
                                <a:close/>
                              </a:path>
                            </a:pathLst>
                          </a:custGeom>
                          <a:solidFill>
                            <a:srgbClr val="C0504D"/>
                          </a:solidFill>
                        </wps:spPr>
                        <wps:bodyPr wrap="square" lIns="0" tIns="0" rIns="0" bIns="0" rtlCol="0">
                          <a:prstTxWarp prst="textNoShape">
                            <a:avLst/>
                          </a:prstTxWarp>
                          <a:noAutofit/>
                        </wps:bodyPr>
                      </wps:wsp>
                      <wps:wsp>
                        <wps:cNvPr id="303" name="Graphic 303"/>
                        <wps:cNvSpPr/>
                        <wps:spPr>
                          <a:xfrm>
                            <a:off x="788162" y="1996058"/>
                            <a:ext cx="88900" cy="88900"/>
                          </a:xfrm>
                          <a:custGeom>
                            <a:avLst/>
                            <a:gdLst/>
                            <a:ahLst/>
                            <a:cxnLst/>
                            <a:rect l="l" t="t" r="r" b="b"/>
                            <a:pathLst>
                              <a:path w="88900" h="88900">
                                <a:moveTo>
                                  <a:pt x="0" y="88900"/>
                                </a:moveTo>
                                <a:lnTo>
                                  <a:pt x="88900" y="88900"/>
                                </a:lnTo>
                                <a:lnTo>
                                  <a:pt x="88900" y="0"/>
                                </a:lnTo>
                                <a:lnTo>
                                  <a:pt x="0" y="0"/>
                                </a:lnTo>
                                <a:lnTo>
                                  <a:pt x="0" y="88900"/>
                                </a:lnTo>
                                <a:close/>
                              </a:path>
                            </a:pathLst>
                          </a:custGeom>
                          <a:ln w="9525">
                            <a:solidFill>
                              <a:srgbClr val="BD4A47"/>
                            </a:solidFill>
                            <a:prstDash val="solid"/>
                          </a:ln>
                        </wps:spPr>
                        <wps:bodyPr wrap="square" lIns="0" tIns="0" rIns="0" bIns="0" rtlCol="0">
                          <a:prstTxWarp prst="textNoShape">
                            <a:avLst/>
                          </a:prstTxWarp>
                          <a:noAutofit/>
                        </wps:bodyPr>
                      </wps:wsp>
                      <wps:wsp>
                        <wps:cNvPr id="304" name="Graphic 304"/>
                        <wps:cNvSpPr/>
                        <wps:spPr>
                          <a:xfrm>
                            <a:off x="1315847" y="1687322"/>
                            <a:ext cx="88900" cy="88900"/>
                          </a:xfrm>
                          <a:custGeom>
                            <a:avLst/>
                            <a:gdLst/>
                            <a:ahLst/>
                            <a:cxnLst/>
                            <a:rect l="l" t="t" r="r" b="b"/>
                            <a:pathLst>
                              <a:path w="88900" h="88900">
                                <a:moveTo>
                                  <a:pt x="88900" y="0"/>
                                </a:moveTo>
                                <a:lnTo>
                                  <a:pt x="0" y="0"/>
                                </a:lnTo>
                                <a:lnTo>
                                  <a:pt x="0" y="88900"/>
                                </a:lnTo>
                                <a:lnTo>
                                  <a:pt x="88900" y="88900"/>
                                </a:lnTo>
                                <a:lnTo>
                                  <a:pt x="88900" y="0"/>
                                </a:lnTo>
                                <a:close/>
                              </a:path>
                            </a:pathLst>
                          </a:custGeom>
                          <a:solidFill>
                            <a:srgbClr val="C0504D"/>
                          </a:solidFill>
                        </wps:spPr>
                        <wps:bodyPr wrap="square" lIns="0" tIns="0" rIns="0" bIns="0" rtlCol="0">
                          <a:prstTxWarp prst="textNoShape">
                            <a:avLst/>
                          </a:prstTxWarp>
                          <a:noAutofit/>
                        </wps:bodyPr>
                      </wps:wsp>
                      <wps:wsp>
                        <wps:cNvPr id="305" name="Graphic 305"/>
                        <wps:cNvSpPr/>
                        <wps:spPr>
                          <a:xfrm>
                            <a:off x="1315847" y="1687322"/>
                            <a:ext cx="88900" cy="88900"/>
                          </a:xfrm>
                          <a:custGeom>
                            <a:avLst/>
                            <a:gdLst/>
                            <a:ahLst/>
                            <a:cxnLst/>
                            <a:rect l="l" t="t" r="r" b="b"/>
                            <a:pathLst>
                              <a:path w="88900" h="88900">
                                <a:moveTo>
                                  <a:pt x="0" y="88900"/>
                                </a:moveTo>
                                <a:lnTo>
                                  <a:pt x="88900" y="88900"/>
                                </a:lnTo>
                                <a:lnTo>
                                  <a:pt x="88900" y="0"/>
                                </a:lnTo>
                                <a:lnTo>
                                  <a:pt x="0" y="0"/>
                                </a:lnTo>
                                <a:lnTo>
                                  <a:pt x="0" y="88900"/>
                                </a:lnTo>
                                <a:close/>
                              </a:path>
                            </a:pathLst>
                          </a:custGeom>
                          <a:ln w="9525">
                            <a:solidFill>
                              <a:srgbClr val="BD4A47"/>
                            </a:solidFill>
                            <a:prstDash val="solid"/>
                          </a:ln>
                        </wps:spPr>
                        <wps:bodyPr wrap="square" lIns="0" tIns="0" rIns="0" bIns="0" rtlCol="0">
                          <a:prstTxWarp prst="textNoShape">
                            <a:avLst/>
                          </a:prstTxWarp>
                          <a:noAutofit/>
                        </wps:bodyPr>
                      </wps:wsp>
                      <wps:wsp>
                        <wps:cNvPr id="306" name="Graphic 306"/>
                        <wps:cNvSpPr/>
                        <wps:spPr>
                          <a:xfrm>
                            <a:off x="1843532" y="843661"/>
                            <a:ext cx="88900" cy="88900"/>
                          </a:xfrm>
                          <a:custGeom>
                            <a:avLst/>
                            <a:gdLst/>
                            <a:ahLst/>
                            <a:cxnLst/>
                            <a:rect l="l" t="t" r="r" b="b"/>
                            <a:pathLst>
                              <a:path w="88900" h="88900">
                                <a:moveTo>
                                  <a:pt x="88900" y="0"/>
                                </a:moveTo>
                                <a:lnTo>
                                  <a:pt x="0" y="0"/>
                                </a:lnTo>
                                <a:lnTo>
                                  <a:pt x="0" y="88900"/>
                                </a:lnTo>
                                <a:lnTo>
                                  <a:pt x="88900" y="88900"/>
                                </a:lnTo>
                                <a:lnTo>
                                  <a:pt x="88900" y="0"/>
                                </a:lnTo>
                                <a:close/>
                              </a:path>
                            </a:pathLst>
                          </a:custGeom>
                          <a:solidFill>
                            <a:srgbClr val="C0504D"/>
                          </a:solidFill>
                        </wps:spPr>
                        <wps:bodyPr wrap="square" lIns="0" tIns="0" rIns="0" bIns="0" rtlCol="0">
                          <a:prstTxWarp prst="textNoShape">
                            <a:avLst/>
                          </a:prstTxWarp>
                          <a:noAutofit/>
                        </wps:bodyPr>
                      </wps:wsp>
                      <wps:wsp>
                        <wps:cNvPr id="307" name="Graphic 307"/>
                        <wps:cNvSpPr/>
                        <wps:spPr>
                          <a:xfrm>
                            <a:off x="1843532" y="843661"/>
                            <a:ext cx="88900" cy="88900"/>
                          </a:xfrm>
                          <a:custGeom>
                            <a:avLst/>
                            <a:gdLst/>
                            <a:ahLst/>
                            <a:cxnLst/>
                            <a:rect l="l" t="t" r="r" b="b"/>
                            <a:pathLst>
                              <a:path w="88900" h="88900">
                                <a:moveTo>
                                  <a:pt x="0" y="88900"/>
                                </a:moveTo>
                                <a:lnTo>
                                  <a:pt x="88900" y="88900"/>
                                </a:lnTo>
                                <a:lnTo>
                                  <a:pt x="88900" y="0"/>
                                </a:lnTo>
                                <a:lnTo>
                                  <a:pt x="0" y="0"/>
                                </a:lnTo>
                                <a:lnTo>
                                  <a:pt x="0" y="88900"/>
                                </a:lnTo>
                                <a:close/>
                              </a:path>
                            </a:pathLst>
                          </a:custGeom>
                          <a:ln w="9525">
                            <a:solidFill>
                              <a:srgbClr val="BD4A47"/>
                            </a:solidFill>
                            <a:prstDash val="solid"/>
                          </a:ln>
                        </wps:spPr>
                        <wps:bodyPr wrap="square" lIns="0" tIns="0" rIns="0" bIns="0" rtlCol="0">
                          <a:prstTxWarp prst="textNoShape">
                            <a:avLst/>
                          </a:prstTxWarp>
                          <a:noAutofit/>
                        </wps:bodyPr>
                      </wps:wsp>
                      <wps:wsp>
                        <wps:cNvPr id="308" name="Graphic 308"/>
                        <wps:cNvSpPr/>
                        <wps:spPr>
                          <a:xfrm>
                            <a:off x="2371217" y="915669"/>
                            <a:ext cx="88900" cy="88900"/>
                          </a:xfrm>
                          <a:custGeom>
                            <a:avLst/>
                            <a:gdLst/>
                            <a:ahLst/>
                            <a:cxnLst/>
                            <a:rect l="l" t="t" r="r" b="b"/>
                            <a:pathLst>
                              <a:path w="88900" h="88900">
                                <a:moveTo>
                                  <a:pt x="88900" y="0"/>
                                </a:moveTo>
                                <a:lnTo>
                                  <a:pt x="0" y="0"/>
                                </a:lnTo>
                                <a:lnTo>
                                  <a:pt x="0" y="88900"/>
                                </a:lnTo>
                                <a:lnTo>
                                  <a:pt x="88900" y="88900"/>
                                </a:lnTo>
                                <a:lnTo>
                                  <a:pt x="88900" y="0"/>
                                </a:lnTo>
                                <a:close/>
                              </a:path>
                            </a:pathLst>
                          </a:custGeom>
                          <a:solidFill>
                            <a:srgbClr val="C0504D"/>
                          </a:solidFill>
                        </wps:spPr>
                        <wps:bodyPr wrap="square" lIns="0" tIns="0" rIns="0" bIns="0" rtlCol="0">
                          <a:prstTxWarp prst="textNoShape">
                            <a:avLst/>
                          </a:prstTxWarp>
                          <a:noAutofit/>
                        </wps:bodyPr>
                      </wps:wsp>
                      <wps:wsp>
                        <wps:cNvPr id="309" name="Graphic 309"/>
                        <wps:cNvSpPr/>
                        <wps:spPr>
                          <a:xfrm>
                            <a:off x="2371217" y="915669"/>
                            <a:ext cx="88900" cy="88900"/>
                          </a:xfrm>
                          <a:custGeom>
                            <a:avLst/>
                            <a:gdLst/>
                            <a:ahLst/>
                            <a:cxnLst/>
                            <a:rect l="l" t="t" r="r" b="b"/>
                            <a:pathLst>
                              <a:path w="88900" h="88900">
                                <a:moveTo>
                                  <a:pt x="0" y="88900"/>
                                </a:moveTo>
                                <a:lnTo>
                                  <a:pt x="88900" y="88900"/>
                                </a:lnTo>
                                <a:lnTo>
                                  <a:pt x="88900" y="0"/>
                                </a:lnTo>
                                <a:lnTo>
                                  <a:pt x="0" y="0"/>
                                </a:lnTo>
                                <a:lnTo>
                                  <a:pt x="0" y="88900"/>
                                </a:lnTo>
                                <a:close/>
                              </a:path>
                            </a:pathLst>
                          </a:custGeom>
                          <a:ln w="9525">
                            <a:solidFill>
                              <a:srgbClr val="BD4A47"/>
                            </a:solidFill>
                            <a:prstDash val="solid"/>
                          </a:ln>
                        </wps:spPr>
                        <wps:bodyPr wrap="square" lIns="0" tIns="0" rIns="0" bIns="0" rtlCol="0">
                          <a:prstTxWarp prst="textNoShape">
                            <a:avLst/>
                          </a:prstTxWarp>
                          <a:noAutofit/>
                        </wps:bodyPr>
                      </wps:wsp>
                      <wps:wsp>
                        <wps:cNvPr id="310" name="Graphic 310"/>
                        <wps:cNvSpPr/>
                        <wps:spPr>
                          <a:xfrm>
                            <a:off x="2899029" y="1378711"/>
                            <a:ext cx="88900" cy="88900"/>
                          </a:xfrm>
                          <a:custGeom>
                            <a:avLst/>
                            <a:gdLst/>
                            <a:ahLst/>
                            <a:cxnLst/>
                            <a:rect l="l" t="t" r="r" b="b"/>
                            <a:pathLst>
                              <a:path w="88900" h="88900">
                                <a:moveTo>
                                  <a:pt x="88900" y="0"/>
                                </a:moveTo>
                                <a:lnTo>
                                  <a:pt x="0" y="0"/>
                                </a:lnTo>
                                <a:lnTo>
                                  <a:pt x="0" y="88900"/>
                                </a:lnTo>
                                <a:lnTo>
                                  <a:pt x="88900" y="88900"/>
                                </a:lnTo>
                                <a:lnTo>
                                  <a:pt x="88900" y="0"/>
                                </a:lnTo>
                                <a:close/>
                              </a:path>
                            </a:pathLst>
                          </a:custGeom>
                          <a:solidFill>
                            <a:srgbClr val="C0504D"/>
                          </a:solidFill>
                        </wps:spPr>
                        <wps:bodyPr wrap="square" lIns="0" tIns="0" rIns="0" bIns="0" rtlCol="0">
                          <a:prstTxWarp prst="textNoShape">
                            <a:avLst/>
                          </a:prstTxWarp>
                          <a:noAutofit/>
                        </wps:bodyPr>
                      </wps:wsp>
                      <wps:wsp>
                        <wps:cNvPr id="311" name="Graphic 311"/>
                        <wps:cNvSpPr/>
                        <wps:spPr>
                          <a:xfrm>
                            <a:off x="2899029" y="1378711"/>
                            <a:ext cx="88900" cy="88900"/>
                          </a:xfrm>
                          <a:custGeom>
                            <a:avLst/>
                            <a:gdLst/>
                            <a:ahLst/>
                            <a:cxnLst/>
                            <a:rect l="l" t="t" r="r" b="b"/>
                            <a:pathLst>
                              <a:path w="88900" h="88900">
                                <a:moveTo>
                                  <a:pt x="0" y="88900"/>
                                </a:moveTo>
                                <a:lnTo>
                                  <a:pt x="88900" y="88900"/>
                                </a:lnTo>
                                <a:lnTo>
                                  <a:pt x="88900" y="0"/>
                                </a:lnTo>
                                <a:lnTo>
                                  <a:pt x="0" y="0"/>
                                </a:lnTo>
                                <a:lnTo>
                                  <a:pt x="0" y="88900"/>
                                </a:lnTo>
                                <a:close/>
                              </a:path>
                            </a:pathLst>
                          </a:custGeom>
                          <a:ln w="9525">
                            <a:solidFill>
                              <a:srgbClr val="BD4A4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1.199997pt;margin-top:6.467266pt;width:252.5pt;height:203.2pt;mso-position-horizontal-relative:page;mso-position-vertical-relative:paragraph;z-index:15745024" id="docshapegroup266" coordorigin="4224,129" coordsize="5050,4064">
                <v:shape style="position:absolute;left:4224;top:136;width:5050;height:4049" id="docshape267" coordorigin="4224,137" coordsize="5050,4049" path="m4286,4185l4286,137m4224,4185l4286,4185m4224,3377l4286,3377m4224,2565l4286,2565m4224,1757l4286,1757m4224,945l4286,945m4224,137l4286,137m4286,4185l9274,4185e" filled="false" stroked="true" strokeweight=".72pt" strokecolor="#858585">
                  <v:path arrowok="t"/>
                  <v:stroke dashstyle="solid"/>
                </v:shape>
                <v:shape style="position:absolute;left:4704;top:590;width:4155;height:3435" id="docshape268" coordorigin="4704,590" coordsize="4155,3435" path="m4704,4025l5534,3377,6365,1740,7195,1092,8028,590,8858,3667e" filled="false" stroked="true" strokeweight="2.16pt" strokecolor="#497dba">
                  <v:path arrowok="t"/>
                  <v:stroke dashstyle="solid"/>
                </v:shape>
                <v:shape style="position:absolute;left:4634;top:3953;width:140;height:140" id="docshape269" coordorigin="4634,3953" coordsize="140,140" path="m4704,4093l4634,4023,4704,3953,4774,4023,4704,4093xe" filled="false" stroked="true" strokeweight=".75pt" strokecolor="#497dba">
                  <v:path arrowok="t"/>
                  <v:stroke dashstyle="solid"/>
                </v:shape>
                <v:shape style="position:absolute;left:5457;top:3297;width:155;height:155" type="#_x0000_t75" id="docshape270" stroked="false">
                  <v:imagedata r:id="rId38" o:title=""/>
                </v:shape>
                <v:shape style="position:absolute;left:6288;top:1661;width:155;height:155" type="#_x0000_t75" id="docshape271" stroked="false">
                  <v:imagedata r:id="rId39" o:title=""/>
                </v:shape>
                <v:shape style="position:absolute;left:7119;top:1012;width:155;height:155" type="#_x0000_t75" id="docshape272" stroked="false">
                  <v:imagedata r:id="rId40" o:title=""/>
                </v:shape>
                <v:shape style="position:absolute;left:7950;top:510;width:155;height:155" type="#_x0000_t75" id="docshape273" stroked="false">
                  <v:imagedata r:id="rId40" o:title=""/>
                </v:shape>
                <v:shape style="position:absolute;left:8781;top:3589;width:155;height:155" type="#_x0000_t75" id="docshape274" stroked="false">
                  <v:imagedata r:id="rId39" o:title=""/>
                </v:shape>
                <v:shape style="position:absolute;left:4704;top:1528;width:4155;height:2496" id="docshape275" coordorigin="4704,1529" coordsize="4155,2496" path="m4704,4025l5534,3343,6365,2858,7195,1529,8028,1641,8858,2371e" filled="false" stroked="true" strokeweight="2.16pt" strokecolor="#bd4a47">
                  <v:path arrowok="t"/>
                  <v:stroke dashstyle="solid"/>
                </v:shape>
                <v:rect style="position:absolute;left:4634;top:3953;width:140;height:140" id="docshape276" filled="true" fillcolor="#c0504d" stroked="false">
                  <v:fill type="solid"/>
                </v:rect>
                <v:rect style="position:absolute;left:4634;top:3953;width:140;height:140" id="docshape277" filled="false" stroked="true" strokeweight=".75pt" strokecolor="#bd4a47">
                  <v:stroke dashstyle="solid"/>
                </v:rect>
                <v:rect style="position:absolute;left:5465;top:3272;width:140;height:140" id="docshape278" filled="true" fillcolor="#c0504d" stroked="false">
                  <v:fill type="solid"/>
                </v:rect>
                <v:rect style="position:absolute;left:5465;top:3272;width:140;height:140" id="docshape279" filled="false" stroked="true" strokeweight=".75pt" strokecolor="#bd4a47">
                  <v:stroke dashstyle="solid"/>
                </v:rect>
                <v:rect style="position:absolute;left:6296;top:2786;width:140;height:140" id="docshape280" filled="true" fillcolor="#c0504d" stroked="false">
                  <v:fill type="solid"/>
                </v:rect>
                <v:rect style="position:absolute;left:6296;top:2786;width:140;height:140" id="docshape281" filled="false" stroked="true" strokeweight=".75pt" strokecolor="#bd4a47">
                  <v:stroke dashstyle="solid"/>
                </v:rect>
                <v:rect style="position:absolute;left:7127;top:1457;width:140;height:140" id="docshape282" filled="true" fillcolor="#c0504d" stroked="false">
                  <v:fill type="solid"/>
                </v:rect>
                <v:rect style="position:absolute;left:7127;top:1457;width:140;height:140" id="docshape283" filled="false" stroked="true" strokeweight=".75pt" strokecolor="#bd4a47">
                  <v:stroke dashstyle="solid"/>
                </v:rect>
                <v:rect style="position:absolute;left:7958;top:1571;width:140;height:140" id="docshape284" filled="true" fillcolor="#c0504d" stroked="false">
                  <v:fill type="solid"/>
                </v:rect>
                <v:rect style="position:absolute;left:7958;top:1571;width:140;height:140" id="docshape285" filled="false" stroked="true" strokeweight=".75pt" strokecolor="#bd4a47">
                  <v:stroke dashstyle="solid"/>
                </v:rect>
                <v:rect style="position:absolute;left:8789;top:2300;width:140;height:140" id="docshape286" filled="true" fillcolor="#c0504d" stroked="false">
                  <v:fill type="solid"/>
                </v:rect>
                <v:rect style="position:absolute;left:8789;top:2300;width:140;height:140" id="docshape287" filled="false" stroked="true" strokeweight=".75pt" strokecolor="#bd4a47">
                  <v:stroke dashstyle="solid"/>
                </v:rect>
                <w10:wrap type="none"/>
              </v:group>
            </w:pict>
          </mc:Fallback>
        </mc:AlternateContent>
      </w:r>
      <w:r>
        <w:rPr/>
        <mc:AlternateContent>
          <mc:Choice Requires="wps">
            <w:drawing>
              <wp:anchor distT="0" distB="0" distL="0" distR="0" allowOverlap="1" layoutInCell="1" locked="0" behindDoc="0" simplePos="0" relativeHeight="15745536">
                <wp:simplePos x="0" y="0"/>
                <wp:positionH relativeFrom="page">
                  <wp:posOffset>5611367</wp:posOffset>
                </wp:positionH>
                <wp:positionV relativeFrom="paragraph">
                  <wp:posOffset>8982</wp:posOffset>
                </wp:positionV>
                <wp:extent cx="812800" cy="325120"/>
                <wp:effectExtent l="0" t="0" r="0" b="0"/>
                <wp:wrapNone/>
                <wp:docPr id="312" name="Group 312"/>
                <wp:cNvGraphicFramePr>
                  <a:graphicFrameLocks/>
                </wp:cNvGraphicFramePr>
                <a:graphic>
                  <a:graphicData uri="http://schemas.microsoft.com/office/word/2010/wordprocessingGroup">
                    <wpg:wgp>
                      <wpg:cNvPr id="312" name="Group 312"/>
                      <wpg:cNvGrpSpPr/>
                      <wpg:grpSpPr>
                        <a:xfrm>
                          <a:off x="0" y="0"/>
                          <a:ext cx="812800" cy="325120"/>
                          <a:chExt cx="812800" cy="325120"/>
                        </a:xfrm>
                      </wpg:grpSpPr>
                      <wps:wsp>
                        <wps:cNvPr id="313" name="Graphic 313"/>
                        <wps:cNvSpPr/>
                        <wps:spPr>
                          <a:xfrm>
                            <a:off x="91439" y="83819"/>
                            <a:ext cx="243840" cy="1270"/>
                          </a:xfrm>
                          <a:custGeom>
                            <a:avLst/>
                            <a:gdLst/>
                            <a:ahLst/>
                            <a:cxnLst/>
                            <a:rect l="l" t="t" r="r" b="b"/>
                            <a:pathLst>
                              <a:path w="243840" h="0">
                                <a:moveTo>
                                  <a:pt x="0" y="0"/>
                                </a:moveTo>
                                <a:lnTo>
                                  <a:pt x="243839" y="0"/>
                                </a:lnTo>
                              </a:path>
                            </a:pathLst>
                          </a:custGeom>
                          <a:ln w="27432">
                            <a:solidFill>
                              <a:srgbClr val="497DBA"/>
                            </a:solidFill>
                            <a:prstDash val="solid"/>
                          </a:ln>
                        </wps:spPr>
                        <wps:bodyPr wrap="square" lIns="0" tIns="0" rIns="0" bIns="0" rtlCol="0">
                          <a:prstTxWarp prst="textNoShape">
                            <a:avLst/>
                          </a:prstTxWarp>
                          <a:noAutofit/>
                        </wps:bodyPr>
                      </wps:wsp>
                      <wps:wsp>
                        <wps:cNvPr id="314" name="Graphic 314"/>
                        <wps:cNvSpPr/>
                        <wps:spPr>
                          <a:xfrm>
                            <a:off x="188213" y="58673"/>
                            <a:ext cx="50800" cy="50800"/>
                          </a:xfrm>
                          <a:custGeom>
                            <a:avLst/>
                            <a:gdLst/>
                            <a:ahLst/>
                            <a:cxnLst/>
                            <a:rect l="l" t="t" r="r" b="b"/>
                            <a:pathLst>
                              <a:path w="50800" h="50800">
                                <a:moveTo>
                                  <a:pt x="25145" y="0"/>
                                </a:moveTo>
                                <a:lnTo>
                                  <a:pt x="0" y="25146"/>
                                </a:lnTo>
                                <a:lnTo>
                                  <a:pt x="25145" y="50292"/>
                                </a:lnTo>
                                <a:lnTo>
                                  <a:pt x="50291" y="25146"/>
                                </a:lnTo>
                                <a:lnTo>
                                  <a:pt x="25145" y="0"/>
                                </a:lnTo>
                                <a:close/>
                              </a:path>
                            </a:pathLst>
                          </a:custGeom>
                          <a:solidFill>
                            <a:srgbClr val="4F81BC"/>
                          </a:solidFill>
                        </wps:spPr>
                        <wps:bodyPr wrap="square" lIns="0" tIns="0" rIns="0" bIns="0" rtlCol="0">
                          <a:prstTxWarp prst="textNoShape">
                            <a:avLst/>
                          </a:prstTxWarp>
                          <a:noAutofit/>
                        </wps:bodyPr>
                      </wps:wsp>
                      <wps:wsp>
                        <wps:cNvPr id="315" name="Graphic 315"/>
                        <wps:cNvSpPr/>
                        <wps:spPr>
                          <a:xfrm>
                            <a:off x="188213" y="58673"/>
                            <a:ext cx="50800" cy="50800"/>
                          </a:xfrm>
                          <a:custGeom>
                            <a:avLst/>
                            <a:gdLst/>
                            <a:ahLst/>
                            <a:cxnLst/>
                            <a:rect l="l" t="t" r="r" b="b"/>
                            <a:pathLst>
                              <a:path w="50800" h="50800">
                                <a:moveTo>
                                  <a:pt x="25145" y="50292"/>
                                </a:moveTo>
                                <a:lnTo>
                                  <a:pt x="0" y="25146"/>
                                </a:lnTo>
                                <a:lnTo>
                                  <a:pt x="25145" y="0"/>
                                </a:lnTo>
                                <a:lnTo>
                                  <a:pt x="50291" y="25146"/>
                                </a:lnTo>
                                <a:lnTo>
                                  <a:pt x="25145" y="50292"/>
                                </a:lnTo>
                              </a:path>
                            </a:pathLst>
                          </a:custGeom>
                          <a:ln w="9143">
                            <a:solidFill>
                              <a:srgbClr val="497DBA"/>
                            </a:solidFill>
                            <a:prstDash val="solid"/>
                          </a:ln>
                        </wps:spPr>
                        <wps:bodyPr wrap="square" lIns="0" tIns="0" rIns="0" bIns="0" rtlCol="0">
                          <a:prstTxWarp prst="textNoShape">
                            <a:avLst/>
                          </a:prstTxWarp>
                          <a:noAutofit/>
                        </wps:bodyPr>
                      </wps:wsp>
                      <wps:wsp>
                        <wps:cNvPr id="316" name="Graphic 316"/>
                        <wps:cNvSpPr/>
                        <wps:spPr>
                          <a:xfrm>
                            <a:off x="91439" y="240791"/>
                            <a:ext cx="243840" cy="1270"/>
                          </a:xfrm>
                          <a:custGeom>
                            <a:avLst/>
                            <a:gdLst/>
                            <a:ahLst/>
                            <a:cxnLst/>
                            <a:rect l="l" t="t" r="r" b="b"/>
                            <a:pathLst>
                              <a:path w="243840" h="0">
                                <a:moveTo>
                                  <a:pt x="0" y="0"/>
                                </a:moveTo>
                                <a:lnTo>
                                  <a:pt x="243839" y="0"/>
                                </a:lnTo>
                              </a:path>
                            </a:pathLst>
                          </a:custGeom>
                          <a:ln w="27432">
                            <a:solidFill>
                              <a:srgbClr val="BD4A47"/>
                            </a:solidFill>
                            <a:prstDash val="solid"/>
                          </a:ln>
                        </wps:spPr>
                        <wps:bodyPr wrap="square" lIns="0" tIns="0" rIns="0" bIns="0" rtlCol="0">
                          <a:prstTxWarp prst="textNoShape">
                            <a:avLst/>
                          </a:prstTxWarp>
                          <a:noAutofit/>
                        </wps:bodyPr>
                      </wps:wsp>
                      <wps:wsp>
                        <wps:cNvPr id="317" name="Graphic 317"/>
                        <wps:cNvSpPr/>
                        <wps:spPr>
                          <a:xfrm>
                            <a:off x="187452" y="216408"/>
                            <a:ext cx="52069" cy="50800"/>
                          </a:xfrm>
                          <a:custGeom>
                            <a:avLst/>
                            <a:gdLst/>
                            <a:ahLst/>
                            <a:cxnLst/>
                            <a:rect l="l" t="t" r="r" b="b"/>
                            <a:pathLst>
                              <a:path w="52069" h="50800">
                                <a:moveTo>
                                  <a:pt x="51815" y="0"/>
                                </a:moveTo>
                                <a:lnTo>
                                  <a:pt x="0" y="0"/>
                                </a:lnTo>
                                <a:lnTo>
                                  <a:pt x="0" y="50292"/>
                                </a:lnTo>
                                <a:lnTo>
                                  <a:pt x="51815" y="50292"/>
                                </a:lnTo>
                                <a:lnTo>
                                  <a:pt x="51815" y="0"/>
                                </a:lnTo>
                                <a:close/>
                              </a:path>
                            </a:pathLst>
                          </a:custGeom>
                          <a:solidFill>
                            <a:srgbClr val="C0504D"/>
                          </a:solidFill>
                        </wps:spPr>
                        <wps:bodyPr wrap="square" lIns="0" tIns="0" rIns="0" bIns="0" rtlCol="0">
                          <a:prstTxWarp prst="textNoShape">
                            <a:avLst/>
                          </a:prstTxWarp>
                          <a:noAutofit/>
                        </wps:bodyPr>
                      </wps:wsp>
                      <wps:wsp>
                        <wps:cNvPr id="318" name="Graphic 318"/>
                        <wps:cNvSpPr/>
                        <wps:spPr>
                          <a:xfrm>
                            <a:off x="187452" y="216408"/>
                            <a:ext cx="52069" cy="50800"/>
                          </a:xfrm>
                          <a:custGeom>
                            <a:avLst/>
                            <a:gdLst/>
                            <a:ahLst/>
                            <a:cxnLst/>
                            <a:rect l="l" t="t" r="r" b="b"/>
                            <a:pathLst>
                              <a:path w="52069" h="50800">
                                <a:moveTo>
                                  <a:pt x="0" y="50292"/>
                                </a:moveTo>
                                <a:lnTo>
                                  <a:pt x="51815" y="50292"/>
                                </a:lnTo>
                                <a:lnTo>
                                  <a:pt x="51815" y="0"/>
                                </a:lnTo>
                                <a:lnTo>
                                  <a:pt x="0" y="0"/>
                                </a:lnTo>
                                <a:lnTo>
                                  <a:pt x="0" y="50292"/>
                                </a:lnTo>
                                <a:close/>
                              </a:path>
                            </a:pathLst>
                          </a:custGeom>
                          <a:ln w="9143">
                            <a:solidFill>
                              <a:srgbClr val="BD4A47"/>
                            </a:solidFill>
                            <a:prstDash val="solid"/>
                          </a:ln>
                        </wps:spPr>
                        <wps:bodyPr wrap="square" lIns="0" tIns="0" rIns="0" bIns="0" rtlCol="0">
                          <a:prstTxWarp prst="textNoShape">
                            <a:avLst/>
                          </a:prstTxWarp>
                          <a:noAutofit/>
                        </wps:bodyPr>
                      </wps:wsp>
                      <wps:wsp>
                        <wps:cNvPr id="319" name="Textbox 319"/>
                        <wps:cNvSpPr txBox="1"/>
                        <wps:spPr>
                          <a:xfrm>
                            <a:off x="4572" y="4572"/>
                            <a:ext cx="803275" cy="315595"/>
                          </a:xfrm>
                          <a:prstGeom prst="rect">
                            <a:avLst/>
                          </a:prstGeom>
                          <a:ln w="9144">
                            <a:solidFill>
                              <a:srgbClr val="000000"/>
                            </a:solidFill>
                            <a:prstDash val="solid"/>
                          </a:ln>
                        </wps:spPr>
                        <wps:txbx>
                          <w:txbxContent>
                            <w:p>
                              <w:pPr>
                                <w:spacing w:line="304" w:lineRule="auto" w:before="0"/>
                                <w:ind w:left="556" w:right="117" w:firstLine="0"/>
                                <w:jc w:val="left"/>
                                <w:rPr>
                                  <w:rFonts w:ascii="Calibri"/>
                                  <w:sz w:val="16"/>
                                </w:rPr>
                              </w:pPr>
                              <w:r>
                                <w:rPr>
                                  <w:rFonts w:ascii="Calibri"/>
                                  <w:spacing w:val="-2"/>
                                  <w:sz w:val="16"/>
                                </w:rPr>
                                <w:t>Manure</w:t>
                              </w:r>
                              <w:r>
                                <w:rPr>
                                  <w:rFonts w:ascii="Calibri"/>
                                  <w:spacing w:val="40"/>
                                  <w:sz w:val="16"/>
                                </w:rPr>
                                <w:t> </w:t>
                              </w:r>
                              <w:r>
                                <w:rPr>
                                  <w:rFonts w:ascii="Calibri"/>
                                  <w:spacing w:val="-2"/>
                                  <w:sz w:val="16"/>
                                </w:rPr>
                                <w:t>Chlorella</w:t>
                              </w:r>
                            </w:p>
                          </w:txbxContent>
                        </wps:txbx>
                        <wps:bodyPr wrap="square" lIns="0" tIns="0" rIns="0" bIns="0" rtlCol="0">
                          <a:noAutofit/>
                        </wps:bodyPr>
                      </wps:wsp>
                    </wpg:wgp>
                  </a:graphicData>
                </a:graphic>
              </wp:anchor>
            </w:drawing>
          </mc:Choice>
          <mc:Fallback>
            <w:pict>
              <v:group style="position:absolute;margin-left:441.839996pt;margin-top:.707266pt;width:64pt;height:25.6pt;mso-position-horizontal-relative:page;mso-position-vertical-relative:paragraph;z-index:15745536" id="docshapegroup288" coordorigin="8837,14" coordsize="1280,512">
                <v:line style="position:absolute" from="8981,146" to="9365,146" stroked="true" strokeweight="2.16pt" strokecolor="#497dba">
                  <v:stroke dashstyle="solid"/>
                </v:line>
                <v:shape style="position:absolute;left:9133;top:106;width:80;height:80" id="docshape289" coordorigin="9133,107" coordsize="80,80" path="m9173,107l9133,146,9173,186,9212,146,9173,107xe" filled="true" fillcolor="#4f81bc" stroked="false">
                  <v:path arrowok="t"/>
                  <v:fill type="solid"/>
                </v:shape>
                <v:shape style="position:absolute;left:9133;top:106;width:80;height:80" id="docshape290" coordorigin="9133,107" coordsize="80,80" path="m9173,186l9133,146,9173,107,9212,146,9173,186e" filled="false" stroked="true" strokeweight=".72pt" strokecolor="#497dba">
                  <v:path arrowok="t"/>
                  <v:stroke dashstyle="solid"/>
                </v:shape>
                <v:line style="position:absolute" from="8981,393" to="9365,393" stroked="true" strokeweight="2.16pt" strokecolor="#bd4a47">
                  <v:stroke dashstyle="solid"/>
                </v:line>
                <v:rect style="position:absolute;left:9132;top:354;width:82;height:80" id="docshape291" filled="true" fillcolor="#c0504d" stroked="false">
                  <v:fill type="solid"/>
                </v:rect>
                <v:rect style="position:absolute;left:9132;top:354;width:82;height:80" id="docshape292" filled="false" stroked="true" strokeweight=".72pt" strokecolor="#bd4a47">
                  <v:stroke dashstyle="solid"/>
                </v:rect>
                <v:shape style="position:absolute;left:8844;top:21;width:1265;height:497" type="#_x0000_t202" id="docshape293" filled="false" stroked="true" strokeweight=".72pt" strokecolor="#000000">
                  <v:textbox inset="0,0,0,0">
                    <w:txbxContent>
                      <w:p>
                        <w:pPr>
                          <w:spacing w:line="304" w:lineRule="auto" w:before="0"/>
                          <w:ind w:left="556" w:right="117" w:firstLine="0"/>
                          <w:jc w:val="left"/>
                          <w:rPr>
                            <w:rFonts w:ascii="Calibri"/>
                            <w:sz w:val="16"/>
                          </w:rPr>
                        </w:pPr>
                        <w:r>
                          <w:rPr>
                            <w:rFonts w:ascii="Calibri"/>
                            <w:spacing w:val="-2"/>
                            <w:sz w:val="16"/>
                          </w:rPr>
                          <w:t>Manure</w:t>
                        </w:r>
                        <w:r>
                          <w:rPr>
                            <w:rFonts w:ascii="Calibri"/>
                            <w:spacing w:val="40"/>
                            <w:sz w:val="16"/>
                          </w:rPr>
                          <w:t> </w:t>
                        </w:r>
                        <w:r>
                          <w:rPr>
                            <w:rFonts w:ascii="Calibri"/>
                            <w:spacing w:val="-2"/>
                            <w:sz w:val="16"/>
                          </w:rPr>
                          <w:t>Chlorella</w:t>
                        </w:r>
                      </w:p>
                    </w:txbxContent>
                  </v:textbox>
                  <v:stroke dashstyle="solid"/>
                  <w10:wrap type="none"/>
                </v:shape>
                <w10:wrap type="none"/>
              </v:group>
            </w:pict>
          </mc:Fallback>
        </mc:AlternateContent>
      </w:r>
      <w:r>
        <w:rPr>
          <w:rFonts w:ascii="Calibri"/>
          <w:spacing w:val="-5"/>
          <w:sz w:val="20"/>
        </w:rPr>
        <w:t>250</w:t>
      </w:r>
    </w:p>
    <w:p>
      <w:pPr>
        <w:pStyle w:val="BodyText"/>
        <w:rPr>
          <w:rFonts w:ascii="Calibri"/>
          <w:sz w:val="20"/>
        </w:rPr>
      </w:pPr>
    </w:p>
    <w:p>
      <w:pPr>
        <w:pStyle w:val="BodyText"/>
        <w:spacing w:before="77"/>
        <w:rPr>
          <w:rFonts w:ascii="Calibri"/>
          <w:sz w:val="20"/>
        </w:rPr>
      </w:pPr>
    </w:p>
    <w:p>
      <w:pPr>
        <w:spacing w:before="0"/>
        <w:ind w:left="2140" w:right="0" w:firstLine="0"/>
        <w:jc w:val="left"/>
        <w:rPr>
          <w:rFonts w:ascii="Calibri"/>
          <w:sz w:val="20"/>
        </w:rPr>
      </w:pPr>
      <w:r>
        <w:rPr/>
        <mc:AlternateContent>
          <mc:Choice Requires="wps">
            <w:drawing>
              <wp:anchor distT="0" distB="0" distL="0" distR="0" allowOverlap="1" layoutInCell="1" locked="0" behindDoc="0" simplePos="0" relativeHeight="15746048">
                <wp:simplePos x="0" y="0"/>
                <wp:positionH relativeFrom="page">
                  <wp:posOffset>2232405</wp:posOffset>
                </wp:positionH>
                <wp:positionV relativeFrom="paragraph">
                  <wp:posOffset>-74505</wp:posOffset>
                </wp:positionV>
                <wp:extent cx="152400" cy="186690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152400" cy="1866900"/>
                        </a:xfrm>
                        <a:prstGeom prst="rect">
                          <a:avLst/>
                        </a:prstGeom>
                      </wps:spPr>
                      <wps:txbx>
                        <w:txbxContent>
                          <w:p>
                            <w:pPr>
                              <w:spacing w:line="223" w:lineRule="exact" w:before="0"/>
                              <w:ind w:left="20" w:right="0" w:firstLine="0"/>
                              <w:jc w:val="left"/>
                              <w:rPr>
                                <w:rFonts w:ascii="Calibri"/>
                                <w:b/>
                                <w:sz w:val="20"/>
                              </w:rPr>
                            </w:pPr>
                            <w:r>
                              <w:rPr>
                                <w:rFonts w:ascii="Calibri"/>
                                <w:b/>
                                <w:sz w:val="20"/>
                              </w:rPr>
                              <w:t>Population</w:t>
                            </w:r>
                            <w:r>
                              <w:rPr>
                                <w:rFonts w:ascii="Calibri"/>
                                <w:b/>
                                <w:spacing w:val="-10"/>
                                <w:sz w:val="20"/>
                              </w:rPr>
                              <w:t> </w:t>
                            </w:r>
                            <w:r>
                              <w:rPr>
                                <w:rFonts w:ascii="Calibri"/>
                                <w:b/>
                                <w:sz w:val="20"/>
                              </w:rPr>
                              <w:t>density</w:t>
                            </w:r>
                            <w:r>
                              <w:rPr>
                                <w:rFonts w:ascii="Calibri"/>
                                <w:b/>
                                <w:spacing w:val="-10"/>
                                <w:sz w:val="20"/>
                              </w:rPr>
                              <w:t> </w:t>
                            </w:r>
                            <w:r>
                              <w:rPr>
                                <w:rFonts w:ascii="Calibri"/>
                                <w:b/>
                                <w:spacing w:val="-2"/>
                                <w:sz w:val="20"/>
                              </w:rPr>
                              <w:t>(Individual/ml.)</w:t>
                            </w:r>
                          </w:p>
                        </w:txbxContent>
                      </wps:txbx>
                      <wps:bodyPr wrap="square" lIns="0" tIns="0" rIns="0" bIns="0" rtlCol="0" vert="vert270">
                        <a:noAutofit/>
                      </wps:bodyPr>
                    </wps:wsp>
                  </a:graphicData>
                </a:graphic>
              </wp:anchor>
            </w:drawing>
          </mc:Choice>
          <mc:Fallback>
            <w:pict>
              <v:shape style="position:absolute;margin-left:175.779999pt;margin-top:-5.866536pt;width:12pt;height:147pt;mso-position-horizontal-relative:page;mso-position-vertical-relative:paragraph;z-index:15746048" type="#_x0000_t202" id="docshape294"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Population</w:t>
                      </w:r>
                      <w:r>
                        <w:rPr>
                          <w:rFonts w:ascii="Calibri"/>
                          <w:b/>
                          <w:spacing w:val="-10"/>
                          <w:sz w:val="20"/>
                        </w:rPr>
                        <w:t> </w:t>
                      </w:r>
                      <w:r>
                        <w:rPr>
                          <w:rFonts w:ascii="Calibri"/>
                          <w:b/>
                          <w:sz w:val="20"/>
                        </w:rPr>
                        <w:t>density</w:t>
                      </w:r>
                      <w:r>
                        <w:rPr>
                          <w:rFonts w:ascii="Calibri"/>
                          <w:b/>
                          <w:spacing w:val="-10"/>
                          <w:sz w:val="20"/>
                        </w:rPr>
                        <w:t> </w:t>
                      </w:r>
                      <w:r>
                        <w:rPr>
                          <w:rFonts w:ascii="Calibri"/>
                          <w:b/>
                          <w:spacing w:val="-2"/>
                          <w:sz w:val="20"/>
                        </w:rPr>
                        <w:t>(Individual/ml.)</w:t>
                      </w:r>
                    </w:p>
                  </w:txbxContent>
                </v:textbox>
                <w10:wrap type="none"/>
              </v:shape>
            </w:pict>
          </mc:Fallback>
        </mc:AlternateContent>
      </w:r>
      <w:r>
        <w:rPr>
          <w:rFonts w:ascii="Calibri"/>
          <w:spacing w:val="-5"/>
          <w:sz w:val="20"/>
        </w:rPr>
        <w:t>200</w:t>
      </w:r>
    </w:p>
    <w:p>
      <w:pPr>
        <w:pStyle w:val="BodyText"/>
        <w:rPr>
          <w:rFonts w:ascii="Calibri"/>
          <w:sz w:val="20"/>
        </w:rPr>
      </w:pPr>
    </w:p>
    <w:p>
      <w:pPr>
        <w:pStyle w:val="BodyText"/>
        <w:spacing w:before="78"/>
        <w:rPr>
          <w:rFonts w:ascii="Calibri"/>
          <w:sz w:val="20"/>
        </w:rPr>
      </w:pPr>
    </w:p>
    <w:p>
      <w:pPr>
        <w:spacing w:before="0"/>
        <w:ind w:left="2140" w:right="0" w:firstLine="0"/>
        <w:jc w:val="left"/>
        <w:rPr>
          <w:rFonts w:ascii="Calibri"/>
          <w:sz w:val="20"/>
        </w:rPr>
      </w:pPr>
      <w:r>
        <w:rPr>
          <w:rFonts w:ascii="Calibri"/>
          <w:spacing w:val="-5"/>
          <w:sz w:val="20"/>
        </w:rPr>
        <w:t>150</w:t>
      </w:r>
    </w:p>
    <w:p>
      <w:pPr>
        <w:pStyle w:val="BodyText"/>
        <w:rPr>
          <w:rFonts w:ascii="Calibri"/>
          <w:sz w:val="20"/>
        </w:rPr>
      </w:pPr>
    </w:p>
    <w:p>
      <w:pPr>
        <w:pStyle w:val="BodyText"/>
        <w:spacing w:before="78"/>
        <w:rPr>
          <w:rFonts w:ascii="Calibri"/>
          <w:sz w:val="20"/>
        </w:rPr>
      </w:pPr>
    </w:p>
    <w:p>
      <w:pPr>
        <w:spacing w:before="0"/>
        <w:ind w:left="2140" w:right="0" w:firstLine="0"/>
        <w:jc w:val="left"/>
        <w:rPr>
          <w:rFonts w:ascii="Calibri"/>
          <w:sz w:val="20"/>
        </w:rPr>
      </w:pPr>
      <w:r>
        <w:rPr>
          <w:rFonts w:ascii="Calibri"/>
          <w:spacing w:val="-5"/>
          <w:sz w:val="20"/>
        </w:rPr>
        <w:t>100</w:t>
      </w:r>
    </w:p>
    <w:p>
      <w:pPr>
        <w:pStyle w:val="BodyText"/>
        <w:rPr>
          <w:rFonts w:ascii="Calibri"/>
          <w:sz w:val="20"/>
        </w:rPr>
      </w:pPr>
    </w:p>
    <w:p>
      <w:pPr>
        <w:pStyle w:val="BodyText"/>
        <w:spacing w:before="78"/>
        <w:rPr>
          <w:rFonts w:ascii="Calibri"/>
          <w:sz w:val="20"/>
        </w:rPr>
      </w:pPr>
    </w:p>
    <w:p>
      <w:pPr>
        <w:spacing w:before="0"/>
        <w:ind w:left="2241" w:right="0" w:firstLine="0"/>
        <w:jc w:val="left"/>
        <w:rPr>
          <w:rFonts w:ascii="Calibri"/>
          <w:sz w:val="20"/>
        </w:rPr>
      </w:pPr>
      <w:r>
        <w:rPr>
          <w:rFonts w:ascii="Calibri"/>
          <w:spacing w:val="-5"/>
          <w:sz w:val="20"/>
        </w:rPr>
        <w:t>50</w:t>
      </w:r>
    </w:p>
    <w:p>
      <w:pPr>
        <w:pStyle w:val="BodyText"/>
        <w:rPr>
          <w:rFonts w:ascii="Calibri"/>
          <w:sz w:val="20"/>
        </w:rPr>
      </w:pPr>
    </w:p>
    <w:p>
      <w:pPr>
        <w:pStyle w:val="BodyText"/>
        <w:spacing w:before="78"/>
        <w:rPr>
          <w:rFonts w:ascii="Calibri"/>
          <w:sz w:val="20"/>
        </w:rPr>
      </w:pPr>
    </w:p>
    <w:p>
      <w:pPr>
        <w:spacing w:before="0"/>
        <w:ind w:left="2342" w:right="0" w:firstLine="0"/>
        <w:jc w:val="left"/>
        <w:rPr>
          <w:rFonts w:ascii="Calibri"/>
          <w:sz w:val="20"/>
        </w:rPr>
      </w:pPr>
      <w:r>
        <w:rPr>
          <w:rFonts w:ascii="Calibri"/>
          <w:spacing w:val="-10"/>
          <w:sz w:val="20"/>
        </w:rPr>
        <w:t>0</w:t>
      </w:r>
    </w:p>
    <w:p>
      <w:pPr>
        <w:tabs>
          <w:tab w:pos="3825" w:val="left" w:leader="none"/>
          <w:tab w:pos="4656" w:val="left" w:leader="none"/>
          <w:tab w:pos="5487" w:val="left" w:leader="none"/>
          <w:tab w:pos="6318" w:val="left" w:leader="none"/>
          <w:tab w:pos="7099" w:val="left" w:leader="none"/>
        </w:tabs>
        <w:spacing w:before="16"/>
        <w:ind w:left="2994" w:right="0" w:firstLine="0"/>
        <w:jc w:val="left"/>
        <w:rPr>
          <w:rFonts w:ascii="Calibri"/>
          <w:sz w:val="20"/>
        </w:rPr>
      </w:pPr>
      <w:r>
        <w:rPr>
          <w:rFonts w:ascii="Calibri"/>
          <w:spacing w:val="-10"/>
          <w:sz w:val="20"/>
        </w:rPr>
        <w:t>1</w:t>
      </w:r>
      <w:r>
        <w:rPr>
          <w:rFonts w:ascii="Calibri"/>
          <w:sz w:val="20"/>
        </w:rPr>
        <w:tab/>
      </w:r>
      <w:r>
        <w:rPr>
          <w:rFonts w:ascii="Calibri"/>
          <w:spacing w:val="-10"/>
          <w:sz w:val="20"/>
        </w:rPr>
        <w:t>2</w:t>
      </w:r>
      <w:r>
        <w:rPr>
          <w:rFonts w:ascii="Calibri"/>
          <w:sz w:val="20"/>
        </w:rPr>
        <w:tab/>
      </w:r>
      <w:r>
        <w:rPr>
          <w:rFonts w:ascii="Calibri"/>
          <w:spacing w:val="-10"/>
          <w:sz w:val="20"/>
        </w:rPr>
        <w:t>4</w:t>
      </w:r>
      <w:r>
        <w:rPr>
          <w:rFonts w:ascii="Calibri"/>
          <w:sz w:val="20"/>
        </w:rPr>
        <w:tab/>
      </w:r>
      <w:r>
        <w:rPr>
          <w:rFonts w:ascii="Calibri"/>
          <w:spacing w:val="-10"/>
          <w:sz w:val="20"/>
        </w:rPr>
        <w:t>6</w:t>
      </w:r>
      <w:r>
        <w:rPr>
          <w:rFonts w:ascii="Calibri"/>
          <w:sz w:val="20"/>
        </w:rPr>
        <w:tab/>
      </w:r>
      <w:r>
        <w:rPr>
          <w:rFonts w:ascii="Calibri"/>
          <w:spacing w:val="-10"/>
          <w:sz w:val="20"/>
        </w:rPr>
        <w:t>8</w:t>
      </w:r>
      <w:r>
        <w:rPr>
          <w:rFonts w:ascii="Calibri"/>
          <w:sz w:val="20"/>
        </w:rPr>
        <w:tab/>
      </w:r>
      <w:r>
        <w:rPr>
          <w:rFonts w:ascii="Calibri"/>
          <w:spacing w:val="-5"/>
          <w:sz w:val="20"/>
        </w:rPr>
        <w:t>10</w:t>
      </w:r>
    </w:p>
    <w:p>
      <w:pPr>
        <w:spacing w:before="60"/>
        <w:ind w:left="4201" w:right="0" w:firstLine="0"/>
        <w:jc w:val="left"/>
        <w:rPr>
          <w:rFonts w:ascii="Calibri"/>
          <w:b/>
          <w:sz w:val="20"/>
        </w:rPr>
      </w:pPr>
      <w:r>
        <w:rPr>
          <w:rFonts w:ascii="Calibri"/>
          <w:b/>
          <w:sz w:val="20"/>
        </w:rPr>
        <w:t>Culture</w:t>
      </w:r>
      <w:r>
        <w:rPr>
          <w:rFonts w:ascii="Calibri"/>
          <w:b/>
          <w:spacing w:val="-11"/>
          <w:sz w:val="20"/>
        </w:rPr>
        <w:t> </w:t>
      </w:r>
      <w:r>
        <w:rPr>
          <w:rFonts w:ascii="Calibri"/>
          <w:b/>
          <w:sz w:val="20"/>
        </w:rPr>
        <w:t>duration</w:t>
      </w:r>
      <w:r>
        <w:rPr>
          <w:rFonts w:ascii="Calibri"/>
          <w:b/>
          <w:spacing w:val="-8"/>
          <w:sz w:val="20"/>
        </w:rPr>
        <w:t> </w:t>
      </w:r>
      <w:r>
        <w:rPr>
          <w:rFonts w:ascii="Calibri"/>
          <w:b/>
          <w:spacing w:val="-4"/>
          <w:sz w:val="20"/>
        </w:rPr>
        <w:t>(day)</w:t>
      </w:r>
    </w:p>
    <w:p>
      <w:pPr>
        <w:pStyle w:val="BodyText"/>
        <w:rPr>
          <w:rFonts w:ascii="Calibri"/>
          <w:b/>
          <w:sz w:val="22"/>
        </w:rPr>
      </w:pPr>
    </w:p>
    <w:p>
      <w:pPr>
        <w:pStyle w:val="BodyText"/>
        <w:spacing w:before="95"/>
        <w:rPr>
          <w:rFonts w:ascii="Calibri"/>
          <w:b/>
          <w:sz w:val="22"/>
        </w:rPr>
      </w:pPr>
    </w:p>
    <w:p>
      <w:pPr>
        <w:spacing w:before="0"/>
        <w:ind w:left="1496" w:right="0" w:firstLine="0"/>
        <w:jc w:val="left"/>
        <w:rPr>
          <w:sz w:val="22"/>
        </w:rPr>
      </w:pPr>
      <w:r>
        <w:rPr>
          <w:sz w:val="22"/>
        </w:rPr>
        <w:t>Figure</w:t>
      </w:r>
      <w:r>
        <w:rPr>
          <w:spacing w:val="-4"/>
          <w:sz w:val="22"/>
        </w:rPr>
        <w:t> </w:t>
      </w:r>
      <w:r>
        <w:rPr>
          <w:sz w:val="22"/>
        </w:rPr>
        <w:t>11:</w:t>
      </w:r>
      <w:r>
        <w:rPr>
          <w:spacing w:val="-2"/>
          <w:sz w:val="22"/>
        </w:rPr>
        <w:t> </w:t>
      </w:r>
      <w:r>
        <w:rPr>
          <w:sz w:val="22"/>
        </w:rPr>
        <w:t>Population</w:t>
      </w:r>
      <w:r>
        <w:rPr>
          <w:spacing w:val="-2"/>
          <w:sz w:val="22"/>
        </w:rPr>
        <w:t> </w:t>
      </w:r>
      <w:r>
        <w:rPr>
          <w:sz w:val="22"/>
        </w:rPr>
        <w:t>Density</w:t>
      </w:r>
      <w:r>
        <w:rPr>
          <w:spacing w:val="-5"/>
          <w:sz w:val="22"/>
        </w:rPr>
        <w:t> </w:t>
      </w:r>
      <w:r>
        <w:rPr>
          <w:sz w:val="22"/>
        </w:rPr>
        <w:t>of</w:t>
      </w:r>
      <w:r>
        <w:rPr>
          <w:spacing w:val="-2"/>
          <w:sz w:val="22"/>
        </w:rPr>
        <w:t> </w:t>
      </w:r>
      <w:r>
        <w:rPr>
          <w:i/>
          <w:sz w:val="22"/>
        </w:rPr>
        <w:t>Brachionus</w:t>
      </w:r>
      <w:r>
        <w:rPr>
          <w:i/>
          <w:spacing w:val="-5"/>
          <w:sz w:val="22"/>
        </w:rPr>
        <w:t> </w:t>
      </w:r>
      <w:r>
        <w:rPr>
          <w:i/>
          <w:sz w:val="22"/>
        </w:rPr>
        <w:t>calyciflorus</w:t>
      </w:r>
      <w:r>
        <w:rPr>
          <w:i/>
          <w:spacing w:val="-2"/>
          <w:sz w:val="22"/>
        </w:rPr>
        <w:t> </w:t>
      </w:r>
      <w:r>
        <w:rPr>
          <w:sz w:val="22"/>
        </w:rPr>
        <w:t>Fed</w:t>
      </w:r>
      <w:r>
        <w:rPr>
          <w:spacing w:val="-3"/>
          <w:sz w:val="22"/>
        </w:rPr>
        <w:t> </w:t>
      </w:r>
      <w:r>
        <w:rPr>
          <w:sz w:val="22"/>
        </w:rPr>
        <w:t>on</w:t>
      </w:r>
      <w:r>
        <w:rPr>
          <w:spacing w:val="-6"/>
          <w:sz w:val="22"/>
        </w:rPr>
        <w:t> </w:t>
      </w:r>
      <w:r>
        <w:rPr>
          <w:sz w:val="22"/>
        </w:rPr>
        <w:t>Manure</w:t>
      </w:r>
      <w:r>
        <w:rPr>
          <w:spacing w:val="-4"/>
          <w:sz w:val="22"/>
        </w:rPr>
        <w:t> </w:t>
      </w:r>
      <w:r>
        <w:rPr>
          <w:sz w:val="22"/>
        </w:rPr>
        <w:t>in</w:t>
      </w:r>
      <w:r>
        <w:rPr>
          <w:spacing w:val="-3"/>
          <w:sz w:val="22"/>
        </w:rPr>
        <w:t> </w:t>
      </w:r>
      <w:r>
        <w:rPr>
          <w:spacing w:val="-2"/>
          <w:sz w:val="22"/>
        </w:rPr>
        <w:t>Solution</w:t>
      </w:r>
    </w:p>
    <w:p>
      <w:pPr>
        <w:spacing w:before="40"/>
        <w:ind w:left="2661" w:right="0" w:firstLine="0"/>
        <w:jc w:val="left"/>
        <w:rPr>
          <w:i/>
          <w:sz w:val="22"/>
        </w:rPr>
      </w:pPr>
      <w:r>
        <w:rPr>
          <w:sz w:val="22"/>
        </w:rPr>
        <w:t>/</w:t>
      </w:r>
      <w:r>
        <w:rPr>
          <w:spacing w:val="-3"/>
          <w:sz w:val="22"/>
        </w:rPr>
        <w:t> </w:t>
      </w:r>
      <w:r>
        <w:rPr>
          <w:i/>
          <w:sz w:val="22"/>
        </w:rPr>
        <w:t>Chlorella</w:t>
      </w:r>
      <w:r>
        <w:rPr>
          <w:i/>
          <w:spacing w:val="-5"/>
          <w:sz w:val="22"/>
        </w:rPr>
        <w:t> </w:t>
      </w:r>
      <w:r>
        <w:rPr>
          <w:i/>
          <w:spacing w:val="-2"/>
          <w:sz w:val="22"/>
        </w:rPr>
        <w:t>vulgaris</w:t>
      </w:r>
    </w:p>
    <w:p>
      <w:pPr>
        <w:spacing w:after="0"/>
        <w:jc w:val="left"/>
        <w:rPr>
          <w:sz w:val="22"/>
        </w:rPr>
        <w:sectPr>
          <w:pgSz w:w="12240" w:h="15840"/>
          <w:pgMar w:header="761" w:footer="0" w:top="1340" w:bottom="280" w:left="1660" w:right="940"/>
        </w:sectPr>
      </w:pPr>
    </w:p>
    <w:p>
      <w:pPr>
        <w:pStyle w:val="BodyText"/>
        <w:rPr>
          <w:i/>
          <w:sz w:val="20"/>
        </w:rPr>
      </w:pPr>
    </w:p>
    <w:p>
      <w:pPr>
        <w:pStyle w:val="BodyText"/>
        <w:spacing w:before="25"/>
        <w:rPr>
          <w:i/>
          <w:sz w:val="20"/>
        </w:rPr>
      </w:pPr>
    </w:p>
    <w:p>
      <w:pPr>
        <w:spacing w:before="0"/>
        <w:ind w:left="1084" w:right="0" w:firstLine="0"/>
        <w:jc w:val="left"/>
        <w:rPr>
          <w:rFonts w:ascii="Calibri"/>
          <w:sz w:val="20"/>
        </w:rPr>
      </w:pPr>
      <w:r>
        <w:rPr/>
        <mc:AlternateContent>
          <mc:Choice Requires="wps">
            <w:drawing>
              <wp:anchor distT="0" distB="0" distL="0" distR="0" allowOverlap="1" layoutInCell="1" locked="0" behindDoc="0" simplePos="0" relativeHeight="15746560">
                <wp:simplePos x="0" y="0"/>
                <wp:positionH relativeFrom="page">
                  <wp:posOffset>2206751</wp:posOffset>
                </wp:positionH>
                <wp:positionV relativeFrom="paragraph">
                  <wp:posOffset>81601</wp:posOffset>
                </wp:positionV>
                <wp:extent cx="3439795" cy="2664460"/>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3439795" cy="2664460"/>
                          <a:chExt cx="3439795" cy="2664460"/>
                        </a:xfrm>
                      </wpg:grpSpPr>
                      <wps:wsp>
                        <wps:cNvPr id="322" name="Graphic 322"/>
                        <wps:cNvSpPr/>
                        <wps:spPr>
                          <a:xfrm>
                            <a:off x="0" y="4572"/>
                            <a:ext cx="3439795" cy="2654935"/>
                          </a:xfrm>
                          <a:custGeom>
                            <a:avLst/>
                            <a:gdLst/>
                            <a:ahLst/>
                            <a:cxnLst/>
                            <a:rect l="l" t="t" r="r" b="b"/>
                            <a:pathLst>
                              <a:path w="3439795" h="2654935">
                                <a:moveTo>
                                  <a:pt x="41148" y="2654808"/>
                                </a:moveTo>
                                <a:lnTo>
                                  <a:pt x="41148" y="0"/>
                                </a:lnTo>
                              </a:path>
                              <a:path w="3439795" h="2654935">
                                <a:moveTo>
                                  <a:pt x="0" y="2654808"/>
                                </a:moveTo>
                                <a:lnTo>
                                  <a:pt x="41148" y="2654808"/>
                                </a:lnTo>
                              </a:path>
                              <a:path w="3439795" h="2654935">
                                <a:moveTo>
                                  <a:pt x="0" y="1990344"/>
                                </a:moveTo>
                                <a:lnTo>
                                  <a:pt x="41148" y="1990344"/>
                                </a:lnTo>
                              </a:path>
                              <a:path w="3439795" h="2654935">
                                <a:moveTo>
                                  <a:pt x="0" y="1327403"/>
                                </a:moveTo>
                                <a:lnTo>
                                  <a:pt x="41148" y="1327403"/>
                                </a:lnTo>
                              </a:path>
                              <a:path w="3439795" h="2654935">
                                <a:moveTo>
                                  <a:pt x="0" y="662940"/>
                                </a:moveTo>
                                <a:lnTo>
                                  <a:pt x="41148" y="662940"/>
                                </a:lnTo>
                              </a:path>
                              <a:path w="3439795" h="2654935">
                                <a:moveTo>
                                  <a:pt x="0" y="0"/>
                                </a:moveTo>
                                <a:lnTo>
                                  <a:pt x="41148" y="0"/>
                                </a:lnTo>
                              </a:path>
                              <a:path w="3439795" h="2654935">
                                <a:moveTo>
                                  <a:pt x="41148" y="2654808"/>
                                </a:moveTo>
                                <a:lnTo>
                                  <a:pt x="3439668" y="2654808"/>
                                </a:lnTo>
                              </a:path>
                            </a:pathLst>
                          </a:custGeom>
                          <a:ln w="9144">
                            <a:solidFill>
                              <a:srgbClr val="858585"/>
                            </a:solidFill>
                            <a:prstDash val="solid"/>
                          </a:ln>
                        </wps:spPr>
                        <wps:bodyPr wrap="square" lIns="0" tIns="0" rIns="0" bIns="0" rtlCol="0">
                          <a:prstTxWarp prst="textNoShape">
                            <a:avLst/>
                          </a:prstTxWarp>
                          <a:noAutofit/>
                        </wps:bodyPr>
                      </wps:wsp>
                      <wps:wsp>
                        <wps:cNvPr id="323" name="Graphic 323"/>
                        <wps:cNvSpPr/>
                        <wps:spPr>
                          <a:xfrm>
                            <a:off x="739520" y="195453"/>
                            <a:ext cx="2484755" cy="1574800"/>
                          </a:xfrm>
                          <a:custGeom>
                            <a:avLst/>
                            <a:gdLst/>
                            <a:ahLst/>
                            <a:cxnLst/>
                            <a:rect l="l" t="t" r="r" b="b"/>
                            <a:pathLst>
                              <a:path w="2484755" h="1574800">
                                <a:moveTo>
                                  <a:pt x="28575" y="1574292"/>
                                </a:moveTo>
                                <a:lnTo>
                                  <a:pt x="28575" y="1559433"/>
                                </a:lnTo>
                                <a:lnTo>
                                  <a:pt x="28575" y="1545336"/>
                                </a:lnTo>
                              </a:path>
                              <a:path w="2484755" h="1574800">
                                <a:moveTo>
                                  <a:pt x="0" y="1574292"/>
                                </a:moveTo>
                                <a:lnTo>
                                  <a:pt x="57150" y="1574292"/>
                                </a:lnTo>
                              </a:path>
                              <a:path w="2484755" h="1574800">
                                <a:moveTo>
                                  <a:pt x="0" y="1545336"/>
                                </a:moveTo>
                                <a:lnTo>
                                  <a:pt x="57150" y="1545336"/>
                                </a:lnTo>
                              </a:path>
                              <a:path w="2484755" h="1574800">
                                <a:moveTo>
                                  <a:pt x="514096" y="1164717"/>
                                </a:moveTo>
                                <a:lnTo>
                                  <a:pt x="514096" y="1149858"/>
                                </a:lnTo>
                                <a:lnTo>
                                  <a:pt x="514096" y="1135888"/>
                                </a:lnTo>
                              </a:path>
                              <a:path w="2484755" h="1574800">
                                <a:moveTo>
                                  <a:pt x="485521" y="1164717"/>
                                </a:moveTo>
                                <a:lnTo>
                                  <a:pt x="542671" y="1164717"/>
                                </a:lnTo>
                              </a:path>
                              <a:path w="2484755" h="1574800">
                                <a:moveTo>
                                  <a:pt x="485521" y="1135888"/>
                                </a:moveTo>
                                <a:lnTo>
                                  <a:pt x="542671" y="1135888"/>
                                </a:lnTo>
                              </a:path>
                              <a:path w="2484755" h="1574800">
                                <a:moveTo>
                                  <a:pt x="999489" y="539369"/>
                                </a:moveTo>
                                <a:lnTo>
                                  <a:pt x="999489" y="524637"/>
                                </a:lnTo>
                                <a:lnTo>
                                  <a:pt x="999489" y="510540"/>
                                </a:lnTo>
                              </a:path>
                              <a:path w="2484755" h="1574800">
                                <a:moveTo>
                                  <a:pt x="970914" y="539369"/>
                                </a:moveTo>
                                <a:lnTo>
                                  <a:pt x="1028064" y="539369"/>
                                </a:lnTo>
                              </a:path>
                              <a:path w="2484755" h="1574800">
                                <a:moveTo>
                                  <a:pt x="970914" y="510540"/>
                                </a:moveTo>
                                <a:lnTo>
                                  <a:pt x="1028064" y="510540"/>
                                </a:lnTo>
                              </a:path>
                              <a:path w="2484755" h="1574800">
                                <a:moveTo>
                                  <a:pt x="1485011" y="28956"/>
                                </a:moveTo>
                                <a:lnTo>
                                  <a:pt x="1485011" y="14097"/>
                                </a:lnTo>
                                <a:lnTo>
                                  <a:pt x="1485011" y="0"/>
                                </a:lnTo>
                              </a:path>
                              <a:path w="2484755" h="1574800">
                                <a:moveTo>
                                  <a:pt x="1456436" y="28956"/>
                                </a:moveTo>
                                <a:lnTo>
                                  <a:pt x="1513586" y="28956"/>
                                </a:lnTo>
                              </a:path>
                              <a:path w="2484755" h="1574800">
                                <a:moveTo>
                                  <a:pt x="1456436" y="0"/>
                                </a:moveTo>
                                <a:lnTo>
                                  <a:pt x="1513586" y="0"/>
                                </a:lnTo>
                              </a:path>
                              <a:path w="2484755" h="1574800">
                                <a:moveTo>
                                  <a:pt x="1970404" y="542036"/>
                                </a:moveTo>
                                <a:lnTo>
                                  <a:pt x="1970404" y="527304"/>
                                </a:lnTo>
                                <a:lnTo>
                                  <a:pt x="1970404" y="513207"/>
                                </a:lnTo>
                              </a:path>
                              <a:path w="2484755" h="1574800">
                                <a:moveTo>
                                  <a:pt x="1941829" y="542036"/>
                                </a:moveTo>
                                <a:lnTo>
                                  <a:pt x="1998979" y="542036"/>
                                </a:lnTo>
                              </a:path>
                              <a:path w="2484755" h="1574800">
                                <a:moveTo>
                                  <a:pt x="1941829" y="513207"/>
                                </a:moveTo>
                                <a:lnTo>
                                  <a:pt x="1998979" y="513207"/>
                                </a:lnTo>
                              </a:path>
                              <a:path w="2484755" h="1574800">
                                <a:moveTo>
                                  <a:pt x="2455926" y="1277366"/>
                                </a:moveTo>
                                <a:lnTo>
                                  <a:pt x="2455926" y="1262634"/>
                                </a:lnTo>
                                <a:lnTo>
                                  <a:pt x="2455926" y="1248537"/>
                                </a:lnTo>
                              </a:path>
                              <a:path w="2484755" h="1574800">
                                <a:moveTo>
                                  <a:pt x="2427351" y="1277366"/>
                                </a:moveTo>
                                <a:lnTo>
                                  <a:pt x="2484501" y="1277366"/>
                                </a:lnTo>
                              </a:path>
                              <a:path w="2484755" h="1574800">
                                <a:moveTo>
                                  <a:pt x="2427351" y="1248537"/>
                                </a:moveTo>
                                <a:lnTo>
                                  <a:pt x="2484501" y="1248537"/>
                                </a:lnTo>
                              </a:path>
                            </a:pathLst>
                          </a:custGeom>
                          <a:ln w="9525">
                            <a:solidFill>
                              <a:srgbClr val="000000"/>
                            </a:solidFill>
                            <a:prstDash val="solid"/>
                          </a:ln>
                        </wps:spPr>
                        <wps:bodyPr wrap="square" lIns="0" tIns="0" rIns="0" bIns="0" rtlCol="0">
                          <a:prstTxWarp prst="textNoShape">
                            <a:avLst/>
                          </a:prstTxWarp>
                          <a:noAutofit/>
                        </wps:bodyPr>
                      </wps:wsp>
                      <wps:wsp>
                        <wps:cNvPr id="324" name="Graphic 324"/>
                        <wps:cNvSpPr/>
                        <wps:spPr>
                          <a:xfrm>
                            <a:off x="283463" y="210311"/>
                            <a:ext cx="2912745" cy="1986280"/>
                          </a:xfrm>
                          <a:custGeom>
                            <a:avLst/>
                            <a:gdLst/>
                            <a:ahLst/>
                            <a:cxnLst/>
                            <a:rect l="l" t="t" r="r" b="b"/>
                            <a:pathLst>
                              <a:path w="2912745" h="1986280">
                                <a:moveTo>
                                  <a:pt x="0" y="1985772"/>
                                </a:moveTo>
                                <a:lnTo>
                                  <a:pt x="484631" y="1545335"/>
                                </a:lnTo>
                                <a:lnTo>
                                  <a:pt x="970787" y="1135379"/>
                                </a:lnTo>
                                <a:lnTo>
                                  <a:pt x="1456944" y="510539"/>
                                </a:lnTo>
                                <a:lnTo>
                                  <a:pt x="1941575" y="0"/>
                                </a:lnTo>
                                <a:lnTo>
                                  <a:pt x="2427732" y="513587"/>
                                </a:lnTo>
                                <a:lnTo>
                                  <a:pt x="2912363" y="1248155"/>
                                </a:lnTo>
                              </a:path>
                            </a:pathLst>
                          </a:custGeom>
                          <a:ln w="27432">
                            <a:solidFill>
                              <a:srgbClr val="497DBA"/>
                            </a:solidFill>
                            <a:prstDash val="solid"/>
                          </a:ln>
                        </wps:spPr>
                        <wps:bodyPr wrap="square" lIns="0" tIns="0" rIns="0" bIns="0" rtlCol="0">
                          <a:prstTxWarp prst="textNoShape">
                            <a:avLst/>
                          </a:prstTxWarp>
                          <a:noAutofit/>
                        </wps:bodyPr>
                      </wps:wsp>
                      <wps:wsp>
                        <wps:cNvPr id="325" name="Graphic 325"/>
                        <wps:cNvSpPr/>
                        <wps:spPr>
                          <a:xfrm>
                            <a:off x="238125" y="2150491"/>
                            <a:ext cx="88900" cy="88900"/>
                          </a:xfrm>
                          <a:custGeom>
                            <a:avLst/>
                            <a:gdLst/>
                            <a:ahLst/>
                            <a:cxnLst/>
                            <a:rect l="l" t="t" r="r" b="b"/>
                            <a:pathLst>
                              <a:path w="88900" h="88900">
                                <a:moveTo>
                                  <a:pt x="44450" y="88900"/>
                                </a:moveTo>
                                <a:lnTo>
                                  <a:pt x="0" y="44450"/>
                                </a:lnTo>
                                <a:lnTo>
                                  <a:pt x="44450" y="0"/>
                                </a:lnTo>
                                <a:lnTo>
                                  <a:pt x="88900" y="44450"/>
                                </a:lnTo>
                                <a:lnTo>
                                  <a:pt x="44450" y="88900"/>
                                </a:lnTo>
                                <a:close/>
                              </a:path>
                            </a:pathLst>
                          </a:custGeom>
                          <a:ln w="9525">
                            <a:solidFill>
                              <a:srgbClr val="497DBA"/>
                            </a:solidFill>
                            <a:prstDash val="solid"/>
                          </a:ln>
                        </wps:spPr>
                        <wps:bodyPr wrap="square" lIns="0" tIns="0" rIns="0" bIns="0" rtlCol="0">
                          <a:prstTxWarp prst="textNoShape">
                            <a:avLst/>
                          </a:prstTxWarp>
                          <a:noAutofit/>
                        </wps:bodyPr>
                      </wps:wsp>
                      <pic:pic>
                        <pic:nvPicPr>
                          <pic:cNvPr id="326" name="Image 326"/>
                          <pic:cNvPicPr/>
                        </pic:nvPicPr>
                        <pic:blipFill>
                          <a:blip r:embed="rId39" cstate="print"/>
                          <a:stretch>
                            <a:fillRect/>
                          </a:stretch>
                        </pic:blipFill>
                        <pic:spPr>
                          <a:xfrm>
                            <a:off x="718883" y="1705673"/>
                            <a:ext cx="98425" cy="98425"/>
                          </a:xfrm>
                          <a:prstGeom prst="rect">
                            <a:avLst/>
                          </a:prstGeom>
                        </pic:spPr>
                      </pic:pic>
                      <pic:pic>
                        <pic:nvPicPr>
                          <pic:cNvPr id="327" name="Image 327"/>
                          <pic:cNvPicPr/>
                        </pic:nvPicPr>
                        <pic:blipFill>
                          <a:blip r:embed="rId39" cstate="print"/>
                          <a:stretch>
                            <a:fillRect/>
                          </a:stretch>
                        </pic:blipFill>
                        <pic:spPr>
                          <a:xfrm>
                            <a:off x="1204404" y="1296098"/>
                            <a:ext cx="98425" cy="98425"/>
                          </a:xfrm>
                          <a:prstGeom prst="rect">
                            <a:avLst/>
                          </a:prstGeom>
                        </pic:spPr>
                      </pic:pic>
                      <pic:pic>
                        <pic:nvPicPr>
                          <pic:cNvPr id="328" name="Image 328"/>
                          <pic:cNvPicPr/>
                        </pic:nvPicPr>
                        <pic:blipFill>
                          <a:blip r:embed="rId39" cstate="print"/>
                          <a:stretch>
                            <a:fillRect/>
                          </a:stretch>
                        </pic:blipFill>
                        <pic:spPr>
                          <a:xfrm>
                            <a:off x="1689798" y="670877"/>
                            <a:ext cx="98425" cy="98425"/>
                          </a:xfrm>
                          <a:prstGeom prst="rect">
                            <a:avLst/>
                          </a:prstGeom>
                        </pic:spPr>
                      </pic:pic>
                      <pic:pic>
                        <pic:nvPicPr>
                          <pic:cNvPr id="329" name="Image 329"/>
                          <pic:cNvPicPr/>
                        </pic:nvPicPr>
                        <pic:blipFill>
                          <a:blip r:embed="rId40" cstate="print"/>
                          <a:stretch>
                            <a:fillRect/>
                          </a:stretch>
                        </pic:blipFill>
                        <pic:spPr>
                          <a:xfrm>
                            <a:off x="2175319" y="160337"/>
                            <a:ext cx="98425" cy="98425"/>
                          </a:xfrm>
                          <a:prstGeom prst="rect">
                            <a:avLst/>
                          </a:prstGeom>
                        </pic:spPr>
                      </pic:pic>
                      <pic:pic>
                        <pic:nvPicPr>
                          <pic:cNvPr id="330" name="Image 330"/>
                          <pic:cNvPicPr/>
                        </pic:nvPicPr>
                        <pic:blipFill>
                          <a:blip r:embed="rId40" cstate="print"/>
                          <a:stretch>
                            <a:fillRect/>
                          </a:stretch>
                        </pic:blipFill>
                        <pic:spPr>
                          <a:xfrm>
                            <a:off x="2660713" y="673544"/>
                            <a:ext cx="98425" cy="98425"/>
                          </a:xfrm>
                          <a:prstGeom prst="rect">
                            <a:avLst/>
                          </a:prstGeom>
                        </pic:spPr>
                      </pic:pic>
                      <pic:pic>
                        <pic:nvPicPr>
                          <pic:cNvPr id="331" name="Image 331"/>
                          <pic:cNvPicPr/>
                        </pic:nvPicPr>
                        <pic:blipFill>
                          <a:blip r:embed="rId39" cstate="print"/>
                          <a:stretch>
                            <a:fillRect/>
                          </a:stretch>
                        </pic:blipFill>
                        <pic:spPr>
                          <a:xfrm>
                            <a:off x="3146234" y="1408874"/>
                            <a:ext cx="98425" cy="98425"/>
                          </a:xfrm>
                          <a:prstGeom prst="rect">
                            <a:avLst/>
                          </a:prstGeom>
                        </pic:spPr>
                      </pic:pic>
                      <wps:wsp>
                        <wps:cNvPr id="332" name="Graphic 332"/>
                        <wps:cNvSpPr/>
                        <wps:spPr>
                          <a:xfrm>
                            <a:off x="283463" y="624840"/>
                            <a:ext cx="2912745" cy="1571625"/>
                          </a:xfrm>
                          <a:custGeom>
                            <a:avLst/>
                            <a:gdLst/>
                            <a:ahLst/>
                            <a:cxnLst/>
                            <a:rect l="l" t="t" r="r" b="b"/>
                            <a:pathLst>
                              <a:path w="2912745" h="1571625">
                                <a:moveTo>
                                  <a:pt x="0" y="1571244"/>
                                </a:moveTo>
                                <a:lnTo>
                                  <a:pt x="484631" y="1348739"/>
                                </a:lnTo>
                                <a:lnTo>
                                  <a:pt x="970787" y="894587"/>
                                </a:lnTo>
                                <a:lnTo>
                                  <a:pt x="1456944" y="478535"/>
                                </a:lnTo>
                                <a:lnTo>
                                  <a:pt x="1941575" y="0"/>
                                </a:lnTo>
                                <a:lnTo>
                                  <a:pt x="2427732" y="6096"/>
                                </a:lnTo>
                                <a:lnTo>
                                  <a:pt x="2912363" y="236220"/>
                                </a:lnTo>
                              </a:path>
                            </a:pathLst>
                          </a:custGeom>
                          <a:ln w="27432">
                            <a:solidFill>
                              <a:srgbClr val="BD4A47"/>
                            </a:solidFill>
                            <a:prstDash val="solid"/>
                          </a:ln>
                        </wps:spPr>
                        <wps:bodyPr wrap="square" lIns="0" tIns="0" rIns="0" bIns="0" rtlCol="0">
                          <a:prstTxWarp prst="textNoShape">
                            <a:avLst/>
                          </a:prstTxWarp>
                          <a:noAutofit/>
                        </wps:bodyPr>
                      </wps:wsp>
                      <wps:wsp>
                        <wps:cNvPr id="333" name="Graphic 333"/>
                        <wps:cNvSpPr/>
                        <wps:spPr>
                          <a:xfrm>
                            <a:off x="238125" y="2150491"/>
                            <a:ext cx="88900" cy="88900"/>
                          </a:xfrm>
                          <a:custGeom>
                            <a:avLst/>
                            <a:gdLst/>
                            <a:ahLst/>
                            <a:cxnLst/>
                            <a:rect l="l" t="t" r="r" b="b"/>
                            <a:pathLst>
                              <a:path w="88900" h="88900">
                                <a:moveTo>
                                  <a:pt x="88900" y="0"/>
                                </a:moveTo>
                                <a:lnTo>
                                  <a:pt x="0" y="0"/>
                                </a:lnTo>
                                <a:lnTo>
                                  <a:pt x="0" y="88900"/>
                                </a:lnTo>
                                <a:lnTo>
                                  <a:pt x="88900" y="88900"/>
                                </a:lnTo>
                                <a:lnTo>
                                  <a:pt x="88900" y="0"/>
                                </a:lnTo>
                                <a:close/>
                              </a:path>
                            </a:pathLst>
                          </a:custGeom>
                          <a:solidFill>
                            <a:srgbClr val="C0504D"/>
                          </a:solidFill>
                        </wps:spPr>
                        <wps:bodyPr wrap="square" lIns="0" tIns="0" rIns="0" bIns="0" rtlCol="0">
                          <a:prstTxWarp prst="textNoShape">
                            <a:avLst/>
                          </a:prstTxWarp>
                          <a:noAutofit/>
                        </wps:bodyPr>
                      </wps:wsp>
                      <wps:wsp>
                        <wps:cNvPr id="334" name="Graphic 334"/>
                        <wps:cNvSpPr/>
                        <wps:spPr>
                          <a:xfrm>
                            <a:off x="238125" y="2150491"/>
                            <a:ext cx="88900" cy="88900"/>
                          </a:xfrm>
                          <a:custGeom>
                            <a:avLst/>
                            <a:gdLst/>
                            <a:ahLst/>
                            <a:cxnLst/>
                            <a:rect l="l" t="t" r="r" b="b"/>
                            <a:pathLst>
                              <a:path w="88900" h="88900">
                                <a:moveTo>
                                  <a:pt x="0" y="88900"/>
                                </a:moveTo>
                                <a:lnTo>
                                  <a:pt x="88900" y="88900"/>
                                </a:lnTo>
                                <a:lnTo>
                                  <a:pt x="88900" y="0"/>
                                </a:lnTo>
                                <a:lnTo>
                                  <a:pt x="0" y="0"/>
                                </a:lnTo>
                                <a:lnTo>
                                  <a:pt x="0" y="88900"/>
                                </a:lnTo>
                                <a:close/>
                              </a:path>
                            </a:pathLst>
                          </a:custGeom>
                          <a:ln w="9525">
                            <a:solidFill>
                              <a:srgbClr val="BD4A47"/>
                            </a:solidFill>
                            <a:prstDash val="solid"/>
                          </a:ln>
                        </wps:spPr>
                        <wps:bodyPr wrap="square" lIns="0" tIns="0" rIns="0" bIns="0" rtlCol="0">
                          <a:prstTxWarp prst="textNoShape">
                            <a:avLst/>
                          </a:prstTxWarp>
                          <a:noAutofit/>
                        </wps:bodyPr>
                      </wps:wsp>
                      <wps:wsp>
                        <wps:cNvPr id="335" name="Graphic 335"/>
                        <wps:cNvSpPr/>
                        <wps:spPr>
                          <a:xfrm>
                            <a:off x="723645" y="1928367"/>
                            <a:ext cx="88900" cy="88900"/>
                          </a:xfrm>
                          <a:custGeom>
                            <a:avLst/>
                            <a:gdLst/>
                            <a:ahLst/>
                            <a:cxnLst/>
                            <a:rect l="l" t="t" r="r" b="b"/>
                            <a:pathLst>
                              <a:path w="88900" h="88900">
                                <a:moveTo>
                                  <a:pt x="88900" y="0"/>
                                </a:moveTo>
                                <a:lnTo>
                                  <a:pt x="0" y="0"/>
                                </a:lnTo>
                                <a:lnTo>
                                  <a:pt x="0" y="88900"/>
                                </a:lnTo>
                                <a:lnTo>
                                  <a:pt x="88900" y="88900"/>
                                </a:lnTo>
                                <a:lnTo>
                                  <a:pt x="88900" y="0"/>
                                </a:lnTo>
                                <a:close/>
                              </a:path>
                            </a:pathLst>
                          </a:custGeom>
                          <a:solidFill>
                            <a:srgbClr val="C0504D"/>
                          </a:solidFill>
                        </wps:spPr>
                        <wps:bodyPr wrap="square" lIns="0" tIns="0" rIns="0" bIns="0" rtlCol="0">
                          <a:prstTxWarp prst="textNoShape">
                            <a:avLst/>
                          </a:prstTxWarp>
                          <a:noAutofit/>
                        </wps:bodyPr>
                      </wps:wsp>
                      <wps:wsp>
                        <wps:cNvPr id="336" name="Graphic 336"/>
                        <wps:cNvSpPr/>
                        <wps:spPr>
                          <a:xfrm>
                            <a:off x="723645" y="1928367"/>
                            <a:ext cx="88900" cy="88900"/>
                          </a:xfrm>
                          <a:custGeom>
                            <a:avLst/>
                            <a:gdLst/>
                            <a:ahLst/>
                            <a:cxnLst/>
                            <a:rect l="l" t="t" r="r" b="b"/>
                            <a:pathLst>
                              <a:path w="88900" h="88900">
                                <a:moveTo>
                                  <a:pt x="0" y="88900"/>
                                </a:moveTo>
                                <a:lnTo>
                                  <a:pt x="88900" y="88900"/>
                                </a:lnTo>
                                <a:lnTo>
                                  <a:pt x="88900" y="0"/>
                                </a:lnTo>
                                <a:lnTo>
                                  <a:pt x="0" y="0"/>
                                </a:lnTo>
                                <a:lnTo>
                                  <a:pt x="0" y="88900"/>
                                </a:lnTo>
                                <a:close/>
                              </a:path>
                            </a:pathLst>
                          </a:custGeom>
                          <a:ln w="9525">
                            <a:solidFill>
                              <a:srgbClr val="BD4A47"/>
                            </a:solidFill>
                            <a:prstDash val="solid"/>
                          </a:ln>
                        </wps:spPr>
                        <wps:bodyPr wrap="square" lIns="0" tIns="0" rIns="0" bIns="0" rtlCol="0">
                          <a:prstTxWarp prst="textNoShape">
                            <a:avLst/>
                          </a:prstTxWarp>
                          <a:noAutofit/>
                        </wps:bodyPr>
                      </wps:wsp>
                      <wps:wsp>
                        <wps:cNvPr id="337" name="Graphic 337"/>
                        <wps:cNvSpPr/>
                        <wps:spPr>
                          <a:xfrm>
                            <a:off x="1209166" y="1474724"/>
                            <a:ext cx="88900" cy="88900"/>
                          </a:xfrm>
                          <a:custGeom>
                            <a:avLst/>
                            <a:gdLst/>
                            <a:ahLst/>
                            <a:cxnLst/>
                            <a:rect l="l" t="t" r="r" b="b"/>
                            <a:pathLst>
                              <a:path w="88900" h="88900">
                                <a:moveTo>
                                  <a:pt x="88900" y="0"/>
                                </a:moveTo>
                                <a:lnTo>
                                  <a:pt x="0" y="0"/>
                                </a:lnTo>
                                <a:lnTo>
                                  <a:pt x="0" y="88900"/>
                                </a:lnTo>
                                <a:lnTo>
                                  <a:pt x="88900" y="88900"/>
                                </a:lnTo>
                                <a:lnTo>
                                  <a:pt x="88900" y="0"/>
                                </a:lnTo>
                                <a:close/>
                              </a:path>
                            </a:pathLst>
                          </a:custGeom>
                          <a:solidFill>
                            <a:srgbClr val="C0504D"/>
                          </a:solidFill>
                        </wps:spPr>
                        <wps:bodyPr wrap="square" lIns="0" tIns="0" rIns="0" bIns="0" rtlCol="0">
                          <a:prstTxWarp prst="textNoShape">
                            <a:avLst/>
                          </a:prstTxWarp>
                          <a:noAutofit/>
                        </wps:bodyPr>
                      </wps:wsp>
                      <wps:wsp>
                        <wps:cNvPr id="338" name="Graphic 338"/>
                        <wps:cNvSpPr/>
                        <wps:spPr>
                          <a:xfrm>
                            <a:off x="1209166" y="1474724"/>
                            <a:ext cx="88900" cy="88900"/>
                          </a:xfrm>
                          <a:custGeom>
                            <a:avLst/>
                            <a:gdLst/>
                            <a:ahLst/>
                            <a:cxnLst/>
                            <a:rect l="l" t="t" r="r" b="b"/>
                            <a:pathLst>
                              <a:path w="88900" h="88900">
                                <a:moveTo>
                                  <a:pt x="0" y="88900"/>
                                </a:moveTo>
                                <a:lnTo>
                                  <a:pt x="88900" y="88900"/>
                                </a:lnTo>
                                <a:lnTo>
                                  <a:pt x="88900" y="0"/>
                                </a:lnTo>
                                <a:lnTo>
                                  <a:pt x="0" y="0"/>
                                </a:lnTo>
                                <a:lnTo>
                                  <a:pt x="0" y="88900"/>
                                </a:lnTo>
                                <a:close/>
                              </a:path>
                            </a:pathLst>
                          </a:custGeom>
                          <a:ln w="9525">
                            <a:solidFill>
                              <a:srgbClr val="BD4A47"/>
                            </a:solidFill>
                            <a:prstDash val="solid"/>
                          </a:ln>
                        </wps:spPr>
                        <wps:bodyPr wrap="square" lIns="0" tIns="0" rIns="0" bIns="0" rtlCol="0">
                          <a:prstTxWarp prst="textNoShape">
                            <a:avLst/>
                          </a:prstTxWarp>
                          <a:noAutofit/>
                        </wps:bodyPr>
                      </wps:wsp>
                      <wps:wsp>
                        <wps:cNvPr id="339" name="Graphic 339"/>
                        <wps:cNvSpPr/>
                        <wps:spPr>
                          <a:xfrm>
                            <a:off x="1694560" y="1058925"/>
                            <a:ext cx="88900" cy="88900"/>
                          </a:xfrm>
                          <a:custGeom>
                            <a:avLst/>
                            <a:gdLst/>
                            <a:ahLst/>
                            <a:cxnLst/>
                            <a:rect l="l" t="t" r="r" b="b"/>
                            <a:pathLst>
                              <a:path w="88900" h="88900">
                                <a:moveTo>
                                  <a:pt x="88900" y="0"/>
                                </a:moveTo>
                                <a:lnTo>
                                  <a:pt x="0" y="0"/>
                                </a:lnTo>
                                <a:lnTo>
                                  <a:pt x="0" y="88900"/>
                                </a:lnTo>
                                <a:lnTo>
                                  <a:pt x="88900" y="88900"/>
                                </a:lnTo>
                                <a:lnTo>
                                  <a:pt x="88900" y="0"/>
                                </a:lnTo>
                                <a:close/>
                              </a:path>
                            </a:pathLst>
                          </a:custGeom>
                          <a:solidFill>
                            <a:srgbClr val="C0504D"/>
                          </a:solidFill>
                        </wps:spPr>
                        <wps:bodyPr wrap="square" lIns="0" tIns="0" rIns="0" bIns="0" rtlCol="0">
                          <a:prstTxWarp prst="textNoShape">
                            <a:avLst/>
                          </a:prstTxWarp>
                          <a:noAutofit/>
                        </wps:bodyPr>
                      </wps:wsp>
                      <wps:wsp>
                        <wps:cNvPr id="340" name="Graphic 340"/>
                        <wps:cNvSpPr/>
                        <wps:spPr>
                          <a:xfrm>
                            <a:off x="1694560" y="1058925"/>
                            <a:ext cx="88900" cy="88900"/>
                          </a:xfrm>
                          <a:custGeom>
                            <a:avLst/>
                            <a:gdLst/>
                            <a:ahLst/>
                            <a:cxnLst/>
                            <a:rect l="l" t="t" r="r" b="b"/>
                            <a:pathLst>
                              <a:path w="88900" h="88900">
                                <a:moveTo>
                                  <a:pt x="0" y="88900"/>
                                </a:moveTo>
                                <a:lnTo>
                                  <a:pt x="88900" y="88900"/>
                                </a:lnTo>
                                <a:lnTo>
                                  <a:pt x="88900" y="0"/>
                                </a:lnTo>
                                <a:lnTo>
                                  <a:pt x="0" y="0"/>
                                </a:lnTo>
                                <a:lnTo>
                                  <a:pt x="0" y="88900"/>
                                </a:lnTo>
                                <a:close/>
                              </a:path>
                            </a:pathLst>
                          </a:custGeom>
                          <a:ln w="9525">
                            <a:solidFill>
                              <a:srgbClr val="BD4A47"/>
                            </a:solidFill>
                            <a:prstDash val="solid"/>
                          </a:ln>
                        </wps:spPr>
                        <wps:bodyPr wrap="square" lIns="0" tIns="0" rIns="0" bIns="0" rtlCol="0">
                          <a:prstTxWarp prst="textNoShape">
                            <a:avLst/>
                          </a:prstTxWarp>
                          <a:noAutofit/>
                        </wps:bodyPr>
                      </wps:wsp>
                      <wps:wsp>
                        <wps:cNvPr id="341" name="Graphic 341"/>
                        <wps:cNvSpPr/>
                        <wps:spPr>
                          <a:xfrm>
                            <a:off x="2180082" y="579881"/>
                            <a:ext cx="88900" cy="88900"/>
                          </a:xfrm>
                          <a:custGeom>
                            <a:avLst/>
                            <a:gdLst/>
                            <a:ahLst/>
                            <a:cxnLst/>
                            <a:rect l="l" t="t" r="r" b="b"/>
                            <a:pathLst>
                              <a:path w="88900" h="88900">
                                <a:moveTo>
                                  <a:pt x="88900" y="0"/>
                                </a:moveTo>
                                <a:lnTo>
                                  <a:pt x="0" y="0"/>
                                </a:lnTo>
                                <a:lnTo>
                                  <a:pt x="0" y="88900"/>
                                </a:lnTo>
                                <a:lnTo>
                                  <a:pt x="88900" y="88900"/>
                                </a:lnTo>
                                <a:lnTo>
                                  <a:pt x="88900" y="0"/>
                                </a:lnTo>
                                <a:close/>
                              </a:path>
                            </a:pathLst>
                          </a:custGeom>
                          <a:solidFill>
                            <a:srgbClr val="C0504D"/>
                          </a:solidFill>
                        </wps:spPr>
                        <wps:bodyPr wrap="square" lIns="0" tIns="0" rIns="0" bIns="0" rtlCol="0">
                          <a:prstTxWarp prst="textNoShape">
                            <a:avLst/>
                          </a:prstTxWarp>
                          <a:noAutofit/>
                        </wps:bodyPr>
                      </wps:wsp>
                      <wps:wsp>
                        <wps:cNvPr id="342" name="Graphic 342"/>
                        <wps:cNvSpPr/>
                        <wps:spPr>
                          <a:xfrm>
                            <a:off x="2180082" y="579881"/>
                            <a:ext cx="88900" cy="88900"/>
                          </a:xfrm>
                          <a:custGeom>
                            <a:avLst/>
                            <a:gdLst/>
                            <a:ahLst/>
                            <a:cxnLst/>
                            <a:rect l="l" t="t" r="r" b="b"/>
                            <a:pathLst>
                              <a:path w="88900" h="88900">
                                <a:moveTo>
                                  <a:pt x="0" y="88900"/>
                                </a:moveTo>
                                <a:lnTo>
                                  <a:pt x="88900" y="88900"/>
                                </a:lnTo>
                                <a:lnTo>
                                  <a:pt x="88900" y="0"/>
                                </a:lnTo>
                                <a:lnTo>
                                  <a:pt x="0" y="0"/>
                                </a:lnTo>
                                <a:lnTo>
                                  <a:pt x="0" y="88900"/>
                                </a:lnTo>
                                <a:close/>
                              </a:path>
                            </a:pathLst>
                          </a:custGeom>
                          <a:ln w="9525">
                            <a:solidFill>
                              <a:srgbClr val="BD4A47"/>
                            </a:solidFill>
                            <a:prstDash val="solid"/>
                          </a:ln>
                        </wps:spPr>
                        <wps:bodyPr wrap="square" lIns="0" tIns="0" rIns="0" bIns="0" rtlCol="0">
                          <a:prstTxWarp prst="textNoShape">
                            <a:avLst/>
                          </a:prstTxWarp>
                          <a:noAutofit/>
                        </wps:bodyPr>
                      </wps:wsp>
                      <wps:wsp>
                        <wps:cNvPr id="343" name="Graphic 343"/>
                        <wps:cNvSpPr/>
                        <wps:spPr>
                          <a:xfrm>
                            <a:off x="2665476" y="586740"/>
                            <a:ext cx="88900" cy="88900"/>
                          </a:xfrm>
                          <a:custGeom>
                            <a:avLst/>
                            <a:gdLst/>
                            <a:ahLst/>
                            <a:cxnLst/>
                            <a:rect l="l" t="t" r="r" b="b"/>
                            <a:pathLst>
                              <a:path w="88900" h="88900">
                                <a:moveTo>
                                  <a:pt x="88900" y="0"/>
                                </a:moveTo>
                                <a:lnTo>
                                  <a:pt x="0" y="0"/>
                                </a:lnTo>
                                <a:lnTo>
                                  <a:pt x="0" y="88900"/>
                                </a:lnTo>
                                <a:lnTo>
                                  <a:pt x="88900" y="88900"/>
                                </a:lnTo>
                                <a:lnTo>
                                  <a:pt x="88900" y="0"/>
                                </a:lnTo>
                                <a:close/>
                              </a:path>
                            </a:pathLst>
                          </a:custGeom>
                          <a:solidFill>
                            <a:srgbClr val="C0504D"/>
                          </a:solidFill>
                        </wps:spPr>
                        <wps:bodyPr wrap="square" lIns="0" tIns="0" rIns="0" bIns="0" rtlCol="0">
                          <a:prstTxWarp prst="textNoShape">
                            <a:avLst/>
                          </a:prstTxWarp>
                          <a:noAutofit/>
                        </wps:bodyPr>
                      </wps:wsp>
                      <wps:wsp>
                        <wps:cNvPr id="344" name="Graphic 344"/>
                        <wps:cNvSpPr/>
                        <wps:spPr>
                          <a:xfrm>
                            <a:off x="2665476" y="586740"/>
                            <a:ext cx="88900" cy="88900"/>
                          </a:xfrm>
                          <a:custGeom>
                            <a:avLst/>
                            <a:gdLst/>
                            <a:ahLst/>
                            <a:cxnLst/>
                            <a:rect l="l" t="t" r="r" b="b"/>
                            <a:pathLst>
                              <a:path w="88900" h="88900">
                                <a:moveTo>
                                  <a:pt x="0" y="88900"/>
                                </a:moveTo>
                                <a:lnTo>
                                  <a:pt x="88900" y="88900"/>
                                </a:lnTo>
                                <a:lnTo>
                                  <a:pt x="88900" y="0"/>
                                </a:lnTo>
                                <a:lnTo>
                                  <a:pt x="0" y="0"/>
                                </a:lnTo>
                                <a:lnTo>
                                  <a:pt x="0" y="88900"/>
                                </a:lnTo>
                                <a:close/>
                              </a:path>
                            </a:pathLst>
                          </a:custGeom>
                          <a:ln w="9525">
                            <a:solidFill>
                              <a:srgbClr val="BD4A47"/>
                            </a:solidFill>
                            <a:prstDash val="solid"/>
                          </a:ln>
                        </wps:spPr>
                        <wps:bodyPr wrap="square" lIns="0" tIns="0" rIns="0" bIns="0" rtlCol="0">
                          <a:prstTxWarp prst="textNoShape">
                            <a:avLst/>
                          </a:prstTxWarp>
                          <a:noAutofit/>
                        </wps:bodyPr>
                      </wps:wsp>
                      <wps:wsp>
                        <wps:cNvPr id="345" name="Graphic 345"/>
                        <wps:cNvSpPr/>
                        <wps:spPr>
                          <a:xfrm>
                            <a:off x="3150997" y="816736"/>
                            <a:ext cx="88900" cy="88900"/>
                          </a:xfrm>
                          <a:custGeom>
                            <a:avLst/>
                            <a:gdLst/>
                            <a:ahLst/>
                            <a:cxnLst/>
                            <a:rect l="l" t="t" r="r" b="b"/>
                            <a:pathLst>
                              <a:path w="88900" h="88900">
                                <a:moveTo>
                                  <a:pt x="88900" y="0"/>
                                </a:moveTo>
                                <a:lnTo>
                                  <a:pt x="0" y="0"/>
                                </a:lnTo>
                                <a:lnTo>
                                  <a:pt x="0" y="88900"/>
                                </a:lnTo>
                                <a:lnTo>
                                  <a:pt x="88900" y="88900"/>
                                </a:lnTo>
                                <a:lnTo>
                                  <a:pt x="88900" y="0"/>
                                </a:lnTo>
                                <a:close/>
                              </a:path>
                            </a:pathLst>
                          </a:custGeom>
                          <a:solidFill>
                            <a:srgbClr val="C0504D"/>
                          </a:solidFill>
                        </wps:spPr>
                        <wps:bodyPr wrap="square" lIns="0" tIns="0" rIns="0" bIns="0" rtlCol="0">
                          <a:prstTxWarp prst="textNoShape">
                            <a:avLst/>
                          </a:prstTxWarp>
                          <a:noAutofit/>
                        </wps:bodyPr>
                      </wps:wsp>
                      <wps:wsp>
                        <wps:cNvPr id="346" name="Graphic 346"/>
                        <wps:cNvSpPr/>
                        <wps:spPr>
                          <a:xfrm>
                            <a:off x="3150997" y="816736"/>
                            <a:ext cx="88900" cy="88900"/>
                          </a:xfrm>
                          <a:custGeom>
                            <a:avLst/>
                            <a:gdLst/>
                            <a:ahLst/>
                            <a:cxnLst/>
                            <a:rect l="l" t="t" r="r" b="b"/>
                            <a:pathLst>
                              <a:path w="88900" h="88900">
                                <a:moveTo>
                                  <a:pt x="0" y="88900"/>
                                </a:moveTo>
                                <a:lnTo>
                                  <a:pt x="88900" y="88900"/>
                                </a:lnTo>
                                <a:lnTo>
                                  <a:pt x="88900" y="0"/>
                                </a:lnTo>
                                <a:lnTo>
                                  <a:pt x="0" y="0"/>
                                </a:lnTo>
                                <a:lnTo>
                                  <a:pt x="0" y="88900"/>
                                </a:lnTo>
                                <a:close/>
                              </a:path>
                            </a:pathLst>
                          </a:custGeom>
                          <a:ln w="9525">
                            <a:solidFill>
                              <a:srgbClr val="BD4A4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3.759995pt;margin-top:6.425313pt;width:270.850pt;height:209.8pt;mso-position-horizontal-relative:page;mso-position-vertical-relative:paragraph;z-index:15746560" id="docshapegroup295" coordorigin="3475,129" coordsize="5417,4196">
                <v:shape style="position:absolute;left:3475;top:135;width:5417;height:4181" id="docshape296" coordorigin="3475,136" coordsize="5417,4181" path="m3540,4317l3540,136m3475,4317l3540,4317m3475,3270l3540,3270m3475,2226l3540,2226m3475,1180l3540,1180m3475,136l3540,136m3540,4317l8892,4317e" filled="false" stroked="true" strokeweight=".72pt" strokecolor="#858585">
                  <v:path arrowok="t"/>
                  <v:stroke dashstyle="solid"/>
                </v:shape>
                <v:shape style="position:absolute;left:4639;top:436;width:3913;height:2480" id="docshape297" coordorigin="4640,436" coordsize="3913,2480" path="m4685,2916l4685,2892,4685,2870m4640,2916l4730,2916m4640,2870l4730,2870m5449,2271l5449,2247,5449,2225m5404,2271l5494,2271m5404,2225l5494,2225m6214,1286l6214,1263,6214,1240m6169,1286l6259,1286m6169,1240l6259,1240m6978,482l6978,459,6978,436m6933,482l7023,482m6933,436l7023,436m7743,1290l7743,1267,7743,1245m7698,1290l7788,1290m7698,1245l7788,1245m8507,2448l8507,2425,8507,2403m8462,2448l8552,2448m8462,2403l8552,2403e" filled="false" stroked="true" strokeweight=".75pt" strokecolor="#000000">
                  <v:path arrowok="t"/>
                  <v:stroke dashstyle="solid"/>
                </v:shape>
                <v:shape style="position:absolute;left:3921;top:459;width:4587;height:3128" id="docshape298" coordorigin="3922,460" coordsize="4587,3128" path="m3922,3587l4685,2893,5450,2248,6216,1264,6979,460,7745,1269,8508,2425e" filled="false" stroked="true" strokeweight="2.16pt" strokecolor="#497dba">
                  <v:path arrowok="t"/>
                  <v:stroke dashstyle="solid"/>
                </v:shape>
                <v:shape style="position:absolute;left:3850;top:3515;width:140;height:140" id="docshape299" coordorigin="3850,3515" coordsize="140,140" path="m3920,3655l3850,3585,3920,3515,3990,3585,3920,3655xe" filled="false" stroked="true" strokeweight=".75pt" strokecolor="#497dba">
                  <v:path arrowok="t"/>
                  <v:stroke dashstyle="solid"/>
                </v:shape>
                <v:shape style="position:absolute;left:4607;top:2814;width:155;height:155" type="#_x0000_t75" id="docshape300" stroked="false">
                  <v:imagedata r:id="rId39" o:title=""/>
                </v:shape>
                <v:shape style="position:absolute;left:5371;top:2169;width:155;height:155" type="#_x0000_t75" id="docshape301" stroked="false">
                  <v:imagedata r:id="rId39" o:title=""/>
                </v:shape>
                <v:shape style="position:absolute;left:6136;top:1185;width:155;height:155" type="#_x0000_t75" id="docshape302" stroked="false">
                  <v:imagedata r:id="rId39" o:title=""/>
                </v:shape>
                <v:shape style="position:absolute;left:6900;top:381;width:155;height:155" type="#_x0000_t75" id="docshape303" stroked="false">
                  <v:imagedata r:id="rId40" o:title=""/>
                </v:shape>
                <v:shape style="position:absolute;left:7665;top:1189;width:155;height:155" type="#_x0000_t75" id="docshape304" stroked="false">
                  <v:imagedata r:id="rId40" o:title=""/>
                </v:shape>
                <v:shape style="position:absolute;left:8429;top:2347;width:155;height:155" type="#_x0000_t75" id="docshape305" stroked="false">
                  <v:imagedata r:id="rId39" o:title=""/>
                </v:shape>
                <v:shape style="position:absolute;left:3921;top:1112;width:4587;height:2475" id="docshape306" coordorigin="3922,1113" coordsize="4587,2475" path="m3922,3587l4685,3237,5450,2521,6216,1866,6979,1113,7745,1122,8508,1485e" filled="false" stroked="true" strokeweight="2.16pt" strokecolor="#bd4a47">
                  <v:path arrowok="t"/>
                  <v:stroke dashstyle="solid"/>
                </v:shape>
                <v:rect style="position:absolute;left:3850;top:3515;width:140;height:140" id="docshape307" filled="true" fillcolor="#c0504d" stroked="false">
                  <v:fill type="solid"/>
                </v:rect>
                <v:rect style="position:absolute;left:3850;top:3515;width:140;height:140" id="docshape308" filled="false" stroked="true" strokeweight=".75pt" strokecolor="#bd4a47">
                  <v:stroke dashstyle="solid"/>
                </v:rect>
                <v:rect style="position:absolute;left:4614;top:3165;width:140;height:140" id="docshape309" filled="true" fillcolor="#c0504d" stroked="false">
                  <v:fill type="solid"/>
                </v:rect>
                <v:rect style="position:absolute;left:4614;top:3165;width:140;height:140" id="docshape310" filled="false" stroked="true" strokeweight=".75pt" strokecolor="#bd4a47">
                  <v:stroke dashstyle="solid"/>
                </v:rect>
                <v:rect style="position:absolute;left:5379;top:2450;width:140;height:140" id="docshape311" filled="true" fillcolor="#c0504d" stroked="false">
                  <v:fill type="solid"/>
                </v:rect>
                <v:rect style="position:absolute;left:5379;top:2450;width:140;height:140" id="docshape312" filled="false" stroked="true" strokeweight=".75pt" strokecolor="#bd4a47">
                  <v:stroke dashstyle="solid"/>
                </v:rect>
                <v:rect style="position:absolute;left:6143;top:1796;width:140;height:140" id="docshape313" filled="true" fillcolor="#c0504d" stroked="false">
                  <v:fill type="solid"/>
                </v:rect>
                <v:rect style="position:absolute;left:6143;top:1796;width:140;height:140" id="docshape314" filled="false" stroked="true" strokeweight=".75pt" strokecolor="#bd4a47">
                  <v:stroke dashstyle="solid"/>
                </v:rect>
                <v:rect style="position:absolute;left:6908;top:1041;width:140;height:140" id="docshape315" filled="true" fillcolor="#c0504d" stroked="false">
                  <v:fill type="solid"/>
                </v:rect>
                <v:rect style="position:absolute;left:6908;top:1041;width:140;height:140" id="docshape316" filled="false" stroked="true" strokeweight=".75pt" strokecolor="#bd4a47">
                  <v:stroke dashstyle="solid"/>
                </v:rect>
                <v:rect style="position:absolute;left:7672;top:1052;width:140;height:140" id="docshape317" filled="true" fillcolor="#c0504d" stroked="false">
                  <v:fill type="solid"/>
                </v:rect>
                <v:rect style="position:absolute;left:7672;top:1052;width:140;height:140" id="docshape318" filled="false" stroked="true" strokeweight=".75pt" strokecolor="#bd4a47">
                  <v:stroke dashstyle="solid"/>
                </v:rect>
                <v:rect style="position:absolute;left:8437;top:1414;width:140;height:140" id="docshape319" filled="true" fillcolor="#c0504d" stroked="false">
                  <v:fill type="solid"/>
                </v:rect>
                <v:rect style="position:absolute;left:8437;top:1414;width:140;height:140" id="docshape320" filled="false" stroked="true" strokeweight=".75pt" strokecolor="#bd4a47">
                  <v:stroke dashstyle="solid"/>
                </v:rect>
                <w10:wrap type="none"/>
              </v:group>
            </w:pict>
          </mc:Fallback>
        </mc:AlternateContent>
      </w:r>
      <w:r>
        <w:rPr/>
        <mc:AlternateContent>
          <mc:Choice Requires="wps">
            <w:drawing>
              <wp:anchor distT="0" distB="0" distL="0" distR="0" allowOverlap="1" layoutInCell="1" locked="0" behindDoc="0" simplePos="0" relativeHeight="15747072">
                <wp:simplePos x="0" y="0"/>
                <wp:positionH relativeFrom="page">
                  <wp:posOffset>5672328</wp:posOffset>
                </wp:positionH>
                <wp:positionV relativeFrom="paragraph">
                  <wp:posOffset>54169</wp:posOffset>
                </wp:positionV>
                <wp:extent cx="948055" cy="367665"/>
                <wp:effectExtent l="0" t="0" r="0" b="0"/>
                <wp:wrapNone/>
                <wp:docPr id="347" name="Group 347"/>
                <wp:cNvGraphicFramePr>
                  <a:graphicFrameLocks/>
                </wp:cNvGraphicFramePr>
                <a:graphic>
                  <a:graphicData uri="http://schemas.microsoft.com/office/word/2010/wordprocessingGroup">
                    <wpg:wgp>
                      <wpg:cNvPr id="347" name="Group 347"/>
                      <wpg:cNvGrpSpPr/>
                      <wpg:grpSpPr>
                        <a:xfrm>
                          <a:off x="0" y="0"/>
                          <a:ext cx="948055" cy="367665"/>
                          <a:chExt cx="948055" cy="367665"/>
                        </a:xfrm>
                      </wpg:grpSpPr>
                      <pic:pic>
                        <pic:nvPicPr>
                          <pic:cNvPr id="348" name="Image 348"/>
                          <pic:cNvPicPr/>
                        </pic:nvPicPr>
                        <pic:blipFill>
                          <a:blip r:embed="rId41" cstate="print"/>
                          <a:stretch>
                            <a:fillRect/>
                          </a:stretch>
                        </pic:blipFill>
                        <pic:spPr>
                          <a:xfrm>
                            <a:off x="114300" y="51815"/>
                            <a:ext cx="243839" cy="85344"/>
                          </a:xfrm>
                          <a:prstGeom prst="rect">
                            <a:avLst/>
                          </a:prstGeom>
                        </pic:spPr>
                      </pic:pic>
                      <wps:wsp>
                        <wps:cNvPr id="349" name="Graphic 349"/>
                        <wps:cNvSpPr/>
                        <wps:spPr>
                          <a:xfrm>
                            <a:off x="114300" y="272795"/>
                            <a:ext cx="243840" cy="1270"/>
                          </a:xfrm>
                          <a:custGeom>
                            <a:avLst/>
                            <a:gdLst/>
                            <a:ahLst/>
                            <a:cxnLst/>
                            <a:rect l="l" t="t" r="r" b="b"/>
                            <a:pathLst>
                              <a:path w="243840" h="0">
                                <a:moveTo>
                                  <a:pt x="0" y="0"/>
                                </a:moveTo>
                                <a:lnTo>
                                  <a:pt x="243839" y="0"/>
                                </a:lnTo>
                              </a:path>
                            </a:pathLst>
                          </a:custGeom>
                          <a:ln w="27432">
                            <a:solidFill>
                              <a:srgbClr val="BD4A47"/>
                            </a:solidFill>
                            <a:prstDash val="solid"/>
                          </a:ln>
                        </wps:spPr>
                        <wps:bodyPr wrap="square" lIns="0" tIns="0" rIns="0" bIns="0" rtlCol="0">
                          <a:prstTxWarp prst="textNoShape">
                            <a:avLst/>
                          </a:prstTxWarp>
                          <a:noAutofit/>
                        </wps:bodyPr>
                      </wps:wsp>
                      <wps:wsp>
                        <wps:cNvPr id="350" name="Graphic 350"/>
                        <wps:cNvSpPr/>
                        <wps:spPr>
                          <a:xfrm>
                            <a:off x="198120" y="234695"/>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C0504D"/>
                          </a:solidFill>
                        </wps:spPr>
                        <wps:bodyPr wrap="square" lIns="0" tIns="0" rIns="0" bIns="0" rtlCol="0">
                          <a:prstTxWarp prst="textNoShape">
                            <a:avLst/>
                          </a:prstTxWarp>
                          <a:noAutofit/>
                        </wps:bodyPr>
                      </wps:wsp>
                      <wps:wsp>
                        <wps:cNvPr id="351" name="Graphic 351"/>
                        <wps:cNvSpPr/>
                        <wps:spPr>
                          <a:xfrm>
                            <a:off x="198120" y="234695"/>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BD4A47"/>
                            </a:solidFill>
                            <a:prstDash val="solid"/>
                          </a:ln>
                        </wps:spPr>
                        <wps:bodyPr wrap="square" lIns="0" tIns="0" rIns="0" bIns="0" rtlCol="0">
                          <a:prstTxWarp prst="textNoShape">
                            <a:avLst/>
                          </a:prstTxWarp>
                          <a:noAutofit/>
                        </wps:bodyPr>
                      </wps:wsp>
                      <wps:wsp>
                        <wps:cNvPr id="352" name="Textbox 352"/>
                        <wps:cNvSpPr txBox="1"/>
                        <wps:spPr>
                          <a:xfrm>
                            <a:off x="4572" y="4572"/>
                            <a:ext cx="939165" cy="358140"/>
                          </a:xfrm>
                          <a:prstGeom prst="rect">
                            <a:avLst/>
                          </a:prstGeom>
                          <a:ln w="9144">
                            <a:solidFill>
                              <a:srgbClr val="000000"/>
                            </a:solidFill>
                            <a:prstDash val="solid"/>
                          </a:ln>
                        </wps:spPr>
                        <wps:txbx>
                          <w:txbxContent>
                            <w:p>
                              <w:pPr>
                                <w:spacing w:line="276" w:lineRule="auto" w:before="0"/>
                                <w:ind w:left="590" w:right="155" w:firstLine="0"/>
                                <w:jc w:val="left"/>
                                <w:rPr>
                                  <w:rFonts w:ascii="Calibri"/>
                                  <w:sz w:val="20"/>
                                </w:rPr>
                              </w:pPr>
                              <w:r>
                                <w:rPr>
                                  <w:rFonts w:ascii="Calibri"/>
                                  <w:spacing w:val="-2"/>
                                  <w:sz w:val="20"/>
                                </w:rPr>
                                <w:t>Manure Chlorella</w:t>
                              </w:r>
                            </w:p>
                          </w:txbxContent>
                        </wps:txbx>
                        <wps:bodyPr wrap="square" lIns="0" tIns="0" rIns="0" bIns="0" rtlCol="0">
                          <a:noAutofit/>
                        </wps:bodyPr>
                      </wps:wsp>
                    </wpg:wgp>
                  </a:graphicData>
                </a:graphic>
              </wp:anchor>
            </w:drawing>
          </mc:Choice>
          <mc:Fallback>
            <w:pict>
              <v:group style="position:absolute;margin-left:446.640015pt;margin-top:4.265313pt;width:74.650pt;height:28.95pt;mso-position-horizontal-relative:page;mso-position-vertical-relative:paragraph;z-index:15747072" id="docshapegroup321" coordorigin="8933,85" coordsize="1493,579">
                <v:shape style="position:absolute;left:9112;top:166;width:384;height:135" type="#_x0000_t75" id="docshape322" stroked="false">
                  <v:imagedata r:id="rId41" o:title=""/>
                </v:shape>
                <v:line style="position:absolute" from="9113,515" to="9497,515" stroked="true" strokeweight="2.16pt" strokecolor="#bd4a47">
                  <v:stroke dashstyle="solid"/>
                </v:line>
                <v:rect style="position:absolute;left:9244;top:454;width:120;height:120" id="docshape323" filled="true" fillcolor="#c0504d" stroked="false">
                  <v:fill type="solid"/>
                </v:rect>
                <v:rect style="position:absolute;left:9244;top:454;width:120;height:120" id="docshape324" filled="false" stroked="true" strokeweight=".72pt" strokecolor="#bd4a47">
                  <v:stroke dashstyle="solid"/>
                </v:rect>
                <v:shape style="position:absolute;left:8940;top:92;width:1479;height:564" type="#_x0000_t202" id="docshape325" filled="false" stroked="true" strokeweight=".72pt" strokecolor="#000000">
                  <v:textbox inset="0,0,0,0">
                    <w:txbxContent>
                      <w:p>
                        <w:pPr>
                          <w:spacing w:line="276" w:lineRule="auto" w:before="0"/>
                          <w:ind w:left="590" w:right="155" w:firstLine="0"/>
                          <w:jc w:val="left"/>
                          <w:rPr>
                            <w:rFonts w:ascii="Calibri"/>
                            <w:sz w:val="20"/>
                          </w:rPr>
                        </w:pPr>
                        <w:r>
                          <w:rPr>
                            <w:rFonts w:ascii="Calibri"/>
                            <w:spacing w:val="-2"/>
                            <w:sz w:val="20"/>
                          </w:rPr>
                          <w:t>Manure Chlorella</w:t>
                        </w:r>
                      </w:p>
                    </w:txbxContent>
                  </v:textbox>
                  <v:stroke dashstyle="solid"/>
                  <w10:wrap type="none"/>
                </v:shape>
                <w10:wrap type="none"/>
              </v:group>
            </w:pict>
          </mc:Fallback>
        </mc:AlternateContent>
      </w:r>
      <w:r>
        <w:rPr>
          <w:rFonts w:ascii="Calibri"/>
          <w:spacing w:val="-2"/>
          <w:sz w:val="20"/>
        </w:rPr>
        <w:t>100000</w:t>
      </w:r>
    </w:p>
    <w:p>
      <w:pPr>
        <w:pStyle w:val="BodyText"/>
        <w:rPr>
          <w:rFonts w:ascii="Calibri"/>
          <w:sz w:val="20"/>
        </w:rPr>
      </w:pPr>
    </w:p>
    <w:p>
      <w:pPr>
        <w:pStyle w:val="BodyText"/>
        <w:rPr>
          <w:rFonts w:ascii="Calibri"/>
          <w:sz w:val="20"/>
        </w:rPr>
      </w:pPr>
    </w:p>
    <w:p>
      <w:pPr>
        <w:pStyle w:val="BodyText"/>
        <w:spacing w:before="69"/>
        <w:rPr>
          <w:rFonts w:ascii="Calibri"/>
          <w:sz w:val="20"/>
        </w:rPr>
      </w:pPr>
    </w:p>
    <w:p>
      <w:pPr>
        <w:spacing w:before="0"/>
        <w:ind w:left="1186" w:right="0" w:firstLine="0"/>
        <w:jc w:val="left"/>
        <w:rPr>
          <w:rFonts w:ascii="Calibri"/>
          <w:sz w:val="20"/>
        </w:rPr>
      </w:pPr>
      <w:r>
        <w:rPr/>
        <mc:AlternateContent>
          <mc:Choice Requires="wps">
            <w:drawing>
              <wp:anchor distT="0" distB="0" distL="0" distR="0" allowOverlap="1" layoutInCell="1" locked="0" behindDoc="0" simplePos="0" relativeHeight="15747584">
                <wp:simplePos x="0" y="0"/>
                <wp:positionH relativeFrom="page">
                  <wp:posOffset>1562480</wp:posOffset>
                </wp:positionH>
                <wp:positionV relativeFrom="paragraph">
                  <wp:posOffset>-154703</wp:posOffset>
                </wp:positionV>
                <wp:extent cx="152400" cy="1811655"/>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152400" cy="1811655"/>
                        </a:xfrm>
                        <a:prstGeom prst="rect">
                          <a:avLst/>
                        </a:prstGeom>
                      </wps:spPr>
                      <wps:txbx>
                        <w:txbxContent>
                          <w:p>
                            <w:pPr>
                              <w:spacing w:line="223" w:lineRule="exact" w:before="0"/>
                              <w:ind w:left="20" w:right="0" w:firstLine="0"/>
                              <w:jc w:val="left"/>
                              <w:rPr>
                                <w:rFonts w:ascii="Calibri"/>
                                <w:b/>
                                <w:sz w:val="20"/>
                              </w:rPr>
                            </w:pPr>
                            <w:r>
                              <w:rPr>
                                <w:rFonts w:ascii="Calibri"/>
                                <w:b/>
                                <w:sz w:val="20"/>
                              </w:rPr>
                              <w:t>Population</w:t>
                            </w:r>
                            <w:r>
                              <w:rPr>
                                <w:rFonts w:ascii="Calibri"/>
                                <w:b/>
                                <w:spacing w:val="-7"/>
                                <w:sz w:val="20"/>
                              </w:rPr>
                              <w:t> </w:t>
                            </w:r>
                            <w:r>
                              <w:rPr>
                                <w:rFonts w:ascii="Calibri"/>
                                <w:b/>
                                <w:sz w:val="20"/>
                              </w:rPr>
                              <w:t>density</w:t>
                            </w:r>
                            <w:r>
                              <w:rPr>
                                <w:rFonts w:ascii="Calibri"/>
                                <w:b/>
                                <w:spacing w:val="-7"/>
                                <w:sz w:val="20"/>
                              </w:rPr>
                              <w:t> </w:t>
                            </w:r>
                            <w:r>
                              <w:rPr>
                                <w:rFonts w:ascii="Calibri"/>
                                <w:b/>
                                <w:sz w:val="20"/>
                              </w:rPr>
                              <w:t>(</w:t>
                            </w:r>
                            <w:r>
                              <w:rPr>
                                <w:rFonts w:ascii="Calibri"/>
                                <w:b/>
                                <w:spacing w:val="-6"/>
                                <w:sz w:val="20"/>
                              </w:rPr>
                              <w:t> </w:t>
                            </w:r>
                            <w:r>
                              <w:rPr>
                                <w:rFonts w:ascii="Calibri"/>
                                <w:b/>
                                <w:spacing w:val="-2"/>
                                <w:sz w:val="20"/>
                              </w:rPr>
                              <w:t>individual/L.)</w:t>
                            </w:r>
                          </w:p>
                        </w:txbxContent>
                      </wps:txbx>
                      <wps:bodyPr wrap="square" lIns="0" tIns="0" rIns="0" bIns="0" rtlCol="0" vert="vert270">
                        <a:noAutofit/>
                      </wps:bodyPr>
                    </wps:wsp>
                  </a:graphicData>
                </a:graphic>
              </wp:anchor>
            </w:drawing>
          </mc:Choice>
          <mc:Fallback>
            <w:pict>
              <v:shape style="position:absolute;margin-left:123.029999pt;margin-top:-12.181366pt;width:12pt;height:142.65pt;mso-position-horizontal-relative:page;mso-position-vertical-relative:paragraph;z-index:15747584" type="#_x0000_t202" id="docshape326"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Population</w:t>
                      </w:r>
                      <w:r>
                        <w:rPr>
                          <w:rFonts w:ascii="Calibri"/>
                          <w:b/>
                          <w:spacing w:val="-7"/>
                          <w:sz w:val="20"/>
                        </w:rPr>
                        <w:t> </w:t>
                      </w:r>
                      <w:r>
                        <w:rPr>
                          <w:rFonts w:ascii="Calibri"/>
                          <w:b/>
                          <w:sz w:val="20"/>
                        </w:rPr>
                        <w:t>density</w:t>
                      </w:r>
                      <w:r>
                        <w:rPr>
                          <w:rFonts w:ascii="Calibri"/>
                          <w:b/>
                          <w:spacing w:val="-7"/>
                          <w:sz w:val="20"/>
                        </w:rPr>
                        <w:t> </w:t>
                      </w:r>
                      <w:r>
                        <w:rPr>
                          <w:rFonts w:ascii="Calibri"/>
                          <w:b/>
                          <w:sz w:val="20"/>
                        </w:rPr>
                        <w:t>(</w:t>
                      </w:r>
                      <w:r>
                        <w:rPr>
                          <w:rFonts w:ascii="Calibri"/>
                          <w:b/>
                          <w:spacing w:val="-6"/>
                          <w:sz w:val="20"/>
                        </w:rPr>
                        <w:t> </w:t>
                      </w:r>
                      <w:r>
                        <w:rPr>
                          <w:rFonts w:ascii="Calibri"/>
                          <w:b/>
                          <w:spacing w:val="-2"/>
                          <w:sz w:val="20"/>
                        </w:rPr>
                        <w:t>individual/L.)</w:t>
                      </w:r>
                    </w:p>
                  </w:txbxContent>
                </v:textbox>
                <w10:wrap type="none"/>
              </v:shape>
            </w:pict>
          </mc:Fallback>
        </mc:AlternateContent>
      </w:r>
      <w:r>
        <w:rPr>
          <w:rFonts w:ascii="Calibri"/>
          <w:spacing w:val="-2"/>
          <w:sz w:val="20"/>
        </w:rPr>
        <w:t>10000</w:t>
      </w:r>
    </w:p>
    <w:p>
      <w:pPr>
        <w:pStyle w:val="BodyText"/>
        <w:rPr>
          <w:rFonts w:ascii="Calibri"/>
          <w:sz w:val="20"/>
        </w:rPr>
      </w:pPr>
    </w:p>
    <w:p>
      <w:pPr>
        <w:pStyle w:val="BodyText"/>
        <w:rPr>
          <w:rFonts w:ascii="Calibri"/>
          <w:sz w:val="20"/>
        </w:rPr>
      </w:pPr>
    </w:p>
    <w:p>
      <w:pPr>
        <w:pStyle w:val="BodyText"/>
        <w:spacing w:before="69"/>
        <w:rPr>
          <w:rFonts w:ascii="Calibri"/>
          <w:sz w:val="20"/>
        </w:rPr>
      </w:pPr>
    </w:p>
    <w:p>
      <w:pPr>
        <w:spacing w:before="0"/>
        <w:ind w:left="1287" w:right="0" w:firstLine="0"/>
        <w:jc w:val="left"/>
        <w:rPr>
          <w:rFonts w:ascii="Calibri"/>
          <w:sz w:val="20"/>
        </w:rPr>
      </w:pPr>
      <w:r>
        <w:rPr>
          <w:rFonts w:ascii="Calibri"/>
          <w:spacing w:val="-4"/>
          <w:sz w:val="20"/>
        </w:rPr>
        <w:t>1000</w:t>
      </w:r>
    </w:p>
    <w:p>
      <w:pPr>
        <w:pStyle w:val="BodyText"/>
        <w:rPr>
          <w:rFonts w:ascii="Calibri"/>
          <w:sz w:val="20"/>
        </w:rPr>
      </w:pPr>
    </w:p>
    <w:p>
      <w:pPr>
        <w:pStyle w:val="BodyText"/>
        <w:rPr>
          <w:rFonts w:ascii="Calibri"/>
          <w:sz w:val="20"/>
        </w:rPr>
      </w:pPr>
    </w:p>
    <w:p>
      <w:pPr>
        <w:pStyle w:val="BodyText"/>
        <w:spacing w:before="69"/>
        <w:rPr>
          <w:rFonts w:ascii="Calibri"/>
          <w:sz w:val="20"/>
        </w:rPr>
      </w:pPr>
    </w:p>
    <w:p>
      <w:pPr>
        <w:spacing w:before="0"/>
        <w:ind w:left="1388" w:right="0" w:firstLine="0"/>
        <w:jc w:val="left"/>
        <w:rPr>
          <w:rFonts w:ascii="Calibri"/>
          <w:sz w:val="20"/>
        </w:rPr>
      </w:pPr>
      <w:r>
        <w:rPr>
          <w:rFonts w:ascii="Calibri"/>
          <w:spacing w:val="-5"/>
          <w:sz w:val="20"/>
        </w:rPr>
        <w:t>100</w:t>
      </w:r>
    </w:p>
    <w:p>
      <w:pPr>
        <w:pStyle w:val="BodyText"/>
        <w:rPr>
          <w:rFonts w:ascii="Calibri"/>
          <w:sz w:val="20"/>
        </w:rPr>
      </w:pPr>
    </w:p>
    <w:p>
      <w:pPr>
        <w:pStyle w:val="BodyText"/>
        <w:rPr>
          <w:rFonts w:ascii="Calibri"/>
          <w:sz w:val="20"/>
        </w:rPr>
      </w:pPr>
    </w:p>
    <w:p>
      <w:pPr>
        <w:pStyle w:val="BodyText"/>
        <w:spacing w:before="69"/>
        <w:rPr>
          <w:rFonts w:ascii="Calibri"/>
          <w:sz w:val="20"/>
        </w:rPr>
      </w:pPr>
    </w:p>
    <w:p>
      <w:pPr>
        <w:spacing w:before="0"/>
        <w:ind w:left="1489" w:right="0" w:firstLine="0"/>
        <w:jc w:val="left"/>
        <w:rPr>
          <w:rFonts w:ascii="Calibri"/>
          <w:sz w:val="20"/>
        </w:rPr>
      </w:pPr>
      <w:r>
        <w:rPr>
          <w:rFonts w:ascii="Calibri"/>
          <w:spacing w:val="-5"/>
          <w:sz w:val="20"/>
        </w:rPr>
        <w:t>10</w:t>
      </w:r>
    </w:p>
    <w:p>
      <w:pPr>
        <w:tabs>
          <w:tab w:pos="2974" w:val="left" w:leader="none"/>
          <w:tab w:pos="3739" w:val="left" w:leader="none"/>
          <w:tab w:pos="4504" w:val="left" w:leader="none"/>
          <w:tab w:pos="5268" w:val="left" w:leader="none"/>
          <w:tab w:pos="5982" w:val="left" w:leader="none"/>
          <w:tab w:pos="6747" w:val="left" w:leader="none"/>
        </w:tabs>
        <w:spacing w:before="16"/>
        <w:ind w:left="2210" w:right="0" w:firstLine="0"/>
        <w:jc w:val="left"/>
        <w:rPr>
          <w:rFonts w:ascii="Calibri"/>
          <w:sz w:val="20"/>
        </w:rPr>
      </w:pPr>
      <w:r>
        <w:rPr>
          <w:rFonts w:ascii="Calibri"/>
          <w:spacing w:val="-10"/>
          <w:sz w:val="20"/>
        </w:rPr>
        <w:t>1</w:t>
      </w:r>
      <w:r>
        <w:rPr>
          <w:rFonts w:ascii="Calibri"/>
          <w:sz w:val="20"/>
        </w:rPr>
        <w:tab/>
      </w:r>
      <w:r>
        <w:rPr>
          <w:rFonts w:ascii="Calibri"/>
          <w:spacing w:val="-10"/>
          <w:sz w:val="20"/>
        </w:rPr>
        <w:t>2</w:t>
      </w:r>
      <w:r>
        <w:rPr>
          <w:rFonts w:ascii="Calibri"/>
          <w:sz w:val="20"/>
        </w:rPr>
        <w:tab/>
      </w:r>
      <w:r>
        <w:rPr>
          <w:rFonts w:ascii="Calibri"/>
          <w:spacing w:val="-10"/>
          <w:sz w:val="20"/>
        </w:rPr>
        <w:t>4</w:t>
      </w:r>
      <w:r>
        <w:rPr>
          <w:rFonts w:ascii="Calibri"/>
          <w:sz w:val="20"/>
        </w:rPr>
        <w:tab/>
      </w:r>
      <w:r>
        <w:rPr>
          <w:rFonts w:ascii="Calibri"/>
          <w:spacing w:val="-10"/>
          <w:sz w:val="20"/>
        </w:rPr>
        <w:t>6</w:t>
      </w:r>
      <w:r>
        <w:rPr>
          <w:rFonts w:ascii="Calibri"/>
          <w:sz w:val="20"/>
        </w:rPr>
        <w:tab/>
      </w:r>
      <w:r>
        <w:rPr>
          <w:rFonts w:ascii="Calibri"/>
          <w:spacing w:val="-10"/>
          <w:sz w:val="20"/>
        </w:rPr>
        <w:t>8</w:t>
      </w:r>
      <w:r>
        <w:rPr>
          <w:rFonts w:ascii="Calibri"/>
          <w:sz w:val="20"/>
        </w:rPr>
        <w:tab/>
      </w:r>
      <w:r>
        <w:rPr>
          <w:rFonts w:ascii="Calibri"/>
          <w:spacing w:val="-5"/>
          <w:sz w:val="20"/>
        </w:rPr>
        <w:t>10</w:t>
      </w:r>
      <w:r>
        <w:rPr>
          <w:rFonts w:ascii="Calibri"/>
          <w:sz w:val="20"/>
        </w:rPr>
        <w:tab/>
      </w:r>
      <w:r>
        <w:rPr>
          <w:rFonts w:ascii="Calibri"/>
          <w:spacing w:val="-5"/>
          <w:sz w:val="20"/>
        </w:rPr>
        <w:t>12</w:t>
      </w:r>
    </w:p>
    <w:p>
      <w:pPr>
        <w:spacing w:before="60"/>
        <w:ind w:left="3632" w:right="0" w:firstLine="0"/>
        <w:jc w:val="left"/>
        <w:rPr>
          <w:rFonts w:ascii="Calibri"/>
          <w:b/>
          <w:sz w:val="20"/>
        </w:rPr>
      </w:pPr>
      <w:r>
        <w:rPr>
          <w:rFonts w:ascii="Calibri"/>
          <w:b/>
          <w:sz w:val="20"/>
        </w:rPr>
        <w:t>Culture</w:t>
      </w:r>
      <w:r>
        <w:rPr>
          <w:rFonts w:ascii="Calibri"/>
          <w:b/>
          <w:spacing w:val="-11"/>
          <w:sz w:val="20"/>
        </w:rPr>
        <w:t> </w:t>
      </w:r>
      <w:r>
        <w:rPr>
          <w:rFonts w:ascii="Calibri"/>
          <w:b/>
          <w:sz w:val="20"/>
        </w:rPr>
        <w:t>duration</w:t>
      </w:r>
      <w:r>
        <w:rPr>
          <w:rFonts w:ascii="Calibri"/>
          <w:b/>
          <w:spacing w:val="-8"/>
          <w:sz w:val="20"/>
        </w:rPr>
        <w:t> </w:t>
      </w:r>
      <w:r>
        <w:rPr>
          <w:rFonts w:ascii="Calibri"/>
          <w:b/>
          <w:spacing w:val="-4"/>
          <w:sz w:val="20"/>
        </w:rPr>
        <w:t>(day)</w:t>
      </w:r>
    </w:p>
    <w:p>
      <w:pPr>
        <w:pStyle w:val="BodyText"/>
        <w:spacing w:before="204"/>
        <w:rPr>
          <w:rFonts w:ascii="Calibri"/>
          <w:b/>
        </w:rPr>
      </w:pPr>
    </w:p>
    <w:p>
      <w:pPr>
        <w:pStyle w:val="BodyText"/>
        <w:ind w:left="500"/>
      </w:pPr>
      <w:r>
        <w:rPr/>
        <w:t>Figure</w:t>
      </w:r>
      <w:r>
        <w:rPr>
          <w:spacing w:val="-3"/>
        </w:rPr>
        <w:t> </w:t>
      </w:r>
      <w:r>
        <w:rPr/>
        <w:t>12: Population density</w:t>
      </w:r>
      <w:r>
        <w:rPr>
          <w:spacing w:val="-6"/>
        </w:rPr>
        <w:t> </w:t>
      </w:r>
      <w:r>
        <w:rPr/>
        <w:t>of</w:t>
      </w:r>
      <w:r>
        <w:rPr>
          <w:spacing w:val="61"/>
        </w:rPr>
        <w:t> </w:t>
      </w:r>
      <w:r>
        <w:rPr>
          <w:i/>
        </w:rPr>
        <w:t>Moina micrura</w:t>
      </w:r>
      <w:r>
        <w:rPr>
          <w:i/>
          <w:spacing w:val="2"/>
        </w:rPr>
        <w:t> </w:t>
      </w:r>
      <w:r>
        <w:rPr/>
        <w:t>Fed on Manure</w:t>
      </w:r>
      <w:r>
        <w:rPr>
          <w:spacing w:val="-2"/>
        </w:rPr>
        <w:t> </w:t>
      </w:r>
      <w:r>
        <w:rPr/>
        <w:t>in Solution</w:t>
      </w:r>
      <w:r>
        <w:rPr>
          <w:spacing w:val="1"/>
        </w:rPr>
        <w:t> </w:t>
      </w:r>
      <w:r>
        <w:rPr>
          <w:spacing w:val="-10"/>
        </w:rPr>
        <w:t>/</w:t>
      </w:r>
    </w:p>
    <w:p>
      <w:pPr>
        <w:spacing w:before="41"/>
        <w:ind w:left="1520" w:right="0" w:firstLine="0"/>
        <w:jc w:val="left"/>
        <w:rPr>
          <w:i/>
          <w:sz w:val="24"/>
        </w:rPr>
      </w:pPr>
      <w:r>
        <w:rPr>
          <w:i/>
          <w:sz w:val="24"/>
        </w:rPr>
        <w:t>Chlorella</w:t>
      </w:r>
      <w:r>
        <w:rPr>
          <w:i/>
          <w:spacing w:val="-1"/>
          <w:sz w:val="24"/>
        </w:rPr>
        <w:t> </w:t>
      </w:r>
      <w:r>
        <w:rPr>
          <w:i/>
          <w:spacing w:val="-2"/>
          <w:sz w:val="24"/>
        </w:rPr>
        <w:t>vulgaris</w:t>
      </w:r>
    </w:p>
    <w:p>
      <w:pPr>
        <w:spacing w:after="0"/>
        <w:jc w:val="left"/>
        <w:rPr>
          <w:sz w:val="24"/>
        </w:rPr>
        <w:sectPr>
          <w:pgSz w:w="12240" w:h="15840"/>
          <w:pgMar w:header="761" w:footer="0" w:top="1340" w:bottom="280" w:left="1660" w:right="940"/>
        </w:sectPr>
      </w:pPr>
    </w:p>
    <w:p>
      <w:pPr>
        <w:pStyle w:val="BodyText"/>
        <w:spacing w:before="7"/>
        <w:rPr>
          <w:i/>
          <w:sz w:val="7"/>
        </w:rPr>
      </w:pPr>
    </w:p>
    <w:p>
      <w:pPr>
        <w:pStyle w:val="BodyText"/>
        <w:ind w:left="629"/>
        <w:rPr>
          <w:sz w:val="20"/>
        </w:rPr>
      </w:pPr>
      <w:r>
        <w:rPr>
          <w:sz w:val="20"/>
        </w:rPr>
        <w:drawing>
          <wp:inline distT="0" distB="0" distL="0" distR="0">
            <wp:extent cx="5190295" cy="3864102"/>
            <wp:effectExtent l="0" t="0" r="0" b="0"/>
            <wp:docPr id="354" name="Image 354"/>
            <wp:cNvGraphicFramePr>
              <a:graphicFrameLocks/>
            </wp:cNvGraphicFramePr>
            <a:graphic>
              <a:graphicData uri="http://schemas.openxmlformats.org/drawingml/2006/picture">
                <pic:pic>
                  <pic:nvPicPr>
                    <pic:cNvPr id="354" name="Image 354"/>
                    <pic:cNvPicPr/>
                  </pic:nvPicPr>
                  <pic:blipFill>
                    <a:blip r:embed="rId42" cstate="print"/>
                    <a:stretch>
                      <a:fillRect/>
                    </a:stretch>
                  </pic:blipFill>
                  <pic:spPr>
                    <a:xfrm>
                      <a:off x="0" y="0"/>
                      <a:ext cx="5190295" cy="3864102"/>
                    </a:xfrm>
                    <a:prstGeom prst="rect">
                      <a:avLst/>
                    </a:prstGeom>
                  </pic:spPr>
                </pic:pic>
              </a:graphicData>
            </a:graphic>
          </wp:inline>
        </w:drawing>
      </w:r>
      <w:r>
        <w:rPr>
          <w:sz w:val="20"/>
        </w:rPr>
      </w:r>
    </w:p>
    <w:p>
      <w:pPr>
        <w:tabs>
          <w:tab w:pos="6636" w:val="left" w:leader="none"/>
        </w:tabs>
        <w:spacing w:before="223"/>
        <w:ind w:left="460" w:right="0" w:firstLine="0"/>
        <w:jc w:val="center"/>
        <w:rPr>
          <w:b/>
          <w:sz w:val="24"/>
        </w:rPr>
      </w:pPr>
      <w:r>
        <w:rPr>
          <w:sz w:val="22"/>
        </w:rPr>
        <w:t>Plate</w:t>
      </w:r>
      <w:r>
        <w:rPr>
          <w:spacing w:val="-4"/>
          <w:sz w:val="22"/>
        </w:rPr>
        <w:t> </w:t>
      </w:r>
      <w:r>
        <w:rPr>
          <w:sz w:val="22"/>
        </w:rPr>
        <w:t>6:</w:t>
      </w:r>
      <w:r>
        <w:rPr>
          <w:spacing w:val="-8"/>
          <w:sz w:val="22"/>
        </w:rPr>
        <w:t> </w:t>
      </w:r>
      <w:r>
        <w:rPr>
          <w:sz w:val="22"/>
        </w:rPr>
        <w:t>Microphotograph</w:t>
      </w:r>
      <w:r>
        <w:rPr>
          <w:spacing w:val="-4"/>
          <w:sz w:val="22"/>
        </w:rPr>
        <w:t> </w:t>
      </w:r>
      <w:r>
        <w:rPr>
          <w:sz w:val="22"/>
        </w:rPr>
        <w:t>of</w:t>
      </w:r>
      <w:r>
        <w:rPr>
          <w:spacing w:val="-3"/>
          <w:sz w:val="22"/>
        </w:rPr>
        <w:t> </w:t>
      </w:r>
      <w:r>
        <w:rPr>
          <w:sz w:val="24"/>
        </w:rPr>
        <w:t>Cultured</w:t>
      </w:r>
      <w:r>
        <w:rPr>
          <w:spacing w:val="-2"/>
          <w:sz w:val="24"/>
        </w:rPr>
        <w:t> </w:t>
      </w:r>
      <w:r>
        <w:rPr>
          <w:i/>
          <w:sz w:val="24"/>
        </w:rPr>
        <w:t>Chlorella</w:t>
      </w:r>
      <w:r>
        <w:rPr>
          <w:i/>
          <w:spacing w:val="-2"/>
          <w:sz w:val="24"/>
        </w:rPr>
        <w:t> vulgaris</w:t>
      </w:r>
      <w:r>
        <w:rPr>
          <w:i/>
          <w:sz w:val="24"/>
        </w:rPr>
        <w:tab/>
      </w:r>
      <w:r>
        <w:rPr>
          <w:b/>
          <w:spacing w:val="-4"/>
          <w:sz w:val="24"/>
        </w:rPr>
        <w:t>X384</w:t>
      </w:r>
    </w:p>
    <w:p>
      <w:pPr>
        <w:spacing w:after="0"/>
        <w:jc w:val="center"/>
        <w:rPr>
          <w:sz w:val="24"/>
        </w:rPr>
        <w:sectPr>
          <w:pgSz w:w="12240" w:h="15840"/>
          <w:pgMar w:header="761" w:footer="0" w:top="1340" w:bottom="280" w:left="1660" w:right="940"/>
        </w:sectPr>
      </w:pPr>
    </w:p>
    <w:p>
      <w:pPr>
        <w:pStyle w:val="ListParagraph"/>
        <w:numPr>
          <w:ilvl w:val="1"/>
          <w:numId w:val="15"/>
        </w:numPr>
        <w:tabs>
          <w:tab w:pos="1220" w:val="left" w:leader="none"/>
        </w:tabs>
        <w:spacing w:line="240" w:lineRule="auto" w:before="84" w:after="0"/>
        <w:ind w:left="1220" w:right="0" w:hanging="720"/>
        <w:jc w:val="both"/>
        <w:rPr>
          <w:b/>
          <w:i/>
          <w:sz w:val="24"/>
        </w:rPr>
      </w:pPr>
      <w:r>
        <w:rPr>
          <w:b/>
          <w:sz w:val="24"/>
        </w:rPr>
        <w:t>CULTURE</w:t>
      </w:r>
      <w:r>
        <w:rPr>
          <w:b/>
          <w:spacing w:val="-2"/>
          <w:sz w:val="24"/>
        </w:rPr>
        <w:t> </w:t>
      </w:r>
      <w:r>
        <w:rPr>
          <w:b/>
          <w:sz w:val="24"/>
        </w:rPr>
        <w:t>OF</w:t>
      </w:r>
      <w:r>
        <w:rPr>
          <w:b/>
          <w:spacing w:val="-3"/>
          <w:sz w:val="24"/>
        </w:rPr>
        <w:t> </w:t>
      </w:r>
      <w:r>
        <w:rPr>
          <w:b/>
          <w:i/>
          <w:sz w:val="24"/>
        </w:rPr>
        <w:t>BRACHIONUS</w:t>
      </w:r>
      <w:r>
        <w:rPr>
          <w:b/>
          <w:i/>
          <w:spacing w:val="-1"/>
          <w:sz w:val="24"/>
        </w:rPr>
        <w:t> </w:t>
      </w:r>
      <w:r>
        <w:rPr>
          <w:b/>
          <w:i/>
          <w:spacing w:val="-2"/>
          <w:sz w:val="24"/>
        </w:rPr>
        <w:t>CALYCIFLORUS</w:t>
      </w:r>
    </w:p>
    <w:p>
      <w:pPr>
        <w:pStyle w:val="BodyText"/>
        <w:spacing w:line="480" w:lineRule="auto" w:before="272"/>
        <w:ind w:left="500" w:right="497" w:firstLine="720"/>
        <w:jc w:val="both"/>
      </w:pPr>
      <w:r>
        <w:rPr/>
        <w:t>The results of the main effect of various concentrations, combinations of manure and period of growth on population density of the cultured organisms are shown in this section. The interaction of the manure combination, concentration and period of the culture distinctly shown that there was a significant pulled effects of the three factors.</w:t>
      </w:r>
    </w:p>
    <w:p>
      <w:pPr>
        <w:pStyle w:val="ListParagraph"/>
        <w:numPr>
          <w:ilvl w:val="2"/>
          <w:numId w:val="15"/>
        </w:numPr>
        <w:tabs>
          <w:tab w:pos="1220" w:val="left" w:leader="none"/>
        </w:tabs>
        <w:spacing w:line="240" w:lineRule="auto" w:before="5" w:after="0"/>
        <w:ind w:left="1220" w:right="1346" w:hanging="720"/>
        <w:jc w:val="left"/>
        <w:rPr>
          <w:b/>
          <w:sz w:val="24"/>
        </w:rPr>
      </w:pPr>
      <w:r>
        <w:rPr>
          <w:b/>
          <w:sz w:val="24"/>
        </w:rPr>
        <w:t>Effects</w:t>
      </w:r>
      <w:r>
        <w:rPr>
          <w:b/>
          <w:spacing w:val="-6"/>
          <w:sz w:val="24"/>
        </w:rPr>
        <w:t> </w:t>
      </w:r>
      <w:r>
        <w:rPr>
          <w:b/>
          <w:sz w:val="24"/>
        </w:rPr>
        <w:t>of</w:t>
      </w:r>
      <w:r>
        <w:rPr>
          <w:b/>
          <w:spacing w:val="-6"/>
          <w:sz w:val="24"/>
        </w:rPr>
        <w:t> </w:t>
      </w:r>
      <w:r>
        <w:rPr>
          <w:b/>
          <w:sz w:val="24"/>
        </w:rPr>
        <w:t>Concentrations,</w:t>
      </w:r>
      <w:r>
        <w:rPr>
          <w:b/>
          <w:spacing w:val="-11"/>
          <w:sz w:val="24"/>
        </w:rPr>
        <w:t> </w:t>
      </w:r>
      <w:r>
        <w:rPr>
          <w:b/>
          <w:sz w:val="22"/>
        </w:rPr>
        <w:t>Different</w:t>
      </w:r>
      <w:r>
        <w:rPr>
          <w:b/>
          <w:spacing w:val="-5"/>
          <w:sz w:val="22"/>
        </w:rPr>
        <w:t> </w:t>
      </w:r>
      <w:r>
        <w:rPr>
          <w:b/>
          <w:sz w:val="24"/>
        </w:rPr>
        <w:t>Combinations</w:t>
      </w:r>
      <w:r>
        <w:rPr>
          <w:b/>
          <w:spacing w:val="-6"/>
          <w:sz w:val="24"/>
        </w:rPr>
        <w:t> </w:t>
      </w:r>
      <w:r>
        <w:rPr>
          <w:b/>
          <w:sz w:val="24"/>
        </w:rPr>
        <w:t>of</w:t>
      </w:r>
      <w:r>
        <w:rPr>
          <w:b/>
          <w:spacing w:val="-5"/>
          <w:sz w:val="24"/>
        </w:rPr>
        <w:t> </w:t>
      </w:r>
      <w:r>
        <w:rPr>
          <w:b/>
          <w:sz w:val="24"/>
        </w:rPr>
        <w:t>Manure</w:t>
      </w:r>
      <w:r>
        <w:rPr>
          <w:b/>
          <w:spacing w:val="-7"/>
          <w:sz w:val="24"/>
        </w:rPr>
        <w:t> </w:t>
      </w:r>
      <w:r>
        <w:rPr>
          <w:b/>
          <w:sz w:val="24"/>
        </w:rPr>
        <w:t>Culture Medium and Period of Growth on Population Density of </w:t>
      </w:r>
      <w:r>
        <w:rPr>
          <w:b/>
          <w:i/>
          <w:sz w:val="24"/>
        </w:rPr>
        <w:t>Brachionus </w:t>
      </w:r>
      <w:r>
        <w:rPr>
          <w:b/>
          <w:i/>
          <w:spacing w:val="-2"/>
          <w:sz w:val="24"/>
        </w:rPr>
        <w:t>calyciflorus</w:t>
      </w:r>
    </w:p>
    <w:p>
      <w:pPr>
        <w:pStyle w:val="BodyText"/>
        <w:spacing w:line="480" w:lineRule="auto" w:before="272"/>
        <w:ind w:left="500" w:right="497" w:firstLine="720"/>
        <w:jc w:val="both"/>
      </w:pPr>
      <w:r>
        <w:rPr/>
        <w:t>All</w:t>
      </w:r>
      <w:r>
        <w:rPr>
          <w:spacing w:val="-1"/>
        </w:rPr>
        <w:t> </w:t>
      </w:r>
      <w:r>
        <w:rPr/>
        <w:t>the</w:t>
      </w:r>
      <w:r>
        <w:rPr>
          <w:spacing w:val="-1"/>
        </w:rPr>
        <w:t> </w:t>
      </w:r>
      <w:r>
        <w:rPr/>
        <w:t>concentrations</w:t>
      </w:r>
      <w:r>
        <w:rPr>
          <w:spacing w:val="-1"/>
        </w:rPr>
        <w:t> </w:t>
      </w:r>
      <w:r>
        <w:rPr/>
        <w:t>used</w:t>
      </w:r>
      <w:r>
        <w:rPr>
          <w:spacing w:val="-1"/>
        </w:rPr>
        <w:t> </w:t>
      </w:r>
      <w:r>
        <w:rPr/>
        <w:t>supported population</w:t>
      </w:r>
      <w:r>
        <w:rPr>
          <w:spacing w:val="-1"/>
        </w:rPr>
        <w:t> </w:t>
      </w:r>
      <w:r>
        <w:rPr/>
        <w:t>increase</w:t>
      </w:r>
      <w:r>
        <w:rPr>
          <w:spacing w:val="-2"/>
        </w:rPr>
        <w:t> </w:t>
      </w:r>
      <w:r>
        <w:rPr/>
        <w:t>of the</w:t>
      </w:r>
      <w:r>
        <w:rPr>
          <w:spacing w:val="-2"/>
        </w:rPr>
        <w:t> </w:t>
      </w:r>
      <w:r>
        <w:rPr/>
        <w:t>organism and</w:t>
      </w:r>
      <w:r>
        <w:rPr>
          <w:spacing w:val="-1"/>
        </w:rPr>
        <w:t> </w:t>
      </w:r>
      <w:r>
        <w:rPr/>
        <w:t>the results</w:t>
      </w:r>
      <w:r>
        <w:rPr>
          <w:spacing w:val="18"/>
        </w:rPr>
        <w:t> </w:t>
      </w:r>
      <w:r>
        <w:rPr/>
        <w:t>of</w:t>
      </w:r>
      <w:r>
        <w:rPr>
          <w:spacing w:val="21"/>
        </w:rPr>
        <w:t> </w:t>
      </w:r>
      <w:r>
        <w:rPr/>
        <w:t>concentration</w:t>
      </w:r>
      <w:r>
        <w:rPr>
          <w:spacing w:val="22"/>
        </w:rPr>
        <w:t> </w:t>
      </w:r>
      <w:r>
        <w:rPr/>
        <w:t>on</w:t>
      </w:r>
      <w:r>
        <w:rPr>
          <w:spacing w:val="22"/>
        </w:rPr>
        <w:t> </w:t>
      </w:r>
      <w:r>
        <w:rPr/>
        <w:t>population</w:t>
      </w:r>
      <w:r>
        <w:rPr>
          <w:spacing w:val="21"/>
        </w:rPr>
        <w:t> </w:t>
      </w:r>
      <w:r>
        <w:rPr/>
        <w:t>density</w:t>
      </w:r>
      <w:r>
        <w:rPr>
          <w:spacing w:val="16"/>
        </w:rPr>
        <w:t> </w:t>
      </w:r>
      <w:r>
        <w:rPr/>
        <w:t>of</w:t>
      </w:r>
      <w:r>
        <w:rPr>
          <w:spacing w:val="23"/>
        </w:rPr>
        <w:t> </w:t>
      </w:r>
      <w:r>
        <w:rPr>
          <w:i/>
        </w:rPr>
        <w:t>B.</w:t>
      </w:r>
      <w:r>
        <w:rPr>
          <w:i/>
          <w:spacing w:val="21"/>
        </w:rPr>
        <w:t> </w:t>
      </w:r>
      <w:r>
        <w:rPr>
          <w:i/>
        </w:rPr>
        <w:t>caylciflorus</w:t>
      </w:r>
      <w:r>
        <w:rPr>
          <w:i/>
          <w:spacing w:val="21"/>
        </w:rPr>
        <w:t> </w:t>
      </w:r>
      <w:r>
        <w:rPr/>
        <w:t>are</w:t>
      </w:r>
      <w:r>
        <w:rPr>
          <w:spacing w:val="20"/>
        </w:rPr>
        <w:t> </w:t>
      </w:r>
      <w:r>
        <w:rPr/>
        <w:t>presented</w:t>
      </w:r>
      <w:r>
        <w:rPr>
          <w:spacing w:val="19"/>
        </w:rPr>
        <w:t> </w:t>
      </w:r>
      <w:r>
        <w:rPr/>
        <w:t>in</w:t>
      </w:r>
      <w:r>
        <w:rPr>
          <w:spacing w:val="23"/>
        </w:rPr>
        <w:t> </w:t>
      </w:r>
      <w:r>
        <w:rPr>
          <w:spacing w:val="-2"/>
        </w:rPr>
        <w:t>Figure</w:t>
      </w:r>
    </w:p>
    <w:p>
      <w:pPr>
        <w:pStyle w:val="BodyText"/>
        <w:spacing w:line="480" w:lineRule="auto"/>
        <w:ind w:left="500" w:right="494"/>
        <w:jc w:val="both"/>
      </w:pPr>
      <w:r>
        <w:rPr/>
        <w:t>13. Results showed that concentration 4.00ml/L and 8.00ml/L had the highest population density of </w:t>
      </w:r>
      <w:r>
        <w:rPr>
          <w:i/>
        </w:rPr>
        <w:t>B. calyciflorus </w:t>
      </w:r>
      <w:r>
        <w:rPr/>
        <w:t>(115 and 114 individuals/ml of water respectively) and they were significantly higher than the 1.00ml/L and 16.00ml/L of water used. Results of the different combinations</w:t>
      </w:r>
      <w:r>
        <w:rPr>
          <w:spacing w:val="-2"/>
        </w:rPr>
        <w:t> </w:t>
      </w:r>
      <w:r>
        <w:rPr/>
        <w:t>of</w:t>
      </w:r>
      <w:r>
        <w:rPr>
          <w:spacing w:val="-1"/>
        </w:rPr>
        <w:t> </w:t>
      </w:r>
      <w:r>
        <w:rPr/>
        <w:t>manure</w:t>
      </w:r>
      <w:r>
        <w:rPr>
          <w:spacing w:val="-3"/>
        </w:rPr>
        <w:t> </w:t>
      </w:r>
      <w:r>
        <w:rPr/>
        <w:t>medium</w:t>
      </w:r>
      <w:r>
        <w:rPr>
          <w:spacing w:val="-2"/>
        </w:rPr>
        <w:t> </w:t>
      </w:r>
      <w:r>
        <w:rPr/>
        <w:t>used</w:t>
      </w:r>
      <w:r>
        <w:rPr>
          <w:spacing w:val="-2"/>
        </w:rPr>
        <w:t> </w:t>
      </w:r>
      <w:r>
        <w:rPr/>
        <w:t>for</w:t>
      </w:r>
      <w:r>
        <w:rPr>
          <w:spacing w:val="-2"/>
        </w:rPr>
        <w:t> </w:t>
      </w:r>
      <w:r>
        <w:rPr/>
        <w:t>the</w:t>
      </w:r>
      <w:r>
        <w:rPr>
          <w:spacing w:val="-4"/>
        </w:rPr>
        <w:t> </w:t>
      </w:r>
      <w:r>
        <w:rPr/>
        <w:t>culture</w:t>
      </w:r>
      <w:r>
        <w:rPr>
          <w:spacing w:val="-3"/>
        </w:rPr>
        <w:t> </w:t>
      </w:r>
      <w:r>
        <w:rPr/>
        <w:t>of</w:t>
      </w:r>
      <w:r>
        <w:rPr>
          <w:spacing w:val="-1"/>
        </w:rPr>
        <w:t> </w:t>
      </w:r>
      <w:r>
        <w:rPr/>
        <w:t>the</w:t>
      </w:r>
      <w:r>
        <w:rPr>
          <w:spacing w:val="-2"/>
        </w:rPr>
        <w:t> </w:t>
      </w:r>
      <w:r>
        <w:rPr/>
        <w:t>organisms</w:t>
      </w:r>
      <w:r>
        <w:rPr>
          <w:spacing w:val="-2"/>
        </w:rPr>
        <w:t> </w:t>
      </w:r>
      <w:r>
        <w:rPr/>
        <w:t>show</w:t>
      </w:r>
      <w:r>
        <w:rPr>
          <w:spacing w:val="-3"/>
        </w:rPr>
        <w:t> </w:t>
      </w:r>
      <w:r>
        <w:rPr/>
        <w:t>that 5CM1 and 5CM2</w:t>
      </w:r>
      <w:r>
        <w:rPr>
          <w:spacing w:val="40"/>
        </w:rPr>
        <w:t> </w:t>
      </w:r>
      <w:r>
        <w:rPr/>
        <w:t>significantly (p&lt;0.05) increased population density of </w:t>
      </w:r>
      <w:r>
        <w:rPr>
          <w:i/>
        </w:rPr>
        <w:t>B. calyciflorus </w:t>
      </w:r>
      <w:r>
        <w:rPr/>
        <w:t>more than other combinations of manure medium used (Figure 14) although they were</w:t>
      </w:r>
      <w:r>
        <w:rPr>
          <w:spacing w:val="40"/>
        </w:rPr>
        <w:t> </w:t>
      </w:r>
      <w:r>
        <w:rPr/>
        <w:t>not significantly different from each other. The optimal population density was obtained on day 7 and it was significantly different from other days of the experiment (Appendix 5). The Microphotograph of the Cultured </w:t>
      </w:r>
      <w:r>
        <w:rPr>
          <w:i/>
        </w:rPr>
        <w:t>Brachionus calyciflorus</w:t>
      </w:r>
      <w:r>
        <w:rPr>
          <w:i/>
          <w:spacing w:val="40"/>
        </w:rPr>
        <w:t> </w:t>
      </w:r>
      <w:r>
        <w:rPr/>
        <w:t>is showed in Plate 7.</w:t>
      </w:r>
    </w:p>
    <w:p>
      <w:pPr>
        <w:pStyle w:val="Heading3"/>
        <w:numPr>
          <w:ilvl w:val="2"/>
          <w:numId w:val="15"/>
        </w:numPr>
        <w:tabs>
          <w:tab w:pos="1220" w:val="left" w:leader="none"/>
        </w:tabs>
        <w:spacing w:line="242" w:lineRule="auto" w:before="6" w:after="0"/>
        <w:ind w:left="1220" w:right="500" w:hanging="720"/>
        <w:jc w:val="both"/>
      </w:pPr>
      <w:r>
        <w:rPr/>
        <w:t>Effects of Interaction between Concentrations, Combination of Manure and Period of Growth on Population Density of </w:t>
      </w:r>
      <w:r>
        <w:rPr>
          <w:i/>
        </w:rPr>
        <w:t>Brachionus calyciflorus</w:t>
      </w:r>
    </w:p>
    <w:p>
      <w:pPr>
        <w:pStyle w:val="BodyText"/>
        <w:spacing w:line="480" w:lineRule="auto" w:before="189"/>
        <w:ind w:left="500" w:right="493" w:firstLine="720"/>
        <w:jc w:val="both"/>
      </w:pPr>
      <w:r>
        <w:rPr/>
        <w:t>The interaction between concentrations, combination of manure and period of growth</w:t>
      </w:r>
      <w:r>
        <w:rPr>
          <w:spacing w:val="-2"/>
        </w:rPr>
        <w:t> </w:t>
      </w:r>
      <w:r>
        <w:rPr/>
        <w:t>on</w:t>
      </w:r>
      <w:r>
        <w:rPr>
          <w:spacing w:val="-2"/>
        </w:rPr>
        <w:t> </w:t>
      </w:r>
      <w:r>
        <w:rPr/>
        <w:t>population</w:t>
      </w:r>
      <w:r>
        <w:rPr>
          <w:spacing w:val="-2"/>
        </w:rPr>
        <w:t> </w:t>
      </w:r>
      <w:r>
        <w:rPr/>
        <w:t>density</w:t>
      </w:r>
      <w:r>
        <w:rPr>
          <w:spacing w:val="-7"/>
        </w:rPr>
        <w:t> </w:t>
      </w:r>
      <w:r>
        <w:rPr/>
        <w:t>of</w:t>
      </w:r>
      <w:r>
        <w:rPr>
          <w:spacing w:val="-2"/>
        </w:rPr>
        <w:t> </w:t>
      </w:r>
      <w:r>
        <w:rPr>
          <w:i/>
        </w:rPr>
        <w:t>B.</w:t>
      </w:r>
      <w:r>
        <w:rPr>
          <w:i/>
          <w:spacing w:val="-2"/>
        </w:rPr>
        <w:t> </w:t>
      </w:r>
      <w:r>
        <w:rPr>
          <w:i/>
        </w:rPr>
        <w:t>calyciflorus</w:t>
      </w:r>
      <w:r>
        <w:rPr>
          <w:i/>
          <w:spacing w:val="-1"/>
        </w:rPr>
        <w:t> </w:t>
      </w:r>
      <w:r>
        <w:rPr/>
        <w:t>is</w:t>
      </w:r>
      <w:r>
        <w:rPr>
          <w:spacing w:val="-2"/>
        </w:rPr>
        <w:t> </w:t>
      </w:r>
      <w:r>
        <w:rPr/>
        <w:t>showed</w:t>
      </w:r>
      <w:r>
        <w:rPr>
          <w:spacing w:val="-2"/>
        </w:rPr>
        <w:t> </w:t>
      </w:r>
      <w:r>
        <w:rPr/>
        <w:t>in</w:t>
      </w:r>
      <w:r>
        <w:rPr>
          <w:spacing w:val="-2"/>
        </w:rPr>
        <w:t> </w:t>
      </w:r>
      <w:r>
        <w:rPr/>
        <w:t>Table</w:t>
      </w:r>
      <w:r>
        <w:rPr>
          <w:spacing w:val="-2"/>
        </w:rPr>
        <w:t> </w:t>
      </w:r>
      <w:r>
        <w:rPr/>
        <w:t>10.</w:t>
      </w:r>
      <w:r>
        <w:rPr>
          <w:spacing w:val="80"/>
        </w:rPr>
        <w:t> </w:t>
      </w:r>
      <w:r>
        <w:rPr/>
        <w:t>Results</w:t>
      </w:r>
      <w:r>
        <w:rPr>
          <w:spacing w:val="-2"/>
        </w:rPr>
        <w:t> </w:t>
      </w:r>
      <w:r>
        <w:rPr/>
        <w:t>show</w:t>
      </w:r>
      <w:r>
        <w:rPr>
          <w:spacing w:val="-3"/>
        </w:rPr>
        <w:t> </w:t>
      </w:r>
      <w:r>
        <w:rPr/>
        <w:t>that interaction between concentrations, combination of manure and period of growth were</w:t>
      </w:r>
    </w:p>
    <w:p>
      <w:pPr>
        <w:spacing w:after="0" w:line="480" w:lineRule="auto"/>
        <w:jc w:val="both"/>
        <w:sectPr>
          <w:pgSz w:w="12240" w:h="15840"/>
          <w:pgMar w:header="761" w:footer="0" w:top="1340" w:bottom="280" w:left="1660" w:right="94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
        <w:rPr>
          <w:sz w:val="16"/>
        </w:rPr>
      </w:pPr>
    </w:p>
    <w:p>
      <w:pPr>
        <w:spacing w:before="0"/>
        <w:ind w:left="1079" w:right="0" w:firstLine="0"/>
        <w:jc w:val="left"/>
        <w:rPr>
          <w:rFonts w:ascii="Arial MT"/>
          <w:sz w:val="16"/>
        </w:rPr>
      </w:pPr>
      <w:r>
        <w:rPr/>
        <mc:AlternateContent>
          <mc:Choice Requires="wps">
            <w:drawing>
              <wp:anchor distT="0" distB="0" distL="0" distR="0" allowOverlap="1" layoutInCell="1" locked="0" behindDoc="0" simplePos="0" relativeHeight="15748096">
                <wp:simplePos x="0" y="0"/>
                <wp:positionH relativeFrom="page">
                  <wp:posOffset>1967483</wp:posOffset>
                </wp:positionH>
                <wp:positionV relativeFrom="paragraph">
                  <wp:posOffset>58639</wp:posOffset>
                </wp:positionV>
                <wp:extent cx="4196080" cy="3583304"/>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4196080" cy="3583304"/>
                          <a:chExt cx="4196080" cy="3583304"/>
                        </a:xfrm>
                      </wpg:grpSpPr>
                      <wps:wsp>
                        <wps:cNvPr id="356" name="Graphic 356"/>
                        <wps:cNvSpPr/>
                        <wps:spPr>
                          <a:xfrm>
                            <a:off x="126492" y="1371600"/>
                            <a:ext cx="640080" cy="2181225"/>
                          </a:xfrm>
                          <a:custGeom>
                            <a:avLst/>
                            <a:gdLst/>
                            <a:ahLst/>
                            <a:cxnLst/>
                            <a:rect l="l" t="t" r="r" b="b"/>
                            <a:pathLst>
                              <a:path w="640080" h="2181225">
                                <a:moveTo>
                                  <a:pt x="640080" y="0"/>
                                </a:moveTo>
                                <a:lnTo>
                                  <a:pt x="0" y="0"/>
                                </a:lnTo>
                                <a:lnTo>
                                  <a:pt x="0" y="2180843"/>
                                </a:lnTo>
                                <a:lnTo>
                                  <a:pt x="640080" y="2180843"/>
                                </a:lnTo>
                                <a:lnTo>
                                  <a:pt x="640080" y="0"/>
                                </a:lnTo>
                                <a:close/>
                              </a:path>
                            </a:pathLst>
                          </a:custGeom>
                          <a:solidFill>
                            <a:srgbClr val="4F81BC"/>
                          </a:solidFill>
                        </wps:spPr>
                        <wps:bodyPr wrap="square" lIns="0" tIns="0" rIns="0" bIns="0" rtlCol="0">
                          <a:prstTxWarp prst="textNoShape">
                            <a:avLst/>
                          </a:prstTxWarp>
                          <a:noAutofit/>
                        </wps:bodyPr>
                      </wps:wsp>
                      <wps:wsp>
                        <wps:cNvPr id="357" name="Graphic 357"/>
                        <wps:cNvSpPr/>
                        <wps:spPr>
                          <a:xfrm>
                            <a:off x="126492" y="1371600"/>
                            <a:ext cx="640080" cy="2181225"/>
                          </a:xfrm>
                          <a:custGeom>
                            <a:avLst/>
                            <a:gdLst/>
                            <a:ahLst/>
                            <a:cxnLst/>
                            <a:rect l="l" t="t" r="r" b="b"/>
                            <a:pathLst>
                              <a:path w="640080" h="2181225">
                                <a:moveTo>
                                  <a:pt x="0" y="2180843"/>
                                </a:moveTo>
                                <a:lnTo>
                                  <a:pt x="640080" y="2180843"/>
                                </a:lnTo>
                                <a:lnTo>
                                  <a:pt x="640080" y="0"/>
                                </a:lnTo>
                                <a:lnTo>
                                  <a:pt x="0" y="0"/>
                                </a:lnTo>
                                <a:lnTo>
                                  <a:pt x="0" y="2180843"/>
                                </a:lnTo>
                                <a:close/>
                              </a:path>
                            </a:pathLst>
                          </a:custGeom>
                          <a:ln w="12192">
                            <a:solidFill>
                              <a:srgbClr val="548ED4"/>
                            </a:solidFill>
                            <a:prstDash val="solid"/>
                          </a:ln>
                        </wps:spPr>
                        <wps:bodyPr wrap="square" lIns="0" tIns="0" rIns="0" bIns="0" rtlCol="0">
                          <a:prstTxWarp prst="textNoShape">
                            <a:avLst/>
                          </a:prstTxWarp>
                          <a:noAutofit/>
                        </wps:bodyPr>
                      </wps:wsp>
                      <wps:wsp>
                        <wps:cNvPr id="358" name="Graphic 358"/>
                        <wps:cNvSpPr/>
                        <wps:spPr>
                          <a:xfrm>
                            <a:off x="958596" y="662940"/>
                            <a:ext cx="641985" cy="2889885"/>
                          </a:xfrm>
                          <a:custGeom>
                            <a:avLst/>
                            <a:gdLst/>
                            <a:ahLst/>
                            <a:cxnLst/>
                            <a:rect l="l" t="t" r="r" b="b"/>
                            <a:pathLst>
                              <a:path w="641985" h="2889885">
                                <a:moveTo>
                                  <a:pt x="641604" y="0"/>
                                </a:moveTo>
                                <a:lnTo>
                                  <a:pt x="0" y="0"/>
                                </a:lnTo>
                                <a:lnTo>
                                  <a:pt x="0" y="2889504"/>
                                </a:lnTo>
                                <a:lnTo>
                                  <a:pt x="641604" y="2889504"/>
                                </a:lnTo>
                                <a:lnTo>
                                  <a:pt x="641604" y="0"/>
                                </a:lnTo>
                                <a:close/>
                              </a:path>
                            </a:pathLst>
                          </a:custGeom>
                          <a:solidFill>
                            <a:srgbClr val="4F81BC"/>
                          </a:solidFill>
                        </wps:spPr>
                        <wps:bodyPr wrap="square" lIns="0" tIns="0" rIns="0" bIns="0" rtlCol="0">
                          <a:prstTxWarp prst="textNoShape">
                            <a:avLst/>
                          </a:prstTxWarp>
                          <a:noAutofit/>
                        </wps:bodyPr>
                      </wps:wsp>
                      <wps:wsp>
                        <wps:cNvPr id="359" name="Graphic 359"/>
                        <wps:cNvSpPr/>
                        <wps:spPr>
                          <a:xfrm>
                            <a:off x="958596" y="662940"/>
                            <a:ext cx="641985" cy="2889885"/>
                          </a:xfrm>
                          <a:custGeom>
                            <a:avLst/>
                            <a:gdLst/>
                            <a:ahLst/>
                            <a:cxnLst/>
                            <a:rect l="l" t="t" r="r" b="b"/>
                            <a:pathLst>
                              <a:path w="641985" h="2889885">
                                <a:moveTo>
                                  <a:pt x="0" y="2889504"/>
                                </a:moveTo>
                                <a:lnTo>
                                  <a:pt x="641604" y="2889504"/>
                                </a:lnTo>
                                <a:lnTo>
                                  <a:pt x="641604" y="0"/>
                                </a:lnTo>
                                <a:lnTo>
                                  <a:pt x="0" y="0"/>
                                </a:lnTo>
                                <a:lnTo>
                                  <a:pt x="0" y="2889504"/>
                                </a:lnTo>
                                <a:close/>
                              </a:path>
                            </a:pathLst>
                          </a:custGeom>
                          <a:ln w="12192">
                            <a:solidFill>
                              <a:srgbClr val="548ED4"/>
                            </a:solidFill>
                            <a:prstDash val="solid"/>
                          </a:ln>
                        </wps:spPr>
                        <wps:bodyPr wrap="square" lIns="0" tIns="0" rIns="0" bIns="0" rtlCol="0">
                          <a:prstTxWarp prst="textNoShape">
                            <a:avLst/>
                          </a:prstTxWarp>
                          <a:noAutofit/>
                        </wps:bodyPr>
                      </wps:wsp>
                      <wps:wsp>
                        <wps:cNvPr id="360" name="Graphic 360"/>
                        <wps:cNvSpPr/>
                        <wps:spPr>
                          <a:xfrm>
                            <a:off x="1792223" y="338327"/>
                            <a:ext cx="640080" cy="3214370"/>
                          </a:xfrm>
                          <a:custGeom>
                            <a:avLst/>
                            <a:gdLst/>
                            <a:ahLst/>
                            <a:cxnLst/>
                            <a:rect l="l" t="t" r="r" b="b"/>
                            <a:pathLst>
                              <a:path w="640080" h="3214370">
                                <a:moveTo>
                                  <a:pt x="640079" y="0"/>
                                </a:moveTo>
                                <a:lnTo>
                                  <a:pt x="0" y="0"/>
                                </a:lnTo>
                                <a:lnTo>
                                  <a:pt x="0" y="3214116"/>
                                </a:lnTo>
                                <a:lnTo>
                                  <a:pt x="640079" y="3214116"/>
                                </a:lnTo>
                                <a:lnTo>
                                  <a:pt x="640079" y="0"/>
                                </a:lnTo>
                                <a:close/>
                              </a:path>
                            </a:pathLst>
                          </a:custGeom>
                          <a:solidFill>
                            <a:srgbClr val="4F81BC"/>
                          </a:solidFill>
                        </wps:spPr>
                        <wps:bodyPr wrap="square" lIns="0" tIns="0" rIns="0" bIns="0" rtlCol="0">
                          <a:prstTxWarp prst="textNoShape">
                            <a:avLst/>
                          </a:prstTxWarp>
                          <a:noAutofit/>
                        </wps:bodyPr>
                      </wps:wsp>
                      <wps:wsp>
                        <wps:cNvPr id="361" name="Graphic 361"/>
                        <wps:cNvSpPr/>
                        <wps:spPr>
                          <a:xfrm>
                            <a:off x="1792223" y="338327"/>
                            <a:ext cx="640080" cy="3214370"/>
                          </a:xfrm>
                          <a:custGeom>
                            <a:avLst/>
                            <a:gdLst/>
                            <a:ahLst/>
                            <a:cxnLst/>
                            <a:rect l="l" t="t" r="r" b="b"/>
                            <a:pathLst>
                              <a:path w="640080" h="3214370">
                                <a:moveTo>
                                  <a:pt x="0" y="3214116"/>
                                </a:moveTo>
                                <a:lnTo>
                                  <a:pt x="640079" y="3214116"/>
                                </a:lnTo>
                                <a:lnTo>
                                  <a:pt x="640079" y="0"/>
                                </a:lnTo>
                                <a:lnTo>
                                  <a:pt x="0" y="0"/>
                                </a:lnTo>
                                <a:lnTo>
                                  <a:pt x="0" y="3214116"/>
                                </a:lnTo>
                                <a:close/>
                              </a:path>
                            </a:pathLst>
                          </a:custGeom>
                          <a:ln w="12192">
                            <a:solidFill>
                              <a:srgbClr val="548ED4"/>
                            </a:solidFill>
                            <a:prstDash val="solid"/>
                          </a:ln>
                        </wps:spPr>
                        <wps:bodyPr wrap="square" lIns="0" tIns="0" rIns="0" bIns="0" rtlCol="0">
                          <a:prstTxWarp prst="textNoShape">
                            <a:avLst/>
                          </a:prstTxWarp>
                          <a:noAutofit/>
                        </wps:bodyPr>
                      </wps:wsp>
                      <wps:wsp>
                        <wps:cNvPr id="362" name="Graphic 362"/>
                        <wps:cNvSpPr/>
                        <wps:spPr>
                          <a:xfrm>
                            <a:off x="2624327" y="388620"/>
                            <a:ext cx="641985" cy="3164205"/>
                          </a:xfrm>
                          <a:custGeom>
                            <a:avLst/>
                            <a:gdLst/>
                            <a:ahLst/>
                            <a:cxnLst/>
                            <a:rect l="l" t="t" r="r" b="b"/>
                            <a:pathLst>
                              <a:path w="641985" h="3164205">
                                <a:moveTo>
                                  <a:pt x="641603" y="0"/>
                                </a:moveTo>
                                <a:lnTo>
                                  <a:pt x="0" y="0"/>
                                </a:lnTo>
                                <a:lnTo>
                                  <a:pt x="0" y="3163823"/>
                                </a:lnTo>
                                <a:lnTo>
                                  <a:pt x="641603" y="3163823"/>
                                </a:lnTo>
                                <a:lnTo>
                                  <a:pt x="641603" y="0"/>
                                </a:lnTo>
                                <a:close/>
                              </a:path>
                            </a:pathLst>
                          </a:custGeom>
                          <a:solidFill>
                            <a:srgbClr val="4F81BC"/>
                          </a:solidFill>
                        </wps:spPr>
                        <wps:bodyPr wrap="square" lIns="0" tIns="0" rIns="0" bIns="0" rtlCol="0">
                          <a:prstTxWarp prst="textNoShape">
                            <a:avLst/>
                          </a:prstTxWarp>
                          <a:noAutofit/>
                        </wps:bodyPr>
                      </wps:wsp>
                      <wps:wsp>
                        <wps:cNvPr id="363" name="Graphic 363"/>
                        <wps:cNvSpPr/>
                        <wps:spPr>
                          <a:xfrm>
                            <a:off x="2624327" y="388620"/>
                            <a:ext cx="641985" cy="3164205"/>
                          </a:xfrm>
                          <a:custGeom>
                            <a:avLst/>
                            <a:gdLst/>
                            <a:ahLst/>
                            <a:cxnLst/>
                            <a:rect l="l" t="t" r="r" b="b"/>
                            <a:pathLst>
                              <a:path w="641985" h="3164205">
                                <a:moveTo>
                                  <a:pt x="0" y="3163823"/>
                                </a:moveTo>
                                <a:lnTo>
                                  <a:pt x="641603" y="3163823"/>
                                </a:lnTo>
                                <a:lnTo>
                                  <a:pt x="641603" y="0"/>
                                </a:lnTo>
                                <a:lnTo>
                                  <a:pt x="0" y="0"/>
                                </a:lnTo>
                                <a:lnTo>
                                  <a:pt x="0" y="3163823"/>
                                </a:lnTo>
                                <a:close/>
                              </a:path>
                            </a:pathLst>
                          </a:custGeom>
                          <a:ln w="12191">
                            <a:solidFill>
                              <a:srgbClr val="548ED4"/>
                            </a:solidFill>
                            <a:prstDash val="solid"/>
                          </a:ln>
                        </wps:spPr>
                        <wps:bodyPr wrap="square" lIns="0" tIns="0" rIns="0" bIns="0" rtlCol="0">
                          <a:prstTxWarp prst="textNoShape">
                            <a:avLst/>
                          </a:prstTxWarp>
                          <a:noAutofit/>
                        </wps:bodyPr>
                      </wps:wsp>
                      <wps:wsp>
                        <wps:cNvPr id="364" name="Graphic 364"/>
                        <wps:cNvSpPr/>
                        <wps:spPr>
                          <a:xfrm>
                            <a:off x="3457955" y="1822704"/>
                            <a:ext cx="640080" cy="1729739"/>
                          </a:xfrm>
                          <a:custGeom>
                            <a:avLst/>
                            <a:gdLst/>
                            <a:ahLst/>
                            <a:cxnLst/>
                            <a:rect l="l" t="t" r="r" b="b"/>
                            <a:pathLst>
                              <a:path w="640080" h="1729739">
                                <a:moveTo>
                                  <a:pt x="640079" y="0"/>
                                </a:moveTo>
                                <a:lnTo>
                                  <a:pt x="0" y="0"/>
                                </a:lnTo>
                                <a:lnTo>
                                  <a:pt x="0" y="1729739"/>
                                </a:lnTo>
                                <a:lnTo>
                                  <a:pt x="640079" y="1729739"/>
                                </a:lnTo>
                                <a:lnTo>
                                  <a:pt x="640079" y="0"/>
                                </a:lnTo>
                                <a:close/>
                              </a:path>
                            </a:pathLst>
                          </a:custGeom>
                          <a:solidFill>
                            <a:srgbClr val="4F81BC"/>
                          </a:solidFill>
                        </wps:spPr>
                        <wps:bodyPr wrap="square" lIns="0" tIns="0" rIns="0" bIns="0" rtlCol="0">
                          <a:prstTxWarp prst="textNoShape">
                            <a:avLst/>
                          </a:prstTxWarp>
                          <a:noAutofit/>
                        </wps:bodyPr>
                      </wps:wsp>
                      <wps:wsp>
                        <wps:cNvPr id="365" name="Graphic 365"/>
                        <wps:cNvSpPr/>
                        <wps:spPr>
                          <a:xfrm>
                            <a:off x="3457955" y="1822704"/>
                            <a:ext cx="640080" cy="1729739"/>
                          </a:xfrm>
                          <a:custGeom>
                            <a:avLst/>
                            <a:gdLst/>
                            <a:ahLst/>
                            <a:cxnLst/>
                            <a:rect l="l" t="t" r="r" b="b"/>
                            <a:pathLst>
                              <a:path w="640080" h="1729739">
                                <a:moveTo>
                                  <a:pt x="0" y="1729739"/>
                                </a:moveTo>
                                <a:lnTo>
                                  <a:pt x="640079" y="1729739"/>
                                </a:lnTo>
                                <a:lnTo>
                                  <a:pt x="640079" y="0"/>
                                </a:lnTo>
                                <a:lnTo>
                                  <a:pt x="0" y="0"/>
                                </a:lnTo>
                                <a:lnTo>
                                  <a:pt x="0" y="1729739"/>
                                </a:lnTo>
                                <a:close/>
                              </a:path>
                            </a:pathLst>
                          </a:custGeom>
                          <a:ln w="12192">
                            <a:solidFill>
                              <a:srgbClr val="548ED4"/>
                            </a:solidFill>
                            <a:prstDash val="solid"/>
                          </a:ln>
                        </wps:spPr>
                        <wps:bodyPr wrap="square" lIns="0" tIns="0" rIns="0" bIns="0" rtlCol="0">
                          <a:prstTxWarp prst="textNoShape">
                            <a:avLst/>
                          </a:prstTxWarp>
                          <a:noAutofit/>
                        </wps:bodyPr>
                      </wps:wsp>
                      <wps:wsp>
                        <wps:cNvPr id="366" name="Graphic 366"/>
                        <wps:cNvSpPr/>
                        <wps:spPr>
                          <a:xfrm>
                            <a:off x="417194" y="174117"/>
                            <a:ext cx="3388995" cy="1783080"/>
                          </a:xfrm>
                          <a:custGeom>
                            <a:avLst/>
                            <a:gdLst/>
                            <a:ahLst/>
                            <a:cxnLst/>
                            <a:rect l="l" t="t" r="r" b="b"/>
                            <a:pathLst>
                              <a:path w="3388995" h="1783080">
                                <a:moveTo>
                                  <a:pt x="28575" y="1340739"/>
                                </a:moveTo>
                                <a:lnTo>
                                  <a:pt x="28575" y="1197737"/>
                                </a:lnTo>
                                <a:lnTo>
                                  <a:pt x="28575" y="1054735"/>
                                </a:lnTo>
                              </a:path>
                              <a:path w="3388995" h="1783080">
                                <a:moveTo>
                                  <a:pt x="0" y="1340739"/>
                                </a:moveTo>
                                <a:lnTo>
                                  <a:pt x="57150" y="1340739"/>
                                </a:lnTo>
                              </a:path>
                              <a:path w="3388995" h="1783080">
                                <a:moveTo>
                                  <a:pt x="0" y="1054735"/>
                                </a:moveTo>
                                <a:lnTo>
                                  <a:pt x="57150" y="1054735"/>
                                </a:lnTo>
                              </a:path>
                              <a:path w="3388995" h="1783080">
                                <a:moveTo>
                                  <a:pt x="861440" y="646176"/>
                                </a:moveTo>
                                <a:lnTo>
                                  <a:pt x="861440" y="488950"/>
                                </a:lnTo>
                                <a:lnTo>
                                  <a:pt x="861440" y="331724"/>
                                </a:lnTo>
                              </a:path>
                              <a:path w="3388995" h="1783080">
                                <a:moveTo>
                                  <a:pt x="832865" y="646176"/>
                                </a:moveTo>
                                <a:lnTo>
                                  <a:pt x="890016" y="646176"/>
                                </a:lnTo>
                              </a:path>
                              <a:path w="3388995" h="1783080">
                                <a:moveTo>
                                  <a:pt x="832865" y="331724"/>
                                </a:moveTo>
                                <a:lnTo>
                                  <a:pt x="890016" y="331724"/>
                                </a:lnTo>
                              </a:path>
                              <a:path w="3388995" h="1783080">
                                <a:moveTo>
                                  <a:pt x="1694307" y="327405"/>
                                </a:moveTo>
                                <a:lnTo>
                                  <a:pt x="1694307" y="163702"/>
                                </a:lnTo>
                                <a:lnTo>
                                  <a:pt x="1694307" y="0"/>
                                </a:lnTo>
                              </a:path>
                              <a:path w="3388995" h="1783080">
                                <a:moveTo>
                                  <a:pt x="1665732" y="327405"/>
                                </a:moveTo>
                                <a:lnTo>
                                  <a:pt x="1722882" y="327405"/>
                                </a:lnTo>
                              </a:path>
                              <a:path w="3388995" h="1783080">
                                <a:moveTo>
                                  <a:pt x="1665732" y="0"/>
                                </a:moveTo>
                                <a:lnTo>
                                  <a:pt x="1722882" y="0"/>
                                </a:lnTo>
                              </a:path>
                              <a:path w="3388995" h="1783080">
                                <a:moveTo>
                                  <a:pt x="2527046" y="376936"/>
                                </a:moveTo>
                                <a:lnTo>
                                  <a:pt x="2527046" y="214122"/>
                                </a:lnTo>
                                <a:lnTo>
                                  <a:pt x="2527046" y="51435"/>
                                </a:lnTo>
                              </a:path>
                              <a:path w="3388995" h="1783080">
                                <a:moveTo>
                                  <a:pt x="2498471" y="376936"/>
                                </a:moveTo>
                                <a:lnTo>
                                  <a:pt x="2555621" y="376936"/>
                                </a:lnTo>
                              </a:path>
                              <a:path w="3388995" h="1783080">
                                <a:moveTo>
                                  <a:pt x="2498471" y="51435"/>
                                </a:moveTo>
                                <a:lnTo>
                                  <a:pt x="2555621" y="51435"/>
                                </a:lnTo>
                              </a:path>
                              <a:path w="3388995" h="1783080">
                                <a:moveTo>
                                  <a:pt x="3359911" y="1782699"/>
                                </a:moveTo>
                                <a:lnTo>
                                  <a:pt x="3359911" y="1648714"/>
                                </a:lnTo>
                                <a:lnTo>
                                  <a:pt x="3359911" y="1514602"/>
                                </a:lnTo>
                              </a:path>
                              <a:path w="3388995" h="1783080">
                                <a:moveTo>
                                  <a:pt x="3331336" y="1782699"/>
                                </a:moveTo>
                                <a:lnTo>
                                  <a:pt x="3388486" y="1782699"/>
                                </a:lnTo>
                              </a:path>
                              <a:path w="3388995" h="1783080">
                                <a:moveTo>
                                  <a:pt x="3331336" y="1514602"/>
                                </a:moveTo>
                                <a:lnTo>
                                  <a:pt x="3388486" y="1514602"/>
                                </a:lnTo>
                              </a:path>
                            </a:pathLst>
                          </a:custGeom>
                          <a:ln w="9525">
                            <a:solidFill>
                              <a:srgbClr val="8EB4E2"/>
                            </a:solidFill>
                            <a:prstDash val="solid"/>
                          </a:ln>
                        </wps:spPr>
                        <wps:bodyPr wrap="square" lIns="0" tIns="0" rIns="0" bIns="0" rtlCol="0">
                          <a:prstTxWarp prst="textNoShape">
                            <a:avLst/>
                          </a:prstTxWarp>
                          <a:noAutofit/>
                        </wps:bodyPr>
                      </wps:wsp>
                      <wps:wsp>
                        <wps:cNvPr id="367" name="Graphic 367"/>
                        <wps:cNvSpPr/>
                        <wps:spPr>
                          <a:xfrm>
                            <a:off x="0" y="1523"/>
                            <a:ext cx="4194175" cy="3581400"/>
                          </a:xfrm>
                          <a:custGeom>
                            <a:avLst/>
                            <a:gdLst/>
                            <a:ahLst/>
                            <a:cxnLst/>
                            <a:rect l="l" t="t" r="r" b="b"/>
                            <a:pathLst>
                              <a:path w="4194175" h="3581400">
                                <a:moveTo>
                                  <a:pt x="30480" y="3550919"/>
                                </a:moveTo>
                                <a:lnTo>
                                  <a:pt x="30480" y="0"/>
                                </a:lnTo>
                              </a:path>
                              <a:path w="4194175" h="3581400">
                                <a:moveTo>
                                  <a:pt x="0" y="3550919"/>
                                </a:moveTo>
                                <a:lnTo>
                                  <a:pt x="30480" y="3550919"/>
                                </a:lnTo>
                              </a:path>
                              <a:path w="4194175" h="3581400">
                                <a:moveTo>
                                  <a:pt x="0" y="3195827"/>
                                </a:moveTo>
                                <a:lnTo>
                                  <a:pt x="30480" y="3195827"/>
                                </a:lnTo>
                              </a:path>
                              <a:path w="4194175" h="3581400">
                                <a:moveTo>
                                  <a:pt x="0" y="2840735"/>
                                </a:moveTo>
                                <a:lnTo>
                                  <a:pt x="30480" y="2840735"/>
                                </a:lnTo>
                              </a:path>
                              <a:path w="4194175" h="3581400">
                                <a:moveTo>
                                  <a:pt x="0" y="2485643"/>
                                </a:moveTo>
                                <a:lnTo>
                                  <a:pt x="30480" y="2485643"/>
                                </a:lnTo>
                              </a:path>
                              <a:path w="4194175" h="3581400">
                                <a:moveTo>
                                  <a:pt x="0" y="2130551"/>
                                </a:moveTo>
                                <a:lnTo>
                                  <a:pt x="30480" y="2130551"/>
                                </a:lnTo>
                              </a:path>
                              <a:path w="4194175" h="3581400">
                                <a:moveTo>
                                  <a:pt x="0" y="1775459"/>
                                </a:moveTo>
                                <a:lnTo>
                                  <a:pt x="30480" y="1775459"/>
                                </a:lnTo>
                              </a:path>
                              <a:path w="4194175" h="3581400">
                                <a:moveTo>
                                  <a:pt x="0" y="1420367"/>
                                </a:moveTo>
                                <a:lnTo>
                                  <a:pt x="30480" y="1420367"/>
                                </a:lnTo>
                              </a:path>
                              <a:path w="4194175" h="3581400">
                                <a:moveTo>
                                  <a:pt x="0" y="1065276"/>
                                </a:moveTo>
                                <a:lnTo>
                                  <a:pt x="30480" y="1065276"/>
                                </a:lnTo>
                              </a:path>
                              <a:path w="4194175" h="3581400">
                                <a:moveTo>
                                  <a:pt x="0" y="710183"/>
                                </a:moveTo>
                                <a:lnTo>
                                  <a:pt x="30480" y="710183"/>
                                </a:lnTo>
                              </a:path>
                              <a:path w="4194175" h="3581400">
                                <a:moveTo>
                                  <a:pt x="0" y="355091"/>
                                </a:moveTo>
                                <a:lnTo>
                                  <a:pt x="30480" y="355091"/>
                                </a:lnTo>
                              </a:path>
                              <a:path w="4194175" h="3581400">
                                <a:moveTo>
                                  <a:pt x="0" y="0"/>
                                </a:moveTo>
                                <a:lnTo>
                                  <a:pt x="30480" y="0"/>
                                </a:lnTo>
                              </a:path>
                              <a:path w="4194175" h="3581400">
                                <a:moveTo>
                                  <a:pt x="30480" y="3550919"/>
                                </a:moveTo>
                                <a:lnTo>
                                  <a:pt x="4194048" y="3550919"/>
                                </a:lnTo>
                              </a:path>
                              <a:path w="4194175" h="3581400">
                                <a:moveTo>
                                  <a:pt x="30480" y="3550919"/>
                                </a:moveTo>
                                <a:lnTo>
                                  <a:pt x="30480" y="3581399"/>
                                </a:lnTo>
                              </a:path>
                              <a:path w="4194175" h="3581400">
                                <a:moveTo>
                                  <a:pt x="862584" y="3550919"/>
                                </a:moveTo>
                                <a:lnTo>
                                  <a:pt x="862584" y="3581399"/>
                                </a:lnTo>
                              </a:path>
                              <a:path w="4194175" h="3581400">
                                <a:moveTo>
                                  <a:pt x="1696212" y="3550919"/>
                                </a:moveTo>
                                <a:lnTo>
                                  <a:pt x="1696212" y="3581399"/>
                                </a:lnTo>
                              </a:path>
                              <a:path w="4194175" h="3581400">
                                <a:moveTo>
                                  <a:pt x="2528316" y="3550919"/>
                                </a:moveTo>
                                <a:lnTo>
                                  <a:pt x="2528316" y="3581399"/>
                                </a:lnTo>
                              </a:path>
                              <a:path w="4194175" h="3581400">
                                <a:moveTo>
                                  <a:pt x="3361944" y="3550919"/>
                                </a:moveTo>
                                <a:lnTo>
                                  <a:pt x="3361944" y="3581399"/>
                                </a:lnTo>
                              </a:path>
                              <a:path w="4194175" h="3581400">
                                <a:moveTo>
                                  <a:pt x="4194048" y="3550919"/>
                                </a:moveTo>
                                <a:lnTo>
                                  <a:pt x="4194048" y="3581399"/>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4.919998pt;margin-top:4.617266pt;width:330.4pt;height:282.150pt;mso-position-horizontal-relative:page;mso-position-vertical-relative:paragraph;z-index:15748096" id="docshapegroup327" coordorigin="3098,92" coordsize="6608,5643">
                <v:rect style="position:absolute;left:3297;top:2252;width:1008;height:3435" id="docshape328" filled="true" fillcolor="#4f81bc" stroked="false">
                  <v:fill type="solid"/>
                </v:rect>
                <v:rect style="position:absolute;left:3297;top:2252;width:1008;height:3435" id="docshape329" filled="false" stroked="true" strokeweight=".96pt" strokecolor="#548ed4">
                  <v:stroke dashstyle="solid"/>
                </v:rect>
                <v:rect style="position:absolute;left:4608;top:1136;width:1011;height:4551" id="docshape330" filled="true" fillcolor="#4f81bc" stroked="false">
                  <v:fill type="solid"/>
                </v:rect>
                <v:rect style="position:absolute;left:4608;top:1136;width:1011;height:4551" id="docshape331" filled="false" stroked="true" strokeweight=".96pt" strokecolor="#548ed4">
                  <v:stroke dashstyle="solid"/>
                </v:rect>
                <v:rect style="position:absolute;left:5920;top:625;width:1008;height:5062" id="docshape332" filled="true" fillcolor="#4f81bc" stroked="false">
                  <v:fill type="solid"/>
                </v:rect>
                <v:rect style="position:absolute;left:5920;top:625;width:1008;height:5062" id="docshape333" filled="false" stroked="true" strokeweight=".96pt" strokecolor="#548ed4">
                  <v:stroke dashstyle="solid"/>
                </v:rect>
                <v:rect style="position:absolute;left:7231;top:704;width:1011;height:4983" id="docshape334" filled="true" fillcolor="#4f81bc" stroked="false">
                  <v:fill type="solid"/>
                </v:rect>
                <v:rect style="position:absolute;left:7231;top:704;width:1011;height:4983" id="docshape335" filled="false" stroked="true" strokeweight=".96pt" strokecolor="#548ed4">
                  <v:stroke dashstyle="solid"/>
                </v:rect>
                <v:rect style="position:absolute;left:8544;top:2962;width:1008;height:2724" id="docshape336" filled="true" fillcolor="#4f81bc" stroked="false">
                  <v:fill type="solid"/>
                </v:rect>
                <v:rect style="position:absolute;left:8544;top:2962;width:1008;height:2724" id="docshape337" filled="false" stroked="true" strokeweight=".96pt" strokecolor="#548ed4">
                  <v:stroke dashstyle="solid"/>
                </v:rect>
                <v:shape style="position:absolute;left:3755;top:366;width:5337;height:2808" id="docshape338" coordorigin="3755,367" coordsize="5337,2808" path="m3800,2478l3800,2253,3800,2028m3755,2478l3845,2478m3755,2028l3845,2028m5112,1384l5112,1137,5112,889m5067,1384l5157,1384m5067,889l5157,889m6424,882l6424,624,6424,367m6379,882l6469,882m6379,367l6469,367m7735,960l7735,704,7735,448m7690,960l7780,960m7690,448l7780,448m9047,3174l9047,2963,9047,2752m9002,3174l9092,3174m9002,2752l9092,2752e" filled="false" stroked="true" strokeweight=".75pt" strokecolor="#8eb4e2">
                  <v:path arrowok="t"/>
                  <v:stroke dashstyle="solid"/>
                </v:shape>
                <v:shape style="position:absolute;left:3098;top:94;width:6605;height:5640" id="docshape339" coordorigin="3098,95" coordsize="6605,5640" path="m3146,5687l3146,95m3098,5687l3146,5687m3098,5128l3146,5128m3098,4568l3146,4568m3098,4009l3146,4009m3098,3450l3146,3450m3098,2891l3146,2891m3098,2332l3146,2332m3098,1772l3146,1772m3098,1213l3146,1213m3098,654l3146,654m3098,95l3146,95m3146,5687l9703,5687m3146,5687l3146,5735m4457,5687l4457,5735m5770,5687l5770,5735m7080,5687l7080,5735m8393,5687l8393,5735m9703,5687l9703,5735e" filled="false" stroked="true" strokeweight=".24pt" strokecolor="#000000">
                  <v:path arrowok="t"/>
                  <v:stroke dashstyle="solid"/>
                </v:shape>
                <w10:wrap type="none"/>
              </v:group>
            </w:pict>
          </mc:Fallback>
        </mc:AlternateContent>
      </w:r>
      <w:r>
        <w:rPr>
          <w:rFonts w:ascii="Arial MT"/>
          <w:spacing w:val="-5"/>
          <w:sz w:val="16"/>
        </w:rPr>
        <w:t>120</w:t>
      </w:r>
    </w:p>
    <w:p>
      <w:pPr>
        <w:pStyle w:val="BodyText"/>
        <w:rPr>
          <w:rFonts w:ascii="Arial MT"/>
          <w:sz w:val="16"/>
        </w:rPr>
      </w:pPr>
    </w:p>
    <w:p>
      <w:pPr>
        <w:pStyle w:val="BodyText"/>
        <w:spacing w:before="7"/>
        <w:rPr>
          <w:rFonts w:ascii="Arial MT"/>
          <w:sz w:val="16"/>
        </w:rPr>
      </w:pPr>
    </w:p>
    <w:p>
      <w:pPr>
        <w:spacing w:before="0"/>
        <w:ind w:left="1079" w:right="0" w:firstLine="0"/>
        <w:jc w:val="left"/>
        <w:rPr>
          <w:rFonts w:ascii="Arial MT"/>
          <w:sz w:val="16"/>
        </w:rPr>
      </w:pPr>
      <w:r>
        <w:rPr>
          <w:rFonts w:ascii="Arial MT"/>
          <w:spacing w:val="-5"/>
          <w:sz w:val="16"/>
        </w:rPr>
        <w:t>115</w:t>
      </w:r>
    </w:p>
    <w:p>
      <w:pPr>
        <w:pStyle w:val="BodyText"/>
        <w:rPr>
          <w:rFonts w:ascii="Arial MT"/>
          <w:sz w:val="16"/>
        </w:rPr>
      </w:pPr>
    </w:p>
    <w:p>
      <w:pPr>
        <w:pStyle w:val="BodyText"/>
        <w:spacing w:before="7"/>
        <w:rPr>
          <w:rFonts w:ascii="Arial MT"/>
          <w:sz w:val="16"/>
        </w:rPr>
      </w:pPr>
    </w:p>
    <w:p>
      <w:pPr>
        <w:spacing w:before="0"/>
        <w:ind w:left="1079" w:right="0" w:firstLine="0"/>
        <w:jc w:val="left"/>
        <w:rPr>
          <w:rFonts w:ascii="Arial MT"/>
          <w:sz w:val="16"/>
        </w:rPr>
      </w:pPr>
      <w:r>
        <w:rPr/>
        <mc:AlternateContent>
          <mc:Choice Requires="wps">
            <w:drawing>
              <wp:anchor distT="0" distB="0" distL="0" distR="0" allowOverlap="1" layoutInCell="1" locked="0" behindDoc="0" simplePos="0" relativeHeight="15748608">
                <wp:simplePos x="0" y="0"/>
                <wp:positionH relativeFrom="page">
                  <wp:posOffset>1475772</wp:posOffset>
                </wp:positionH>
                <wp:positionV relativeFrom="paragraph">
                  <wp:posOffset>-53575</wp:posOffset>
                </wp:positionV>
                <wp:extent cx="153670" cy="1697989"/>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153670" cy="1697989"/>
                        </a:xfrm>
                        <a:prstGeom prst="rect">
                          <a:avLst/>
                        </a:prstGeom>
                      </wps:spPr>
                      <wps:txbx>
                        <w:txbxContent>
                          <w:p>
                            <w:pPr>
                              <w:spacing w:before="14"/>
                              <w:ind w:left="20" w:right="0" w:firstLine="0"/>
                              <w:jc w:val="left"/>
                              <w:rPr>
                                <w:rFonts w:ascii="Arial MT"/>
                                <w:sz w:val="18"/>
                              </w:rPr>
                            </w:pPr>
                            <w:r>
                              <w:rPr>
                                <w:rFonts w:ascii="Arial MT"/>
                                <w:sz w:val="18"/>
                              </w:rPr>
                              <w:t>Population</w:t>
                            </w:r>
                            <w:r>
                              <w:rPr>
                                <w:rFonts w:ascii="Arial MT"/>
                                <w:spacing w:val="-9"/>
                                <w:sz w:val="18"/>
                              </w:rPr>
                              <w:t> </w:t>
                            </w:r>
                            <w:r>
                              <w:rPr>
                                <w:rFonts w:ascii="Arial MT"/>
                                <w:sz w:val="18"/>
                              </w:rPr>
                              <w:t>density</w:t>
                            </w:r>
                            <w:r>
                              <w:rPr>
                                <w:rFonts w:ascii="Arial MT"/>
                                <w:spacing w:val="-3"/>
                                <w:sz w:val="18"/>
                              </w:rPr>
                              <w:t> </w:t>
                            </w:r>
                            <w:r>
                              <w:rPr>
                                <w:rFonts w:ascii="Arial MT"/>
                                <w:spacing w:val="-2"/>
                                <w:sz w:val="18"/>
                              </w:rPr>
                              <w:t>(individual/ml)</w:t>
                            </w:r>
                          </w:p>
                        </w:txbxContent>
                      </wps:txbx>
                      <wps:bodyPr wrap="square" lIns="0" tIns="0" rIns="0" bIns="0" rtlCol="0" vert="vert270">
                        <a:noAutofit/>
                      </wps:bodyPr>
                    </wps:wsp>
                  </a:graphicData>
                </a:graphic>
              </wp:anchor>
            </w:drawing>
          </mc:Choice>
          <mc:Fallback>
            <w:pict>
              <v:shape style="position:absolute;margin-left:116.202538pt;margin-top:-4.218565pt;width:12.1pt;height:133.7pt;mso-position-horizontal-relative:page;mso-position-vertical-relative:paragraph;z-index:15748608" type="#_x0000_t202" id="docshape340" filled="false" stroked="false">
                <v:textbox inset="0,0,0,0" style="layout-flow:vertical;mso-layout-flow-alt:bottom-to-top">
                  <w:txbxContent>
                    <w:p>
                      <w:pPr>
                        <w:spacing w:before="14"/>
                        <w:ind w:left="20" w:right="0" w:firstLine="0"/>
                        <w:jc w:val="left"/>
                        <w:rPr>
                          <w:rFonts w:ascii="Arial MT"/>
                          <w:sz w:val="18"/>
                        </w:rPr>
                      </w:pPr>
                      <w:r>
                        <w:rPr>
                          <w:rFonts w:ascii="Arial MT"/>
                          <w:sz w:val="18"/>
                        </w:rPr>
                        <w:t>Population</w:t>
                      </w:r>
                      <w:r>
                        <w:rPr>
                          <w:rFonts w:ascii="Arial MT"/>
                          <w:spacing w:val="-9"/>
                          <w:sz w:val="18"/>
                        </w:rPr>
                        <w:t> </w:t>
                      </w:r>
                      <w:r>
                        <w:rPr>
                          <w:rFonts w:ascii="Arial MT"/>
                          <w:sz w:val="18"/>
                        </w:rPr>
                        <w:t>density</w:t>
                      </w:r>
                      <w:r>
                        <w:rPr>
                          <w:rFonts w:ascii="Arial MT"/>
                          <w:spacing w:val="-3"/>
                          <w:sz w:val="18"/>
                        </w:rPr>
                        <w:t> </w:t>
                      </w:r>
                      <w:r>
                        <w:rPr>
                          <w:rFonts w:ascii="Arial MT"/>
                          <w:spacing w:val="-2"/>
                          <w:sz w:val="18"/>
                        </w:rPr>
                        <w:t>(individual/ml)</w:t>
                      </w:r>
                    </w:p>
                  </w:txbxContent>
                </v:textbox>
                <w10:wrap type="none"/>
              </v:shape>
            </w:pict>
          </mc:Fallback>
        </mc:AlternateContent>
      </w:r>
      <w:r>
        <w:rPr>
          <w:rFonts w:ascii="Arial MT"/>
          <w:spacing w:val="-5"/>
          <w:sz w:val="16"/>
        </w:rPr>
        <w:t>110</w:t>
      </w:r>
    </w:p>
    <w:p>
      <w:pPr>
        <w:pStyle w:val="BodyText"/>
        <w:rPr>
          <w:rFonts w:ascii="Arial MT"/>
          <w:sz w:val="16"/>
        </w:rPr>
      </w:pPr>
    </w:p>
    <w:p>
      <w:pPr>
        <w:pStyle w:val="BodyText"/>
        <w:spacing w:before="8"/>
        <w:rPr>
          <w:rFonts w:ascii="Arial MT"/>
          <w:sz w:val="16"/>
        </w:rPr>
      </w:pPr>
    </w:p>
    <w:p>
      <w:pPr>
        <w:spacing w:before="0"/>
        <w:ind w:left="1079" w:right="0" w:firstLine="0"/>
        <w:jc w:val="left"/>
        <w:rPr>
          <w:rFonts w:ascii="Arial MT"/>
          <w:sz w:val="16"/>
        </w:rPr>
      </w:pPr>
      <w:r>
        <w:rPr>
          <w:rFonts w:ascii="Arial MT"/>
          <w:spacing w:val="-5"/>
          <w:sz w:val="16"/>
        </w:rPr>
        <w:t>105</w:t>
      </w:r>
    </w:p>
    <w:p>
      <w:pPr>
        <w:pStyle w:val="BodyText"/>
        <w:rPr>
          <w:rFonts w:ascii="Arial MT"/>
          <w:sz w:val="16"/>
        </w:rPr>
      </w:pPr>
    </w:p>
    <w:p>
      <w:pPr>
        <w:pStyle w:val="BodyText"/>
        <w:spacing w:before="7"/>
        <w:rPr>
          <w:rFonts w:ascii="Arial MT"/>
          <w:sz w:val="16"/>
        </w:rPr>
      </w:pPr>
    </w:p>
    <w:p>
      <w:pPr>
        <w:spacing w:before="0"/>
        <w:ind w:left="1079" w:right="0" w:firstLine="0"/>
        <w:jc w:val="left"/>
        <w:rPr>
          <w:rFonts w:ascii="Arial MT"/>
          <w:sz w:val="16"/>
        </w:rPr>
      </w:pPr>
      <w:r>
        <w:rPr>
          <w:rFonts w:ascii="Arial MT"/>
          <w:spacing w:val="-5"/>
          <w:sz w:val="16"/>
        </w:rPr>
        <w:t>100</w:t>
      </w:r>
    </w:p>
    <w:p>
      <w:pPr>
        <w:pStyle w:val="BodyText"/>
        <w:rPr>
          <w:rFonts w:ascii="Arial MT"/>
          <w:sz w:val="16"/>
        </w:rPr>
      </w:pPr>
    </w:p>
    <w:p>
      <w:pPr>
        <w:pStyle w:val="BodyText"/>
        <w:spacing w:before="7"/>
        <w:rPr>
          <w:rFonts w:ascii="Arial MT"/>
          <w:sz w:val="16"/>
        </w:rPr>
      </w:pPr>
    </w:p>
    <w:p>
      <w:pPr>
        <w:spacing w:before="0"/>
        <w:ind w:left="1169" w:right="0" w:firstLine="0"/>
        <w:jc w:val="left"/>
        <w:rPr>
          <w:rFonts w:ascii="Arial MT"/>
          <w:sz w:val="16"/>
        </w:rPr>
      </w:pPr>
      <w:r>
        <w:rPr>
          <w:rFonts w:ascii="Arial MT"/>
          <w:spacing w:val="-5"/>
          <w:sz w:val="16"/>
        </w:rPr>
        <w:t>95</w:t>
      </w:r>
    </w:p>
    <w:p>
      <w:pPr>
        <w:pStyle w:val="BodyText"/>
        <w:rPr>
          <w:rFonts w:ascii="Arial MT"/>
          <w:sz w:val="16"/>
        </w:rPr>
      </w:pPr>
    </w:p>
    <w:p>
      <w:pPr>
        <w:pStyle w:val="BodyText"/>
        <w:spacing w:before="7"/>
        <w:rPr>
          <w:rFonts w:ascii="Arial MT"/>
          <w:sz w:val="16"/>
        </w:rPr>
      </w:pPr>
    </w:p>
    <w:p>
      <w:pPr>
        <w:spacing w:before="0"/>
        <w:ind w:left="1169" w:right="0" w:firstLine="0"/>
        <w:jc w:val="left"/>
        <w:rPr>
          <w:rFonts w:ascii="Arial MT"/>
          <w:sz w:val="16"/>
        </w:rPr>
      </w:pPr>
      <w:r>
        <w:rPr>
          <w:rFonts w:ascii="Arial MT"/>
          <w:spacing w:val="-5"/>
          <w:sz w:val="16"/>
        </w:rPr>
        <w:t>90</w:t>
      </w:r>
    </w:p>
    <w:p>
      <w:pPr>
        <w:pStyle w:val="BodyText"/>
        <w:rPr>
          <w:rFonts w:ascii="Arial MT"/>
          <w:sz w:val="16"/>
        </w:rPr>
      </w:pPr>
    </w:p>
    <w:p>
      <w:pPr>
        <w:pStyle w:val="BodyText"/>
        <w:spacing w:before="8"/>
        <w:rPr>
          <w:rFonts w:ascii="Arial MT"/>
          <w:sz w:val="16"/>
        </w:rPr>
      </w:pPr>
    </w:p>
    <w:p>
      <w:pPr>
        <w:spacing w:before="0"/>
        <w:ind w:left="1169" w:right="0" w:firstLine="0"/>
        <w:jc w:val="left"/>
        <w:rPr>
          <w:rFonts w:ascii="Arial MT"/>
          <w:sz w:val="16"/>
        </w:rPr>
      </w:pPr>
      <w:r>
        <w:rPr>
          <w:rFonts w:ascii="Arial MT"/>
          <w:spacing w:val="-5"/>
          <w:sz w:val="16"/>
        </w:rPr>
        <w:t>85</w:t>
      </w:r>
    </w:p>
    <w:p>
      <w:pPr>
        <w:pStyle w:val="BodyText"/>
        <w:rPr>
          <w:rFonts w:ascii="Arial MT"/>
          <w:sz w:val="16"/>
        </w:rPr>
      </w:pPr>
    </w:p>
    <w:p>
      <w:pPr>
        <w:pStyle w:val="BodyText"/>
        <w:spacing w:before="7"/>
        <w:rPr>
          <w:rFonts w:ascii="Arial MT"/>
          <w:sz w:val="16"/>
        </w:rPr>
      </w:pPr>
    </w:p>
    <w:p>
      <w:pPr>
        <w:spacing w:before="1"/>
        <w:ind w:left="1169" w:right="0" w:firstLine="0"/>
        <w:jc w:val="left"/>
        <w:rPr>
          <w:rFonts w:ascii="Arial MT"/>
          <w:sz w:val="16"/>
        </w:rPr>
      </w:pPr>
      <w:r>
        <w:rPr>
          <w:rFonts w:ascii="Arial MT"/>
          <w:spacing w:val="-5"/>
          <w:sz w:val="16"/>
        </w:rPr>
        <w:t>80</w:t>
      </w:r>
    </w:p>
    <w:p>
      <w:pPr>
        <w:pStyle w:val="BodyText"/>
        <w:rPr>
          <w:rFonts w:ascii="Arial MT"/>
          <w:sz w:val="16"/>
        </w:rPr>
      </w:pPr>
    </w:p>
    <w:p>
      <w:pPr>
        <w:pStyle w:val="BodyText"/>
        <w:spacing w:before="7"/>
        <w:rPr>
          <w:rFonts w:ascii="Arial MT"/>
          <w:sz w:val="16"/>
        </w:rPr>
      </w:pPr>
    </w:p>
    <w:p>
      <w:pPr>
        <w:spacing w:before="0"/>
        <w:ind w:left="1169" w:right="0" w:firstLine="0"/>
        <w:jc w:val="left"/>
        <w:rPr>
          <w:rFonts w:ascii="Arial MT"/>
          <w:sz w:val="16"/>
        </w:rPr>
      </w:pPr>
      <w:r>
        <w:rPr>
          <w:rFonts w:ascii="Arial MT"/>
          <w:spacing w:val="-5"/>
          <w:sz w:val="16"/>
        </w:rPr>
        <w:t>75</w:t>
      </w:r>
    </w:p>
    <w:p>
      <w:pPr>
        <w:pStyle w:val="BodyText"/>
        <w:rPr>
          <w:rFonts w:ascii="Arial MT"/>
          <w:sz w:val="16"/>
        </w:rPr>
      </w:pPr>
    </w:p>
    <w:p>
      <w:pPr>
        <w:pStyle w:val="BodyText"/>
        <w:spacing w:before="7"/>
        <w:rPr>
          <w:rFonts w:ascii="Arial MT"/>
          <w:sz w:val="16"/>
        </w:rPr>
      </w:pPr>
    </w:p>
    <w:p>
      <w:pPr>
        <w:spacing w:before="0"/>
        <w:ind w:left="1169" w:right="0" w:firstLine="0"/>
        <w:jc w:val="left"/>
        <w:rPr>
          <w:rFonts w:ascii="Arial MT"/>
          <w:sz w:val="16"/>
        </w:rPr>
      </w:pPr>
      <w:r>
        <w:rPr>
          <w:rFonts w:ascii="Arial MT"/>
          <w:spacing w:val="-5"/>
          <w:sz w:val="16"/>
        </w:rPr>
        <w:t>70</w:t>
      </w:r>
    </w:p>
    <w:p>
      <w:pPr>
        <w:tabs>
          <w:tab w:pos="3296" w:val="left" w:leader="none"/>
          <w:tab w:pos="4608" w:val="left" w:leader="none"/>
          <w:tab w:pos="5920" w:val="left" w:leader="none"/>
          <w:tab w:pos="7186" w:val="left" w:leader="none"/>
        </w:tabs>
        <w:spacing w:before="9"/>
        <w:ind w:left="1984" w:right="0" w:firstLine="0"/>
        <w:jc w:val="left"/>
        <w:rPr>
          <w:rFonts w:ascii="Arial MT"/>
          <w:sz w:val="16"/>
        </w:rPr>
      </w:pPr>
      <w:r>
        <w:rPr>
          <w:rFonts w:ascii="Arial MT"/>
          <w:spacing w:val="-4"/>
          <w:sz w:val="16"/>
        </w:rPr>
        <w:t>1.00</w:t>
      </w:r>
      <w:r>
        <w:rPr>
          <w:rFonts w:ascii="Arial MT"/>
          <w:sz w:val="16"/>
        </w:rPr>
        <w:tab/>
      </w:r>
      <w:r>
        <w:rPr>
          <w:rFonts w:ascii="Arial MT"/>
          <w:spacing w:val="-4"/>
          <w:sz w:val="16"/>
        </w:rPr>
        <w:t>2.00</w:t>
      </w:r>
      <w:r>
        <w:rPr>
          <w:rFonts w:ascii="Arial MT"/>
          <w:sz w:val="16"/>
        </w:rPr>
        <w:tab/>
      </w:r>
      <w:r>
        <w:rPr>
          <w:rFonts w:ascii="Arial MT"/>
          <w:spacing w:val="-4"/>
          <w:sz w:val="16"/>
        </w:rPr>
        <w:t>4.00</w:t>
      </w:r>
      <w:r>
        <w:rPr>
          <w:rFonts w:ascii="Arial MT"/>
          <w:sz w:val="16"/>
        </w:rPr>
        <w:tab/>
      </w:r>
      <w:r>
        <w:rPr>
          <w:rFonts w:ascii="Arial MT"/>
          <w:spacing w:val="-4"/>
          <w:sz w:val="16"/>
        </w:rPr>
        <w:t>8.00</w:t>
      </w:r>
      <w:r>
        <w:rPr>
          <w:rFonts w:ascii="Arial MT"/>
          <w:sz w:val="16"/>
        </w:rPr>
        <w:tab/>
      </w:r>
      <w:r>
        <w:rPr>
          <w:rFonts w:ascii="Arial MT"/>
          <w:spacing w:val="-2"/>
          <w:sz w:val="16"/>
        </w:rPr>
        <w:t>16.00</w:t>
      </w:r>
    </w:p>
    <w:p>
      <w:pPr>
        <w:pStyle w:val="BodyText"/>
        <w:rPr>
          <w:rFonts w:ascii="Arial MT"/>
          <w:sz w:val="18"/>
        </w:rPr>
      </w:pPr>
    </w:p>
    <w:p>
      <w:pPr>
        <w:pStyle w:val="BodyText"/>
        <w:rPr>
          <w:rFonts w:ascii="Arial MT"/>
          <w:sz w:val="18"/>
        </w:rPr>
      </w:pPr>
    </w:p>
    <w:p>
      <w:pPr>
        <w:pStyle w:val="BodyText"/>
        <w:spacing w:before="43"/>
        <w:rPr>
          <w:rFonts w:ascii="Arial MT"/>
          <w:sz w:val="18"/>
        </w:rPr>
      </w:pPr>
    </w:p>
    <w:p>
      <w:pPr>
        <w:spacing w:before="1"/>
        <w:ind w:left="0" w:right="71" w:firstLine="0"/>
        <w:jc w:val="center"/>
        <w:rPr>
          <w:rFonts w:ascii="Arial MT"/>
          <w:sz w:val="18"/>
        </w:rPr>
      </w:pPr>
      <w:r>
        <w:rPr>
          <w:rFonts w:ascii="Arial MT"/>
          <w:spacing w:val="-2"/>
          <w:sz w:val="18"/>
        </w:rPr>
        <w:t>Concentration</w:t>
      </w:r>
      <w:r>
        <w:rPr>
          <w:rFonts w:ascii="Arial MT"/>
          <w:spacing w:val="-4"/>
          <w:sz w:val="18"/>
        </w:rPr>
        <w:t> </w:t>
      </w:r>
      <w:r>
        <w:rPr>
          <w:rFonts w:ascii="Arial MT"/>
          <w:spacing w:val="-2"/>
          <w:sz w:val="18"/>
        </w:rPr>
        <w:t>of</w:t>
      </w:r>
      <w:r>
        <w:rPr>
          <w:rFonts w:ascii="Arial MT"/>
          <w:spacing w:val="5"/>
          <w:sz w:val="18"/>
        </w:rPr>
        <w:t> </w:t>
      </w:r>
      <w:r>
        <w:rPr>
          <w:rFonts w:ascii="Arial MT"/>
          <w:spacing w:val="-2"/>
          <w:sz w:val="18"/>
        </w:rPr>
        <w:t>manure</w:t>
      </w:r>
      <w:r>
        <w:rPr>
          <w:rFonts w:ascii="Arial MT"/>
          <w:spacing w:val="2"/>
          <w:sz w:val="18"/>
        </w:rPr>
        <w:t> </w:t>
      </w:r>
      <w:r>
        <w:rPr>
          <w:rFonts w:ascii="Arial MT"/>
          <w:spacing w:val="-2"/>
          <w:sz w:val="18"/>
        </w:rPr>
        <w:t>(ml/L)</w:t>
      </w:r>
    </w:p>
    <w:p>
      <w:pPr>
        <w:pStyle w:val="BodyText"/>
        <w:spacing w:before="104"/>
        <w:rPr>
          <w:rFonts w:ascii="Arial MT"/>
          <w:sz w:val="22"/>
        </w:rPr>
      </w:pPr>
    </w:p>
    <w:p>
      <w:pPr>
        <w:spacing w:before="0"/>
        <w:ind w:left="500" w:right="0" w:firstLine="0"/>
        <w:jc w:val="left"/>
        <w:rPr>
          <w:i/>
          <w:sz w:val="22"/>
        </w:rPr>
      </w:pPr>
      <w:r>
        <w:rPr>
          <w:sz w:val="22"/>
        </w:rPr>
        <w:t>Figure</w:t>
      </w:r>
      <w:r>
        <w:rPr>
          <w:spacing w:val="-6"/>
          <w:sz w:val="22"/>
        </w:rPr>
        <w:t> </w:t>
      </w:r>
      <w:r>
        <w:rPr>
          <w:sz w:val="22"/>
        </w:rPr>
        <w:t>13:</w:t>
      </w:r>
      <w:r>
        <w:rPr>
          <w:spacing w:val="50"/>
          <w:sz w:val="22"/>
        </w:rPr>
        <w:t> </w:t>
      </w:r>
      <w:r>
        <w:rPr>
          <w:sz w:val="22"/>
        </w:rPr>
        <w:t>Effect</w:t>
      </w:r>
      <w:r>
        <w:rPr>
          <w:spacing w:val="-3"/>
          <w:sz w:val="22"/>
        </w:rPr>
        <w:t> </w:t>
      </w:r>
      <w:r>
        <w:rPr>
          <w:sz w:val="22"/>
        </w:rPr>
        <w:t>of</w:t>
      </w:r>
      <w:r>
        <w:rPr>
          <w:spacing w:val="-2"/>
          <w:sz w:val="22"/>
        </w:rPr>
        <w:t> </w:t>
      </w:r>
      <w:r>
        <w:rPr>
          <w:sz w:val="22"/>
        </w:rPr>
        <w:t>Concentration</w:t>
      </w:r>
      <w:r>
        <w:rPr>
          <w:spacing w:val="-2"/>
          <w:sz w:val="22"/>
        </w:rPr>
        <w:t> </w:t>
      </w:r>
      <w:r>
        <w:rPr>
          <w:sz w:val="22"/>
        </w:rPr>
        <w:t>of</w:t>
      </w:r>
      <w:r>
        <w:rPr>
          <w:spacing w:val="-3"/>
          <w:sz w:val="22"/>
        </w:rPr>
        <w:t> </w:t>
      </w:r>
      <w:r>
        <w:rPr>
          <w:sz w:val="22"/>
        </w:rPr>
        <w:t>Manure</w:t>
      </w:r>
      <w:r>
        <w:rPr>
          <w:spacing w:val="-3"/>
          <w:sz w:val="22"/>
        </w:rPr>
        <w:t> </w:t>
      </w:r>
      <w:r>
        <w:rPr>
          <w:sz w:val="22"/>
        </w:rPr>
        <w:t>on</w:t>
      </w:r>
      <w:r>
        <w:rPr>
          <w:spacing w:val="-3"/>
          <w:sz w:val="22"/>
        </w:rPr>
        <w:t> </w:t>
      </w:r>
      <w:r>
        <w:rPr>
          <w:sz w:val="22"/>
        </w:rPr>
        <w:t>Population</w:t>
      </w:r>
      <w:r>
        <w:rPr>
          <w:spacing w:val="-3"/>
          <w:sz w:val="22"/>
        </w:rPr>
        <w:t> </w:t>
      </w:r>
      <w:r>
        <w:rPr>
          <w:sz w:val="22"/>
        </w:rPr>
        <w:t>Density</w:t>
      </w:r>
      <w:r>
        <w:rPr>
          <w:spacing w:val="-5"/>
          <w:sz w:val="22"/>
        </w:rPr>
        <w:t> </w:t>
      </w:r>
      <w:r>
        <w:rPr>
          <w:sz w:val="22"/>
        </w:rPr>
        <w:t>of</w:t>
      </w:r>
      <w:r>
        <w:rPr>
          <w:spacing w:val="50"/>
          <w:sz w:val="22"/>
        </w:rPr>
        <w:t> </w:t>
      </w:r>
      <w:r>
        <w:rPr>
          <w:i/>
          <w:sz w:val="22"/>
        </w:rPr>
        <w:t>Brachionus</w:t>
      </w:r>
      <w:r>
        <w:rPr>
          <w:i/>
          <w:spacing w:val="-3"/>
          <w:sz w:val="22"/>
        </w:rPr>
        <w:t> </w:t>
      </w:r>
      <w:r>
        <w:rPr>
          <w:i/>
          <w:spacing w:val="-2"/>
          <w:sz w:val="22"/>
        </w:rPr>
        <w:t>calyciflorus.</w:t>
      </w:r>
    </w:p>
    <w:p>
      <w:pPr>
        <w:spacing w:after="0"/>
        <w:jc w:val="left"/>
        <w:rPr>
          <w:sz w:val="22"/>
        </w:rPr>
        <w:sectPr>
          <w:pgSz w:w="12240" w:h="15840"/>
          <w:pgMar w:header="761" w:footer="0" w:top="1340" w:bottom="280" w:left="1660" w:right="940"/>
        </w:sectPr>
      </w:pPr>
    </w:p>
    <w:p>
      <w:pPr>
        <w:pStyle w:val="BodyText"/>
        <w:rPr>
          <w:i/>
          <w:sz w:val="16"/>
        </w:rPr>
      </w:pPr>
    </w:p>
    <w:p>
      <w:pPr>
        <w:pStyle w:val="BodyText"/>
        <w:spacing w:before="107"/>
        <w:rPr>
          <w:i/>
          <w:sz w:val="16"/>
        </w:rPr>
      </w:pPr>
    </w:p>
    <w:p>
      <w:pPr>
        <w:spacing w:before="1"/>
        <w:ind w:left="1200" w:right="0" w:firstLine="0"/>
        <w:jc w:val="left"/>
        <w:rPr>
          <w:rFonts w:ascii="Arial MT"/>
          <w:sz w:val="16"/>
        </w:rPr>
      </w:pPr>
      <w:r>
        <w:rPr/>
        <mc:AlternateContent>
          <mc:Choice Requires="wps">
            <w:drawing>
              <wp:anchor distT="0" distB="0" distL="0" distR="0" allowOverlap="1" layoutInCell="1" locked="0" behindDoc="0" simplePos="0" relativeHeight="15749120">
                <wp:simplePos x="0" y="0"/>
                <wp:positionH relativeFrom="page">
                  <wp:posOffset>2043683</wp:posOffset>
                </wp:positionH>
                <wp:positionV relativeFrom="paragraph">
                  <wp:posOffset>58990</wp:posOffset>
                </wp:positionV>
                <wp:extent cx="3517900" cy="2952115"/>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3517900" cy="2952115"/>
                          <a:chExt cx="3517900" cy="2952115"/>
                        </a:xfrm>
                      </wpg:grpSpPr>
                      <wps:wsp>
                        <wps:cNvPr id="370" name="Graphic 370"/>
                        <wps:cNvSpPr/>
                        <wps:spPr>
                          <a:xfrm>
                            <a:off x="0" y="1523"/>
                            <a:ext cx="3515995" cy="2950845"/>
                          </a:xfrm>
                          <a:custGeom>
                            <a:avLst/>
                            <a:gdLst/>
                            <a:ahLst/>
                            <a:cxnLst/>
                            <a:rect l="l" t="t" r="r" b="b"/>
                            <a:pathLst>
                              <a:path w="3515995" h="2950845">
                                <a:moveTo>
                                  <a:pt x="30480" y="2912364"/>
                                </a:moveTo>
                                <a:lnTo>
                                  <a:pt x="30480" y="0"/>
                                </a:lnTo>
                              </a:path>
                              <a:path w="3515995" h="2950845">
                                <a:moveTo>
                                  <a:pt x="0" y="2912364"/>
                                </a:moveTo>
                                <a:lnTo>
                                  <a:pt x="30480" y="2912364"/>
                                </a:lnTo>
                              </a:path>
                              <a:path w="3515995" h="2950845">
                                <a:moveTo>
                                  <a:pt x="0" y="2330196"/>
                                </a:moveTo>
                                <a:lnTo>
                                  <a:pt x="30480" y="2330196"/>
                                </a:lnTo>
                              </a:path>
                              <a:path w="3515995" h="2950845">
                                <a:moveTo>
                                  <a:pt x="0" y="1748027"/>
                                </a:moveTo>
                                <a:lnTo>
                                  <a:pt x="30480" y="1748027"/>
                                </a:lnTo>
                              </a:path>
                              <a:path w="3515995" h="2950845">
                                <a:moveTo>
                                  <a:pt x="0" y="1165859"/>
                                </a:moveTo>
                                <a:lnTo>
                                  <a:pt x="30480" y="1165859"/>
                                </a:lnTo>
                              </a:path>
                              <a:path w="3515995" h="2950845">
                                <a:moveTo>
                                  <a:pt x="0" y="582168"/>
                                </a:moveTo>
                                <a:lnTo>
                                  <a:pt x="30480" y="582168"/>
                                </a:lnTo>
                              </a:path>
                              <a:path w="3515995" h="2950845">
                                <a:moveTo>
                                  <a:pt x="0" y="0"/>
                                </a:moveTo>
                                <a:lnTo>
                                  <a:pt x="30480" y="0"/>
                                </a:lnTo>
                              </a:path>
                              <a:path w="3515995" h="2950845">
                                <a:moveTo>
                                  <a:pt x="30480" y="2912364"/>
                                </a:moveTo>
                                <a:lnTo>
                                  <a:pt x="3515868" y="2912364"/>
                                </a:lnTo>
                              </a:path>
                              <a:path w="3515995" h="2950845">
                                <a:moveTo>
                                  <a:pt x="30480" y="2912364"/>
                                </a:moveTo>
                                <a:lnTo>
                                  <a:pt x="30480" y="2950464"/>
                                </a:lnTo>
                              </a:path>
                              <a:path w="3515995" h="2950845">
                                <a:moveTo>
                                  <a:pt x="728472" y="2912364"/>
                                </a:moveTo>
                                <a:lnTo>
                                  <a:pt x="728472" y="2950464"/>
                                </a:lnTo>
                              </a:path>
                              <a:path w="3515995" h="2950845">
                                <a:moveTo>
                                  <a:pt x="1424940" y="2912364"/>
                                </a:moveTo>
                                <a:lnTo>
                                  <a:pt x="1424940" y="2950464"/>
                                </a:lnTo>
                              </a:path>
                              <a:path w="3515995" h="2950845">
                                <a:moveTo>
                                  <a:pt x="2121408" y="2912364"/>
                                </a:moveTo>
                                <a:lnTo>
                                  <a:pt x="2121408" y="2950464"/>
                                </a:lnTo>
                              </a:path>
                              <a:path w="3515995" h="2950845">
                                <a:moveTo>
                                  <a:pt x="2817876" y="2912364"/>
                                </a:moveTo>
                                <a:lnTo>
                                  <a:pt x="2817876" y="2950464"/>
                                </a:lnTo>
                              </a:path>
                              <a:path w="3515995" h="2950845">
                                <a:moveTo>
                                  <a:pt x="3515868" y="2912364"/>
                                </a:moveTo>
                                <a:lnTo>
                                  <a:pt x="3515868" y="2950464"/>
                                </a:lnTo>
                              </a:path>
                            </a:pathLst>
                          </a:custGeom>
                          <a:ln w="3048">
                            <a:solidFill>
                              <a:srgbClr val="000000"/>
                            </a:solidFill>
                            <a:prstDash val="solid"/>
                          </a:ln>
                        </wps:spPr>
                        <wps:bodyPr wrap="square" lIns="0" tIns="0" rIns="0" bIns="0" rtlCol="0">
                          <a:prstTxWarp prst="textNoShape">
                            <a:avLst/>
                          </a:prstTxWarp>
                          <a:noAutofit/>
                        </wps:bodyPr>
                      </wps:wsp>
                      <wps:wsp>
                        <wps:cNvPr id="371" name="Graphic 371"/>
                        <wps:cNvSpPr/>
                        <wps:spPr>
                          <a:xfrm>
                            <a:off x="379475" y="301752"/>
                            <a:ext cx="2787650" cy="2494915"/>
                          </a:xfrm>
                          <a:custGeom>
                            <a:avLst/>
                            <a:gdLst/>
                            <a:ahLst/>
                            <a:cxnLst/>
                            <a:rect l="l" t="t" r="r" b="b"/>
                            <a:pathLst>
                              <a:path w="2787650" h="2494915">
                                <a:moveTo>
                                  <a:pt x="0" y="2494788"/>
                                </a:moveTo>
                                <a:lnTo>
                                  <a:pt x="696467" y="1613916"/>
                                </a:lnTo>
                                <a:lnTo>
                                  <a:pt x="1394460" y="315468"/>
                                </a:lnTo>
                                <a:lnTo>
                                  <a:pt x="2090927" y="0"/>
                                </a:lnTo>
                                <a:lnTo>
                                  <a:pt x="2787395" y="1947672"/>
                                </a:lnTo>
                              </a:path>
                            </a:pathLst>
                          </a:custGeom>
                          <a:ln w="12192">
                            <a:solidFill>
                              <a:srgbClr val="000080"/>
                            </a:solidFill>
                            <a:prstDash val="solid"/>
                          </a:ln>
                        </wps:spPr>
                        <wps:bodyPr wrap="square" lIns="0" tIns="0" rIns="0" bIns="0" rtlCol="0">
                          <a:prstTxWarp prst="textNoShape">
                            <a:avLst/>
                          </a:prstTxWarp>
                          <a:noAutofit/>
                        </wps:bodyPr>
                      </wps:wsp>
                      <wps:wsp>
                        <wps:cNvPr id="372" name="Graphic 372"/>
                        <wps:cNvSpPr/>
                        <wps:spPr>
                          <a:xfrm>
                            <a:off x="347090" y="2765170"/>
                            <a:ext cx="63500" cy="63500"/>
                          </a:xfrm>
                          <a:custGeom>
                            <a:avLst/>
                            <a:gdLst/>
                            <a:ahLst/>
                            <a:cxnLst/>
                            <a:rect l="l" t="t" r="r" b="b"/>
                            <a:pathLst>
                              <a:path w="63500" h="63500">
                                <a:moveTo>
                                  <a:pt x="31750" y="63500"/>
                                </a:moveTo>
                                <a:lnTo>
                                  <a:pt x="0" y="31750"/>
                                </a:lnTo>
                                <a:lnTo>
                                  <a:pt x="31750" y="0"/>
                                </a:lnTo>
                                <a:lnTo>
                                  <a:pt x="63500" y="31750"/>
                                </a:lnTo>
                                <a:lnTo>
                                  <a:pt x="31750" y="63500"/>
                                </a:lnTo>
                                <a:close/>
                              </a:path>
                            </a:pathLst>
                          </a:custGeom>
                          <a:ln w="9525">
                            <a:solidFill>
                              <a:srgbClr val="000080"/>
                            </a:solidFill>
                            <a:prstDash val="solid"/>
                          </a:ln>
                        </wps:spPr>
                        <wps:bodyPr wrap="square" lIns="0" tIns="0" rIns="0" bIns="0" rtlCol="0">
                          <a:prstTxWarp prst="textNoShape">
                            <a:avLst/>
                          </a:prstTxWarp>
                          <a:noAutofit/>
                        </wps:bodyPr>
                      </wps:wsp>
                      <pic:pic>
                        <pic:nvPicPr>
                          <pic:cNvPr id="373" name="Image 373"/>
                          <pic:cNvPicPr/>
                        </pic:nvPicPr>
                        <pic:blipFill>
                          <a:blip r:embed="rId43" cstate="print"/>
                          <a:stretch>
                            <a:fillRect/>
                          </a:stretch>
                        </pic:blipFill>
                        <pic:spPr>
                          <a:xfrm>
                            <a:off x="1039177" y="1878520"/>
                            <a:ext cx="73025" cy="73025"/>
                          </a:xfrm>
                          <a:prstGeom prst="rect">
                            <a:avLst/>
                          </a:prstGeom>
                        </pic:spPr>
                      </pic:pic>
                      <pic:pic>
                        <pic:nvPicPr>
                          <pic:cNvPr id="374" name="Image 374"/>
                          <pic:cNvPicPr/>
                        </pic:nvPicPr>
                        <pic:blipFill>
                          <a:blip r:embed="rId44" cstate="print"/>
                          <a:stretch>
                            <a:fillRect/>
                          </a:stretch>
                        </pic:blipFill>
                        <pic:spPr>
                          <a:xfrm>
                            <a:off x="1735899" y="581342"/>
                            <a:ext cx="73025" cy="73025"/>
                          </a:xfrm>
                          <a:prstGeom prst="rect">
                            <a:avLst/>
                          </a:prstGeom>
                        </pic:spPr>
                      </pic:pic>
                      <pic:pic>
                        <pic:nvPicPr>
                          <pic:cNvPr id="375" name="Image 375"/>
                          <pic:cNvPicPr/>
                        </pic:nvPicPr>
                        <pic:blipFill>
                          <a:blip r:embed="rId44" cstate="print"/>
                          <a:stretch>
                            <a:fillRect/>
                          </a:stretch>
                        </pic:blipFill>
                        <pic:spPr>
                          <a:xfrm>
                            <a:off x="2432748" y="264604"/>
                            <a:ext cx="73025" cy="73025"/>
                          </a:xfrm>
                          <a:prstGeom prst="rect">
                            <a:avLst/>
                          </a:prstGeom>
                        </pic:spPr>
                      </pic:pic>
                      <pic:pic>
                        <pic:nvPicPr>
                          <pic:cNvPr id="376" name="Image 376"/>
                          <pic:cNvPicPr/>
                        </pic:nvPicPr>
                        <pic:blipFill>
                          <a:blip r:embed="rId45" cstate="print"/>
                          <a:stretch>
                            <a:fillRect/>
                          </a:stretch>
                        </pic:blipFill>
                        <pic:spPr>
                          <a:xfrm>
                            <a:off x="3129597" y="2212276"/>
                            <a:ext cx="73025" cy="73025"/>
                          </a:xfrm>
                          <a:prstGeom prst="rect">
                            <a:avLst/>
                          </a:prstGeom>
                        </pic:spPr>
                      </pic:pic>
                      <wps:wsp>
                        <wps:cNvPr id="377" name="Graphic 377"/>
                        <wps:cNvSpPr/>
                        <wps:spPr>
                          <a:xfrm>
                            <a:off x="379475" y="443483"/>
                            <a:ext cx="2787650" cy="2353310"/>
                          </a:xfrm>
                          <a:custGeom>
                            <a:avLst/>
                            <a:gdLst/>
                            <a:ahLst/>
                            <a:cxnLst/>
                            <a:rect l="l" t="t" r="r" b="b"/>
                            <a:pathLst>
                              <a:path w="2787650" h="2353310">
                                <a:moveTo>
                                  <a:pt x="0" y="2353056"/>
                                </a:moveTo>
                                <a:lnTo>
                                  <a:pt x="696467" y="1496568"/>
                                </a:lnTo>
                                <a:lnTo>
                                  <a:pt x="1394460" y="248412"/>
                                </a:lnTo>
                                <a:lnTo>
                                  <a:pt x="2090927" y="0"/>
                                </a:lnTo>
                                <a:lnTo>
                                  <a:pt x="2787395" y="1371600"/>
                                </a:lnTo>
                              </a:path>
                            </a:pathLst>
                          </a:custGeom>
                          <a:ln w="12192">
                            <a:solidFill>
                              <a:srgbClr val="FF00FF"/>
                            </a:solidFill>
                            <a:prstDash val="solid"/>
                          </a:ln>
                        </wps:spPr>
                        <wps:bodyPr wrap="square" lIns="0" tIns="0" rIns="0" bIns="0" rtlCol="0">
                          <a:prstTxWarp prst="textNoShape">
                            <a:avLst/>
                          </a:prstTxWarp>
                          <a:noAutofit/>
                        </wps:bodyPr>
                      </wps:wsp>
                      <wps:wsp>
                        <wps:cNvPr id="378" name="Graphic 378"/>
                        <wps:cNvSpPr/>
                        <wps:spPr>
                          <a:xfrm>
                            <a:off x="347090" y="2765170"/>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379" name="Graphic 379"/>
                        <wps:cNvSpPr/>
                        <wps:spPr>
                          <a:xfrm>
                            <a:off x="347090" y="2765170"/>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380" name="Graphic 380"/>
                        <wps:cNvSpPr/>
                        <wps:spPr>
                          <a:xfrm>
                            <a:off x="1043939" y="1908810"/>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381" name="Graphic 381"/>
                        <wps:cNvSpPr/>
                        <wps:spPr>
                          <a:xfrm>
                            <a:off x="1043939" y="1908810"/>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382" name="Graphic 382"/>
                        <wps:cNvSpPr/>
                        <wps:spPr>
                          <a:xfrm>
                            <a:off x="1740661" y="660654"/>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383" name="Graphic 383"/>
                        <wps:cNvSpPr/>
                        <wps:spPr>
                          <a:xfrm>
                            <a:off x="1740661" y="660654"/>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384" name="Graphic 384"/>
                        <wps:cNvSpPr/>
                        <wps:spPr>
                          <a:xfrm>
                            <a:off x="2437510" y="411480"/>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385" name="Graphic 385"/>
                        <wps:cNvSpPr/>
                        <wps:spPr>
                          <a:xfrm>
                            <a:off x="2437510" y="411480"/>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386" name="Graphic 386"/>
                        <wps:cNvSpPr/>
                        <wps:spPr>
                          <a:xfrm>
                            <a:off x="3134360" y="1784095"/>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387" name="Graphic 387"/>
                        <wps:cNvSpPr/>
                        <wps:spPr>
                          <a:xfrm>
                            <a:off x="3134360" y="1784095"/>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388" name="Graphic 388"/>
                        <wps:cNvSpPr/>
                        <wps:spPr>
                          <a:xfrm>
                            <a:off x="379475" y="714755"/>
                            <a:ext cx="2787650" cy="2082164"/>
                          </a:xfrm>
                          <a:custGeom>
                            <a:avLst/>
                            <a:gdLst/>
                            <a:ahLst/>
                            <a:cxnLst/>
                            <a:rect l="l" t="t" r="r" b="b"/>
                            <a:pathLst>
                              <a:path w="2787650" h="2082164">
                                <a:moveTo>
                                  <a:pt x="0" y="2081784"/>
                                </a:moveTo>
                                <a:lnTo>
                                  <a:pt x="696467" y="1293876"/>
                                </a:lnTo>
                                <a:lnTo>
                                  <a:pt x="1394460" y="925068"/>
                                </a:lnTo>
                                <a:lnTo>
                                  <a:pt x="2090927" y="0"/>
                                </a:lnTo>
                                <a:lnTo>
                                  <a:pt x="2787395" y="277368"/>
                                </a:lnTo>
                              </a:path>
                            </a:pathLst>
                          </a:custGeom>
                          <a:ln w="12192">
                            <a:solidFill>
                              <a:srgbClr val="FFFF00"/>
                            </a:solidFill>
                            <a:prstDash val="solid"/>
                          </a:ln>
                        </wps:spPr>
                        <wps:bodyPr wrap="square" lIns="0" tIns="0" rIns="0" bIns="0" rtlCol="0">
                          <a:prstTxWarp prst="textNoShape">
                            <a:avLst/>
                          </a:prstTxWarp>
                          <a:noAutofit/>
                        </wps:bodyPr>
                      </wps:wsp>
                      <pic:pic>
                        <pic:nvPicPr>
                          <pic:cNvPr id="389" name="Image 389"/>
                          <pic:cNvPicPr/>
                        </pic:nvPicPr>
                        <pic:blipFill>
                          <a:blip r:embed="rId46" cstate="print"/>
                          <a:stretch>
                            <a:fillRect/>
                          </a:stretch>
                        </pic:blipFill>
                        <pic:spPr>
                          <a:xfrm>
                            <a:off x="342328" y="2760408"/>
                            <a:ext cx="73025" cy="73025"/>
                          </a:xfrm>
                          <a:prstGeom prst="rect">
                            <a:avLst/>
                          </a:prstGeom>
                        </pic:spPr>
                      </pic:pic>
                      <pic:pic>
                        <pic:nvPicPr>
                          <pic:cNvPr id="390" name="Image 390"/>
                          <pic:cNvPicPr/>
                        </pic:nvPicPr>
                        <pic:blipFill>
                          <a:blip r:embed="rId47" cstate="print"/>
                          <a:stretch>
                            <a:fillRect/>
                          </a:stretch>
                        </pic:blipFill>
                        <pic:spPr>
                          <a:xfrm>
                            <a:off x="1039177" y="1972373"/>
                            <a:ext cx="73025" cy="73025"/>
                          </a:xfrm>
                          <a:prstGeom prst="rect">
                            <a:avLst/>
                          </a:prstGeom>
                        </pic:spPr>
                      </pic:pic>
                      <pic:pic>
                        <pic:nvPicPr>
                          <pic:cNvPr id="391" name="Image 391"/>
                          <pic:cNvPicPr/>
                        </pic:nvPicPr>
                        <pic:blipFill>
                          <a:blip r:embed="rId46" cstate="print"/>
                          <a:stretch>
                            <a:fillRect/>
                          </a:stretch>
                        </pic:blipFill>
                        <pic:spPr>
                          <a:xfrm>
                            <a:off x="1735899" y="1602930"/>
                            <a:ext cx="73025" cy="73025"/>
                          </a:xfrm>
                          <a:prstGeom prst="rect">
                            <a:avLst/>
                          </a:prstGeom>
                        </pic:spPr>
                      </pic:pic>
                      <pic:pic>
                        <pic:nvPicPr>
                          <pic:cNvPr id="392" name="Image 392"/>
                          <pic:cNvPicPr/>
                        </pic:nvPicPr>
                        <pic:blipFill>
                          <a:blip r:embed="rId48" cstate="print"/>
                          <a:stretch>
                            <a:fillRect/>
                          </a:stretch>
                        </pic:blipFill>
                        <pic:spPr>
                          <a:xfrm>
                            <a:off x="2432748" y="678370"/>
                            <a:ext cx="73025" cy="73025"/>
                          </a:xfrm>
                          <a:prstGeom prst="rect">
                            <a:avLst/>
                          </a:prstGeom>
                        </pic:spPr>
                      </pic:pic>
                      <pic:pic>
                        <pic:nvPicPr>
                          <pic:cNvPr id="393" name="Image 393"/>
                          <pic:cNvPicPr/>
                        </pic:nvPicPr>
                        <pic:blipFill>
                          <a:blip r:embed="rId47" cstate="print"/>
                          <a:stretch>
                            <a:fillRect/>
                          </a:stretch>
                        </pic:blipFill>
                        <pic:spPr>
                          <a:xfrm>
                            <a:off x="3129597" y="956246"/>
                            <a:ext cx="73025" cy="73025"/>
                          </a:xfrm>
                          <a:prstGeom prst="rect">
                            <a:avLst/>
                          </a:prstGeom>
                        </pic:spPr>
                      </pic:pic>
                      <wps:wsp>
                        <wps:cNvPr id="394" name="Graphic 394"/>
                        <wps:cNvSpPr/>
                        <wps:spPr>
                          <a:xfrm>
                            <a:off x="379475" y="886967"/>
                            <a:ext cx="2787650" cy="1910080"/>
                          </a:xfrm>
                          <a:custGeom>
                            <a:avLst/>
                            <a:gdLst/>
                            <a:ahLst/>
                            <a:cxnLst/>
                            <a:rect l="l" t="t" r="r" b="b"/>
                            <a:pathLst>
                              <a:path w="2787650" h="1910080">
                                <a:moveTo>
                                  <a:pt x="0" y="1909571"/>
                                </a:moveTo>
                                <a:lnTo>
                                  <a:pt x="696467" y="1758695"/>
                                </a:lnTo>
                                <a:lnTo>
                                  <a:pt x="1394460" y="810767"/>
                                </a:lnTo>
                                <a:lnTo>
                                  <a:pt x="2090927" y="42672"/>
                                </a:lnTo>
                                <a:lnTo>
                                  <a:pt x="2787395" y="0"/>
                                </a:lnTo>
                              </a:path>
                            </a:pathLst>
                          </a:custGeom>
                          <a:ln w="12191">
                            <a:solidFill>
                              <a:srgbClr val="00FFFF"/>
                            </a:solidFill>
                            <a:prstDash val="solid"/>
                          </a:ln>
                        </wps:spPr>
                        <wps:bodyPr wrap="square" lIns="0" tIns="0" rIns="0" bIns="0" rtlCol="0">
                          <a:prstTxWarp prst="textNoShape">
                            <a:avLst/>
                          </a:prstTxWarp>
                          <a:noAutofit/>
                        </wps:bodyPr>
                      </wps:wsp>
                      <wps:wsp>
                        <wps:cNvPr id="395" name="Graphic 395"/>
                        <wps:cNvSpPr/>
                        <wps:spPr>
                          <a:xfrm>
                            <a:off x="347090" y="855472"/>
                            <a:ext cx="2851150" cy="1973580"/>
                          </a:xfrm>
                          <a:custGeom>
                            <a:avLst/>
                            <a:gdLst/>
                            <a:ahLst/>
                            <a:cxnLst/>
                            <a:rect l="l" t="t" r="r" b="b"/>
                            <a:pathLst>
                              <a:path w="2851150" h="1973580">
                                <a:moveTo>
                                  <a:pt x="63500" y="1973199"/>
                                </a:moveTo>
                                <a:lnTo>
                                  <a:pt x="0" y="1909699"/>
                                </a:lnTo>
                              </a:path>
                              <a:path w="2851150" h="1973580">
                                <a:moveTo>
                                  <a:pt x="0" y="1973199"/>
                                </a:moveTo>
                                <a:lnTo>
                                  <a:pt x="63500" y="1909699"/>
                                </a:lnTo>
                              </a:path>
                              <a:path w="2851150" h="1973580">
                                <a:moveTo>
                                  <a:pt x="760349" y="1821814"/>
                                </a:moveTo>
                                <a:lnTo>
                                  <a:pt x="696849" y="1758314"/>
                                </a:lnTo>
                              </a:path>
                              <a:path w="2851150" h="1973580">
                                <a:moveTo>
                                  <a:pt x="696849" y="1821814"/>
                                </a:moveTo>
                                <a:lnTo>
                                  <a:pt x="760349" y="1758314"/>
                                </a:lnTo>
                              </a:path>
                              <a:path w="2851150" h="1973580">
                                <a:moveTo>
                                  <a:pt x="1457071" y="874776"/>
                                </a:moveTo>
                                <a:lnTo>
                                  <a:pt x="1393571" y="811276"/>
                                </a:lnTo>
                              </a:path>
                              <a:path w="2851150" h="1973580">
                                <a:moveTo>
                                  <a:pt x="1393571" y="874776"/>
                                </a:moveTo>
                                <a:lnTo>
                                  <a:pt x="1457071" y="811276"/>
                                </a:lnTo>
                              </a:path>
                              <a:path w="2851150" h="1973580">
                                <a:moveTo>
                                  <a:pt x="2153920" y="106172"/>
                                </a:moveTo>
                                <a:lnTo>
                                  <a:pt x="2090420" y="42672"/>
                                </a:lnTo>
                              </a:path>
                              <a:path w="2851150" h="1973580">
                                <a:moveTo>
                                  <a:pt x="2090420" y="106172"/>
                                </a:moveTo>
                                <a:lnTo>
                                  <a:pt x="2153920" y="42672"/>
                                </a:lnTo>
                              </a:path>
                              <a:path w="2851150" h="1973580">
                                <a:moveTo>
                                  <a:pt x="2850769" y="63500"/>
                                </a:moveTo>
                                <a:lnTo>
                                  <a:pt x="2787269" y="0"/>
                                </a:lnTo>
                              </a:path>
                              <a:path w="2851150" h="1973580">
                                <a:moveTo>
                                  <a:pt x="2787269" y="63500"/>
                                </a:moveTo>
                                <a:lnTo>
                                  <a:pt x="2850769" y="0"/>
                                </a:lnTo>
                              </a:path>
                            </a:pathLst>
                          </a:custGeom>
                          <a:ln w="9525">
                            <a:solidFill>
                              <a:srgbClr val="00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0.919998pt;margin-top:4.644922pt;width:277pt;height:232.45pt;mso-position-horizontal-relative:page;mso-position-vertical-relative:paragraph;z-index:15749120" id="docshapegroup341" coordorigin="3218,93" coordsize="5540,4649">
                <v:shape style="position:absolute;left:3218;top:95;width:5537;height:4647" id="docshape342" coordorigin="3218,95" coordsize="5537,4647" path="m3266,4682l3266,95m3218,4682l3266,4682m3218,3765l3266,3765m3218,2848l3266,2848m3218,1931l3266,1931m3218,1012l3266,1012m3218,95l3266,95m3266,4682l8755,4682m3266,4682l3266,4742m4366,4682l4366,4742m5462,4682l5462,4742m6559,4682l6559,4742m7656,4682l7656,4742m8755,4682l8755,4742e" filled="false" stroked="true" strokeweight=".24pt" strokecolor="#000000">
                  <v:path arrowok="t"/>
                  <v:stroke dashstyle="solid"/>
                </v:shape>
                <v:shape style="position:absolute;left:3816;top:568;width:4390;height:3929" id="docshape343" coordorigin="3816,568" coordsize="4390,3929" path="m3816,4497l4913,3110,6012,1065,7109,568,8206,3635e" filled="false" stroked="true" strokeweight=".96pt" strokecolor="#000080">
                  <v:path arrowok="t"/>
                  <v:stroke dashstyle="solid"/>
                </v:shape>
                <v:shape style="position:absolute;left:3765;top:4447;width:100;height:100" id="docshape344" coordorigin="3765,4447" coordsize="100,100" path="m3815,4547l3765,4497,3815,4447,3865,4497,3815,4547xe" filled="false" stroked="true" strokeweight=".75pt" strokecolor="#000080">
                  <v:path arrowok="t"/>
                  <v:stroke dashstyle="solid"/>
                </v:shape>
                <v:shape style="position:absolute;left:4854;top:3051;width:115;height:115" type="#_x0000_t75" id="docshape345" stroked="false">
                  <v:imagedata r:id="rId43" o:title=""/>
                </v:shape>
                <v:shape style="position:absolute;left:5952;top:1008;width:115;height:115" type="#_x0000_t75" id="docshape346" stroked="false">
                  <v:imagedata r:id="rId44" o:title=""/>
                </v:shape>
                <v:shape style="position:absolute;left:7049;top:509;width:115;height:115" type="#_x0000_t75" id="docshape347" stroked="false">
                  <v:imagedata r:id="rId44" o:title=""/>
                </v:shape>
                <v:shape style="position:absolute;left:8146;top:3576;width:115;height:115" type="#_x0000_t75" id="docshape348" stroked="false">
                  <v:imagedata r:id="rId45" o:title=""/>
                </v:shape>
                <v:shape style="position:absolute;left:3816;top:791;width:4390;height:3706" id="docshape349" coordorigin="3816,791" coordsize="4390,3706" path="m3816,4497l4913,3148,6012,1182,7109,791,8206,2951e" filled="false" stroked="true" strokeweight=".96pt" strokecolor="#ff00ff">
                  <v:path arrowok="t"/>
                  <v:stroke dashstyle="solid"/>
                </v:shape>
                <v:rect style="position:absolute;left:3765;top:4447;width:100;height:100" id="docshape350" filled="true" fillcolor="#ff00ff" stroked="false">
                  <v:fill type="solid"/>
                </v:rect>
                <v:rect style="position:absolute;left:3765;top:4447;width:100;height:100" id="docshape351" filled="false" stroked="true" strokeweight=".75pt" strokecolor="#ff00ff">
                  <v:stroke dashstyle="solid"/>
                </v:rect>
                <v:rect style="position:absolute;left:4862;top:3098;width:100;height:100" id="docshape352" filled="true" fillcolor="#ff00ff" stroked="false">
                  <v:fill type="solid"/>
                </v:rect>
                <v:rect style="position:absolute;left:4862;top:3098;width:100;height:100" id="docshape353" filled="false" stroked="true" strokeweight=".75pt" strokecolor="#ff00ff">
                  <v:stroke dashstyle="solid"/>
                </v:rect>
                <v:rect style="position:absolute;left:5959;top:1133;width:100;height:100" id="docshape354" filled="true" fillcolor="#ff00ff" stroked="false">
                  <v:fill type="solid"/>
                </v:rect>
                <v:rect style="position:absolute;left:5959;top:1133;width:100;height:100" id="docshape355" filled="false" stroked="true" strokeweight=".75pt" strokecolor="#ff00ff">
                  <v:stroke dashstyle="solid"/>
                </v:rect>
                <v:rect style="position:absolute;left:7057;top:740;width:100;height:100" id="docshape356" filled="true" fillcolor="#ff00ff" stroked="false">
                  <v:fill type="solid"/>
                </v:rect>
                <v:rect style="position:absolute;left:7057;top:740;width:100;height:100" id="docshape357" filled="false" stroked="true" strokeweight=".75pt" strokecolor="#ff00ff">
                  <v:stroke dashstyle="solid"/>
                </v:rect>
                <v:rect style="position:absolute;left:8154;top:2902;width:100;height:100" id="docshape358" filled="true" fillcolor="#ff00ff" stroked="false">
                  <v:fill type="solid"/>
                </v:rect>
                <v:rect style="position:absolute;left:8154;top:2902;width:100;height:100" id="docshape359" filled="false" stroked="true" strokeweight=".75pt" strokecolor="#ff00ff">
                  <v:stroke dashstyle="solid"/>
                </v:rect>
                <v:shape style="position:absolute;left:3816;top:1218;width:4390;height:3279" id="docshape360" coordorigin="3816,1218" coordsize="4390,3279" path="m3816,4497l4913,3256,6012,2675,7109,1218,8206,1655e" filled="false" stroked="true" strokeweight=".96pt" strokecolor="#ffff00">
                  <v:path arrowok="t"/>
                  <v:stroke dashstyle="solid"/>
                </v:shape>
                <v:shape style="position:absolute;left:3757;top:4440;width:115;height:115" type="#_x0000_t75" id="docshape361" stroked="false">
                  <v:imagedata r:id="rId46" o:title=""/>
                </v:shape>
                <v:shape style="position:absolute;left:4854;top:3199;width:115;height:115" type="#_x0000_t75" id="docshape362" stroked="false">
                  <v:imagedata r:id="rId47" o:title=""/>
                </v:shape>
                <v:shape style="position:absolute;left:5952;top:2617;width:115;height:115" type="#_x0000_t75" id="docshape363" stroked="false">
                  <v:imagedata r:id="rId46" o:title=""/>
                </v:shape>
                <v:shape style="position:absolute;left:7049;top:1161;width:115;height:115" type="#_x0000_t75" id="docshape364" stroked="false">
                  <v:imagedata r:id="rId48" o:title=""/>
                </v:shape>
                <v:shape style="position:absolute;left:8146;top:1598;width:115;height:115" type="#_x0000_t75" id="docshape365" stroked="false">
                  <v:imagedata r:id="rId47" o:title=""/>
                </v:shape>
                <v:shape style="position:absolute;left:3816;top:1489;width:4390;height:3008" id="docshape366" coordorigin="3816,1490" coordsize="4390,3008" path="m3816,4497l4913,4259,6012,2766,7109,1557,8206,1490e" filled="false" stroked="true" strokeweight=".96pt" strokecolor="#00ffff">
                  <v:path arrowok="t"/>
                  <v:stroke dashstyle="solid"/>
                </v:shape>
                <v:shape style="position:absolute;left:3765;top:1440;width:4490;height:3108" id="docshape367" coordorigin="3765,1440" coordsize="4490,3108" path="m3865,4547l3765,4447m3765,4547l3865,4447m4962,4309l4862,4209m4862,4309l4962,4209m6060,2818l5960,2718m5960,2818l6060,2718m7157,1607l7057,1507m7057,1607l7157,1507m8254,1540l8154,1440m8154,1540l8254,1440e" filled="false" stroked="true" strokeweight=".75pt" strokecolor="#00ffff">
                  <v:path arrowok="t"/>
                  <v:stroke dashstyle="solid"/>
                </v:shape>
                <w10:wrap type="none"/>
              </v:group>
            </w:pict>
          </mc:Fallback>
        </mc:AlternateContent>
      </w:r>
      <w:r>
        <w:rPr/>
        <mc:AlternateContent>
          <mc:Choice Requires="wps">
            <w:drawing>
              <wp:anchor distT="0" distB="0" distL="0" distR="0" allowOverlap="1" layoutInCell="1" locked="0" behindDoc="0" simplePos="0" relativeHeight="15749632">
                <wp:simplePos x="0" y="0"/>
                <wp:positionH relativeFrom="page">
                  <wp:posOffset>5861303</wp:posOffset>
                </wp:positionH>
                <wp:positionV relativeFrom="paragraph">
                  <wp:posOffset>-56833</wp:posOffset>
                </wp:positionV>
                <wp:extent cx="791210" cy="818515"/>
                <wp:effectExtent l="0" t="0" r="0" b="0"/>
                <wp:wrapNone/>
                <wp:docPr id="396" name="Group 396"/>
                <wp:cNvGraphicFramePr>
                  <a:graphicFrameLocks/>
                </wp:cNvGraphicFramePr>
                <a:graphic>
                  <a:graphicData uri="http://schemas.microsoft.com/office/word/2010/wordprocessingGroup">
                    <wpg:wgp>
                      <wpg:cNvPr id="396" name="Group 396"/>
                      <wpg:cNvGrpSpPr/>
                      <wpg:grpSpPr>
                        <a:xfrm>
                          <a:off x="0" y="0"/>
                          <a:ext cx="791210" cy="818515"/>
                          <a:chExt cx="791210" cy="818515"/>
                        </a:xfrm>
                      </wpg:grpSpPr>
                      <wps:wsp>
                        <wps:cNvPr id="397" name="Graphic 397"/>
                        <wps:cNvSpPr/>
                        <wps:spPr>
                          <a:xfrm>
                            <a:off x="60960" y="103631"/>
                            <a:ext cx="243840" cy="1270"/>
                          </a:xfrm>
                          <a:custGeom>
                            <a:avLst/>
                            <a:gdLst/>
                            <a:ahLst/>
                            <a:cxnLst/>
                            <a:rect l="l" t="t" r="r" b="b"/>
                            <a:pathLst>
                              <a:path w="243840" h="0">
                                <a:moveTo>
                                  <a:pt x="0" y="0"/>
                                </a:moveTo>
                                <a:lnTo>
                                  <a:pt x="243839" y="0"/>
                                </a:lnTo>
                              </a:path>
                            </a:pathLst>
                          </a:custGeom>
                          <a:ln w="12192">
                            <a:solidFill>
                              <a:srgbClr val="000080"/>
                            </a:solidFill>
                            <a:prstDash val="solid"/>
                          </a:ln>
                        </wps:spPr>
                        <wps:bodyPr wrap="square" lIns="0" tIns="0" rIns="0" bIns="0" rtlCol="0">
                          <a:prstTxWarp prst="textNoShape">
                            <a:avLst/>
                          </a:prstTxWarp>
                          <a:noAutofit/>
                        </wps:bodyPr>
                      </wps:wsp>
                      <wps:wsp>
                        <wps:cNvPr id="398" name="Graphic 398"/>
                        <wps:cNvSpPr/>
                        <wps:spPr>
                          <a:xfrm>
                            <a:off x="156971" y="78485"/>
                            <a:ext cx="52069" cy="50800"/>
                          </a:xfrm>
                          <a:custGeom>
                            <a:avLst/>
                            <a:gdLst/>
                            <a:ahLst/>
                            <a:cxnLst/>
                            <a:rect l="l" t="t" r="r" b="b"/>
                            <a:pathLst>
                              <a:path w="52069" h="50800">
                                <a:moveTo>
                                  <a:pt x="25908" y="0"/>
                                </a:moveTo>
                                <a:lnTo>
                                  <a:pt x="0" y="25146"/>
                                </a:lnTo>
                                <a:lnTo>
                                  <a:pt x="25908" y="50292"/>
                                </a:lnTo>
                                <a:lnTo>
                                  <a:pt x="51815" y="25146"/>
                                </a:lnTo>
                                <a:lnTo>
                                  <a:pt x="25908" y="0"/>
                                </a:lnTo>
                                <a:close/>
                              </a:path>
                            </a:pathLst>
                          </a:custGeom>
                          <a:solidFill>
                            <a:srgbClr val="000080"/>
                          </a:solidFill>
                        </wps:spPr>
                        <wps:bodyPr wrap="square" lIns="0" tIns="0" rIns="0" bIns="0" rtlCol="0">
                          <a:prstTxWarp prst="textNoShape">
                            <a:avLst/>
                          </a:prstTxWarp>
                          <a:noAutofit/>
                        </wps:bodyPr>
                      </wps:wsp>
                      <wps:wsp>
                        <wps:cNvPr id="399" name="Graphic 399"/>
                        <wps:cNvSpPr/>
                        <wps:spPr>
                          <a:xfrm>
                            <a:off x="156971" y="78485"/>
                            <a:ext cx="52069" cy="50800"/>
                          </a:xfrm>
                          <a:custGeom>
                            <a:avLst/>
                            <a:gdLst/>
                            <a:ahLst/>
                            <a:cxnLst/>
                            <a:rect l="l" t="t" r="r" b="b"/>
                            <a:pathLst>
                              <a:path w="52069" h="50800">
                                <a:moveTo>
                                  <a:pt x="25908" y="50292"/>
                                </a:moveTo>
                                <a:lnTo>
                                  <a:pt x="0" y="25146"/>
                                </a:lnTo>
                                <a:lnTo>
                                  <a:pt x="25908" y="0"/>
                                </a:lnTo>
                                <a:lnTo>
                                  <a:pt x="51815" y="25146"/>
                                </a:lnTo>
                                <a:lnTo>
                                  <a:pt x="25908" y="50292"/>
                                </a:lnTo>
                              </a:path>
                            </a:pathLst>
                          </a:custGeom>
                          <a:ln w="9143">
                            <a:solidFill>
                              <a:srgbClr val="000080"/>
                            </a:solidFill>
                            <a:prstDash val="solid"/>
                          </a:ln>
                        </wps:spPr>
                        <wps:bodyPr wrap="square" lIns="0" tIns="0" rIns="0" bIns="0" rtlCol="0">
                          <a:prstTxWarp prst="textNoShape">
                            <a:avLst/>
                          </a:prstTxWarp>
                          <a:noAutofit/>
                        </wps:bodyPr>
                      </wps:wsp>
                      <wps:wsp>
                        <wps:cNvPr id="400" name="Graphic 400"/>
                        <wps:cNvSpPr/>
                        <wps:spPr>
                          <a:xfrm>
                            <a:off x="60960" y="307847"/>
                            <a:ext cx="243840" cy="1270"/>
                          </a:xfrm>
                          <a:custGeom>
                            <a:avLst/>
                            <a:gdLst/>
                            <a:ahLst/>
                            <a:cxnLst/>
                            <a:rect l="l" t="t" r="r" b="b"/>
                            <a:pathLst>
                              <a:path w="243840" h="0">
                                <a:moveTo>
                                  <a:pt x="0" y="0"/>
                                </a:moveTo>
                                <a:lnTo>
                                  <a:pt x="243839" y="0"/>
                                </a:lnTo>
                              </a:path>
                            </a:pathLst>
                          </a:custGeom>
                          <a:ln w="12192">
                            <a:solidFill>
                              <a:srgbClr val="FF00FF"/>
                            </a:solidFill>
                            <a:prstDash val="solid"/>
                          </a:ln>
                        </wps:spPr>
                        <wps:bodyPr wrap="square" lIns="0" tIns="0" rIns="0" bIns="0" rtlCol="0">
                          <a:prstTxWarp prst="textNoShape">
                            <a:avLst/>
                          </a:prstTxWarp>
                          <a:noAutofit/>
                        </wps:bodyPr>
                      </wps:wsp>
                      <wps:wsp>
                        <wps:cNvPr id="401" name="Graphic 401"/>
                        <wps:cNvSpPr/>
                        <wps:spPr>
                          <a:xfrm>
                            <a:off x="158495" y="281940"/>
                            <a:ext cx="50800" cy="50800"/>
                          </a:xfrm>
                          <a:custGeom>
                            <a:avLst/>
                            <a:gdLst/>
                            <a:ahLst/>
                            <a:cxnLst/>
                            <a:rect l="l" t="t" r="r" b="b"/>
                            <a:pathLst>
                              <a:path w="50800" h="50800">
                                <a:moveTo>
                                  <a:pt x="50291" y="0"/>
                                </a:moveTo>
                                <a:lnTo>
                                  <a:pt x="0" y="0"/>
                                </a:lnTo>
                                <a:lnTo>
                                  <a:pt x="0" y="50292"/>
                                </a:lnTo>
                                <a:lnTo>
                                  <a:pt x="50291" y="50292"/>
                                </a:lnTo>
                                <a:lnTo>
                                  <a:pt x="50291" y="0"/>
                                </a:lnTo>
                                <a:close/>
                              </a:path>
                            </a:pathLst>
                          </a:custGeom>
                          <a:solidFill>
                            <a:srgbClr val="FF00FF"/>
                          </a:solidFill>
                        </wps:spPr>
                        <wps:bodyPr wrap="square" lIns="0" tIns="0" rIns="0" bIns="0" rtlCol="0">
                          <a:prstTxWarp prst="textNoShape">
                            <a:avLst/>
                          </a:prstTxWarp>
                          <a:noAutofit/>
                        </wps:bodyPr>
                      </wps:wsp>
                      <wps:wsp>
                        <wps:cNvPr id="402" name="Graphic 402"/>
                        <wps:cNvSpPr/>
                        <wps:spPr>
                          <a:xfrm>
                            <a:off x="158495" y="281940"/>
                            <a:ext cx="50800" cy="50800"/>
                          </a:xfrm>
                          <a:custGeom>
                            <a:avLst/>
                            <a:gdLst/>
                            <a:ahLst/>
                            <a:cxnLst/>
                            <a:rect l="l" t="t" r="r" b="b"/>
                            <a:pathLst>
                              <a:path w="50800" h="50800">
                                <a:moveTo>
                                  <a:pt x="0" y="50292"/>
                                </a:moveTo>
                                <a:lnTo>
                                  <a:pt x="50291" y="50292"/>
                                </a:lnTo>
                                <a:lnTo>
                                  <a:pt x="50291" y="0"/>
                                </a:lnTo>
                                <a:lnTo>
                                  <a:pt x="0" y="0"/>
                                </a:lnTo>
                                <a:lnTo>
                                  <a:pt x="0" y="50292"/>
                                </a:lnTo>
                                <a:close/>
                              </a:path>
                            </a:pathLst>
                          </a:custGeom>
                          <a:ln w="9143">
                            <a:solidFill>
                              <a:srgbClr val="FF00FF"/>
                            </a:solidFill>
                            <a:prstDash val="solid"/>
                          </a:ln>
                        </wps:spPr>
                        <wps:bodyPr wrap="square" lIns="0" tIns="0" rIns="0" bIns="0" rtlCol="0">
                          <a:prstTxWarp prst="textNoShape">
                            <a:avLst/>
                          </a:prstTxWarp>
                          <a:noAutofit/>
                        </wps:bodyPr>
                      </wps:wsp>
                      <wps:wsp>
                        <wps:cNvPr id="403" name="Graphic 403"/>
                        <wps:cNvSpPr/>
                        <wps:spPr>
                          <a:xfrm>
                            <a:off x="60960" y="510540"/>
                            <a:ext cx="243840" cy="1270"/>
                          </a:xfrm>
                          <a:custGeom>
                            <a:avLst/>
                            <a:gdLst/>
                            <a:ahLst/>
                            <a:cxnLst/>
                            <a:rect l="l" t="t" r="r" b="b"/>
                            <a:pathLst>
                              <a:path w="243840" h="0">
                                <a:moveTo>
                                  <a:pt x="0" y="0"/>
                                </a:moveTo>
                                <a:lnTo>
                                  <a:pt x="243839" y="0"/>
                                </a:lnTo>
                              </a:path>
                            </a:pathLst>
                          </a:custGeom>
                          <a:ln w="12192">
                            <a:solidFill>
                              <a:srgbClr val="FFFF00"/>
                            </a:solidFill>
                            <a:prstDash val="solid"/>
                          </a:ln>
                        </wps:spPr>
                        <wps:bodyPr wrap="square" lIns="0" tIns="0" rIns="0" bIns="0" rtlCol="0">
                          <a:prstTxWarp prst="textNoShape">
                            <a:avLst/>
                          </a:prstTxWarp>
                          <a:noAutofit/>
                        </wps:bodyPr>
                      </wps:wsp>
                      <wps:wsp>
                        <wps:cNvPr id="404" name="Graphic 404"/>
                        <wps:cNvSpPr/>
                        <wps:spPr>
                          <a:xfrm>
                            <a:off x="156971" y="484631"/>
                            <a:ext cx="52069" cy="52069"/>
                          </a:xfrm>
                          <a:custGeom>
                            <a:avLst/>
                            <a:gdLst/>
                            <a:ahLst/>
                            <a:cxnLst/>
                            <a:rect l="l" t="t" r="r" b="b"/>
                            <a:pathLst>
                              <a:path w="52069" h="52069">
                                <a:moveTo>
                                  <a:pt x="25908" y="0"/>
                                </a:moveTo>
                                <a:lnTo>
                                  <a:pt x="0" y="51816"/>
                                </a:lnTo>
                                <a:lnTo>
                                  <a:pt x="51815" y="51816"/>
                                </a:lnTo>
                                <a:lnTo>
                                  <a:pt x="25908" y="0"/>
                                </a:lnTo>
                                <a:close/>
                              </a:path>
                            </a:pathLst>
                          </a:custGeom>
                          <a:solidFill>
                            <a:srgbClr val="FFFF00"/>
                          </a:solidFill>
                        </wps:spPr>
                        <wps:bodyPr wrap="square" lIns="0" tIns="0" rIns="0" bIns="0" rtlCol="0">
                          <a:prstTxWarp prst="textNoShape">
                            <a:avLst/>
                          </a:prstTxWarp>
                          <a:noAutofit/>
                        </wps:bodyPr>
                      </wps:wsp>
                      <wps:wsp>
                        <wps:cNvPr id="405" name="Graphic 405"/>
                        <wps:cNvSpPr/>
                        <wps:spPr>
                          <a:xfrm>
                            <a:off x="156971" y="484631"/>
                            <a:ext cx="52069" cy="52069"/>
                          </a:xfrm>
                          <a:custGeom>
                            <a:avLst/>
                            <a:gdLst/>
                            <a:ahLst/>
                            <a:cxnLst/>
                            <a:rect l="l" t="t" r="r" b="b"/>
                            <a:pathLst>
                              <a:path w="52069" h="52069">
                                <a:moveTo>
                                  <a:pt x="25908" y="0"/>
                                </a:moveTo>
                                <a:lnTo>
                                  <a:pt x="51815" y="51816"/>
                                </a:lnTo>
                                <a:lnTo>
                                  <a:pt x="0" y="51816"/>
                                </a:lnTo>
                                <a:lnTo>
                                  <a:pt x="25908" y="0"/>
                                </a:lnTo>
                              </a:path>
                            </a:pathLst>
                          </a:custGeom>
                          <a:ln w="9144">
                            <a:solidFill>
                              <a:srgbClr val="FFFF00"/>
                            </a:solidFill>
                            <a:prstDash val="solid"/>
                          </a:ln>
                        </wps:spPr>
                        <wps:bodyPr wrap="square" lIns="0" tIns="0" rIns="0" bIns="0" rtlCol="0">
                          <a:prstTxWarp prst="textNoShape">
                            <a:avLst/>
                          </a:prstTxWarp>
                          <a:noAutofit/>
                        </wps:bodyPr>
                      </wps:wsp>
                      <wps:wsp>
                        <wps:cNvPr id="406" name="Graphic 406"/>
                        <wps:cNvSpPr/>
                        <wps:spPr>
                          <a:xfrm>
                            <a:off x="60960" y="714755"/>
                            <a:ext cx="243840" cy="1270"/>
                          </a:xfrm>
                          <a:custGeom>
                            <a:avLst/>
                            <a:gdLst/>
                            <a:ahLst/>
                            <a:cxnLst/>
                            <a:rect l="l" t="t" r="r" b="b"/>
                            <a:pathLst>
                              <a:path w="243840" h="0">
                                <a:moveTo>
                                  <a:pt x="0" y="0"/>
                                </a:moveTo>
                                <a:lnTo>
                                  <a:pt x="243839" y="0"/>
                                </a:lnTo>
                              </a:path>
                            </a:pathLst>
                          </a:custGeom>
                          <a:ln w="12192">
                            <a:solidFill>
                              <a:srgbClr val="00FFFF"/>
                            </a:solidFill>
                            <a:prstDash val="solid"/>
                          </a:ln>
                        </wps:spPr>
                        <wps:bodyPr wrap="square" lIns="0" tIns="0" rIns="0" bIns="0" rtlCol="0">
                          <a:prstTxWarp prst="textNoShape">
                            <a:avLst/>
                          </a:prstTxWarp>
                          <a:noAutofit/>
                        </wps:bodyPr>
                      </wps:wsp>
                      <wps:wsp>
                        <wps:cNvPr id="407" name="Graphic 407"/>
                        <wps:cNvSpPr/>
                        <wps:spPr>
                          <a:xfrm>
                            <a:off x="158495" y="688848"/>
                            <a:ext cx="50800" cy="52069"/>
                          </a:xfrm>
                          <a:custGeom>
                            <a:avLst/>
                            <a:gdLst/>
                            <a:ahLst/>
                            <a:cxnLst/>
                            <a:rect l="l" t="t" r="r" b="b"/>
                            <a:pathLst>
                              <a:path w="50800" h="52069">
                                <a:moveTo>
                                  <a:pt x="50291" y="51816"/>
                                </a:moveTo>
                                <a:lnTo>
                                  <a:pt x="0" y="0"/>
                                </a:lnTo>
                              </a:path>
                              <a:path w="50800" h="52069">
                                <a:moveTo>
                                  <a:pt x="0" y="51816"/>
                                </a:moveTo>
                                <a:lnTo>
                                  <a:pt x="50291" y="0"/>
                                </a:lnTo>
                              </a:path>
                            </a:pathLst>
                          </a:custGeom>
                          <a:ln w="9144">
                            <a:solidFill>
                              <a:srgbClr val="00FFFF"/>
                            </a:solidFill>
                            <a:prstDash val="solid"/>
                          </a:ln>
                        </wps:spPr>
                        <wps:bodyPr wrap="square" lIns="0" tIns="0" rIns="0" bIns="0" rtlCol="0">
                          <a:prstTxWarp prst="textNoShape">
                            <a:avLst/>
                          </a:prstTxWarp>
                          <a:noAutofit/>
                        </wps:bodyPr>
                      </wps:wsp>
                      <wps:wsp>
                        <wps:cNvPr id="408" name="Textbox 408"/>
                        <wps:cNvSpPr txBox="1"/>
                        <wps:spPr>
                          <a:xfrm>
                            <a:off x="1523" y="1523"/>
                            <a:ext cx="788035" cy="815340"/>
                          </a:xfrm>
                          <a:prstGeom prst="rect">
                            <a:avLst/>
                          </a:prstGeom>
                          <a:ln w="3048">
                            <a:solidFill>
                              <a:srgbClr val="000000"/>
                            </a:solidFill>
                            <a:prstDash val="solid"/>
                          </a:ln>
                        </wps:spPr>
                        <wps:txbx>
                          <w:txbxContent>
                            <w:p>
                              <w:pPr>
                                <w:spacing w:before="77"/>
                                <w:ind w:left="637" w:right="0" w:firstLine="0"/>
                                <w:jc w:val="left"/>
                                <w:rPr>
                                  <w:rFonts w:ascii="Arial MT"/>
                                  <w:sz w:val="14"/>
                                </w:rPr>
                              </w:pPr>
                              <w:r>
                                <w:rPr>
                                  <w:rFonts w:ascii="Arial MT"/>
                                  <w:spacing w:val="-4"/>
                                  <w:w w:val="105"/>
                                  <w:sz w:val="14"/>
                                </w:rPr>
                                <w:t>5CM1</w:t>
                              </w:r>
                            </w:p>
                            <w:p>
                              <w:pPr>
                                <w:spacing w:before="160"/>
                                <w:ind w:left="637" w:right="0" w:firstLine="0"/>
                                <w:jc w:val="left"/>
                                <w:rPr>
                                  <w:rFonts w:ascii="Arial MT"/>
                                  <w:sz w:val="14"/>
                                </w:rPr>
                              </w:pPr>
                              <w:r>
                                <w:rPr>
                                  <w:rFonts w:ascii="Arial MT"/>
                                  <w:spacing w:val="-4"/>
                                  <w:w w:val="105"/>
                                  <w:sz w:val="14"/>
                                </w:rPr>
                                <w:t>5CM2</w:t>
                              </w:r>
                            </w:p>
                            <w:p>
                              <w:pPr>
                                <w:spacing w:before="160"/>
                                <w:ind w:left="637" w:right="0" w:firstLine="0"/>
                                <w:jc w:val="left"/>
                                <w:rPr>
                                  <w:rFonts w:ascii="Arial MT"/>
                                  <w:sz w:val="14"/>
                                </w:rPr>
                              </w:pPr>
                              <w:r>
                                <w:rPr>
                                  <w:rFonts w:ascii="Arial MT"/>
                                  <w:spacing w:val="-4"/>
                                  <w:w w:val="105"/>
                                  <w:sz w:val="14"/>
                                </w:rPr>
                                <w:t>5CM3</w:t>
                              </w:r>
                            </w:p>
                            <w:p>
                              <w:pPr>
                                <w:spacing w:before="160"/>
                                <w:ind w:left="637" w:right="0" w:firstLine="0"/>
                                <w:jc w:val="left"/>
                                <w:rPr>
                                  <w:rFonts w:ascii="Arial MT"/>
                                  <w:sz w:val="14"/>
                                </w:rPr>
                              </w:pPr>
                              <w:r>
                                <w:rPr>
                                  <w:rFonts w:ascii="Arial MT"/>
                                  <w:spacing w:val="-4"/>
                                  <w:w w:val="105"/>
                                  <w:sz w:val="14"/>
                                </w:rPr>
                                <w:t>5CM4</w:t>
                              </w:r>
                            </w:p>
                          </w:txbxContent>
                        </wps:txbx>
                        <wps:bodyPr wrap="square" lIns="0" tIns="0" rIns="0" bIns="0" rtlCol="0">
                          <a:noAutofit/>
                        </wps:bodyPr>
                      </wps:wsp>
                    </wpg:wgp>
                  </a:graphicData>
                </a:graphic>
              </wp:anchor>
            </w:drawing>
          </mc:Choice>
          <mc:Fallback>
            <w:pict>
              <v:group style="position:absolute;margin-left:461.519989pt;margin-top:-4.475078pt;width:62.3pt;height:64.45pt;mso-position-horizontal-relative:page;mso-position-vertical-relative:paragraph;z-index:15749632" id="docshapegroup368" coordorigin="9230,-90" coordsize="1246,1289">
                <v:line style="position:absolute" from="9326,74" to="9710,74" stroked="true" strokeweight=".96pt" strokecolor="#000080">
                  <v:stroke dashstyle="solid"/>
                </v:line>
                <v:shape style="position:absolute;left:9477;top:34;width:82;height:80" id="docshape369" coordorigin="9478,34" coordsize="82,80" path="m9518,34l9478,74,9518,113,9559,74,9518,34xe" filled="true" fillcolor="#000080" stroked="false">
                  <v:path arrowok="t"/>
                  <v:fill type="solid"/>
                </v:shape>
                <v:shape style="position:absolute;left:9477;top:34;width:82;height:80" id="docshape370" coordorigin="9478,34" coordsize="82,80" path="m9518,113l9478,74,9518,34,9559,74,9518,113e" filled="false" stroked="true" strokeweight=".72pt" strokecolor="#000080">
                  <v:path arrowok="t"/>
                  <v:stroke dashstyle="solid"/>
                </v:shape>
                <v:line style="position:absolute" from="9326,395" to="9710,395" stroked="true" strokeweight=".96pt" strokecolor="#ff00ff">
                  <v:stroke dashstyle="solid"/>
                </v:line>
                <v:rect style="position:absolute;left:9480;top:354;width:80;height:80" id="docshape371" filled="true" fillcolor="#ff00ff" stroked="false">
                  <v:fill type="solid"/>
                </v:rect>
                <v:rect style="position:absolute;left:9480;top:354;width:80;height:80" id="docshape372" filled="false" stroked="true" strokeweight=".72pt" strokecolor="#ff00ff">
                  <v:stroke dashstyle="solid"/>
                </v:rect>
                <v:line style="position:absolute" from="9326,714" to="9710,714" stroked="true" strokeweight=".96pt" strokecolor="#ffff00">
                  <v:stroke dashstyle="solid"/>
                </v:line>
                <v:shape style="position:absolute;left:9477;top:673;width:82;height:82" id="docshape373" coordorigin="9478,674" coordsize="82,82" path="m9518,674l9478,755,9559,755,9518,674xe" filled="true" fillcolor="#ffff00" stroked="false">
                  <v:path arrowok="t"/>
                  <v:fill type="solid"/>
                </v:shape>
                <v:shape style="position:absolute;left:9477;top:673;width:82;height:82" id="docshape374" coordorigin="9478,674" coordsize="82,82" path="m9518,674l9559,755,9478,755,9518,674e" filled="false" stroked="true" strokeweight=".72pt" strokecolor="#ffff00">
                  <v:path arrowok="t"/>
                  <v:stroke dashstyle="solid"/>
                </v:shape>
                <v:line style="position:absolute" from="9326,1036" to="9710,1036" stroked="true" strokeweight=".96pt" strokecolor="#00ffff">
                  <v:stroke dashstyle="solid"/>
                </v:line>
                <v:shape style="position:absolute;left:9480;top:995;width:80;height:82" id="docshape375" coordorigin="9480,995" coordsize="80,82" path="m9559,1077l9480,995m9480,1077l9559,995e" filled="false" stroked="true" strokeweight=".72pt" strokecolor="#00ffff">
                  <v:path arrowok="t"/>
                  <v:stroke dashstyle="solid"/>
                </v:shape>
                <v:shape style="position:absolute;left:9232;top:-88;width:1241;height:1284" type="#_x0000_t202" id="docshape376" filled="false" stroked="true" strokeweight=".24pt" strokecolor="#000000">
                  <v:textbox inset="0,0,0,0">
                    <w:txbxContent>
                      <w:p>
                        <w:pPr>
                          <w:spacing w:before="77"/>
                          <w:ind w:left="637" w:right="0" w:firstLine="0"/>
                          <w:jc w:val="left"/>
                          <w:rPr>
                            <w:rFonts w:ascii="Arial MT"/>
                            <w:sz w:val="14"/>
                          </w:rPr>
                        </w:pPr>
                        <w:r>
                          <w:rPr>
                            <w:rFonts w:ascii="Arial MT"/>
                            <w:spacing w:val="-4"/>
                            <w:w w:val="105"/>
                            <w:sz w:val="14"/>
                          </w:rPr>
                          <w:t>5CM1</w:t>
                        </w:r>
                      </w:p>
                      <w:p>
                        <w:pPr>
                          <w:spacing w:before="160"/>
                          <w:ind w:left="637" w:right="0" w:firstLine="0"/>
                          <w:jc w:val="left"/>
                          <w:rPr>
                            <w:rFonts w:ascii="Arial MT"/>
                            <w:sz w:val="14"/>
                          </w:rPr>
                        </w:pPr>
                        <w:r>
                          <w:rPr>
                            <w:rFonts w:ascii="Arial MT"/>
                            <w:spacing w:val="-4"/>
                            <w:w w:val="105"/>
                            <w:sz w:val="14"/>
                          </w:rPr>
                          <w:t>5CM2</w:t>
                        </w:r>
                      </w:p>
                      <w:p>
                        <w:pPr>
                          <w:spacing w:before="160"/>
                          <w:ind w:left="637" w:right="0" w:firstLine="0"/>
                          <w:jc w:val="left"/>
                          <w:rPr>
                            <w:rFonts w:ascii="Arial MT"/>
                            <w:sz w:val="14"/>
                          </w:rPr>
                        </w:pPr>
                        <w:r>
                          <w:rPr>
                            <w:rFonts w:ascii="Arial MT"/>
                            <w:spacing w:val="-4"/>
                            <w:w w:val="105"/>
                            <w:sz w:val="14"/>
                          </w:rPr>
                          <w:t>5CM3</w:t>
                        </w:r>
                      </w:p>
                      <w:p>
                        <w:pPr>
                          <w:spacing w:before="160"/>
                          <w:ind w:left="637" w:right="0" w:firstLine="0"/>
                          <w:jc w:val="left"/>
                          <w:rPr>
                            <w:rFonts w:ascii="Arial MT"/>
                            <w:sz w:val="14"/>
                          </w:rPr>
                        </w:pPr>
                        <w:r>
                          <w:rPr>
                            <w:rFonts w:ascii="Arial MT"/>
                            <w:spacing w:val="-4"/>
                            <w:w w:val="105"/>
                            <w:sz w:val="14"/>
                          </w:rPr>
                          <w:t>5CM4</w:t>
                        </w:r>
                      </w:p>
                    </w:txbxContent>
                  </v:textbox>
                  <v:stroke dashstyle="solid"/>
                  <w10:wrap type="none"/>
                </v:shape>
                <w10:wrap type="none"/>
              </v:group>
            </w:pict>
          </mc:Fallback>
        </mc:AlternateContent>
      </w:r>
      <w:r>
        <w:rPr>
          <w:rFonts w:ascii="Arial MT"/>
          <w:spacing w:val="-5"/>
          <w:sz w:val="16"/>
        </w:rPr>
        <w:t>250</w:t>
      </w:r>
    </w:p>
    <w:p>
      <w:pPr>
        <w:pStyle w:val="BodyText"/>
        <w:rPr>
          <w:rFonts w:ascii="Arial MT"/>
          <w:sz w:val="16"/>
        </w:rPr>
      </w:pPr>
    </w:p>
    <w:p>
      <w:pPr>
        <w:pStyle w:val="BodyText"/>
        <w:rPr>
          <w:rFonts w:ascii="Arial MT"/>
          <w:sz w:val="16"/>
        </w:rPr>
      </w:pPr>
    </w:p>
    <w:p>
      <w:pPr>
        <w:pStyle w:val="BodyText"/>
        <w:spacing w:before="181"/>
        <w:rPr>
          <w:rFonts w:ascii="Arial MT"/>
          <w:sz w:val="16"/>
        </w:rPr>
      </w:pPr>
    </w:p>
    <w:p>
      <w:pPr>
        <w:spacing w:before="0"/>
        <w:ind w:left="1200" w:right="0" w:firstLine="0"/>
        <w:jc w:val="left"/>
        <w:rPr>
          <w:rFonts w:ascii="Arial MT"/>
          <w:sz w:val="16"/>
        </w:rPr>
      </w:pPr>
      <w:r>
        <w:rPr/>
        <mc:AlternateContent>
          <mc:Choice Requires="wps">
            <w:drawing>
              <wp:anchor distT="0" distB="0" distL="0" distR="0" allowOverlap="1" layoutInCell="1" locked="0" behindDoc="0" simplePos="0" relativeHeight="15750144">
                <wp:simplePos x="0" y="0"/>
                <wp:positionH relativeFrom="page">
                  <wp:posOffset>1621720</wp:posOffset>
                </wp:positionH>
                <wp:positionV relativeFrom="paragraph">
                  <wp:posOffset>78622</wp:posOffset>
                </wp:positionV>
                <wp:extent cx="165735" cy="1760855"/>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165735" cy="1760855"/>
                        </a:xfrm>
                        <a:prstGeom prst="rect">
                          <a:avLst/>
                        </a:prstGeom>
                      </wps:spPr>
                      <wps:txbx>
                        <w:txbxContent>
                          <w:p>
                            <w:pPr>
                              <w:spacing w:before="10"/>
                              <w:ind w:left="20" w:right="0" w:firstLine="0"/>
                              <w:jc w:val="left"/>
                              <w:rPr>
                                <w:rFonts w:ascii="Arial MT"/>
                                <w:sz w:val="16"/>
                              </w:rPr>
                            </w:pPr>
                            <w:r>
                              <w:rPr>
                                <w:sz w:val="20"/>
                              </w:rPr>
                              <w:t>Population</w:t>
                            </w:r>
                            <w:r>
                              <w:rPr>
                                <w:spacing w:val="-11"/>
                                <w:sz w:val="20"/>
                              </w:rPr>
                              <w:t> </w:t>
                            </w:r>
                            <w:r>
                              <w:rPr>
                                <w:sz w:val="20"/>
                              </w:rPr>
                              <w:t>density</w:t>
                            </w:r>
                            <w:r>
                              <w:rPr>
                                <w:spacing w:val="-5"/>
                                <w:sz w:val="20"/>
                              </w:rPr>
                              <w:t> </w:t>
                            </w:r>
                            <w:r>
                              <w:rPr>
                                <w:spacing w:val="-2"/>
                                <w:sz w:val="20"/>
                              </w:rPr>
                              <w:t>(individual/ml</w:t>
                            </w:r>
                            <w:r>
                              <w:rPr>
                                <w:rFonts w:ascii="Arial MT"/>
                                <w:spacing w:val="-2"/>
                                <w:sz w:val="16"/>
                              </w:rPr>
                              <w:t>)</w:t>
                            </w:r>
                          </w:p>
                        </w:txbxContent>
                      </wps:txbx>
                      <wps:bodyPr wrap="square" lIns="0" tIns="0" rIns="0" bIns="0" rtlCol="0" vert="vert270">
                        <a:noAutofit/>
                      </wps:bodyPr>
                    </wps:wsp>
                  </a:graphicData>
                </a:graphic>
              </wp:anchor>
            </w:drawing>
          </mc:Choice>
          <mc:Fallback>
            <w:pict>
              <v:shape style="position:absolute;margin-left:127.694511pt;margin-top:6.190727pt;width:13.05pt;height:138.65pt;mso-position-horizontal-relative:page;mso-position-vertical-relative:paragraph;z-index:15750144" type="#_x0000_t202" id="docshape377" filled="false" stroked="false">
                <v:textbox inset="0,0,0,0" style="layout-flow:vertical;mso-layout-flow-alt:bottom-to-top">
                  <w:txbxContent>
                    <w:p>
                      <w:pPr>
                        <w:spacing w:before="10"/>
                        <w:ind w:left="20" w:right="0" w:firstLine="0"/>
                        <w:jc w:val="left"/>
                        <w:rPr>
                          <w:rFonts w:ascii="Arial MT"/>
                          <w:sz w:val="16"/>
                        </w:rPr>
                      </w:pPr>
                      <w:r>
                        <w:rPr>
                          <w:sz w:val="20"/>
                        </w:rPr>
                        <w:t>Population</w:t>
                      </w:r>
                      <w:r>
                        <w:rPr>
                          <w:spacing w:val="-11"/>
                          <w:sz w:val="20"/>
                        </w:rPr>
                        <w:t> </w:t>
                      </w:r>
                      <w:r>
                        <w:rPr>
                          <w:sz w:val="20"/>
                        </w:rPr>
                        <w:t>density</w:t>
                      </w:r>
                      <w:r>
                        <w:rPr>
                          <w:spacing w:val="-5"/>
                          <w:sz w:val="20"/>
                        </w:rPr>
                        <w:t> </w:t>
                      </w:r>
                      <w:r>
                        <w:rPr>
                          <w:spacing w:val="-2"/>
                          <w:sz w:val="20"/>
                        </w:rPr>
                        <w:t>(individual/ml</w:t>
                      </w:r>
                      <w:r>
                        <w:rPr>
                          <w:rFonts w:ascii="Arial MT"/>
                          <w:spacing w:val="-2"/>
                          <w:sz w:val="16"/>
                        </w:rPr>
                        <w:t>)</w:t>
                      </w:r>
                    </w:p>
                  </w:txbxContent>
                </v:textbox>
                <w10:wrap type="none"/>
              </v:shape>
            </w:pict>
          </mc:Fallback>
        </mc:AlternateContent>
      </w:r>
      <w:r>
        <w:rPr>
          <w:rFonts w:ascii="Arial MT"/>
          <w:spacing w:val="-5"/>
          <w:sz w:val="16"/>
        </w:rPr>
        <w:t>200</w:t>
      </w:r>
    </w:p>
    <w:p>
      <w:pPr>
        <w:pStyle w:val="BodyText"/>
        <w:rPr>
          <w:rFonts w:ascii="Arial MT"/>
          <w:sz w:val="16"/>
        </w:rPr>
      </w:pPr>
    </w:p>
    <w:p>
      <w:pPr>
        <w:pStyle w:val="BodyText"/>
        <w:rPr>
          <w:rFonts w:ascii="Arial MT"/>
          <w:sz w:val="16"/>
        </w:rPr>
      </w:pPr>
    </w:p>
    <w:p>
      <w:pPr>
        <w:pStyle w:val="BodyText"/>
        <w:spacing w:before="181"/>
        <w:rPr>
          <w:rFonts w:ascii="Arial MT"/>
          <w:sz w:val="16"/>
        </w:rPr>
      </w:pPr>
    </w:p>
    <w:p>
      <w:pPr>
        <w:spacing w:before="0"/>
        <w:ind w:left="1200" w:right="0" w:firstLine="0"/>
        <w:jc w:val="left"/>
        <w:rPr>
          <w:rFonts w:ascii="Arial MT"/>
          <w:sz w:val="16"/>
        </w:rPr>
      </w:pPr>
      <w:r>
        <w:rPr>
          <w:rFonts w:ascii="Arial MT"/>
          <w:spacing w:val="-5"/>
          <w:sz w:val="16"/>
        </w:rPr>
        <w:t>150</w:t>
      </w:r>
    </w:p>
    <w:p>
      <w:pPr>
        <w:pStyle w:val="BodyText"/>
        <w:rPr>
          <w:rFonts w:ascii="Arial MT"/>
          <w:sz w:val="16"/>
        </w:rPr>
      </w:pPr>
    </w:p>
    <w:p>
      <w:pPr>
        <w:pStyle w:val="BodyText"/>
        <w:rPr>
          <w:rFonts w:ascii="Arial MT"/>
          <w:sz w:val="16"/>
        </w:rPr>
      </w:pPr>
    </w:p>
    <w:p>
      <w:pPr>
        <w:pStyle w:val="BodyText"/>
        <w:spacing w:before="181"/>
        <w:rPr>
          <w:rFonts w:ascii="Arial MT"/>
          <w:sz w:val="16"/>
        </w:rPr>
      </w:pPr>
    </w:p>
    <w:p>
      <w:pPr>
        <w:spacing w:before="0"/>
        <w:ind w:left="1200" w:right="0" w:firstLine="0"/>
        <w:jc w:val="left"/>
        <w:rPr>
          <w:rFonts w:ascii="Arial MT"/>
          <w:sz w:val="16"/>
        </w:rPr>
      </w:pPr>
      <w:r>
        <w:rPr>
          <w:rFonts w:ascii="Arial MT"/>
          <w:spacing w:val="-5"/>
          <w:sz w:val="16"/>
        </w:rPr>
        <w:t>100</w:t>
      </w:r>
    </w:p>
    <w:p>
      <w:pPr>
        <w:pStyle w:val="BodyText"/>
        <w:rPr>
          <w:rFonts w:ascii="Arial MT"/>
          <w:sz w:val="16"/>
        </w:rPr>
      </w:pPr>
    </w:p>
    <w:p>
      <w:pPr>
        <w:pStyle w:val="BodyText"/>
        <w:rPr>
          <w:rFonts w:ascii="Arial MT"/>
          <w:sz w:val="16"/>
        </w:rPr>
      </w:pPr>
    </w:p>
    <w:p>
      <w:pPr>
        <w:pStyle w:val="BodyText"/>
        <w:spacing w:before="181"/>
        <w:rPr>
          <w:rFonts w:ascii="Arial MT"/>
          <w:sz w:val="16"/>
        </w:rPr>
      </w:pPr>
    </w:p>
    <w:p>
      <w:pPr>
        <w:spacing w:before="0"/>
        <w:ind w:left="1291" w:right="0" w:firstLine="0"/>
        <w:jc w:val="left"/>
        <w:rPr>
          <w:rFonts w:ascii="Arial MT"/>
          <w:sz w:val="16"/>
        </w:rPr>
      </w:pPr>
      <w:r>
        <w:rPr>
          <w:rFonts w:ascii="Arial MT"/>
          <w:spacing w:val="-5"/>
          <w:sz w:val="16"/>
        </w:rPr>
        <w:t>50</w:t>
      </w:r>
    </w:p>
    <w:p>
      <w:pPr>
        <w:pStyle w:val="BodyText"/>
        <w:rPr>
          <w:rFonts w:ascii="Arial MT"/>
          <w:sz w:val="16"/>
        </w:rPr>
      </w:pPr>
    </w:p>
    <w:p>
      <w:pPr>
        <w:pStyle w:val="BodyText"/>
        <w:rPr>
          <w:rFonts w:ascii="Arial MT"/>
          <w:sz w:val="16"/>
        </w:rPr>
      </w:pPr>
    </w:p>
    <w:p>
      <w:pPr>
        <w:pStyle w:val="BodyText"/>
        <w:spacing w:before="181"/>
        <w:rPr>
          <w:rFonts w:ascii="Arial MT"/>
          <w:sz w:val="16"/>
        </w:rPr>
      </w:pPr>
    </w:p>
    <w:p>
      <w:pPr>
        <w:spacing w:before="0"/>
        <w:ind w:left="1378" w:right="0" w:firstLine="0"/>
        <w:jc w:val="left"/>
        <w:rPr>
          <w:rFonts w:ascii="Arial MT"/>
          <w:sz w:val="16"/>
        </w:rPr>
      </w:pPr>
      <w:r>
        <w:rPr>
          <w:rFonts w:ascii="Arial MT"/>
          <w:spacing w:val="-10"/>
          <w:sz w:val="16"/>
        </w:rPr>
        <w:t>0</w:t>
      </w:r>
    </w:p>
    <w:p>
      <w:pPr>
        <w:tabs>
          <w:tab w:pos="3196" w:val="left" w:leader="none"/>
          <w:tab w:pos="4294" w:val="left" w:leader="none"/>
          <w:tab w:pos="5391" w:val="left" w:leader="none"/>
          <w:tab w:pos="6489" w:val="left" w:leader="none"/>
        </w:tabs>
        <w:spacing w:before="32"/>
        <w:ind w:left="2099" w:right="0" w:firstLine="0"/>
        <w:jc w:val="left"/>
        <w:rPr>
          <w:rFonts w:ascii="Arial MT"/>
          <w:sz w:val="20"/>
        </w:rPr>
      </w:pPr>
      <w:r>
        <w:rPr>
          <w:rFonts w:ascii="Arial MT"/>
          <w:spacing w:val="-10"/>
          <w:sz w:val="20"/>
        </w:rPr>
        <w:t>1</w:t>
      </w:r>
      <w:r>
        <w:rPr>
          <w:rFonts w:ascii="Arial MT"/>
          <w:sz w:val="20"/>
        </w:rPr>
        <w:tab/>
      </w:r>
      <w:r>
        <w:rPr>
          <w:rFonts w:ascii="Arial MT"/>
          <w:spacing w:val="-10"/>
          <w:sz w:val="20"/>
        </w:rPr>
        <w:t>3</w:t>
      </w:r>
      <w:r>
        <w:rPr>
          <w:rFonts w:ascii="Arial MT"/>
          <w:sz w:val="20"/>
        </w:rPr>
        <w:tab/>
      </w:r>
      <w:r>
        <w:rPr>
          <w:rFonts w:ascii="Arial MT"/>
          <w:spacing w:val="-10"/>
          <w:sz w:val="20"/>
        </w:rPr>
        <w:t>5</w:t>
      </w:r>
      <w:r>
        <w:rPr>
          <w:rFonts w:ascii="Arial MT"/>
          <w:sz w:val="20"/>
        </w:rPr>
        <w:tab/>
      </w:r>
      <w:r>
        <w:rPr>
          <w:rFonts w:ascii="Arial MT"/>
          <w:spacing w:val="-10"/>
          <w:sz w:val="20"/>
        </w:rPr>
        <w:t>7</w:t>
      </w:r>
      <w:r>
        <w:rPr>
          <w:rFonts w:ascii="Arial MT"/>
          <w:sz w:val="20"/>
        </w:rPr>
        <w:tab/>
      </w:r>
      <w:r>
        <w:rPr>
          <w:rFonts w:ascii="Arial MT"/>
          <w:spacing w:val="-10"/>
          <w:sz w:val="20"/>
        </w:rPr>
        <w:t>9</w:t>
      </w:r>
    </w:p>
    <w:p>
      <w:pPr>
        <w:pStyle w:val="BodyText"/>
        <w:spacing w:before="93"/>
        <w:rPr>
          <w:rFonts w:ascii="Arial MT"/>
          <w:sz w:val="20"/>
        </w:rPr>
      </w:pPr>
    </w:p>
    <w:p>
      <w:pPr>
        <w:spacing w:before="0"/>
        <w:ind w:left="460" w:right="1153" w:firstLine="0"/>
        <w:jc w:val="center"/>
        <w:rPr>
          <w:rFonts w:ascii="Arial MT"/>
          <w:sz w:val="20"/>
        </w:rPr>
      </w:pPr>
      <w:r>
        <w:rPr>
          <w:sz w:val="20"/>
        </w:rPr>
        <w:t>Period</w:t>
      </w:r>
      <w:r>
        <w:rPr>
          <w:spacing w:val="-10"/>
          <w:sz w:val="20"/>
        </w:rPr>
        <w:t> </w:t>
      </w:r>
      <w:r>
        <w:rPr>
          <w:sz w:val="20"/>
        </w:rPr>
        <w:t>of</w:t>
      </w:r>
      <w:r>
        <w:rPr>
          <w:spacing w:val="-4"/>
          <w:sz w:val="20"/>
        </w:rPr>
        <w:t> </w:t>
      </w:r>
      <w:r>
        <w:rPr>
          <w:sz w:val="20"/>
        </w:rPr>
        <w:t>culture</w:t>
      </w:r>
      <w:r>
        <w:rPr>
          <w:spacing w:val="-2"/>
          <w:sz w:val="20"/>
        </w:rPr>
        <w:t> </w:t>
      </w:r>
      <w:r>
        <w:rPr>
          <w:spacing w:val="-4"/>
          <w:sz w:val="20"/>
        </w:rPr>
        <w:t>(day</w:t>
      </w:r>
      <w:r>
        <w:rPr>
          <w:rFonts w:ascii="Arial MT"/>
          <w:spacing w:val="-4"/>
          <w:sz w:val="20"/>
        </w:rPr>
        <w:t>)</w:t>
      </w:r>
    </w:p>
    <w:p>
      <w:pPr>
        <w:pStyle w:val="BodyText"/>
        <w:rPr>
          <w:rFonts w:ascii="Arial MT"/>
          <w:sz w:val="16"/>
        </w:rPr>
      </w:pPr>
    </w:p>
    <w:p>
      <w:pPr>
        <w:pStyle w:val="BodyText"/>
        <w:spacing w:before="87"/>
        <w:rPr>
          <w:rFonts w:ascii="Arial MT"/>
          <w:sz w:val="16"/>
        </w:rPr>
      </w:pPr>
    </w:p>
    <w:p>
      <w:pPr>
        <w:spacing w:before="0"/>
        <w:ind w:left="500" w:right="0" w:firstLine="0"/>
        <w:jc w:val="left"/>
        <w:rPr>
          <w:sz w:val="16"/>
        </w:rPr>
      </w:pPr>
      <w:r>
        <w:rPr>
          <w:sz w:val="16"/>
        </w:rPr>
        <w:t>5CM1</w:t>
      </w:r>
      <w:r>
        <w:rPr>
          <w:spacing w:val="-4"/>
          <w:sz w:val="16"/>
        </w:rPr>
        <w:t> </w:t>
      </w:r>
      <w:r>
        <w:rPr>
          <w:sz w:val="16"/>
        </w:rPr>
        <w:t>=</w:t>
      </w:r>
      <w:r>
        <w:rPr>
          <w:spacing w:val="-6"/>
          <w:sz w:val="16"/>
        </w:rPr>
        <w:t> </w:t>
      </w:r>
      <w:r>
        <w:rPr>
          <w:sz w:val="16"/>
        </w:rPr>
        <w:t>Cow</w:t>
      </w:r>
      <w:r>
        <w:rPr>
          <w:spacing w:val="-7"/>
          <w:sz w:val="16"/>
        </w:rPr>
        <w:t> </w:t>
      </w:r>
      <w:r>
        <w:rPr>
          <w:sz w:val="16"/>
        </w:rPr>
        <w:t>dung,</w:t>
      </w:r>
      <w:r>
        <w:rPr>
          <w:spacing w:val="-4"/>
          <w:sz w:val="16"/>
        </w:rPr>
        <w:t> </w:t>
      </w:r>
      <w:r>
        <w:rPr>
          <w:sz w:val="16"/>
        </w:rPr>
        <w:t>Groundnut</w:t>
      </w:r>
      <w:r>
        <w:rPr>
          <w:spacing w:val="-5"/>
          <w:sz w:val="16"/>
        </w:rPr>
        <w:t> </w:t>
      </w:r>
      <w:r>
        <w:rPr>
          <w:sz w:val="16"/>
        </w:rPr>
        <w:t>cake,</w:t>
      </w:r>
      <w:r>
        <w:rPr>
          <w:spacing w:val="-6"/>
          <w:sz w:val="16"/>
        </w:rPr>
        <w:t> </w:t>
      </w:r>
      <w:r>
        <w:rPr>
          <w:sz w:val="16"/>
        </w:rPr>
        <w:t>Soybean,</w:t>
      </w:r>
      <w:r>
        <w:rPr>
          <w:spacing w:val="-6"/>
          <w:sz w:val="16"/>
        </w:rPr>
        <w:t> </w:t>
      </w:r>
      <w:r>
        <w:rPr>
          <w:sz w:val="16"/>
        </w:rPr>
        <w:t>Rice</w:t>
      </w:r>
      <w:r>
        <w:rPr>
          <w:spacing w:val="-8"/>
          <w:sz w:val="16"/>
        </w:rPr>
        <w:t> </w:t>
      </w:r>
      <w:r>
        <w:rPr>
          <w:sz w:val="16"/>
        </w:rPr>
        <w:t>bran</w:t>
      </w:r>
      <w:r>
        <w:rPr>
          <w:spacing w:val="-4"/>
          <w:sz w:val="16"/>
        </w:rPr>
        <w:t> </w:t>
      </w:r>
      <w:r>
        <w:rPr>
          <w:sz w:val="16"/>
        </w:rPr>
        <w:t>and</w:t>
      </w:r>
      <w:r>
        <w:rPr>
          <w:spacing w:val="-3"/>
          <w:sz w:val="16"/>
        </w:rPr>
        <w:t> </w:t>
      </w:r>
      <w:r>
        <w:rPr>
          <w:sz w:val="16"/>
        </w:rPr>
        <w:t>Single</w:t>
      </w:r>
      <w:r>
        <w:rPr>
          <w:spacing w:val="-6"/>
          <w:sz w:val="16"/>
        </w:rPr>
        <w:t> </w:t>
      </w:r>
      <w:r>
        <w:rPr>
          <w:spacing w:val="-2"/>
          <w:sz w:val="16"/>
        </w:rPr>
        <w:t>superphosphate</w:t>
      </w:r>
    </w:p>
    <w:p>
      <w:pPr>
        <w:spacing w:line="276" w:lineRule="auto" w:before="27"/>
        <w:ind w:left="500" w:right="2768" w:firstLine="0"/>
        <w:jc w:val="left"/>
        <w:rPr>
          <w:sz w:val="16"/>
        </w:rPr>
      </w:pPr>
      <w:r>
        <w:rPr>
          <w:sz w:val="16"/>
        </w:rPr>
        <w:t>5CM2 = Chicken droppings, Groundnut cake, Soybean, Rice bran and Single superphosphate</w:t>
      </w:r>
      <w:r>
        <w:rPr>
          <w:spacing w:val="40"/>
          <w:sz w:val="16"/>
        </w:rPr>
        <w:t> </w:t>
      </w:r>
      <w:r>
        <w:rPr>
          <w:sz w:val="16"/>
        </w:rPr>
        <w:t>5CM3</w:t>
      </w:r>
      <w:r>
        <w:rPr>
          <w:spacing w:val="-1"/>
          <w:sz w:val="16"/>
        </w:rPr>
        <w:t> </w:t>
      </w:r>
      <w:r>
        <w:rPr>
          <w:sz w:val="16"/>
        </w:rPr>
        <w:t>=</w:t>
      </w:r>
      <w:r>
        <w:rPr>
          <w:spacing w:val="-4"/>
          <w:sz w:val="16"/>
        </w:rPr>
        <w:t> </w:t>
      </w:r>
      <w:r>
        <w:rPr>
          <w:sz w:val="16"/>
        </w:rPr>
        <w:t>Cow</w:t>
      </w:r>
      <w:r>
        <w:rPr>
          <w:spacing w:val="-5"/>
          <w:sz w:val="16"/>
        </w:rPr>
        <w:t> </w:t>
      </w:r>
      <w:r>
        <w:rPr>
          <w:sz w:val="16"/>
        </w:rPr>
        <w:t>dung,</w:t>
      </w:r>
      <w:r>
        <w:rPr>
          <w:spacing w:val="-4"/>
          <w:sz w:val="16"/>
        </w:rPr>
        <w:t> </w:t>
      </w:r>
      <w:r>
        <w:rPr>
          <w:sz w:val="16"/>
        </w:rPr>
        <w:t>Chicken</w:t>
      </w:r>
      <w:r>
        <w:rPr>
          <w:spacing w:val="-3"/>
          <w:sz w:val="16"/>
        </w:rPr>
        <w:t> </w:t>
      </w:r>
      <w:r>
        <w:rPr>
          <w:sz w:val="16"/>
        </w:rPr>
        <w:t>droppings,</w:t>
      </w:r>
      <w:r>
        <w:rPr>
          <w:spacing w:val="-1"/>
          <w:sz w:val="16"/>
        </w:rPr>
        <w:t> </w:t>
      </w:r>
      <w:r>
        <w:rPr>
          <w:sz w:val="16"/>
        </w:rPr>
        <w:t>Groundnut</w:t>
      </w:r>
      <w:r>
        <w:rPr>
          <w:spacing w:val="-3"/>
          <w:sz w:val="16"/>
        </w:rPr>
        <w:t> </w:t>
      </w:r>
      <w:r>
        <w:rPr>
          <w:sz w:val="16"/>
        </w:rPr>
        <w:t>cake,</w:t>
      </w:r>
      <w:r>
        <w:rPr>
          <w:spacing w:val="-4"/>
          <w:sz w:val="16"/>
        </w:rPr>
        <w:t> </w:t>
      </w:r>
      <w:r>
        <w:rPr>
          <w:sz w:val="16"/>
        </w:rPr>
        <w:t>Rice</w:t>
      </w:r>
      <w:r>
        <w:rPr>
          <w:spacing w:val="-4"/>
          <w:sz w:val="16"/>
        </w:rPr>
        <w:t> </w:t>
      </w:r>
      <w:r>
        <w:rPr>
          <w:sz w:val="16"/>
        </w:rPr>
        <w:t>bran</w:t>
      </w:r>
      <w:r>
        <w:rPr>
          <w:spacing w:val="-3"/>
          <w:sz w:val="16"/>
        </w:rPr>
        <w:t> </w:t>
      </w:r>
      <w:r>
        <w:rPr>
          <w:sz w:val="16"/>
        </w:rPr>
        <w:t>and</w:t>
      </w:r>
      <w:r>
        <w:rPr>
          <w:spacing w:val="-1"/>
          <w:sz w:val="16"/>
        </w:rPr>
        <w:t> </w:t>
      </w:r>
      <w:r>
        <w:rPr>
          <w:sz w:val="16"/>
        </w:rPr>
        <w:t>Single</w:t>
      </w:r>
      <w:r>
        <w:rPr>
          <w:spacing w:val="-4"/>
          <w:sz w:val="16"/>
        </w:rPr>
        <w:t> </w:t>
      </w:r>
      <w:r>
        <w:rPr>
          <w:sz w:val="16"/>
        </w:rPr>
        <w:t>superphosphate</w:t>
      </w:r>
    </w:p>
    <w:p>
      <w:pPr>
        <w:spacing w:line="183" w:lineRule="exact" w:before="0"/>
        <w:ind w:left="500" w:right="0" w:firstLine="0"/>
        <w:jc w:val="left"/>
        <w:rPr>
          <w:sz w:val="16"/>
        </w:rPr>
      </w:pPr>
      <w:r>
        <w:rPr>
          <w:sz w:val="16"/>
        </w:rPr>
        <w:t>5CM4</w:t>
      </w:r>
      <w:r>
        <w:rPr>
          <w:spacing w:val="29"/>
          <w:sz w:val="16"/>
        </w:rPr>
        <w:t> </w:t>
      </w:r>
      <w:r>
        <w:rPr>
          <w:sz w:val="16"/>
        </w:rPr>
        <w:t>=</w:t>
      </w:r>
      <w:r>
        <w:rPr>
          <w:spacing w:val="-7"/>
          <w:sz w:val="16"/>
        </w:rPr>
        <w:t> </w:t>
      </w:r>
      <w:r>
        <w:rPr>
          <w:sz w:val="16"/>
        </w:rPr>
        <w:t>Cow</w:t>
      </w:r>
      <w:r>
        <w:rPr>
          <w:spacing w:val="-7"/>
          <w:sz w:val="16"/>
        </w:rPr>
        <w:t> </w:t>
      </w:r>
      <w:r>
        <w:rPr>
          <w:sz w:val="16"/>
        </w:rPr>
        <w:t>dung,</w:t>
      </w:r>
      <w:r>
        <w:rPr>
          <w:spacing w:val="-6"/>
          <w:sz w:val="16"/>
        </w:rPr>
        <w:t> </w:t>
      </w:r>
      <w:r>
        <w:rPr>
          <w:sz w:val="16"/>
        </w:rPr>
        <w:t>Chicken</w:t>
      </w:r>
      <w:r>
        <w:rPr>
          <w:spacing w:val="-5"/>
          <w:sz w:val="16"/>
        </w:rPr>
        <w:t> </w:t>
      </w:r>
      <w:r>
        <w:rPr>
          <w:sz w:val="16"/>
        </w:rPr>
        <w:t>droppings,</w:t>
      </w:r>
      <w:r>
        <w:rPr>
          <w:spacing w:val="-4"/>
          <w:sz w:val="16"/>
        </w:rPr>
        <w:t> </w:t>
      </w:r>
      <w:r>
        <w:rPr>
          <w:sz w:val="16"/>
        </w:rPr>
        <w:t>Groundnut</w:t>
      </w:r>
      <w:r>
        <w:rPr>
          <w:spacing w:val="-5"/>
          <w:sz w:val="16"/>
        </w:rPr>
        <w:t> </w:t>
      </w:r>
      <w:r>
        <w:rPr>
          <w:sz w:val="16"/>
        </w:rPr>
        <w:t>cake,</w:t>
      </w:r>
      <w:r>
        <w:rPr>
          <w:spacing w:val="-4"/>
          <w:sz w:val="16"/>
        </w:rPr>
        <w:t> </w:t>
      </w:r>
      <w:r>
        <w:rPr>
          <w:sz w:val="16"/>
        </w:rPr>
        <w:t>Soybean,</w:t>
      </w:r>
      <w:r>
        <w:rPr>
          <w:spacing w:val="-6"/>
          <w:sz w:val="16"/>
        </w:rPr>
        <w:t> </w:t>
      </w:r>
      <w:r>
        <w:rPr>
          <w:sz w:val="16"/>
        </w:rPr>
        <w:t>Rice</w:t>
      </w:r>
      <w:r>
        <w:rPr>
          <w:spacing w:val="-6"/>
          <w:sz w:val="16"/>
        </w:rPr>
        <w:t> </w:t>
      </w:r>
      <w:r>
        <w:rPr>
          <w:sz w:val="16"/>
        </w:rPr>
        <w:t>bran</w:t>
      </w:r>
      <w:r>
        <w:rPr>
          <w:spacing w:val="-5"/>
          <w:sz w:val="16"/>
        </w:rPr>
        <w:t> </w:t>
      </w:r>
      <w:r>
        <w:rPr>
          <w:sz w:val="16"/>
        </w:rPr>
        <w:t>and</w:t>
      </w:r>
      <w:r>
        <w:rPr>
          <w:spacing w:val="-4"/>
          <w:sz w:val="16"/>
        </w:rPr>
        <w:t> </w:t>
      </w:r>
      <w:r>
        <w:rPr>
          <w:sz w:val="16"/>
        </w:rPr>
        <w:t>Single</w:t>
      </w:r>
      <w:r>
        <w:rPr>
          <w:spacing w:val="31"/>
          <w:sz w:val="16"/>
        </w:rPr>
        <w:t> </w:t>
      </w:r>
      <w:r>
        <w:rPr>
          <w:spacing w:val="-2"/>
          <w:sz w:val="16"/>
        </w:rPr>
        <w:t>superphosphate</w:t>
      </w:r>
    </w:p>
    <w:p>
      <w:pPr>
        <w:pStyle w:val="BodyText"/>
        <w:spacing w:before="44"/>
        <w:rPr>
          <w:sz w:val="16"/>
        </w:rPr>
      </w:pPr>
    </w:p>
    <w:p>
      <w:pPr>
        <w:spacing w:line="192" w:lineRule="auto" w:before="1"/>
        <w:ind w:left="1441" w:right="561" w:hanging="941"/>
        <w:jc w:val="left"/>
        <w:rPr>
          <w:i/>
          <w:sz w:val="22"/>
        </w:rPr>
      </w:pPr>
      <w:r>
        <w:rPr>
          <w:sz w:val="22"/>
        </w:rPr>
        <w:t>Figure</w:t>
      </w:r>
      <w:r>
        <w:rPr>
          <w:spacing w:val="-3"/>
          <w:sz w:val="22"/>
        </w:rPr>
        <w:t> </w:t>
      </w:r>
      <w:r>
        <w:rPr>
          <w:sz w:val="22"/>
        </w:rPr>
        <w:t>14:</w:t>
      </w:r>
      <w:r>
        <w:rPr>
          <w:spacing w:val="-2"/>
          <w:sz w:val="22"/>
        </w:rPr>
        <w:t> </w:t>
      </w:r>
      <w:r>
        <w:rPr>
          <w:sz w:val="22"/>
        </w:rPr>
        <w:t>Effects</w:t>
      </w:r>
      <w:r>
        <w:rPr>
          <w:spacing w:val="-3"/>
          <w:sz w:val="22"/>
        </w:rPr>
        <w:t> </w:t>
      </w:r>
      <w:r>
        <w:rPr>
          <w:sz w:val="22"/>
        </w:rPr>
        <w:t>of</w:t>
      </w:r>
      <w:r>
        <w:rPr>
          <w:spacing w:val="-2"/>
          <w:sz w:val="22"/>
        </w:rPr>
        <w:t> </w:t>
      </w:r>
      <w:r>
        <w:rPr>
          <w:sz w:val="22"/>
        </w:rPr>
        <w:t>Different</w:t>
      </w:r>
      <w:r>
        <w:rPr>
          <w:spacing w:val="-2"/>
          <w:sz w:val="22"/>
        </w:rPr>
        <w:t> </w:t>
      </w:r>
      <w:r>
        <w:rPr>
          <w:sz w:val="22"/>
        </w:rPr>
        <w:t>Combinations</w:t>
      </w:r>
      <w:r>
        <w:rPr>
          <w:spacing w:val="-2"/>
          <w:sz w:val="22"/>
        </w:rPr>
        <w:t> </w:t>
      </w:r>
      <w:r>
        <w:rPr>
          <w:sz w:val="22"/>
        </w:rPr>
        <w:t>of</w:t>
      </w:r>
      <w:r>
        <w:rPr>
          <w:spacing w:val="-5"/>
          <w:sz w:val="22"/>
        </w:rPr>
        <w:t> </w:t>
      </w:r>
      <w:r>
        <w:rPr>
          <w:sz w:val="22"/>
        </w:rPr>
        <w:t>Manure</w:t>
      </w:r>
      <w:r>
        <w:rPr>
          <w:spacing w:val="-2"/>
          <w:sz w:val="22"/>
        </w:rPr>
        <w:t> </w:t>
      </w:r>
      <w:r>
        <w:rPr>
          <w:sz w:val="22"/>
        </w:rPr>
        <w:t>and</w:t>
      </w:r>
      <w:r>
        <w:rPr>
          <w:spacing w:val="-3"/>
          <w:sz w:val="22"/>
        </w:rPr>
        <w:t> </w:t>
      </w:r>
      <w:r>
        <w:rPr>
          <w:sz w:val="22"/>
        </w:rPr>
        <w:t>Duration</w:t>
      </w:r>
      <w:r>
        <w:rPr>
          <w:spacing w:val="-3"/>
          <w:sz w:val="22"/>
        </w:rPr>
        <w:t> </w:t>
      </w:r>
      <w:r>
        <w:rPr>
          <w:sz w:val="22"/>
        </w:rPr>
        <w:t>of</w:t>
      </w:r>
      <w:r>
        <w:rPr>
          <w:spacing w:val="-2"/>
          <w:sz w:val="22"/>
        </w:rPr>
        <w:t> </w:t>
      </w:r>
      <w:r>
        <w:rPr>
          <w:sz w:val="22"/>
        </w:rPr>
        <w:t>Growth</w:t>
      </w:r>
      <w:r>
        <w:rPr>
          <w:spacing w:val="-3"/>
          <w:sz w:val="22"/>
        </w:rPr>
        <w:t> </w:t>
      </w:r>
      <w:r>
        <w:rPr>
          <w:sz w:val="22"/>
        </w:rPr>
        <w:t>on</w:t>
      </w:r>
      <w:r>
        <w:rPr>
          <w:spacing w:val="-3"/>
          <w:sz w:val="22"/>
        </w:rPr>
        <w:t> </w:t>
      </w:r>
      <w:r>
        <w:rPr>
          <w:sz w:val="22"/>
        </w:rPr>
        <w:t>Population Density of </w:t>
      </w:r>
      <w:r>
        <w:rPr>
          <w:i/>
          <w:sz w:val="22"/>
        </w:rPr>
        <w:t>Brachionus calyciflorus</w:t>
      </w:r>
    </w:p>
    <w:p>
      <w:pPr>
        <w:spacing w:after="0" w:line="192" w:lineRule="auto"/>
        <w:jc w:val="left"/>
        <w:rPr>
          <w:sz w:val="22"/>
        </w:rPr>
        <w:sectPr>
          <w:pgSz w:w="12240" w:h="15840"/>
          <w:pgMar w:header="761" w:footer="0" w:top="1340" w:bottom="280" w:left="1660" w:right="940"/>
        </w:sectPr>
      </w:pPr>
    </w:p>
    <w:p>
      <w:pPr>
        <w:spacing w:before="81"/>
        <w:ind w:left="1441" w:right="561" w:hanging="941"/>
        <w:jc w:val="left"/>
        <w:rPr>
          <w:i/>
          <w:sz w:val="22"/>
        </w:rPr>
      </w:pPr>
      <w:r>
        <w:rPr>
          <w:sz w:val="22"/>
        </w:rPr>
        <w:t>Table</w:t>
      </w:r>
      <w:r>
        <w:rPr>
          <w:spacing w:val="-5"/>
          <w:sz w:val="22"/>
        </w:rPr>
        <w:t> </w:t>
      </w:r>
      <w:r>
        <w:rPr>
          <w:sz w:val="22"/>
        </w:rPr>
        <w:t>10:</w:t>
      </w:r>
      <w:r>
        <w:rPr>
          <w:spacing w:val="40"/>
          <w:sz w:val="22"/>
        </w:rPr>
        <w:t> </w:t>
      </w:r>
      <w:r>
        <w:rPr>
          <w:sz w:val="22"/>
        </w:rPr>
        <w:t>Effect</w:t>
      </w:r>
      <w:r>
        <w:rPr>
          <w:spacing w:val="-2"/>
          <w:sz w:val="22"/>
        </w:rPr>
        <w:t> </w:t>
      </w:r>
      <w:r>
        <w:rPr>
          <w:sz w:val="22"/>
        </w:rPr>
        <w:t>of</w:t>
      </w:r>
      <w:r>
        <w:rPr>
          <w:spacing w:val="-2"/>
          <w:sz w:val="22"/>
        </w:rPr>
        <w:t> </w:t>
      </w:r>
      <w:r>
        <w:rPr>
          <w:sz w:val="22"/>
        </w:rPr>
        <w:t>Interaction</w:t>
      </w:r>
      <w:r>
        <w:rPr>
          <w:spacing w:val="40"/>
          <w:sz w:val="22"/>
        </w:rPr>
        <w:t> </w:t>
      </w:r>
      <w:r>
        <w:rPr>
          <w:sz w:val="22"/>
        </w:rPr>
        <w:t>between</w:t>
      </w:r>
      <w:r>
        <w:rPr>
          <w:spacing w:val="40"/>
          <w:sz w:val="22"/>
        </w:rPr>
        <w:t> </w:t>
      </w:r>
      <w:r>
        <w:rPr>
          <w:sz w:val="22"/>
        </w:rPr>
        <w:t>Concentration,</w:t>
      </w:r>
      <w:r>
        <w:rPr>
          <w:spacing w:val="-3"/>
          <w:sz w:val="22"/>
        </w:rPr>
        <w:t> </w:t>
      </w:r>
      <w:r>
        <w:rPr>
          <w:sz w:val="22"/>
        </w:rPr>
        <w:t>Combinations</w:t>
      </w:r>
      <w:r>
        <w:rPr>
          <w:spacing w:val="-2"/>
          <w:sz w:val="22"/>
        </w:rPr>
        <w:t> </w:t>
      </w:r>
      <w:r>
        <w:rPr>
          <w:sz w:val="22"/>
        </w:rPr>
        <w:t>of</w:t>
      </w:r>
      <w:r>
        <w:rPr>
          <w:spacing w:val="-2"/>
          <w:sz w:val="22"/>
        </w:rPr>
        <w:t> </w:t>
      </w:r>
      <w:r>
        <w:rPr>
          <w:sz w:val="22"/>
        </w:rPr>
        <w:t>Manure</w:t>
      </w:r>
      <w:r>
        <w:rPr>
          <w:spacing w:val="-5"/>
          <w:sz w:val="22"/>
        </w:rPr>
        <w:t> </w:t>
      </w:r>
      <w:r>
        <w:rPr>
          <w:sz w:val="22"/>
        </w:rPr>
        <w:t>and</w:t>
      </w:r>
      <w:r>
        <w:rPr>
          <w:spacing w:val="-2"/>
          <w:sz w:val="22"/>
        </w:rPr>
        <w:t> </w:t>
      </w:r>
      <w:r>
        <w:rPr>
          <w:sz w:val="22"/>
        </w:rPr>
        <w:t>Period</w:t>
      </w:r>
      <w:r>
        <w:rPr>
          <w:spacing w:val="-5"/>
          <w:sz w:val="22"/>
        </w:rPr>
        <w:t> </w:t>
      </w:r>
      <w:r>
        <w:rPr>
          <w:sz w:val="22"/>
        </w:rPr>
        <w:t>of Culture on Population Density of</w:t>
      </w:r>
      <w:r>
        <w:rPr>
          <w:spacing w:val="40"/>
          <w:sz w:val="22"/>
        </w:rPr>
        <w:t> </w:t>
      </w:r>
      <w:r>
        <w:rPr>
          <w:i/>
          <w:sz w:val="22"/>
        </w:rPr>
        <w:t>Brachionus calyciflorus</w:t>
      </w:r>
    </w:p>
    <w:p>
      <w:pPr>
        <w:pStyle w:val="BodyText"/>
        <w:spacing w:before="7"/>
        <w:rPr>
          <w:i/>
          <w:sz w:val="17"/>
        </w:rPr>
      </w:pPr>
    </w:p>
    <w:p>
      <w:pPr>
        <w:spacing w:after="0"/>
        <w:rPr>
          <w:sz w:val="17"/>
        </w:rPr>
        <w:sectPr>
          <w:pgSz w:w="12240" w:h="15840"/>
          <w:pgMar w:header="761" w:footer="0" w:top="1340" w:bottom="280" w:left="1660" w:right="940"/>
        </w:sectPr>
      </w:pPr>
    </w:p>
    <w:p>
      <w:pPr>
        <w:pStyle w:val="BodyText"/>
        <w:tabs>
          <w:tab w:pos="1361" w:val="left" w:leader="none"/>
        </w:tabs>
        <w:spacing w:line="239" w:lineRule="exact" w:before="90"/>
        <w:ind w:left="219"/>
      </w:pPr>
      <w:r>
        <w:rPr/>
        <mc:AlternateContent>
          <mc:Choice Requires="wps">
            <w:drawing>
              <wp:anchor distT="0" distB="0" distL="0" distR="0" allowOverlap="1" layoutInCell="1" locked="0" behindDoc="1" simplePos="0" relativeHeight="479909376">
                <wp:simplePos x="0" y="0"/>
                <wp:positionH relativeFrom="page">
                  <wp:posOffset>1125016</wp:posOffset>
                </wp:positionH>
                <wp:positionV relativeFrom="paragraph">
                  <wp:posOffset>91202</wp:posOffset>
                </wp:positionV>
                <wp:extent cx="5981700" cy="6350"/>
                <wp:effectExtent l="0" t="0" r="0" b="0"/>
                <wp:wrapNone/>
                <wp:docPr id="410" name="Graphic 410"/>
                <wp:cNvGraphicFramePr>
                  <a:graphicFrameLocks/>
                </wp:cNvGraphicFramePr>
                <a:graphic>
                  <a:graphicData uri="http://schemas.microsoft.com/office/word/2010/wordprocessingShape">
                    <wps:wsp>
                      <wps:cNvPr id="410" name="Graphic 410"/>
                      <wps:cNvSpPr/>
                      <wps:spPr>
                        <a:xfrm>
                          <a:off x="0" y="0"/>
                          <a:ext cx="5981700" cy="6350"/>
                        </a:xfrm>
                        <a:custGeom>
                          <a:avLst/>
                          <a:gdLst/>
                          <a:ahLst/>
                          <a:cxnLst/>
                          <a:rect l="l" t="t" r="r" b="b"/>
                          <a:pathLst>
                            <a:path w="5981700" h="6350">
                              <a:moveTo>
                                <a:pt x="2097227" y="0"/>
                              </a:moveTo>
                              <a:lnTo>
                                <a:pt x="617169" y="0"/>
                              </a:lnTo>
                              <a:lnTo>
                                <a:pt x="611124" y="0"/>
                              </a:lnTo>
                              <a:lnTo>
                                <a:pt x="0" y="0"/>
                              </a:lnTo>
                              <a:lnTo>
                                <a:pt x="0" y="6096"/>
                              </a:lnTo>
                              <a:lnTo>
                                <a:pt x="611073" y="6096"/>
                              </a:lnTo>
                              <a:lnTo>
                                <a:pt x="617169" y="6096"/>
                              </a:lnTo>
                              <a:lnTo>
                                <a:pt x="2097227" y="6096"/>
                              </a:lnTo>
                              <a:lnTo>
                                <a:pt x="2097227" y="0"/>
                              </a:lnTo>
                              <a:close/>
                            </a:path>
                            <a:path w="5981700" h="6350">
                              <a:moveTo>
                                <a:pt x="5981141" y="0"/>
                              </a:moveTo>
                              <a:lnTo>
                                <a:pt x="2103450" y="0"/>
                              </a:lnTo>
                              <a:lnTo>
                                <a:pt x="2097354" y="0"/>
                              </a:lnTo>
                              <a:lnTo>
                                <a:pt x="2097354" y="6096"/>
                              </a:lnTo>
                              <a:lnTo>
                                <a:pt x="2103450" y="6096"/>
                              </a:lnTo>
                              <a:lnTo>
                                <a:pt x="5981141" y="6096"/>
                              </a:lnTo>
                              <a:lnTo>
                                <a:pt x="59811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8.584007pt;margin-top:7.181306pt;width:471pt;height:.5pt;mso-position-horizontal-relative:page;mso-position-vertical-relative:paragraph;z-index:-23407104" id="docshape378" coordorigin="1772,144" coordsize="9420,10" path="m5074,144l2744,144,2734,144,2734,144,1772,144,1772,153,2734,153,2734,153,2744,153,5074,153,5074,144xm11191,144l5084,144,5075,144,5075,153,5084,153,11191,153,11191,144xe" filled="true" fillcolor="#000000" stroked="false">
                <v:path arrowok="t"/>
                <v:fill type="solid"/>
                <w10:wrap type="none"/>
              </v:shape>
            </w:pict>
          </mc:Fallback>
        </mc:AlternateContent>
      </w:r>
      <w:r>
        <w:rPr>
          <w:spacing w:val="-2"/>
        </w:rPr>
        <w:t>Manure</w:t>
      </w:r>
      <w:r>
        <w:rPr/>
        <w:tab/>
      </w:r>
      <w:r>
        <w:rPr>
          <w:spacing w:val="-2"/>
        </w:rPr>
        <w:t>Concentration</w:t>
      </w:r>
    </w:p>
    <w:p>
      <w:pPr>
        <w:pStyle w:val="BodyText"/>
        <w:spacing w:line="239" w:lineRule="exact"/>
        <w:ind w:left="1842"/>
      </w:pPr>
      <w:r>
        <w:rPr>
          <w:spacing w:val="-2"/>
        </w:rPr>
        <w:t>(ml/L)</w:t>
      </w:r>
    </w:p>
    <w:p>
      <w:pPr>
        <w:tabs>
          <w:tab w:pos="6335" w:val="left" w:leader="none"/>
        </w:tabs>
        <w:spacing w:line="274" w:lineRule="exact" w:before="150"/>
        <w:ind w:left="219" w:right="0" w:firstLine="0"/>
        <w:jc w:val="left"/>
        <w:rPr>
          <w:sz w:val="24"/>
        </w:rPr>
      </w:pPr>
      <w:r>
        <w:rPr/>
        <w:br w:type="column"/>
      </w:r>
      <w:r>
        <w:rPr>
          <w:i/>
          <w:spacing w:val="47"/>
          <w:sz w:val="24"/>
          <w:u w:val="single"/>
        </w:rPr>
        <w:t> </w:t>
      </w:r>
      <w:r>
        <w:rPr>
          <w:i/>
          <w:sz w:val="24"/>
          <w:u w:val="single"/>
        </w:rPr>
        <w:t>Brachionus calyciflorus</w:t>
      </w:r>
      <w:r>
        <w:rPr>
          <w:i/>
          <w:spacing w:val="2"/>
          <w:sz w:val="24"/>
          <w:u w:val="single"/>
        </w:rPr>
        <w:t> </w:t>
      </w:r>
      <w:r>
        <w:rPr>
          <w:sz w:val="24"/>
          <w:u w:val="single"/>
        </w:rPr>
        <w:t>population density</w:t>
      </w:r>
      <w:r>
        <w:rPr>
          <w:spacing w:val="-5"/>
          <w:sz w:val="24"/>
          <w:u w:val="single"/>
        </w:rPr>
        <w:t> </w:t>
      </w:r>
      <w:r>
        <w:rPr>
          <w:sz w:val="24"/>
          <w:u w:val="single"/>
        </w:rPr>
        <w:t>(individual</w:t>
      </w:r>
      <w:r>
        <w:rPr>
          <w:spacing w:val="1"/>
          <w:sz w:val="24"/>
          <w:u w:val="single"/>
        </w:rPr>
        <w:t> </w:t>
      </w:r>
      <w:r>
        <w:rPr>
          <w:spacing w:val="-4"/>
          <w:sz w:val="24"/>
          <w:u w:val="single"/>
        </w:rPr>
        <w:t>/ml)</w:t>
      </w:r>
      <w:r>
        <w:rPr>
          <w:sz w:val="24"/>
          <w:u w:val="single"/>
        </w:rPr>
        <w:tab/>
      </w:r>
    </w:p>
    <w:p>
      <w:pPr>
        <w:pStyle w:val="BodyText"/>
        <w:spacing w:line="235" w:lineRule="exact"/>
        <w:ind w:left="2068"/>
      </w:pPr>
      <w:r>
        <w:rPr/>
        <w:t>Period</w:t>
      </w:r>
      <w:r>
        <w:rPr>
          <w:spacing w:val="-1"/>
        </w:rPr>
        <w:t> </w:t>
      </w:r>
      <w:r>
        <w:rPr/>
        <w:t>of</w:t>
      </w:r>
      <w:r>
        <w:rPr>
          <w:spacing w:val="-1"/>
        </w:rPr>
        <w:t> </w:t>
      </w:r>
      <w:r>
        <w:rPr>
          <w:spacing w:val="-2"/>
        </w:rPr>
        <w:t>culture</w:t>
      </w:r>
    </w:p>
    <w:p>
      <w:pPr>
        <w:tabs>
          <w:tab w:pos="2055" w:val="left" w:leader="none"/>
          <w:tab w:pos="3287" w:val="left" w:leader="none"/>
          <w:tab w:pos="4467" w:val="left" w:leader="none"/>
          <w:tab w:pos="5663" w:val="left" w:leader="none"/>
        </w:tabs>
        <w:spacing w:line="238" w:lineRule="exact" w:before="0"/>
        <w:ind w:left="788" w:right="0" w:firstLine="0"/>
        <w:jc w:val="left"/>
        <w:rPr>
          <w:i/>
          <w:sz w:val="24"/>
        </w:rPr>
      </w:pPr>
      <w:r>
        <w:rPr>
          <w:i/>
          <w:spacing w:val="-10"/>
          <w:sz w:val="24"/>
        </w:rPr>
        <w:t>1</w:t>
      </w:r>
      <w:r>
        <w:rPr>
          <w:i/>
          <w:sz w:val="24"/>
        </w:rPr>
        <w:tab/>
      </w:r>
      <w:r>
        <w:rPr>
          <w:i/>
          <w:spacing w:val="-10"/>
          <w:sz w:val="24"/>
        </w:rPr>
        <w:t>3</w:t>
      </w:r>
      <w:r>
        <w:rPr>
          <w:i/>
          <w:sz w:val="24"/>
        </w:rPr>
        <w:tab/>
      </w:r>
      <w:r>
        <w:rPr>
          <w:i/>
          <w:spacing w:val="-10"/>
          <w:sz w:val="24"/>
        </w:rPr>
        <w:t>5</w:t>
      </w:r>
      <w:r>
        <w:rPr>
          <w:i/>
          <w:sz w:val="24"/>
        </w:rPr>
        <w:tab/>
      </w:r>
      <w:r>
        <w:rPr>
          <w:i/>
          <w:spacing w:val="-10"/>
          <w:sz w:val="24"/>
        </w:rPr>
        <w:t>7</w:t>
      </w:r>
      <w:r>
        <w:rPr>
          <w:i/>
          <w:sz w:val="24"/>
        </w:rPr>
        <w:tab/>
      </w:r>
      <w:r>
        <w:rPr>
          <w:i/>
          <w:spacing w:val="-10"/>
          <w:sz w:val="24"/>
        </w:rPr>
        <w:t>9</w:t>
      </w:r>
    </w:p>
    <w:p>
      <w:pPr>
        <w:spacing w:after="0" w:line="238" w:lineRule="exact"/>
        <w:jc w:val="left"/>
        <w:rPr>
          <w:sz w:val="24"/>
        </w:rPr>
        <w:sectPr>
          <w:type w:val="continuous"/>
          <w:pgSz w:w="12240" w:h="15840"/>
          <w:pgMar w:header="761" w:footer="0" w:top="1360" w:bottom="280" w:left="1660" w:right="940"/>
          <w:cols w:num="2" w:equalWidth="0">
            <w:col w:w="2760" w:space="435"/>
            <w:col w:w="6445"/>
          </w:cols>
        </w:sect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2"/>
        <w:gridCol w:w="1783"/>
        <w:gridCol w:w="1431"/>
        <w:gridCol w:w="1275"/>
        <w:gridCol w:w="1208"/>
        <w:gridCol w:w="1188"/>
        <w:gridCol w:w="1210"/>
      </w:tblGrid>
      <w:tr>
        <w:trPr>
          <w:trHeight w:val="346" w:hRule="atLeast"/>
        </w:trPr>
        <w:tc>
          <w:tcPr>
            <w:tcW w:w="1332" w:type="dxa"/>
            <w:tcBorders>
              <w:top w:val="single" w:sz="4" w:space="0" w:color="000000"/>
            </w:tcBorders>
          </w:tcPr>
          <w:p>
            <w:pPr>
              <w:pStyle w:val="TableParagraph"/>
              <w:spacing w:line="264" w:lineRule="exact"/>
              <w:ind w:left="180"/>
              <w:jc w:val="left"/>
              <w:rPr>
                <w:sz w:val="24"/>
              </w:rPr>
            </w:pPr>
            <w:r>
              <w:rPr>
                <w:spacing w:val="-4"/>
                <w:sz w:val="24"/>
              </w:rPr>
              <w:t>5CM1</w:t>
            </w:r>
          </w:p>
        </w:tc>
        <w:tc>
          <w:tcPr>
            <w:tcW w:w="1783" w:type="dxa"/>
            <w:tcBorders>
              <w:top w:val="single" w:sz="4" w:space="0" w:color="000000"/>
            </w:tcBorders>
          </w:tcPr>
          <w:p>
            <w:pPr>
              <w:pStyle w:val="TableParagraph"/>
              <w:spacing w:line="264" w:lineRule="exact"/>
              <w:ind w:left="3" w:right="168"/>
              <w:rPr>
                <w:sz w:val="24"/>
              </w:rPr>
            </w:pPr>
            <w:r>
              <w:rPr>
                <w:spacing w:val="-4"/>
                <w:sz w:val="24"/>
              </w:rPr>
              <w:t>1.00</w:t>
            </w:r>
          </w:p>
        </w:tc>
        <w:tc>
          <w:tcPr>
            <w:tcW w:w="1431" w:type="dxa"/>
            <w:tcBorders>
              <w:top w:val="single" w:sz="4" w:space="0" w:color="000000"/>
            </w:tcBorders>
          </w:tcPr>
          <w:p>
            <w:pPr>
              <w:pStyle w:val="TableParagraph"/>
              <w:spacing w:line="264" w:lineRule="exact"/>
              <w:ind w:right="485"/>
              <w:jc w:val="right"/>
              <w:rPr>
                <w:sz w:val="24"/>
              </w:rPr>
            </w:pPr>
            <w:r>
              <w:rPr>
                <w:spacing w:val="-5"/>
                <w:sz w:val="24"/>
              </w:rPr>
              <w:t>10</w:t>
            </w:r>
          </w:p>
        </w:tc>
        <w:tc>
          <w:tcPr>
            <w:tcW w:w="1275" w:type="dxa"/>
            <w:tcBorders>
              <w:top w:val="single" w:sz="4" w:space="0" w:color="000000"/>
            </w:tcBorders>
          </w:tcPr>
          <w:p>
            <w:pPr>
              <w:pStyle w:val="TableParagraph"/>
              <w:spacing w:line="264" w:lineRule="exact"/>
              <w:ind w:left="45"/>
              <w:rPr>
                <w:sz w:val="24"/>
              </w:rPr>
            </w:pPr>
            <w:r>
              <w:rPr>
                <w:spacing w:val="-5"/>
                <w:sz w:val="24"/>
              </w:rPr>
              <w:t>77</w:t>
            </w:r>
          </w:p>
        </w:tc>
        <w:tc>
          <w:tcPr>
            <w:tcW w:w="1208" w:type="dxa"/>
            <w:tcBorders>
              <w:top w:val="single" w:sz="4" w:space="0" w:color="000000"/>
            </w:tcBorders>
          </w:tcPr>
          <w:p>
            <w:pPr>
              <w:pStyle w:val="TableParagraph"/>
              <w:spacing w:line="264" w:lineRule="exact"/>
              <w:ind w:left="26" w:right="1"/>
              <w:rPr>
                <w:sz w:val="24"/>
              </w:rPr>
            </w:pPr>
            <w:r>
              <w:rPr>
                <w:spacing w:val="-5"/>
                <w:sz w:val="24"/>
              </w:rPr>
              <w:t>184</w:t>
            </w:r>
          </w:p>
        </w:tc>
        <w:tc>
          <w:tcPr>
            <w:tcW w:w="1188" w:type="dxa"/>
            <w:tcBorders>
              <w:top w:val="single" w:sz="4" w:space="0" w:color="000000"/>
            </w:tcBorders>
          </w:tcPr>
          <w:p>
            <w:pPr>
              <w:pStyle w:val="TableParagraph"/>
              <w:spacing w:line="264" w:lineRule="exact"/>
              <w:ind w:right="6"/>
              <w:rPr>
                <w:sz w:val="24"/>
              </w:rPr>
            </w:pPr>
            <w:r>
              <w:rPr>
                <w:spacing w:val="-5"/>
                <w:sz w:val="24"/>
              </w:rPr>
              <w:t>222</w:t>
            </w:r>
          </w:p>
        </w:tc>
        <w:tc>
          <w:tcPr>
            <w:tcW w:w="1210" w:type="dxa"/>
            <w:tcBorders>
              <w:top w:val="single" w:sz="4" w:space="0" w:color="000000"/>
            </w:tcBorders>
          </w:tcPr>
          <w:p>
            <w:pPr>
              <w:pStyle w:val="TableParagraph"/>
              <w:spacing w:line="264" w:lineRule="exact"/>
              <w:ind w:right="13"/>
              <w:rPr>
                <w:sz w:val="24"/>
              </w:rPr>
            </w:pPr>
            <w:r>
              <w:rPr>
                <w:spacing w:val="-5"/>
                <w:sz w:val="24"/>
              </w:rPr>
              <w:t>46</w:t>
            </w:r>
          </w:p>
        </w:tc>
      </w:tr>
      <w:tr>
        <w:trPr>
          <w:trHeight w:val="414" w:hRule="atLeast"/>
        </w:trPr>
        <w:tc>
          <w:tcPr>
            <w:tcW w:w="1332" w:type="dxa"/>
          </w:tcPr>
          <w:p>
            <w:pPr>
              <w:pStyle w:val="TableParagraph"/>
              <w:jc w:val="left"/>
              <w:rPr>
                <w:sz w:val="20"/>
              </w:rPr>
            </w:pPr>
          </w:p>
        </w:tc>
        <w:tc>
          <w:tcPr>
            <w:tcW w:w="1783" w:type="dxa"/>
          </w:tcPr>
          <w:p>
            <w:pPr>
              <w:pStyle w:val="TableParagraph"/>
              <w:spacing w:before="54"/>
              <w:ind w:left="3" w:right="168"/>
              <w:rPr>
                <w:sz w:val="24"/>
              </w:rPr>
            </w:pPr>
            <w:r>
              <w:rPr>
                <w:spacing w:val="-4"/>
                <w:sz w:val="24"/>
              </w:rPr>
              <w:t>2.00</w:t>
            </w:r>
          </w:p>
        </w:tc>
        <w:tc>
          <w:tcPr>
            <w:tcW w:w="1431" w:type="dxa"/>
          </w:tcPr>
          <w:p>
            <w:pPr>
              <w:pStyle w:val="TableParagraph"/>
              <w:spacing w:before="54"/>
              <w:ind w:right="485"/>
              <w:jc w:val="right"/>
              <w:rPr>
                <w:sz w:val="24"/>
              </w:rPr>
            </w:pPr>
            <w:r>
              <w:rPr>
                <w:spacing w:val="-5"/>
                <w:sz w:val="24"/>
              </w:rPr>
              <w:t>10</w:t>
            </w:r>
          </w:p>
        </w:tc>
        <w:tc>
          <w:tcPr>
            <w:tcW w:w="1275" w:type="dxa"/>
          </w:tcPr>
          <w:p>
            <w:pPr>
              <w:pStyle w:val="TableParagraph"/>
              <w:spacing w:before="54"/>
              <w:ind w:left="45"/>
              <w:rPr>
                <w:sz w:val="24"/>
              </w:rPr>
            </w:pPr>
            <w:r>
              <w:rPr>
                <w:spacing w:val="-5"/>
                <w:sz w:val="24"/>
              </w:rPr>
              <w:t>86</w:t>
            </w:r>
          </w:p>
        </w:tc>
        <w:tc>
          <w:tcPr>
            <w:tcW w:w="1208" w:type="dxa"/>
          </w:tcPr>
          <w:p>
            <w:pPr>
              <w:pStyle w:val="TableParagraph"/>
              <w:spacing w:before="54"/>
              <w:ind w:left="26" w:right="1"/>
              <w:rPr>
                <w:sz w:val="24"/>
              </w:rPr>
            </w:pPr>
            <w:r>
              <w:rPr>
                <w:spacing w:val="-5"/>
                <w:sz w:val="24"/>
              </w:rPr>
              <w:t>222</w:t>
            </w:r>
          </w:p>
        </w:tc>
        <w:tc>
          <w:tcPr>
            <w:tcW w:w="1188" w:type="dxa"/>
          </w:tcPr>
          <w:p>
            <w:pPr>
              <w:pStyle w:val="TableParagraph"/>
              <w:spacing w:before="54"/>
              <w:ind w:right="6"/>
              <w:rPr>
                <w:sz w:val="24"/>
              </w:rPr>
            </w:pPr>
            <w:r>
              <w:rPr>
                <w:spacing w:val="-5"/>
                <w:sz w:val="24"/>
              </w:rPr>
              <w:t>234</w:t>
            </w:r>
          </w:p>
        </w:tc>
        <w:tc>
          <w:tcPr>
            <w:tcW w:w="1210" w:type="dxa"/>
          </w:tcPr>
          <w:p>
            <w:pPr>
              <w:pStyle w:val="TableParagraph"/>
              <w:spacing w:before="54"/>
              <w:ind w:right="13"/>
              <w:rPr>
                <w:sz w:val="24"/>
              </w:rPr>
            </w:pPr>
            <w:r>
              <w:rPr>
                <w:spacing w:val="-5"/>
                <w:sz w:val="24"/>
              </w:rPr>
              <w:t>54</w:t>
            </w:r>
          </w:p>
        </w:tc>
      </w:tr>
      <w:tr>
        <w:trPr>
          <w:trHeight w:val="414" w:hRule="atLeast"/>
        </w:trPr>
        <w:tc>
          <w:tcPr>
            <w:tcW w:w="1332" w:type="dxa"/>
          </w:tcPr>
          <w:p>
            <w:pPr>
              <w:pStyle w:val="TableParagraph"/>
              <w:jc w:val="left"/>
              <w:rPr>
                <w:sz w:val="20"/>
              </w:rPr>
            </w:pPr>
          </w:p>
        </w:tc>
        <w:tc>
          <w:tcPr>
            <w:tcW w:w="1783" w:type="dxa"/>
          </w:tcPr>
          <w:p>
            <w:pPr>
              <w:pStyle w:val="TableParagraph"/>
              <w:spacing w:before="55"/>
              <w:ind w:left="3" w:right="168"/>
              <w:rPr>
                <w:sz w:val="24"/>
              </w:rPr>
            </w:pPr>
            <w:r>
              <w:rPr>
                <w:spacing w:val="-4"/>
                <w:sz w:val="24"/>
              </w:rPr>
              <w:t>4.00</w:t>
            </w:r>
          </w:p>
        </w:tc>
        <w:tc>
          <w:tcPr>
            <w:tcW w:w="1431" w:type="dxa"/>
          </w:tcPr>
          <w:p>
            <w:pPr>
              <w:pStyle w:val="TableParagraph"/>
              <w:spacing w:before="55"/>
              <w:ind w:right="485"/>
              <w:jc w:val="right"/>
              <w:rPr>
                <w:sz w:val="24"/>
              </w:rPr>
            </w:pPr>
            <w:r>
              <w:rPr>
                <w:spacing w:val="-5"/>
                <w:sz w:val="24"/>
              </w:rPr>
              <w:t>10</w:t>
            </w:r>
          </w:p>
        </w:tc>
        <w:tc>
          <w:tcPr>
            <w:tcW w:w="1275" w:type="dxa"/>
          </w:tcPr>
          <w:p>
            <w:pPr>
              <w:pStyle w:val="TableParagraph"/>
              <w:spacing w:before="55"/>
              <w:ind w:left="45"/>
              <w:rPr>
                <w:sz w:val="24"/>
              </w:rPr>
            </w:pPr>
            <w:r>
              <w:rPr>
                <w:spacing w:val="-5"/>
                <w:sz w:val="24"/>
              </w:rPr>
              <w:t>96</w:t>
            </w:r>
          </w:p>
        </w:tc>
        <w:tc>
          <w:tcPr>
            <w:tcW w:w="1208" w:type="dxa"/>
          </w:tcPr>
          <w:p>
            <w:pPr>
              <w:pStyle w:val="TableParagraph"/>
              <w:spacing w:before="55"/>
              <w:ind w:left="26" w:right="1"/>
              <w:rPr>
                <w:sz w:val="24"/>
              </w:rPr>
            </w:pPr>
            <w:r>
              <w:rPr>
                <w:spacing w:val="-5"/>
                <w:sz w:val="24"/>
              </w:rPr>
              <w:t>245</w:t>
            </w:r>
          </w:p>
        </w:tc>
        <w:tc>
          <w:tcPr>
            <w:tcW w:w="1188" w:type="dxa"/>
          </w:tcPr>
          <w:p>
            <w:pPr>
              <w:pStyle w:val="TableParagraph"/>
              <w:spacing w:before="55"/>
              <w:ind w:right="6"/>
              <w:rPr>
                <w:sz w:val="24"/>
              </w:rPr>
            </w:pPr>
            <w:r>
              <w:rPr>
                <w:spacing w:val="-5"/>
                <w:sz w:val="24"/>
              </w:rPr>
              <w:t>237</w:t>
            </w:r>
          </w:p>
        </w:tc>
        <w:tc>
          <w:tcPr>
            <w:tcW w:w="1210" w:type="dxa"/>
          </w:tcPr>
          <w:p>
            <w:pPr>
              <w:pStyle w:val="TableParagraph"/>
              <w:spacing w:before="55"/>
              <w:ind w:right="13"/>
              <w:rPr>
                <w:sz w:val="24"/>
              </w:rPr>
            </w:pPr>
            <w:r>
              <w:rPr>
                <w:spacing w:val="-5"/>
                <w:sz w:val="24"/>
              </w:rPr>
              <w:t>35</w:t>
            </w:r>
          </w:p>
        </w:tc>
      </w:tr>
      <w:tr>
        <w:trPr>
          <w:trHeight w:val="412" w:hRule="atLeast"/>
        </w:trPr>
        <w:tc>
          <w:tcPr>
            <w:tcW w:w="1332" w:type="dxa"/>
          </w:tcPr>
          <w:p>
            <w:pPr>
              <w:pStyle w:val="TableParagraph"/>
              <w:jc w:val="left"/>
              <w:rPr>
                <w:sz w:val="20"/>
              </w:rPr>
            </w:pPr>
          </w:p>
        </w:tc>
        <w:tc>
          <w:tcPr>
            <w:tcW w:w="1783" w:type="dxa"/>
          </w:tcPr>
          <w:p>
            <w:pPr>
              <w:pStyle w:val="TableParagraph"/>
              <w:spacing w:before="54"/>
              <w:ind w:left="3" w:right="168"/>
              <w:rPr>
                <w:sz w:val="24"/>
              </w:rPr>
            </w:pPr>
            <w:r>
              <w:rPr>
                <w:spacing w:val="-4"/>
                <w:sz w:val="24"/>
              </w:rPr>
              <w:t>8.00</w:t>
            </w:r>
          </w:p>
        </w:tc>
        <w:tc>
          <w:tcPr>
            <w:tcW w:w="1431" w:type="dxa"/>
          </w:tcPr>
          <w:p>
            <w:pPr>
              <w:pStyle w:val="TableParagraph"/>
              <w:spacing w:before="54"/>
              <w:ind w:right="485"/>
              <w:jc w:val="right"/>
              <w:rPr>
                <w:sz w:val="24"/>
              </w:rPr>
            </w:pPr>
            <w:r>
              <w:rPr>
                <w:spacing w:val="-5"/>
                <w:sz w:val="24"/>
              </w:rPr>
              <w:t>10</w:t>
            </w:r>
          </w:p>
        </w:tc>
        <w:tc>
          <w:tcPr>
            <w:tcW w:w="1275" w:type="dxa"/>
          </w:tcPr>
          <w:p>
            <w:pPr>
              <w:pStyle w:val="TableParagraph"/>
              <w:spacing w:before="54"/>
              <w:ind w:left="45"/>
              <w:rPr>
                <w:sz w:val="24"/>
              </w:rPr>
            </w:pPr>
            <w:r>
              <w:rPr>
                <w:spacing w:val="-5"/>
                <w:sz w:val="24"/>
              </w:rPr>
              <w:t>95</w:t>
            </w:r>
          </w:p>
        </w:tc>
        <w:tc>
          <w:tcPr>
            <w:tcW w:w="1208" w:type="dxa"/>
          </w:tcPr>
          <w:p>
            <w:pPr>
              <w:pStyle w:val="TableParagraph"/>
              <w:spacing w:before="54"/>
              <w:ind w:left="26" w:right="1"/>
              <w:rPr>
                <w:sz w:val="24"/>
              </w:rPr>
            </w:pPr>
            <w:r>
              <w:rPr>
                <w:spacing w:val="-5"/>
                <w:sz w:val="24"/>
              </w:rPr>
              <w:t>172</w:t>
            </w:r>
          </w:p>
        </w:tc>
        <w:tc>
          <w:tcPr>
            <w:tcW w:w="1188" w:type="dxa"/>
          </w:tcPr>
          <w:p>
            <w:pPr>
              <w:pStyle w:val="TableParagraph"/>
              <w:spacing w:before="54"/>
              <w:ind w:right="6"/>
              <w:rPr>
                <w:sz w:val="24"/>
              </w:rPr>
            </w:pPr>
            <w:r>
              <w:rPr>
                <w:spacing w:val="-5"/>
                <w:sz w:val="24"/>
              </w:rPr>
              <w:t>225</w:t>
            </w:r>
          </w:p>
        </w:tc>
        <w:tc>
          <w:tcPr>
            <w:tcW w:w="1210" w:type="dxa"/>
          </w:tcPr>
          <w:p>
            <w:pPr>
              <w:pStyle w:val="TableParagraph"/>
              <w:spacing w:before="54"/>
              <w:ind w:right="13"/>
              <w:rPr>
                <w:sz w:val="24"/>
              </w:rPr>
            </w:pPr>
            <w:r>
              <w:rPr>
                <w:spacing w:val="-5"/>
                <w:sz w:val="24"/>
              </w:rPr>
              <w:t>65</w:t>
            </w:r>
          </w:p>
        </w:tc>
      </w:tr>
      <w:tr>
        <w:trPr>
          <w:trHeight w:val="620" w:hRule="atLeast"/>
        </w:trPr>
        <w:tc>
          <w:tcPr>
            <w:tcW w:w="1332" w:type="dxa"/>
          </w:tcPr>
          <w:p>
            <w:pPr>
              <w:pStyle w:val="TableParagraph"/>
              <w:jc w:val="left"/>
              <w:rPr>
                <w:sz w:val="20"/>
              </w:rPr>
            </w:pPr>
          </w:p>
        </w:tc>
        <w:tc>
          <w:tcPr>
            <w:tcW w:w="1783" w:type="dxa"/>
          </w:tcPr>
          <w:p>
            <w:pPr>
              <w:pStyle w:val="TableParagraph"/>
              <w:spacing w:before="54"/>
              <w:ind w:left="3" w:right="168"/>
              <w:rPr>
                <w:sz w:val="24"/>
              </w:rPr>
            </w:pPr>
            <w:r>
              <w:rPr>
                <w:spacing w:val="-2"/>
                <w:sz w:val="24"/>
              </w:rPr>
              <w:t>16.00</w:t>
            </w:r>
          </w:p>
        </w:tc>
        <w:tc>
          <w:tcPr>
            <w:tcW w:w="1431" w:type="dxa"/>
          </w:tcPr>
          <w:p>
            <w:pPr>
              <w:pStyle w:val="TableParagraph"/>
              <w:spacing w:before="54"/>
              <w:ind w:right="485"/>
              <w:jc w:val="right"/>
              <w:rPr>
                <w:sz w:val="24"/>
              </w:rPr>
            </w:pPr>
            <w:r>
              <w:rPr>
                <w:spacing w:val="-5"/>
                <w:sz w:val="24"/>
              </w:rPr>
              <w:t>10</w:t>
            </w:r>
          </w:p>
        </w:tc>
        <w:tc>
          <w:tcPr>
            <w:tcW w:w="1275" w:type="dxa"/>
          </w:tcPr>
          <w:p>
            <w:pPr>
              <w:pStyle w:val="TableParagraph"/>
              <w:spacing w:before="54"/>
              <w:ind w:left="45"/>
              <w:rPr>
                <w:sz w:val="24"/>
              </w:rPr>
            </w:pPr>
            <w:r>
              <w:rPr>
                <w:spacing w:val="-5"/>
                <w:sz w:val="24"/>
              </w:rPr>
              <w:t>74</w:t>
            </w:r>
          </w:p>
        </w:tc>
        <w:tc>
          <w:tcPr>
            <w:tcW w:w="1208" w:type="dxa"/>
          </w:tcPr>
          <w:p>
            <w:pPr>
              <w:pStyle w:val="TableParagraph"/>
              <w:spacing w:before="54"/>
              <w:ind w:left="26" w:right="1"/>
              <w:rPr>
                <w:sz w:val="24"/>
              </w:rPr>
            </w:pPr>
            <w:r>
              <w:rPr>
                <w:spacing w:val="-5"/>
                <w:sz w:val="24"/>
              </w:rPr>
              <w:t>163</w:t>
            </w:r>
          </w:p>
        </w:tc>
        <w:tc>
          <w:tcPr>
            <w:tcW w:w="1188" w:type="dxa"/>
          </w:tcPr>
          <w:p>
            <w:pPr>
              <w:pStyle w:val="TableParagraph"/>
              <w:spacing w:before="54"/>
              <w:ind w:right="6"/>
              <w:rPr>
                <w:sz w:val="24"/>
              </w:rPr>
            </w:pPr>
            <w:r>
              <w:rPr>
                <w:spacing w:val="-5"/>
                <w:sz w:val="24"/>
              </w:rPr>
              <w:t>204</w:t>
            </w:r>
          </w:p>
        </w:tc>
        <w:tc>
          <w:tcPr>
            <w:tcW w:w="1210" w:type="dxa"/>
          </w:tcPr>
          <w:p>
            <w:pPr>
              <w:pStyle w:val="TableParagraph"/>
              <w:spacing w:before="54"/>
              <w:ind w:right="13"/>
              <w:rPr>
                <w:sz w:val="24"/>
              </w:rPr>
            </w:pPr>
            <w:r>
              <w:rPr>
                <w:spacing w:val="-5"/>
                <w:sz w:val="24"/>
              </w:rPr>
              <w:t>85</w:t>
            </w:r>
          </w:p>
        </w:tc>
      </w:tr>
      <w:tr>
        <w:trPr>
          <w:trHeight w:val="621" w:hRule="atLeast"/>
        </w:trPr>
        <w:tc>
          <w:tcPr>
            <w:tcW w:w="1332" w:type="dxa"/>
          </w:tcPr>
          <w:p>
            <w:pPr>
              <w:pStyle w:val="TableParagraph"/>
              <w:spacing w:before="262"/>
              <w:ind w:left="115"/>
              <w:jc w:val="left"/>
              <w:rPr>
                <w:sz w:val="24"/>
              </w:rPr>
            </w:pPr>
            <w:r>
              <w:rPr>
                <w:spacing w:val="-4"/>
                <w:sz w:val="24"/>
              </w:rPr>
              <w:t>5CM2</w:t>
            </w:r>
          </w:p>
        </w:tc>
        <w:tc>
          <w:tcPr>
            <w:tcW w:w="1783" w:type="dxa"/>
          </w:tcPr>
          <w:p>
            <w:pPr>
              <w:pStyle w:val="TableParagraph"/>
              <w:spacing w:before="262"/>
              <w:ind w:left="3" w:right="168"/>
              <w:rPr>
                <w:sz w:val="24"/>
              </w:rPr>
            </w:pPr>
            <w:r>
              <w:rPr>
                <w:spacing w:val="-4"/>
                <w:sz w:val="24"/>
              </w:rPr>
              <w:t>1.00</w:t>
            </w:r>
          </w:p>
        </w:tc>
        <w:tc>
          <w:tcPr>
            <w:tcW w:w="1431" w:type="dxa"/>
          </w:tcPr>
          <w:p>
            <w:pPr>
              <w:pStyle w:val="TableParagraph"/>
              <w:spacing w:before="262"/>
              <w:ind w:right="485"/>
              <w:jc w:val="right"/>
              <w:rPr>
                <w:sz w:val="24"/>
              </w:rPr>
            </w:pPr>
            <w:r>
              <w:rPr>
                <w:spacing w:val="-5"/>
                <w:sz w:val="24"/>
              </w:rPr>
              <w:t>10</w:t>
            </w:r>
          </w:p>
        </w:tc>
        <w:tc>
          <w:tcPr>
            <w:tcW w:w="1275" w:type="dxa"/>
          </w:tcPr>
          <w:p>
            <w:pPr>
              <w:pStyle w:val="TableParagraph"/>
              <w:spacing w:before="262"/>
              <w:ind w:left="45"/>
              <w:rPr>
                <w:sz w:val="24"/>
              </w:rPr>
            </w:pPr>
            <w:r>
              <w:rPr>
                <w:spacing w:val="-5"/>
                <w:sz w:val="24"/>
              </w:rPr>
              <w:t>74</w:t>
            </w:r>
          </w:p>
        </w:tc>
        <w:tc>
          <w:tcPr>
            <w:tcW w:w="1208" w:type="dxa"/>
          </w:tcPr>
          <w:p>
            <w:pPr>
              <w:pStyle w:val="TableParagraph"/>
              <w:spacing w:before="262"/>
              <w:ind w:left="26" w:right="1"/>
              <w:rPr>
                <w:sz w:val="24"/>
              </w:rPr>
            </w:pPr>
            <w:r>
              <w:rPr>
                <w:spacing w:val="-5"/>
                <w:sz w:val="24"/>
              </w:rPr>
              <w:t>180</w:t>
            </w:r>
          </w:p>
        </w:tc>
        <w:tc>
          <w:tcPr>
            <w:tcW w:w="1188" w:type="dxa"/>
          </w:tcPr>
          <w:p>
            <w:pPr>
              <w:pStyle w:val="TableParagraph"/>
              <w:spacing w:before="262"/>
              <w:ind w:right="6"/>
              <w:rPr>
                <w:sz w:val="24"/>
              </w:rPr>
            </w:pPr>
            <w:r>
              <w:rPr>
                <w:spacing w:val="-5"/>
                <w:sz w:val="24"/>
              </w:rPr>
              <w:t>220</w:t>
            </w:r>
          </w:p>
        </w:tc>
        <w:tc>
          <w:tcPr>
            <w:tcW w:w="1210" w:type="dxa"/>
          </w:tcPr>
          <w:p>
            <w:pPr>
              <w:pStyle w:val="TableParagraph"/>
              <w:spacing w:before="262"/>
              <w:ind w:right="13"/>
              <w:rPr>
                <w:sz w:val="24"/>
              </w:rPr>
            </w:pPr>
            <w:r>
              <w:rPr>
                <w:spacing w:val="-5"/>
                <w:sz w:val="24"/>
              </w:rPr>
              <w:t>54</w:t>
            </w:r>
          </w:p>
        </w:tc>
      </w:tr>
      <w:tr>
        <w:trPr>
          <w:trHeight w:val="413" w:hRule="atLeast"/>
        </w:trPr>
        <w:tc>
          <w:tcPr>
            <w:tcW w:w="1332" w:type="dxa"/>
          </w:tcPr>
          <w:p>
            <w:pPr>
              <w:pStyle w:val="TableParagraph"/>
              <w:jc w:val="left"/>
              <w:rPr>
                <w:sz w:val="20"/>
              </w:rPr>
            </w:pPr>
          </w:p>
        </w:tc>
        <w:tc>
          <w:tcPr>
            <w:tcW w:w="1783" w:type="dxa"/>
          </w:tcPr>
          <w:p>
            <w:pPr>
              <w:pStyle w:val="TableParagraph"/>
              <w:spacing w:before="55"/>
              <w:ind w:left="3" w:right="168"/>
              <w:rPr>
                <w:sz w:val="24"/>
              </w:rPr>
            </w:pPr>
            <w:r>
              <w:rPr>
                <w:spacing w:val="-4"/>
                <w:sz w:val="24"/>
              </w:rPr>
              <w:t>2.00</w:t>
            </w:r>
          </w:p>
        </w:tc>
        <w:tc>
          <w:tcPr>
            <w:tcW w:w="1431" w:type="dxa"/>
          </w:tcPr>
          <w:p>
            <w:pPr>
              <w:pStyle w:val="TableParagraph"/>
              <w:spacing w:before="55"/>
              <w:ind w:right="485"/>
              <w:jc w:val="right"/>
              <w:rPr>
                <w:sz w:val="24"/>
              </w:rPr>
            </w:pPr>
            <w:r>
              <w:rPr>
                <w:spacing w:val="-5"/>
                <w:sz w:val="24"/>
              </w:rPr>
              <w:t>10</w:t>
            </w:r>
          </w:p>
        </w:tc>
        <w:tc>
          <w:tcPr>
            <w:tcW w:w="1275" w:type="dxa"/>
          </w:tcPr>
          <w:p>
            <w:pPr>
              <w:pStyle w:val="TableParagraph"/>
              <w:spacing w:before="55"/>
              <w:ind w:left="45"/>
              <w:rPr>
                <w:sz w:val="24"/>
              </w:rPr>
            </w:pPr>
            <w:r>
              <w:rPr>
                <w:spacing w:val="-5"/>
                <w:sz w:val="24"/>
              </w:rPr>
              <w:t>84</w:t>
            </w:r>
          </w:p>
        </w:tc>
        <w:tc>
          <w:tcPr>
            <w:tcW w:w="1208" w:type="dxa"/>
          </w:tcPr>
          <w:p>
            <w:pPr>
              <w:pStyle w:val="TableParagraph"/>
              <w:spacing w:before="55"/>
              <w:ind w:left="26" w:right="1"/>
              <w:rPr>
                <w:sz w:val="24"/>
              </w:rPr>
            </w:pPr>
            <w:r>
              <w:rPr>
                <w:spacing w:val="-5"/>
                <w:sz w:val="24"/>
              </w:rPr>
              <w:t>217</w:t>
            </w:r>
          </w:p>
        </w:tc>
        <w:tc>
          <w:tcPr>
            <w:tcW w:w="1188" w:type="dxa"/>
          </w:tcPr>
          <w:p>
            <w:pPr>
              <w:pStyle w:val="TableParagraph"/>
              <w:spacing w:before="55"/>
              <w:ind w:right="6"/>
              <w:rPr>
                <w:sz w:val="24"/>
              </w:rPr>
            </w:pPr>
            <w:r>
              <w:rPr>
                <w:spacing w:val="-5"/>
                <w:sz w:val="24"/>
              </w:rPr>
              <w:t>224</w:t>
            </w:r>
          </w:p>
        </w:tc>
        <w:tc>
          <w:tcPr>
            <w:tcW w:w="1210" w:type="dxa"/>
          </w:tcPr>
          <w:p>
            <w:pPr>
              <w:pStyle w:val="TableParagraph"/>
              <w:spacing w:before="55"/>
              <w:ind w:right="13"/>
              <w:rPr>
                <w:sz w:val="24"/>
              </w:rPr>
            </w:pPr>
            <w:r>
              <w:rPr>
                <w:spacing w:val="-5"/>
                <w:sz w:val="24"/>
              </w:rPr>
              <w:t>60</w:t>
            </w:r>
          </w:p>
        </w:tc>
      </w:tr>
      <w:tr>
        <w:trPr>
          <w:trHeight w:val="413" w:hRule="atLeast"/>
        </w:trPr>
        <w:tc>
          <w:tcPr>
            <w:tcW w:w="1332" w:type="dxa"/>
          </w:tcPr>
          <w:p>
            <w:pPr>
              <w:pStyle w:val="TableParagraph"/>
              <w:jc w:val="left"/>
              <w:rPr>
                <w:sz w:val="20"/>
              </w:rPr>
            </w:pPr>
          </w:p>
        </w:tc>
        <w:tc>
          <w:tcPr>
            <w:tcW w:w="1783" w:type="dxa"/>
          </w:tcPr>
          <w:p>
            <w:pPr>
              <w:pStyle w:val="TableParagraph"/>
              <w:spacing w:before="54"/>
              <w:ind w:left="3" w:right="168"/>
              <w:rPr>
                <w:sz w:val="24"/>
              </w:rPr>
            </w:pPr>
            <w:r>
              <w:rPr>
                <w:spacing w:val="-4"/>
                <w:sz w:val="24"/>
              </w:rPr>
              <w:t>4.00</w:t>
            </w:r>
          </w:p>
        </w:tc>
        <w:tc>
          <w:tcPr>
            <w:tcW w:w="1431" w:type="dxa"/>
          </w:tcPr>
          <w:p>
            <w:pPr>
              <w:pStyle w:val="TableParagraph"/>
              <w:spacing w:before="54"/>
              <w:ind w:right="485"/>
              <w:jc w:val="right"/>
              <w:rPr>
                <w:sz w:val="24"/>
              </w:rPr>
            </w:pPr>
            <w:r>
              <w:rPr>
                <w:spacing w:val="-5"/>
                <w:sz w:val="24"/>
              </w:rPr>
              <w:t>10</w:t>
            </w:r>
          </w:p>
        </w:tc>
        <w:tc>
          <w:tcPr>
            <w:tcW w:w="1275" w:type="dxa"/>
          </w:tcPr>
          <w:p>
            <w:pPr>
              <w:pStyle w:val="TableParagraph"/>
              <w:spacing w:before="54"/>
              <w:ind w:left="45"/>
              <w:rPr>
                <w:sz w:val="24"/>
              </w:rPr>
            </w:pPr>
            <w:r>
              <w:rPr>
                <w:spacing w:val="-5"/>
                <w:sz w:val="24"/>
              </w:rPr>
              <w:t>96</w:t>
            </w:r>
          </w:p>
        </w:tc>
        <w:tc>
          <w:tcPr>
            <w:tcW w:w="1208" w:type="dxa"/>
          </w:tcPr>
          <w:p>
            <w:pPr>
              <w:pStyle w:val="TableParagraph"/>
              <w:spacing w:before="54"/>
              <w:ind w:left="26" w:right="1"/>
              <w:rPr>
                <w:sz w:val="24"/>
              </w:rPr>
            </w:pPr>
            <w:r>
              <w:rPr>
                <w:spacing w:val="-5"/>
                <w:sz w:val="24"/>
              </w:rPr>
              <w:t>236</w:t>
            </w:r>
          </w:p>
        </w:tc>
        <w:tc>
          <w:tcPr>
            <w:tcW w:w="1188" w:type="dxa"/>
          </w:tcPr>
          <w:p>
            <w:pPr>
              <w:pStyle w:val="TableParagraph"/>
              <w:spacing w:before="54"/>
              <w:ind w:right="6"/>
              <w:rPr>
                <w:sz w:val="24"/>
              </w:rPr>
            </w:pPr>
            <w:r>
              <w:rPr>
                <w:spacing w:val="-5"/>
                <w:sz w:val="24"/>
              </w:rPr>
              <w:t>233</w:t>
            </w:r>
          </w:p>
        </w:tc>
        <w:tc>
          <w:tcPr>
            <w:tcW w:w="1210" w:type="dxa"/>
          </w:tcPr>
          <w:p>
            <w:pPr>
              <w:pStyle w:val="TableParagraph"/>
              <w:spacing w:before="54"/>
              <w:ind w:right="13"/>
              <w:rPr>
                <w:sz w:val="24"/>
              </w:rPr>
            </w:pPr>
            <w:r>
              <w:rPr>
                <w:spacing w:val="-5"/>
                <w:sz w:val="24"/>
              </w:rPr>
              <w:t>83</w:t>
            </w:r>
          </w:p>
        </w:tc>
      </w:tr>
      <w:tr>
        <w:trPr>
          <w:trHeight w:val="413" w:hRule="atLeast"/>
        </w:trPr>
        <w:tc>
          <w:tcPr>
            <w:tcW w:w="1332" w:type="dxa"/>
          </w:tcPr>
          <w:p>
            <w:pPr>
              <w:pStyle w:val="TableParagraph"/>
              <w:jc w:val="left"/>
              <w:rPr>
                <w:sz w:val="20"/>
              </w:rPr>
            </w:pPr>
          </w:p>
        </w:tc>
        <w:tc>
          <w:tcPr>
            <w:tcW w:w="1783" w:type="dxa"/>
          </w:tcPr>
          <w:p>
            <w:pPr>
              <w:pStyle w:val="TableParagraph"/>
              <w:spacing w:before="55"/>
              <w:ind w:left="3" w:right="168"/>
              <w:rPr>
                <w:sz w:val="24"/>
              </w:rPr>
            </w:pPr>
            <w:r>
              <w:rPr>
                <w:spacing w:val="-4"/>
                <w:sz w:val="24"/>
              </w:rPr>
              <w:t>8.00</w:t>
            </w:r>
          </w:p>
        </w:tc>
        <w:tc>
          <w:tcPr>
            <w:tcW w:w="1431" w:type="dxa"/>
          </w:tcPr>
          <w:p>
            <w:pPr>
              <w:pStyle w:val="TableParagraph"/>
              <w:spacing w:before="55"/>
              <w:ind w:right="485"/>
              <w:jc w:val="right"/>
              <w:rPr>
                <w:sz w:val="24"/>
              </w:rPr>
            </w:pPr>
            <w:r>
              <w:rPr>
                <w:spacing w:val="-5"/>
                <w:sz w:val="24"/>
              </w:rPr>
              <w:t>10</w:t>
            </w:r>
          </w:p>
        </w:tc>
        <w:tc>
          <w:tcPr>
            <w:tcW w:w="1275" w:type="dxa"/>
          </w:tcPr>
          <w:p>
            <w:pPr>
              <w:pStyle w:val="TableParagraph"/>
              <w:spacing w:before="55"/>
              <w:ind w:left="45"/>
              <w:rPr>
                <w:sz w:val="24"/>
              </w:rPr>
            </w:pPr>
            <w:r>
              <w:rPr>
                <w:spacing w:val="-5"/>
                <w:sz w:val="24"/>
              </w:rPr>
              <w:t>92</w:t>
            </w:r>
          </w:p>
        </w:tc>
        <w:tc>
          <w:tcPr>
            <w:tcW w:w="1208" w:type="dxa"/>
          </w:tcPr>
          <w:p>
            <w:pPr>
              <w:pStyle w:val="TableParagraph"/>
              <w:spacing w:before="55"/>
              <w:ind w:left="26" w:right="1"/>
              <w:rPr>
                <w:sz w:val="24"/>
              </w:rPr>
            </w:pPr>
            <w:r>
              <w:rPr>
                <w:spacing w:val="-5"/>
                <w:sz w:val="24"/>
              </w:rPr>
              <w:t>162</w:t>
            </w:r>
          </w:p>
        </w:tc>
        <w:tc>
          <w:tcPr>
            <w:tcW w:w="1188" w:type="dxa"/>
          </w:tcPr>
          <w:p>
            <w:pPr>
              <w:pStyle w:val="TableParagraph"/>
              <w:spacing w:before="55"/>
              <w:ind w:right="6"/>
              <w:rPr>
                <w:sz w:val="24"/>
              </w:rPr>
            </w:pPr>
            <w:r>
              <w:rPr>
                <w:spacing w:val="-5"/>
                <w:sz w:val="24"/>
              </w:rPr>
              <w:t>204</w:t>
            </w:r>
          </w:p>
        </w:tc>
        <w:tc>
          <w:tcPr>
            <w:tcW w:w="1210" w:type="dxa"/>
          </w:tcPr>
          <w:p>
            <w:pPr>
              <w:pStyle w:val="TableParagraph"/>
              <w:spacing w:before="55"/>
              <w:ind w:right="13"/>
              <w:rPr>
                <w:sz w:val="24"/>
              </w:rPr>
            </w:pPr>
            <w:r>
              <w:rPr>
                <w:spacing w:val="-5"/>
                <w:sz w:val="24"/>
              </w:rPr>
              <w:t>153</w:t>
            </w:r>
          </w:p>
        </w:tc>
      </w:tr>
      <w:tr>
        <w:trPr>
          <w:trHeight w:val="620" w:hRule="atLeast"/>
        </w:trPr>
        <w:tc>
          <w:tcPr>
            <w:tcW w:w="1332" w:type="dxa"/>
          </w:tcPr>
          <w:p>
            <w:pPr>
              <w:pStyle w:val="TableParagraph"/>
              <w:jc w:val="left"/>
              <w:rPr>
                <w:sz w:val="20"/>
              </w:rPr>
            </w:pPr>
          </w:p>
        </w:tc>
        <w:tc>
          <w:tcPr>
            <w:tcW w:w="1783" w:type="dxa"/>
          </w:tcPr>
          <w:p>
            <w:pPr>
              <w:pStyle w:val="TableParagraph"/>
              <w:spacing w:before="54"/>
              <w:ind w:left="3" w:right="168"/>
              <w:rPr>
                <w:sz w:val="24"/>
              </w:rPr>
            </w:pPr>
            <w:r>
              <w:rPr>
                <w:spacing w:val="-2"/>
                <w:sz w:val="24"/>
              </w:rPr>
              <w:t>16.00</w:t>
            </w:r>
          </w:p>
        </w:tc>
        <w:tc>
          <w:tcPr>
            <w:tcW w:w="1431" w:type="dxa"/>
          </w:tcPr>
          <w:p>
            <w:pPr>
              <w:pStyle w:val="TableParagraph"/>
              <w:spacing w:before="54"/>
              <w:ind w:right="485"/>
              <w:jc w:val="right"/>
              <w:rPr>
                <w:sz w:val="24"/>
              </w:rPr>
            </w:pPr>
            <w:r>
              <w:rPr>
                <w:spacing w:val="-5"/>
                <w:sz w:val="24"/>
              </w:rPr>
              <w:t>10</w:t>
            </w:r>
          </w:p>
        </w:tc>
        <w:tc>
          <w:tcPr>
            <w:tcW w:w="1275" w:type="dxa"/>
          </w:tcPr>
          <w:p>
            <w:pPr>
              <w:pStyle w:val="TableParagraph"/>
              <w:spacing w:before="54"/>
              <w:ind w:left="45"/>
              <w:rPr>
                <w:sz w:val="24"/>
              </w:rPr>
            </w:pPr>
            <w:r>
              <w:rPr>
                <w:spacing w:val="-5"/>
                <w:sz w:val="24"/>
              </w:rPr>
              <w:t>71</w:t>
            </w:r>
          </w:p>
        </w:tc>
        <w:tc>
          <w:tcPr>
            <w:tcW w:w="1208" w:type="dxa"/>
          </w:tcPr>
          <w:p>
            <w:pPr>
              <w:pStyle w:val="TableParagraph"/>
              <w:spacing w:before="54"/>
              <w:ind w:left="26" w:right="1"/>
              <w:rPr>
                <w:sz w:val="24"/>
              </w:rPr>
            </w:pPr>
            <w:r>
              <w:rPr>
                <w:spacing w:val="-5"/>
                <w:sz w:val="24"/>
              </w:rPr>
              <w:t>158</w:t>
            </w:r>
          </w:p>
        </w:tc>
        <w:tc>
          <w:tcPr>
            <w:tcW w:w="1188" w:type="dxa"/>
          </w:tcPr>
          <w:p>
            <w:pPr>
              <w:pStyle w:val="TableParagraph"/>
              <w:spacing w:before="54"/>
              <w:ind w:right="6"/>
              <w:rPr>
                <w:sz w:val="24"/>
              </w:rPr>
            </w:pPr>
            <w:r>
              <w:rPr>
                <w:spacing w:val="-5"/>
                <w:sz w:val="24"/>
              </w:rPr>
              <w:t>180</w:t>
            </w:r>
          </w:p>
        </w:tc>
        <w:tc>
          <w:tcPr>
            <w:tcW w:w="1210" w:type="dxa"/>
          </w:tcPr>
          <w:p>
            <w:pPr>
              <w:pStyle w:val="TableParagraph"/>
              <w:spacing w:before="54"/>
              <w:ind w:right="13"/>
              <w:rPr>
                <w:sz w:val="24"/>
              </w:rPr>
            </w:pPr>
            <w:r>
              <w:rPr>
                <w:spacing w:val="-5"/>
                <w:sz w:val="24"/>
              </w:rPr>
              <w:t>122</w:t>
            </w:r>
          </w:p>
        </w:tc>
      </w:tr>
      <w:tr>
        <w:trPr>
          <w:trHeight w:val="621" w:hRule="atLeast"/>
        </w:trPr>
        <w:tc>
          <w:tcPr>
            <w:tcW w:w="1332" w:type="dxa"/>
          </w:tcPr>
          <w:p>
            <w:pPr>
              <w:pStyle w:val="TableParagraph"/>
              <w:spacing w:before="262"/>
              <w:ind w:left="115"/>
              <w:jc w:val="left"/>
              <w:rPr>
                <w:sz w:val="24"/>
              </w:rPr>
            </w:pPr>
            <w:r>
              <w:rPr>
                <w:spacing w:val="-4"/>
                <w:sz w:val="24"/>
              </w:rPr>
              <w:t>5CM3</w:t>
            </w:r>
          </w:p>
        </w:tc>
        <w:tc>
          <w:tcPr>
            <w:tcW w:w="1783" w:type="dxa"/>
          </w:tcPr>
          <w:p>
            <w:pPr>
              <w:pStyle w:val="TableParagraph"/>
              <w:spacing w:before="262"/>
              <w:ind w:left="3" w:right="168"/>
              <w:rPr>
                <w:sz w:val="24"/>
              </w:rPr>
            </w:pPr>
            <w:r>
              <w:rPr>
                <w:spacing w:val="-4"/>
                <w:sz w:val="24"/>
              </w:rPr>
              <w:t>1.00</w:t>
            </w:r>
          </w:p>
        </w:tc>
        <w:tc>
          <w:tcPr>
            <w:tcW w:w="1431" w:type="dxa"/>
          </w:tcPr>
          <w:p>
            <w:pPr>
              <w:pStyle w:val="TableParagraph"/>
              <w:spacing w:before="262"/>
              <w:ind w:right="485"/>
              <w:jc w:val="right"/>
              <w:rPr>
                <w:sz w:val="24"/>
              </w:rPr>
            </w:pPr>
            <w:r>
              <w:rPr>
                <w:spacing w:val="-5"/>
                <w:sz w:val="24"/>
              </w:rPr>
              <w:t>10</w:t>
            </w:r>
          </w:p>
        </w:tc>
        <w:tc>
          <w:tcPr>
            <w:tcW w:w="1275" w:type="dxa"/>
          </w:tcPr>
          <w:p>
            <w:pPr>
              <w:pStyle w:val="TableParagraph"/>
              <w:spacing w:before="262"/>
              <w:ind w:left="45"/>
              <w:rPr>
                <w:sz w:val="24"/>
              </w:rPr>
            </w:pPr>
            <w:r>
              <w:rPr>
                <w:spacing w:val="-5"/>
                <w:sz w:val="24"/>
              </w:rPr>
              <w:t>62</w:t>
            </w:r>
          </w:p>
        </w:tc>
        <w:tc>
          <w:tcPr>
            <w:tcW w:w="1208" w:type="dxa"/>
          </w:tcPr>
          <w:p>
            <w:pPr>
              <w:pStyle w:val="TableParagraph"/>
              <w:spacing w:before="262"/>
              <w:ind w:left="26" w:right="1"/>
              <w:rPr>
                <w:sz w:val="24"/>
              </w:rPr>
            </w:pPr>
            <w:r>
              <w:rPr>
                <w:spacing w:val="-5"/>
                <w:sz w:val="24"/>
              </w:rPr>
              <w:t>82</w:t>
            </w:r>
          </w:p>
        </w:tc>
        <w:tc>
          <w:tcPr>
            <w:tcW w:w="1188" w:type="dxa"/>
          </w:tcPr>
          <w:p>
            <w:pPr>
              <w:pStyle w:val="TableParagraph"/>
              <w:spacing w:before="262"/>
              <w:ind w:right="6"/>
              <w:rPr>
                <w:sz w:val="24"/>
              </w:rPr>
            </w:pPr>
            <w:r>
              <w:rPr>
                <w:spacing w:val="-5"/>
                <w:sz w:val="24"/>
              </w:rPr>
              <w:t>164</w:t>
            </w:r>
          </w:p>
        </w:tc>
        <w:tc>
          <w:tcPr>
            <w:tcW w:w="1210" w:type="dxa"/>
          </w:tcPr>
          <w:p>
            <w:pPr>
              <w:pStyle w:val="TableParagraph"/>
              <w:spacing w:before="262"/>
              <w:ind w:right="13"/>
              <w:rPr>
                <w:sz w:val="24"/>
              </w:rPr>
            </w:pPr>
            <w:r>
              <w:rPr>
                <w:spacing w:val="-5"/>
                <w:sz w:val="24"/>
              </w:rPr>
              <w:t>176</w:t>
            </w:r>
          </w:p>
        </w:tc>
      </w:tr>
      <w:tr>
        <w:trPr>
          <w:trHeight w:val="414" w:hRule="atLeast"/>
        </w:trPr>
        <w:tc>
          <w:tcPr>
            <w:tcW w:w="1332" w:type="dxa"/>
          </w:tcPr>
          <w:p>
            <w:pPr>
              <w:pStyle w:val="TableParagraph"/>
              <w:jc w:val="left"/>
              <w:rPr>
                <w:sz w:val="20"/>
              </w:rPr>
            </w:pPr>
          </w:p>
        </w:tc>
        <w:tc>
          <w:tcPr>
            <w:tcW w:w="1783" w:type="dxa"/>
          </w:tcPr>
          <w:p>
            <w:pPr>
              <w:pStyle w:val="TableParagraph"/>
              <w:spacing w:before="55"/>
              <w:ind w:left="3" w:right="168"/>
              <w:rPr>
                <w:sz w:val="24"/>
              </w:rPr>
            </w:pPr>
            <w:r>
              <w:rPr>
                <w:spacing w:val="-4"/>
                <w:sz w:val="24"/>
              </w:rPr>
              <w:t>2.00</w:t>
            </w:r>
          </w:p>
        </w:tc>
        <w:tc>
          <w:tcPr>
            <w:tcW w:w="1431" w:type="dxa"/>
          </w:tcPr>
          <w:p>
            <w:pPr>
              <w:pStyle w:val="TableParagraph"/>
              <w:spacing w:before="55"/>
              <w:ind w:right="485"/>
              <w:jc w:val="right"/>
              <w:rPr>
                <w:sz w:val="24"/>
              </w:rPr>
            </w:pPr>
            <w:r>
              <w:rPr>
                <w:spacing w:val="-5"/>
                <w:sz w:val="24"/>
              </w:rPr>
              <w:t>10</w:t>
            </w:r>
          </w:p>
        </w:tc>
        <w:tc>
          <w:tcPr>
            <w:tcW w:w="1275" w:type="dxa"/>
          </w:tcPr>
          <w:p>
            <w:pPr>
              <w:pStyle w:val="TableParagraph"/>
              <w:spacing w:before="55"/>
              <w:ind w:left="45"/>
              <w:rPr>
                <w:sz w:val="24"/>
              </w:rPr>
            </w:pPr>
            <w:r>
              <w:rPr>
                <w:spacing w:val="-5"/>
                <w:sz w:val="24"/>
              </w:rPr>
              <w:t>74</w:t>
            </w:r>
          </w:p>
        </w:tc>
        <w:tc>
          <w:tcPr>
            <w:tcW w:w="1208" w:type="dxa"/>
          </w:tcPr>
          <w:p>
            <w:pPr>
              <w:pStyle w:val="TableParagraph"/>
              <w:spacing w:before="55"/>
              <w:ind w:left="26" w:right="1"/>
              <w:rPr>
                <w:sz w:val="24"/>
              </w:rPr>
            </w:pPr>
            <w:r>
              <w:rPr>
                <w:spacing w:val="-5"/>
                <w:sz w:val="24"/>
              </w:rPr>
              <w:t>124</w:t>
            </w:r>
          </w:p>
        </w:tc>
        <w:tc>
          <w:tcPr>
            <w:tcW w:w="1188" w:type="dxa"/>
          </w:tcPr>
          <w:p>
            <w:pPr>
              <w:pStyle w:val="TableParagraph"/>
              <w:spacing w:before="55"/>
              <w:ind w:right="6"/>
              <w:rPr>
                <w:sz w:val="24"/>
              </w:rPr>
            </w:pPr>
            <w:r>
              <w:rPr>
                <w:spacing w:val="-5"/>
                <w:sz w:val="24"/>
              </w:rPr>
              <w:t>187</w:t>
            </w:r>
          </w:p>
        </w:tc>
        <w:tc>
          <w:tcPr>
            <w:tcW w:w="1210" w:type="dxa"/>
          </w:tcPr>
          <w:p>
            <w:pPr>
              <w:pStyle w:val="TableParagraph"/>
              <w:spacing w:before="55"/>
              <w:ind w:right="13"/>
              <w:rPr>
                <w:sz w:val="24"/>
              </w:rPr>
            </w:pPr>
            <w:r>
              <w:rPr>
                <w:spacing w:val="-5"/>
                <w:sz w:val="24"/>
              </w:rPr>
              <w:t>193</w:t>
            </w:r>
          </w:p>
        </w:tc>
      </w:tr>
      <w:tr>
        <w:trPr>
          <w:trHeight w:val="414" w:hRule="atLeast"/>
        </w:trPr>
        <w:tc>
          <w:tcPr>
            <w:tcW w:w="1332" w:type="dxa"/>
          </w:tcPr>
          <w:p>
            <w:pPr>
              <w:pStyle w:val="TableParagraph"/>
              <w:jc w:val="left"/>
              <w:rPr>
                <w:sz w:val="20"/>
              </w:rPr>
            </w:pPr>
          </w:p>
        </w:tc>
        <w:tc>
          <w:tcPr>
            <w:tcW w:w="1783" w:type="dxa"/>
          </w:tcPr>
          <w:p>
            <w:pPr>
              <w:pStyle w:val="TableParagraph"/>
              <w:spacing w:before="54"/>
              <w:ind w:left="3" w:right="168"/>
              <w:rPr>
                <w:sz w:val="24"/>
              </w:rPr>
            </w:pPr>
            <w:r>
              <w:rPr>
                <w:spacing w:val="-4"/>
                <w:sz w:val="24"/>
              </w:rPr>
              <w:t>4.00</w:t>
            </w:r>
          </w:p>
        </w:tc>
        <w:tc>
          <w:tcPr>
            <w:tcW w:w="1431" w:type="dxa"/>
          </w:tcPr>
          <w:p>
            <w:pPr>
              <w:pStyle w:val="TableParagraph"/>
              <w:spacing w:before="54"/>
              <w:ind w:right="485"/>
              <w:jc w:val="right"/>
              <w:rPr>
                <w:sz w:val="24"/>
              </w:rPr>
            </w:pPr>
            <w:r>
              <w:rPr>
                <w:spacing w:val="-5"/>
                <w:sz w:val="24"/>
              </w:rPr>
              <w:t>10</w:t>
            </w:r>
          </w:p>
        </w:tc>
        <w:tc>
          <w:tcPr>
            <w:tcW w:w="1275" w:type="dxa"/>
          </w:tcPr>
          <w:p>
            <w:pPr>
              <w:pStyle w:val="TableParagraph"/>
              <w:spacing w:before="54"/>
              <w:ind w:left="45"/>
              <w:rPr>
                <w:sz w:val="24"/>
              </w:rPr>
            </w:pPr>
            <w:r>
              <w:rPr>
                <w:spacing w:val="-5"/>
                <w:sz w:val="24"/>
              </w:rPr>
              <w:t>83</w:t>
            </w:r>
          </w:p>
        </w:tc>
        <w:tc>
          <w:tcPr>
            <w:tcW w:w="1208" w:type="dxa"/>
          </w:tcPr>
          <w:p>
            <w:pPr>
              <w:pStyle w:val="TableParagraph"/>
              <w:spacing w:before="54"/>
              <w:ind w:left="26" w:right="1"/>
              <w:rPr>
                <w:sz w:val="24"/>
              </w:rPr>
            </w:pPr>
            <w:r>
              <w:rPr>
                <w:spacing w:val="-5"/>
                <w:sz w:val="24"/>
              </w:rPr>
              <w:t>133</w:t>
            </w:r>
          </w:p>
        </w:tc>
        <w:tc>
          <w:tcPr>
            <w:tcW w:w="1188" w:type="dxa"/>
          </w:tcPr>
          <w:p>
            <w:pPr>
              <w:pStyle w:val="TableParagraph"/>
              <w:spacing w:before="54"/>
              <w:ind w:right="6"/>
              <w:rPr>
                <w:sz w:val="24"/>
              </w:rPr>
            </w:pPr>
            <w:r>
              <w:rPr>
                <w:spacing w:val="-5"/>
                <w:sz w:val="24"/>
              </w:rPr>
              <w:t>225</w:t>
            </w:r>
          </w:p>
        </w:tc>
        <w:tc>
          <w:tcPr>
            <w:tcW w:w="1210" w:type="dxa"/>
          </w:tcPr>
          <w:p>
            <w:pPr>
              <w:pStyle w:val="TableParagraph"/>
              <w:spacing w:before="54"/>
              <w:ind w:right="13"/>
              <w:rPr>
                <w:sz w:val="24"/>
              </w:rPr>
            </w:pPr>
            <w:r>
              <w:rPr>
                <w:spacing w:val="-5"/>
                <w:sz w:val="24"/>
              </w:rPr>
              <w:t>95</w:t>
            </w:r>
          </w:p>
        </w:tc>
      </w:tr>
      <w:tr>
        <w:trPr>
          <w:trHeight w:val="413" w:hRule="atLeast"/>
        </w:trPr>
        <w:tc>
          <w:tcPr>
            <w:tcW w:w="1332" w:type="dxa"/>
          </w:tcPr>
          <w:p>
            <w:pPr>
              <w:pStyle w:val="TableParagraph"/>
              <w:jc w:val="left"/>
              <w:rPr>
                <w:sz w:val="20"/>
              </w:rPr>
            </w:pPr>
          </w:p>
        </w:tc>
        <w:tc>
          <w:tcPr>
            <w:tcW w:w="1783" w:type="dxa"/>
          </w:tcPr>
          <w:p>
            <w:pPr>
              <w:pStyle w:val="TableParagraph"/>
              <w:spacing w:before="55"/>
              <w:ind w:left="3" w:right="168"/>
              <w:rPr>
                <w:sz w:val="24"/>
              </w:rPr>
            </w:pPr>
            <w:r>
              <w:rPr>
                <w:spacing w:val="-4"/>
                <w:sz w:val="24"/>
              </w:rPr>
              <w:t>8.00</w:t>
            </w:r>
          </w:p>
        </w:tc>
        <w:tc>
          <w:tcPr>
            <w:tcW w:w="1431" w:type="dxa"/>
          </w:tcPr>
          <w:p>
            <w:pPr>
              <w:pStyle w:val="TableParagraph"/>
              <w:spacing w:before="55"/>
              <w:ind w:right="485"/>
              <w:jc w:val="right"/>
              <w:rPr>
                <w:sz w:val="24"/>
              </w:rPr>
            </w:pPr>
            <w:r>
              <w:rPr>
                <w:spacing w:val="-5"/>
                <w:sz w:val="24"/>
              </w:rPr>
              <w:t>10</w:t>
            </w:r>
          </w:p>
        </w:tc>
        <w:tc>
          <w:tcPr>
            <w:tcW w:w="1275" w:type="dxa"/>
          </w:tcPr>
          <w:p>
            <w:pPr>
              <w:pStyle w:val="TableParagraph"/>
              <w:spacing w:before="55"/>
              <w:ind w:left="45"/>
              <w:rPr>
                <w:sz w:val="24"/>
              </w:rPr>
            </w:pPr>
            <w:r>
              <w:rPr>
                <w:spacing w:val="-5"/>
                <w:sz w:val="24"/>
              </w:rPr>
              <w:t>86</w:t>
            </w:r>
          </w:p>
        </w:tc>
        <w:tc>
          <w:tcPr>
            <w:tcW w:w="1208" w:type="dxa"/>
          </w:tcPr>
          <w:p>
            <w:pPr>
              <w:pStyle w:val="TableParagraph"/>
              <w:spacing w:before="55"/>
              <w:ind w:left="26" w:right="1"/>
              <w:rPr>
                <w:sz w:val="24"/>
              </w:rPr>
            </w:pPr>
            <w:r>
              <w:rPr>
                <w:spacing w:val="-5"/>
                <w:sz w:val="24"/>
              </w:rPr>
              <w:t>132</w:t>
            </w:r>
          </w:p>
        </w:tc>
        <w:tc>
          <w:tcPr>
            <w:tcW w:w="1188" w:type="dxa"/>
          </w:tcPr>
          <w:p>
            <w:pPr>
              <w:pStyle w:val="TableParagraph"/>
              <w:spacing w:before="55"/>
              <w:ind w:right="6"/>
              <w:rPr>
                <w:sz w:val="24"/>
              </w:rPr>
            </w:pPr>
            <w:r>
              <w:rPr>
                <w:spacing w:val="-5"/>
                <w:sz w:val="24"/>
              </w:rPr>
              <w:t>215</w:t>
            </w:r>
          </w:p>
        </w:tc>
        <w:tc>
          <w:tcPr>
            <w:tcW w:w="1210" w:type="dxa"/>
          </w:tcPr>
          <w:p>
            <w:pPr>
              <w:pStyle w:val="TableParagraph"/>
              <w:spacing w:before="55"/>
              <w:ind w:right="13"/>
              <w:rPr>
                <w:sz w:val="24"/>
              </w:rPr>
            </w:pPr>
            <w:r>
              <w:rPr>
                <w:spacing w:val="-5"/>
                <w:sz w:val="24"/>
              </w:rPr>
              <w:t>196</w:t>
            </w:r>
          </w:p>
        </w:tc>
      </w:tr>
      <w:tr>
        <w:trPr>
          <w:trHeight w:val="620" w:hRule="atLeast"/>
        </w:trPr>
        <w:tc>
          <w:tcPr>
            <w:tcW w:w="1332" w:type="dxa"/>
          </w:tcPr>
          <w:p>
            <w:pPr>
              <w:pStyle w:val="TableParagraph"/>
              <w:jc w:val="left"/>
              <w:rPr>
                <w:sz w:val="20"/>
              </w:rPr>
            </w:pPr>
          </w:p>
        </w:tc>
        <w:tc>
          <w:tcPr>
            <w:tcW w:w="1783" w:type="dxa"/>
          </w:tcPr>
          <w:p>
            <w:pPr>
              <w:pStyle w:val="TableParagraph"/>
              <w:spacing w:before="54"/>
              <w:ind w:left="3" w:right="168"/>
              <w:rPr>
                <w:sz w:val="24"/>
              </w:rPr>
            </w:pPr>
            <w:r>
              <w:rPr>
                <w:spacing w:val="-2"/>
                <w:sz w:val="24"/>
              </w:rPr>
              <w:t>16.00</w:t>
            </w:r>
          </w:p>
        </w:tc>
        <w:tc>
          <w:tcPr>
            <w:tcW w:w="1431" w:type="dxa"/>
          </w:tcPr>
          <w:p>
            <w:pPr>
              <w:pStyle w:val="TableParagraph"/>
              <w:spacing w:before="54"/>
              <w:ind w:right="485"/>
              <w:jc w:val="right"/>
              <w:rPr>
                <w:sz w:val="24"/>
              </w:rPr>
            </w:pPr>
            <w:r>
              <w:rPr>
                <w:spacing w:val="-5"/>
                <w:sz w:val="24"/>
              </w:rPr>
              <w:t>10</w:t>
            </w:r>
          </w:p>
        </w:tc>
        <w:tc>
          <w:tcPr>
            <w:tcW w:w="1275" w:type="dxa"/>
          </w:tcPr>
          <w:p>
            <w:pPr>
              <w:pStyle w:val="TableParagraph"/>
              <w:spacing w:before="54"/>
              <w:ind w:left="45"/>
              <w:rPr>
                <w:sz w:val="24"/>
              </w:rPr>
            </w:pPr>
            <w:r>
              <w:rPr>
                <w:spacing w:val="-5"/>
                <w:sz w:val="24"/>
              </w:rPr>
              <w:t>83</w:t>
            </w:r>
          </w:p>
        </w:tc>
        <w:tc>
          <w:tcPr>
            <w:tcW w:w="1208" w:type="dxa"/>
          </w:tcPr>
          <w:p>
            <w:pPr>
              <w:pStyle w:val="TableParagraph"/>
              <w:spacing w:before="54"/>
              <w:ind w:left="26" w:right="1"/>
              <w:rPr>
                <w:sz w:val="24"/>
              </w:rPr>
            </w:pPr>
            <w:r>
              <w:rPr>
                <w:spacing w:val="-5"/>
                <w:sz w:val="24"/>
              </w:rPr>
              <w:t>76</w:t>
            </w:r>
          </w:p>
        </w:tc>
        <w:tc>
          <w:tcPr>
            <w:tcW w:w="1188" w:type="dxa"/>
          </w:tcPr>
          <w:p>
            <w:pPr>
              <w:pStyle w:val="TableParagraph"/>
              <w:spacing w:before="54"/>
              <w:ind w:right="6"/>
              <w:rPr>
                <w:sz w:val="24"/>
              </w:rPr>
            </w:pPr>
            <w:r>
              <w:rPr>
                <w:spacing w:val="-5"/>
                <w:sz w:val="24"/>
              </w:rPr>
              <w:t>153</w:t>
            </w:r>
          </w:p>
        </w:tc>
        <w:tc>
          <w:tcPr>
            <w:tcW w:w="1210" w:type="dxa"/>
          </w:tcPr>
          <w:p>
            <w:pPr>
              <w:pStyle w:val="TableParagraph"/>
              <w:spacing w:before="54"/>
              <w:ind w:right="13"/>
              <w:rPr>
                <w:sz w:val="24"/>
              </w:rPr>
            </w:pPr>
            <w:r>
              <w:rPr>
                <w:spacing w:val="-5"/>
                <w:sz w:val="24"/>
              </w:rPr>
              <w:t>165</w:t>
            </w:r>
          </w:p>
        </w:tc>
      </w:tr>
      <w:tr>
        <w:trPr>
          <w:trHeight w:val="621" w:hRule="atLeast"/>
        </w:trPr>
        <w:tc>
          <w:tcPr>
            <w:tcW w:w="1332" w:type="dxa"/>
          </w:tcPr>
          <w:p>
            <w:pPr>
              <w:pStyle w:val="TableParagraph"/>
              <w:spacing w:before="262"/>
              <w:ind w:left="115"/>
              <w:jc w:val="left"/>
              <w:rPr>
                <w:sz w:val="24"/>
              </w:rPr>
            </w:pPr>
            <w:r>
              <w:rPr>
                <w:spacing w:val="-4"/>
                <w:sz w:val="24"/>
              </w:rPr>
              <w:t>5CM4</w:t>
            </w:r>
          </w:p>
        </w:tc>
        <w:tc>
          <w:tcPr>
            <w:tcW w:w="1783" w:type="dxa"/>
          </w:tcPr>
          <w:p>
            <w:pPr>
              <w:pStyle w:val="TableParagraph"/>
              <w:spacing w:before="262"/>
              <w:ind w:left="3" w:right="168"/>
              <w:rPr>
                <w:sz w:val="24"/>
              </w:rPr>
            </w:pPr>
            <w:r>
              <w:rPr>
                <w:spacing w:val="-4"/>
                <w:sz w:val="24"/>
              </w:rPr>
              <w:t>1.00</w:t>
            </w:r>
          </w:p>
        </w:tc>
        <w:tc>
          <w:tcPr>
            <w:tcW w:w="1431" w:type="dxa"/>
          </w:tcPr>
          <w:p>
            <w:pPr>
              <w:pStyle w:val="TableParagraph"/>
              <w:spacing w:before="262"/>
              <w:ind w:right="485"/>
              <w:jc w:val="right"/>
              <w:rPr>
                <w:sz w:val="24"/>
              </w:rPr>
            </w:pPr>
            <w:r>
              <w:rPr>
                <w:spacing w:val="-5"/>
                <w:sz w:val="24"/>
              </w:rPr>
              <w:t>10</w:t>
            </w:r>
          </w:p>
        </w:tc>
        <w:tc>
          <w:tcPr>
            <w:tcW w:w="1275" w:type="dxa"/>
          </w:tcPr>
          <w:p>
            <w:pPr>
              <w:pStyle w:val="TableParagraph"/>
              <w:spacing w:before="262"/>
              <w:ind w:left="45"/>
              <w:rPr>
                <w:sz w:val="24"/>
              </w:rPr>
            </w:pPr>
            <w:r>
              <w:rPr>
                <w:spacing w:val="-5"/>
                <w:sz w:val="24"/>
              </w:rPr>
              <w:t>11</w:t>
            </w:r>
          </w:p>
        </w:tc>
        <w:tc>
          <w:tcPr>
            <w:tcW w:w="1208" w:type="dxa"/>
          </w:tcPr>
          <w:p>
            <w:pPr>
              <w:pStyle w:val="TableParagraph"/>
              <w:spacing w:before="262"/>
              <w:ind w:left="26" w:right="1"/>
              <w:rPr>
                <w:sz w:val="24"/>
              </w:rPr>
            </w:pPr>
            <w:r>
              <w:rPr>
                <w:spacing w:val="-5"/>
                <w:sz w:val="24"/>
              </w:rPr>
              <w:t>132</w:t>
            </w:r>
          </w:p>
        </w:tc>
        <w:tc>
          <w:tcPr>
            <w:tcW w:w="1188" w:type="dxa"/>
          </w:tcPr>
          <w:p>
            <w:pPr>
              <w:pStyle w:val="TableParagraph"/>
              <w:spacing w:before="262"/>
              <w:ind w:right="6"/>
              <w:rPr>
                <w:sz w:val="24"/>
              </w:rPr>
            </w:pPr>
            <w:r>
              <w:rPr>
                <w:spacing w:val="-5"/>
                <w:sz w:val="24"/>
              </w:rPr>
              <w:t>163</w:t>
            </w:r>
          </w:p>
        </w:tc>
        <w:tc>
          <w:tcPr>
            <w:tcW w:w="1210" w:type="dxa"/>
          </w:tcPr>
          <w:p>
            <w:pPr>
              <w:pStyle w:val="TableParagraph"/>
              <w:spacing w:before="262"/>
              <w:ind w:right="13"/>
              <w:rPr>
                <w:sz w:val="24"/>
              </w:rPr>
            </w:pPr>
            <w:r>
              <w:rPr>
                <w:spacing w:val="-5"/>
                <w:sz w:val="24"/>
              </w:rPr>
              <w:t>162</w:t>
            </w:r>
          </w:p>
        </w:tc>
      </w:tr>
      <w:tr>
        <w:trPr>
          <w:trHeight w:val="414" w:hRule="atLeast"/>
        </w:trPr>
        <w:tc>
          <w:tcPr>
            <w:tcW w:w="1332" w:type="dxa"/>
          </w:tcPr>
          <w:p>
            <w:pPr>
              <w:pStyle w:val="TableParagraph"/>
              <w:jc w:val="left"/>
              <w:rPr>
                <w:sz w:val="20"/>
              </w:rPr>
            </w:pPr>
          </w:p>
        </w:tc>
        <w:tc>
          <w:tcPr>
            <w:tcW w:w="1783" w:type="dxa"/>
          </w:tcPr>
          <w:p>
            <w:pPr>
              <w:pStyle w:val="TableParagraph"/>
              <w:spacing w:before="55"/>
              <w:ind w:left="3" w:right="168"/>
              <w:rPr>
                <w:sz w:val="24"/>
              </w:rPr>
            </w:pPr>
            <w:r>
              <w:rPr>
                <w:spacing w:val="-4"/>
                <w:sz w:val="24"/>
              </w:rPr>
              <w:t>2.00</w:t>
            </w:r>
          </w:p>
        </w:tc>
        <w:tc>
          <w:tcPr>
            <w:tcW w:w="1431" w:type="dxa"/>
          </w:tcPr>
          <w:p>
            <w:pPr>
              <w:pStyle w:val="TableParagraph"/>
              <w:spacing w:before="55"/>
              <w:ind w:right="485"/>
              <w:jc w:val="right"/>
              <w:rPr>
                <w:sz w:val="24"/>
              </w:rPr>
            </w:pPr>
            <w:r>
              <w:rPr>
                <w:spacing w:val="-5"/>
                <w:sz w:val="24"/>
              </w:rPr>
              <w:t>10</w:t>
            </w:r>
          </w:p>
        </w:tc>
        <w:tc>
          <w:tcPr>
            <w:tcW w:w="1275" w:type="dxa"/>
          </w:tcPr>
          <w:p>
            <w:pPr>
              <w:pStyle w:val="TableParagraph"/>
              <w:spacing w:before="55"/>
              <w:ind w:left="45"/>
              <w:rPr>
                <w:sz w:val="24"/>
              </w:rPr>
            </w:pPr>
            <w:r>
              <w:rPr>
                <w:spacing w:val="-5"/>
                <w:sz w:val="24"/>
              </w:rPr>
              <w:t>24</w:t>
            </w:r>
          </w:p>
        </w:tc>
        <w:tc>
          <w:tcPr>
            <w:tcW w:w="1208" w:type="dxa"/>
          </w:tcPr>
          <w:p>
            <w:pPr>
              <w:pStyle w:val="TableParagraph"/>
              <w:spacing w:before="55"/>
              <w:ind w:left="26" w:right="1"/>
              <w:rPr>
                <w:sz w:val="24"/>
              </w:rPr>
            </w:pPr>
            <w:r>
              <w:rPr>
                <w:spacing w:val="-5"/>
                <w:sz w:val="24"/>
              </w:rPr>
              <w:t>113</w:t>
            </w:r>
          </w:p>
        </w:tc>
        <w:tc>
          <w:tcPr>
            <w:tcW w:w="1188" w:type="dxa"/>
          </w:tcPr>
          <w:p>
            <w:pPr>
              <w:pStyle w:val="TableParagraph"/>
              <w:spacing w:before="55"/>
              <w:ind w:right="6"/>
              <w:rPr>
                <w:sz w:val="24"/>
              </w:rPr>
            </w:pPr>
            <w:r>
              <w:rPr>
                <w:spacing w:val="-5"/>
                <w:sz w:val="24"/>
              </w:rPr>
              <w:t>166</w:t>
            </w:r>
          </w:p>
        </w:tc>
        <w:tc>
          <w:tcPr>
            <w:tcW w:w="1210" w:type="dxa"/>
          </w:tcPr>
          <w:p>
            <w:pPr>
              <w:pStyle w:val="TableParagraph"/>
              <w:spacing w:before="55"/>
              <w:ind w:right="13"/>
              <w:rPr>
                <w:sz w:val="24"/>
              </w:rPr>
            </w:pPr>
            <w:r>
              <w:rPr>
                <w:spacing w:val="-5"/>
                <w:sz w:val="24"/>
              </w:rPr>
              <w:t>153</w:t>
            </w:r>
          </w:p>
        </w:tc>
      </w:tr>
      <w:tr>
        <w:trPr>
          <w:trHeight w:val="414" w:hRule="atLeast"/>
        </w:trPr>
        <w:tc>
          <w:tcPr>
            <w:tcW w:w="1332" w:type="dxa"/>
          </w:tcPr>
          <w:p>
            <w:pPr>
              <w:pStyle w:val="TableParagraph"/>
              <w:jc w:val="left"/>
              <w:rPr>
                <w:sz w:val="20"/>
              </w:rPr>
            </w:pPr>
          </w:p>
        </w:tc>
        <w:tc>
          <w:tcPr>
            <w:tcW w:w="1783" w:type="dxa"/>
          </w:tcPr>
          <w:p>
            <w:pPr>
              <w:pStyle w:val="TableParagraph"/>
              <w:spacing w:before="54"/>
              <w:ind w:left="3" w:right="168"/>
              <w:rPr>
                <w:sz w:val="24"/>
              </w:rPr>
            </w:pPr>
            <w:r>
              <w:rPr>
                <w:spacing w:val="-4"/>
                <w:sz w:val="24"/>
              </w:rPr>
              <w:t>4.00</w:t>
            </w:r>
          </w:p>
        </w:tc>
        <w:tc>
          <w:tcPr>
            <w:tcW w:w="1431" w:type="dxa"/>
          </w:tcPr>
          <w:p>
            <w:pPr>
              <w:pStyle w:val="TableParagraph"/>
              <w:spacing w:before="54"/>
              <w:ind w:right="485"/>
              <w:jc w:val="right"/>
              <w:rPr>
                <w:sz w:val="24"/>
              </w:rPr>
            </w:pPr>
            <w:r>
              <w:rPr>
                <w:spacing w:val="-5"/>
                <w:sz w:val="24"/>
              </w:rPr>
              <w:t>10</w:t>
            </w:r>
          </w:p>
        </w:tc>
        <w:tc>
          <w:tcPr>
            <w:tcW w:w="1275" w:type="dxa"/>
          </w:tcPr>
          <w:p>
            <w:pPr>
              <w:pStyle w:val="TableParagraph"/>
              <w:spacing w:before="54"/>
              <w:ind w:left="45"/>
              <w:rPr>
                <w:sz w:val="24"/>
              </w:rPr>
            </w:pPr>
            <w:r>
              <w:rPr>
                <w:spacing w:val="-5"/>
                <w:sz w:val="24"/>
              </w:rPr>
              <w:t>31</w:t>
            </w:r>
          </w:p>
        </w:tc>
        <w:tc>
          <w:tcPr>
            <w:tcW w:w="1208" w:type="dxa"/>
          </w:tcPr>
          <w:p>
            <w:pPr>
              <w:pStyle w:val="TableParagraph"/>
              <w:spacing w:before="54"/>
              <w:ind w:left="26" w:right="1"/>
              <w:rPr>
                <w:sz w:val="24"/>
              </w:rPr>
            </w:pPr>
            <w:r>
              <w:rPr>
                <w:spacing w:val="-5"/>
                <w:sz w:val="24"/>
              </w:rPr>
              <w:t>123</w:t>
            </w:r>
          </w:p>
        </w:tc>
        <w:tc>
          <w:tcPr>
            <w:tcW w:w="1188" w:type="dxa"/>
          </w:tcPr>
          <w:p>
            <w:pPr>
              <w:pStyle w:val="TableParagraph"/>
              <w:spacing w:before="54"/>
              <w:ind w:right="6"/>
              <w:rPr>
                <w:sz w:val="24"/>
              </w:rPr>
            </w:pPr>
            <w:r>
              <w:rPr>
                <w:spacing w:val="-5"/>
                <w:sz w:val="24"/>
              </w:rPr>
              <w:t>213</w:t>
            </w:r>
          </w:p>
        </w:tc>
        <w:tc>
          <w:tcPr>
            <w:tcW w:w="1210" w:type="dxa"/>
          </w:tcPr>
          <w:p>
            <w:pPr>
              <w:pStyle w:val="TableParagraph"/>
              <w:spacing w:before="54"/>
              <w:ind w:right="13"/>
              <w:rPr>
                <w:sz w:val="24"/>
              </w:rPr>
            </w:pPr>
            <w:r>
              <w:rPr>
                <w:spacing w:val="-5"/>
                <w:sz w:val="24"/>
              </w:rPr>
              <w:t>182</w:t>
            </w:r>
          </w:p>
        </w:tc>
      </w:tr>
      <w:tr>
        <w:trPr>
          <w:trHeight w:val="414" w:hRule="atLeast"/>
        </w:trPr>
        <w:tc>
          <w:tcPr>
            <w:tcW w:w="1332" w:type="dxa"/>
          </w:tcPr>
          <w:p>
            <w:pPr>
              <w:pStyle w:val="TableParagraph"/>
              <w:jc w:val="left"/>
              <w:rPr>
                <w:sz w:val="20"/>
              </w:rPr>
            </w:pPr>
          </w:p>
        </w:tc>
        <w:tc>
          <w:tcPr>
            <w:tcW w:w="1783" w:type="dxa"/>
          </w:tcPr>
          <w:p>
            <w:pPr>
              <w:pStyle w:val="TableParagraph"/>
              <w:spacing w:before="55"/>
              <w:ind w:left="3" w:right="168"/>
              <w:rPr>
                <w:sz w:val="24"/>
              </w:rPr>
            </w:pPr>
            <w:r>
              <w:rPr>
                <w:spacing w:val="-4"/>
                <w:sz w:val="24"/>
              </w:rPr>
              <w:t>8.00</w:t>
            </w:r>
          </w:p>
        </w:tc>
        <w:tc>
          <w:tcPr>
            <w:tcW w:w="1431" w:type="dxa"/>
          </w:tcPr>
          <w:p>
            <w:pPr>
              <w:pStyle w:val="TableParagraph"/>
              <w:spacing w:before="55"/>
              <w:ind w:right="485"/>
              <w:jc w:val="right"/>
              <w:rPr>
                <w:sz w:val="24"/>
              </w:rPr>
            </w:pPr>
            <w:r>
              <w:rPr>
                <w:spacing w:val="-5"/>
                <w:sz w:val="24"/>
              </w:rPr>
              <w:t>10</w:t>
            </w:r>
          </w:p>
        </w:tc>
        <w:tc>
          <w:tcPr>
            <w:tcW w:w="1275" w:type="dxa"/>
          </w:tcPr>
          <w:p>
            <w:pPr>
              <w:pStyle w:val="TableParagraph"/>
              <w:spacing w:before="55"/>
              <w:ind w:left="45"/>
              <w:rPr>
                <w:sz w:val="24"/>
              </w:rPr>
            </w:pPr>
            <w:r>
              <w:rPr>
                <w:spacing w:val="-5"/>
                <w:sz w:val="24"/>
              </w:rPr>
              <w:t>33</w:t>
            </w:r>
          </w:p>
        </w:tc>
        <w:tc>
          <w:tcPr>
            <w:tcW w:w="1208" w:type="dxa"/>
          </w:tcPr>
          <w:p>
            <w:pPr>
              <w:pStyle w:val="TableParagraph"/>
              <w:spacing w:before="55"/>
              <w:ind w:left="26" w:right="1"/>
              <w:rPr>
                <w:sz w:val="24"/>
              </w:rPr>
            </w:pPr>
            <w:r>
              <w:rPr>
                <w:spacing w:val="-5"/>
                <w:sz w:val="24"/>
              </w:rPr>
              <w:t>102</w:t>
            </w:r>
          </w:p>
        </w:tc>
        <w:tc>
          <w:tcPr>
            <w:tcW w:w="1188" w:type="dxa"/>
          </w:tcPr>
          <w:p>
            <w:pPr>
              <w:pStyle w:val="TableParagraph"/>
              <w:spacing w:before="55"/>
              <w:ind w:right="6"/>
              <w:rPr>
                <w:sz w:val="24"/>
              </w:rPr>
            </w:pPr>
            <w:r>
              <w:rPr>
                <w:spacing w:val="-5"/>
                <w:sz w:val="24"/>
              </w:rPr>
              <w:t>186</w:t>
            </w:r>
          </w:p>
        </w:tc>
        <w:tc>
          <w:tcPr>
            <w:tcW w:w="1210" w:type="dxa"/>
          </w:tcPr>
          <w:p>
            <w:pPr>
              <w:pStyle w:val="TableParagraph"/>
              <w:spacing w:before="55"/>
              <w:ind w:right="13"/>
              <w:rPr>
                <w:sz w:val="24"/>
              </w:rPr>
            </w:pPr>
            <w:r>
              <w:rPr>
                <w:spacing w:val="-5"/>
                <w:sz w:val="24"/>
              </w:rPr>
              <w:t>181</w:t>
            </w:r>
          </w:p>
        </w:tc>
      </w:tr>
      <w:tr>
        <w:trPr>
          <w:trHeight w:val="446" w:hRule="atLeast"/>
        </w:trPr>
        <w:tc>
          <w:tcPr>
            <w:tcW w:w="1332" w:type="dxa"/>
          </w:tcPr>
          <w:p>
            <w:pPr>
              <w:pStyle w:val="TableParagraph"/>
              <w:jc w:val="left"/>
              <w:rPr>
                <w:sz w:val="20"/>
              </w:rPr>
            </w:pPr>
          </w:p>
        </w:tc>
        <w:tc>
          <w:tcPr>
            <w:tcW w:w="1783" w:type="dxa"/>
          </w:tcPr>
          <w:p>
            <w:pPr>
              <w:pStyle w:val="TableParagraph"/>
              <w:spacing w:before="55"/>
              <w:ind w:left="3" w:right="168"/>
              <w:rPr>
                <w:sz w:val="24"/>
              </w:rPr>
            </w:pPr>
            <w:r>
              <w:rPr>
                <w:spacing w:val="-2"/>
                <w:sz w:val="24"/>
              </w:rPr>
              <w:t>16.00</w:t>
            </w:r>
          </w:p>
        </w:tc>
        <w:tc>
          <w:tcPr>
            <w:tcW w:w="1431" w:type="dxa"/>
          </w:tcPr>
          <w:p>
            <w:pPr>
              <w:pStyle w:val="TableParagraph"/>
              <w:spacing w:before="55"/>
              <w:ind w:right="485"/>
              <w:jc w:val="right"/>
              <w:rPr>
                <w:sz w:val="24"/>
              </w:rPr>
            </w:pPr>
            <w:r>
              <w:rPr>
                <w:spacing w:val="-5"/>
                <w:sz w:val="24"/>
              </w:rPr>
              <w:t>10</w:t>
            </w:r>
          </w:p>
        </w:tc>
        <w:tc>
          <w:tcPr>
            <w:tcW w:w="1275" w:type="dxa"/>
          </w:tcPr>
          <w:p>
            <w:pPr>
              <w:pStyle w:val="TableParagraph"/>
              <w:spacing w:before="55"/>
              <w:ind w:left="45"/>
              <w:rPr>
                <w:sz w:val="24"/>
              </w:rPr>
            </w:pPr>
            <w:r>
              <w:rPr>
                <w:spacing w:val="-5"/>
                <w:sz w:val="24"/>
              </w:rPr>
              <w:t>15</w:t>
            </w:r>
          </w:p>
        </w:tc>
        <w:tc>
          <w:tcPr>
            <w:tcW w:w="1208" w:type="dxa"/>
          </w:tcPr>
          <w:p>
            <w:pPr>
              <w:pStyle w:val="TableParagraph"/>
              <w:spacing w:before="55"/>
              <w:ind w:left="26" w:right="1"/>
              <w:rPr>
                <w:sz w:val="24"/>
              </w:rPr>
            </w:pPr>
            <w:r>
              <w:rPr>
                <w:spacing w:val="-5"/>
                <w:sz w:val="24"/>
              </w:rPr>
              <w:t>52</w:t>
            </w:r>
          </w:p>
        </w:tc>
        <w:tc>
          <w:tcPr>
            <w:tcW w:w="1188" w:type="dxa"/>
          </w:tcPr>
          <w:p>
            <w:pPr>
              <w:pStyle w:val="TableParagraph"/>
              <w:spacing w:before="55"/>
              <w:ind w:right="6"/>
              <w:rPr>
                <w:sz w:val="24"/>
              </w:rPr>
            </w:pPr>
            <w:r>
              <w:rPr>
                <w:spacing w:val="-5"/>
                <w:sz w:val="24"/>
              </w:rPr>
              <w:t>124</w:t>
            </w:r>
          </w:p>
        </w:tc>
        <w:tc>
          <w:tcPr>
            <w:tcW w:w="1210" w:type="dxa"/>
          </w:tcPr>
          <w:p>
            <w:pPr>
              <w:pStyle w:val="TableParagraph"/>
              <w:spacing w:before="55"/>
              <w:ind w:right="13"/>
              <w:rPr>
                <w:sz w:val="24"/>
              </w:rPr>
            </w:pPr>
            <w:r>
              <w:rPr>
                <w:spacing w:val="-5"/>
                <w:sz w:val="24"/>
              </w:rPr>
              <w:t>191</w:t>
            </w:r>
          </w:p>
        </w:tc>
      </w:tr>
      <w:tr>
        <w:trPr>
          <w:trHeight w:val="425" w:hRule="atLeast"/>
        </w:trPr>
        <w:tc>
          <w:tcPr>
            <w:tcW w:w="1332" w:type="dxa"/>
          </w:tcPr>
          <w:p>
            <w:pPr>
              <w:pStyle w:val="TableParagraph"/>
              <w:jc w:val="left"/>
              <w:rPr>
                <w:sz w:val="20"/>
              </w:rPr>
            </w:pPr>
          </w:p>
        </w:tc>
        <w:tc>
          <w:tcPr>
            <w:tcW w:w="1783" w:type="dxa"/>
          </w:tcPr>
          <w:p>
            <w:pPr>
              <w:pStyle w:val="TableParagraph"/>
              <w:spacing w:before="89"/>
              <w:ind w:left="2" w:right="168"/>
              <w:rPr>
                <w:sz w:val="20"/>
              </w:rPr>
            </w:pPr>
            <w:r>
              <w:rPr>
                <w:spacing w:val="-5"/>
                <w:sz w:val="20"/>
              </w:rPr>
              <w:t>SEM</w:t>
            </w:r>
          </w:p>
        </w:tc>
        <w:tc>
          <w:tcPr>
            <w:tcW w:w="1431" w:type="dxa"/>
          </w:tcPr>
          <w:p>
            <w:pPr>
              <w:pStyle w:val="TableParagraph"/>
              <w:jc w:val="left"/>
              <w:rPr>
                <w:sz w:val="20"/>
              </w:rPr>
            </w:pPr>
          </w:p>
        </w:tc>
        <w:tc>
          <w:tcPr>
            <w:tcW w:w="1275" w:type="dxa"/>
          </w:tcPr>
          <w:p>
            <w:pPr>
              <w:pStyle w:val="TableParagraph"/>
              <w:spacing w:before="89"/>
              <w:ind w:left="45"/>
              <w:rPr>
                <w:sz w:val="20"/>
              </w:rPr>
            </w:pPr>
            <w:r>
              <w:rPr>
                <w:spacing w:val="-4"/>
                <w:sz w:val="20"/>
              </w:rPr>
              <w:t>0.96</w:t>
            </w:r>
          </w:p>
        </w:tc>
        <w:tc>
          <w:tcPr>
            <w:tcW w:w="1208" w:type="dxa"/>
          </w:tcPr>
          <w:p>
            <w:pPr>
              <w:pStyle w:val="TableParagraph"/>
              <w:spacing w:before="89"/>
              <w:ind w:left="26"/>
              <w:rPr>
                <w:sz w:val="20"/>
              </w:rPr>
            </w:pPr>
            <w:r>
              <w:rPr>
                <w:spacing w:val="-4"/>
                <w:sz w:val="20"/>
              </w:rPr>
              <w:t>0.86</w:t>
            </w:r>
          </w:p>
        </w:tc>
        <w:tc>
          <w:tcPr>
            <w:tcW w:w="1188" w:type="dxa"/>
          </w:tcPr>
          <w:p>
            <w:pPr>
              <w:pStyle w:val="TableParagraph"/>
              <w:spacing w:before="89"/>
              <w:ind w:right="6"/>
              <w:rPr>
                <w:sz w:val="20"/>
              </w:rPr>
            </w:pPr>
            <w:r>
              <w:rPr>
                <w:spacing w:val="-4"/>
                <w:sz w:val="20"/>
              </w:rPr>
              <w:t>1.00</w:t>
            </w:r>
          </w:p>
        </w:tc>
        <w:tc>
          <w:tcPr>
            <w:tcW w:w="1210" w:type="dxa"/>
          </w:tcPr>
          <w:p>
            <w:pPr>
              <w:pStyle w:val="TableParagraph"/>
              <w:spacing w:before="89"/>
              <w:ind w:left="1" w:right="13"/>
              <w:rPr>
                <w:sz w:val="20"/>
              </w:rPr>
            </w:pPr>
            <w:r>
              <w:rPr>
                <w:spacing w:val="-4"/>
                <w:sz w:val="20"/>
              </w:rPr>
              <w:t>1.07</w:t>
            </w:r>
          </w:p>
        </w:tc>
      </w:tr>
      <w:tr>
        <w:trPr>
          <w:trHeight w:val="440" w:hRule="atLeast"/>
        </w:trPr>
        <w:tc>
          <w:tcPr>
            <w:tcW w:w="1332" w:type="dxa"/>
            <w:tcBorders>
              <w:bottom w:val="single" w:sz="4" w:space="0" w:color="000000"/>
            </w:tcBorders>
          </w:tcPr>
          <w:p>
            <w:pPr>
              <w:pStyle w:val="TableParagraph"/>
              <w:jc w:val="left"/>
              <w:rPr>
                <w:sz w:val="20"/>
              </w:rPr>
            </w:pPr>
          </w:p>
        </w:tc>
        <w:tc>
          <w:tcPr>
            <w:tcW w:w="1783" w:type="dxa"/>
            <w:tcBorders>
              <w:bottom w:val="single" w:sz="4" w:space="0" w:color="000000"/>
            </w:tcBorders>
          </w:tcPr>
          <w:p>
            <w:pPr>
              <w:pStyle w:val="TableParagraph"/>
              <w:spacing w:before="79"/>
              <w:ind w:right="168"/>
              <w:rPr>
                <w:sz w:val="20"/>
              </w:rPr>
            </w:pPr>
            <w:r>
              <w:rPr>
                <w:spacing w:val="-5"/>
                <w:sz w:val="20"/>
              </w:rPr>
              <w:t>LSD</w:t>
            </w:r>
          </w:p>
        </w:tc>
        <w:tc>
          <w:tcPr>
            <w:tcW w:w="1431" w:type="dxa"/>
            <w:tcBorders>
              <w:bottom w:val="single" w:sz="4" w:space="0" w:color="000000"/>
            </w:tcBorders>
          </w:tcPr>
          <w:p>
            <w:pPr>
              <w:pStyle w:val="TableParagraph"/>
              <w:jc w:val="left"/>
              <w:rPr>
                <w:sz w:val="20"/>
              </w:rPr>
            </w:pPr>
          </w:p>
        </w:tc>
        <w:tc>
          <w:tcPr>
            <w:tcW w:w="1275" w:type="dxa"/>
            <w:tcBorders>
              <w:bottom w:val="single" w:sz="4" w:space="0" w:color="000000"/>
            </w:tcBorders>
          </w:tcPr>
          <w:p>
            <w:pPr>
              <w:pStyle w:val="TableParagraph"/>
              <w:spacing w:before="79"/>
              <w:ind w:left="45"/>
              <w:rPr>
                <w:sz w:val="20"/>
              </w:rPr>
            </w:pPr>
            <w:r>
              <w:rPr>
                <w:spacing w:val="-4"/>
                <w:sz w:val="20"/>
              </w:rPr>
              <w:t>2.77</w:t>
            </w:r>
          </w:p>
        </w:tc>
        <w:tc>
          <w:tcPr>
            <w:tcW w:w="1208" w:type="dxa"/>
            <w:tcBorders>
              <w:bottom w:val="single" w:sz="4" w:space="0" w:color="000000"/>
            </w:tcBorders>
          </w:tcPr>
          <w:p>
            <w:pPr>
              <w:pStyle w:val="TableParagraph"/>
              <w:spacing w:before="79"/>
              <w:ind w:left="26"/>
              <w:rPr>
                <w:sz w:val="20"/>
              </w:rPr>
            </w:pPr>
            <w:r>
              <w:rPr>
                <w:spacing w:val="-4"/>
                <w:sz w:val="20"/>
              </w:rPr>
              <w:t>2.48</w:t>
            </w:r>
          </w:p>
        </w:tc>
        <w:tc>
          <w:tcPr>
            <w:tcW w:w="1188" w:type="dxa"/>
            <w:tcBorders>
              <w:bottom w:val="single" w:sz="4" w:space="0" w:color="000000"/>
            </w:tcBorders>
          </w:tcPr>
          <w:p>
            <w:pPr>
              <w:pStyle w:val="TableParagraph"/>
              <w:spacing w:before="79"/>
              <w:ind w:right="6"/>
              <w:rPr>
                <w:sz w:val="20"/>
              </w:rPr>
            </w:pPr>
            <w:r>
              <w:rPr>
                <w:spacing w:val="-4"/>
                <w:sz w:val="20"/>
              </w:rPr>
              <w:t>2.89</w:t>
            </w:r>
          </w:p>
        </w:tc>
        <w:tc>
          <w:tcPr>
            <w:tcW w:w="1210" w:type="dxa"/>
            <w:tcBorders>
              <w:bottom w:val="single" w:sz="4" w:space="0" w:color="000000"/>
            </w:tcBorders>
          </w:tcPr>
          <w:p>
            <w:pPr>
              <w:pStyle w:val="TableParagraph"/>
              <w:spacing w:before="79"/>
              <w:ind w:left="1" w:right="13"/>
              <w:rPr>
                <w:sz w:val="20"/>
              </w:rPr>
            </w:pPr>
            <w:r>
              <w:rPr>
                <w:spacing w:val="-4"/>
                <w:sz w:val="20"/>
              </w:rPr>
              <w:t>3.11</w:t>
            </w:r>
          </w:p>
        </w:tc>
      </w:tr>
    </w:tbl>
    <w:p>
      <w:pPr>
        <w:spacing w:line="276" w:lineRule="auto" w:before="0"/>
        <w:ind w:left="500" w:right="289" w:firstLine="40"/>
        <w:jc w:val="left"/>
        <w:rPr>
          <w:sz w:val="16"/>
        </w:rPr>
      </w:pPr>
      <w:r>
        <w:rPr>
          <w:sz w:val="16"/>
        </w:rPr>
        <w:t>5CM1</w:t>
      </w:r>
      <w:r>
        <w:rPr>
          <w:spacing w:val="-3"/>
          <w:sz w:val="16"/>
        </w:rPr>
        <w:t> </w:t>
      </w:r>
      <w:r>
        <w:rPr>
          <w:sz w:val="16"/>
        </w:rPr>
        <w:t>=</w:t>
      </w:r>
      <w:r>
        <w:rPr>
          <w:spacing w:val="-4"/>
          <w:sz w:val="16"/>
        </w:rPr>
        <w:t> </w:t>
      </w:r>
      <w:r>
        <w:rPr>
          <w:sz w:val="16"/>
        </w:rPr>
        <w:t>Cow</w:t>
      </w:r>
      <w:r>
        <w:rPr>
          <w:spacing w:val="-5"/>
          <w:sz w:val="16"/>
        </w:rPr>
        <w:t> </w:t>
      </w:r>
      <w:r>
        <w:rPr>
          <w:sz w:val="16"/>
        </w:rPr>
        <w:t>dung,</w:t>
      </w:r>
      <w:r>
        <w:rPr>
          <w:spacing w:val="-4"/>
          <w:sz w:val="16"/>
        </w:rPr>
        <w:t> </w:t>
      </w:r>
      <w:r>
        <w:rPr>
          <w:sz w:val="16"/>
        </w:rPr>
        <w:t>Groundnut</w:t>
      </w:r>
      <w:r>
        <w:rPr>
          <w:spacing w:val="-3"/>
          <w:sz w:val="16"/>
        </w:rPr>
        <w:t> </w:t>
      </w:r>
      <w:r>
        <w:rPr>
          <w:sz w:val="16"/>
        </w:rPr>
        <w:t>cake,</w:t>
      </w:r>
      <w:r>
        <w:rPr>
          <w:spacing w:val="-1"/>
          <w:sz w:val="16"/>
        </w:rPr>
        <w:t> </w:t>
      </w:r>
      <w:r>
        <w:rPr>
          <w:sz w:val="16"/>
        </w:rPr>
        <w:t>Soybean,</w:t>
      </w:r>
      <w:r>
        <w:rPr>
          <w:spacing w:val="-1"/>
          <w:sz w:val="16"/>
        </w:rPr>
        <w:t> </w:t>
      </w:r>
      <w:r>
        <w:rPr>
          <w:sz w:val="16"/>
        </w:rPr>
        <w:t>Rice</w:t>
      </w:r>
      <w:r>
        <w:rPr>
          <w:spacing w:val="-4"/>
          <w:sz w:val="16"/>
        </w:rPr>
        <w:t> </w:t>
      </w:r>
      <w:r>
        <w:rPr>
          <w:sz w:val="16"/>
        </w:rPr>
        <w:t>bran</w:t>
      </w:r>
      <w:r>
        <w:rPr>
          <w:spacing w:val="-3"/>
          <w:sz w:val="16"/>
        </w:rPr>
        <w:t> </w:t>
      </w:r>
      <w:r>
        <w:rPr>
          <w:sz w:val="16"/>
        </w:rPr>
        <w:t>and</w:t>
      </w:r>
      <w:r>
        <w:rPr>
          <w:spacing w:val="-1"/>
          <w:sz w:val="16"/>
        </w:rPr>
        <w:t> </w:t>
      </w:r>
      <w:r>
        <w:rPr>
          <w:sz w:val="16"/>
        </w:rPr>
        <w:t>Single</w:t>
      </w:r>
      <w:r>
        <w:rPr>
          <w:spacing w:val="-4"/>
          <w:sz w:val="16"/>
        </w:rPr>
        <w:t> </w:t>
      </w:r>
      <w:r>
        <w:rPr>
          <w:sz w:val="16"/>
        </w:rPr>
        <w:t>superphosphate,</w:t>
      </w:r>
      <w:r>
        <w:rPr>
          <w:spacing w:val="-3"/>
          <w:sz w:val="16"/>
        </w:rPr>
        <w:t> </w:t>
      </w:r>
      <w:r>
        <w:rPr>
          <w:sz w:val="16"/>
        </w:rPr>
        <w:t>5CM2</w:t>
      </w:r>
      <w:r>
        <w:rPr>
          <w:spacing w:val="-3"/>
          <w:sz w:val="16"/>
        </w:rPr>
        <w:t> </w:t>
      </w:r>
      <w:r>
        <w:rPr>
          <w:sz w:val="16"/>
        </w:rPr>
        <w:t>=</w:t>
      </w:r>
      <w:r>
        <w:rPr>
          <w:spacing w:val="-4"/>
          <w:sz w:val="16"/>
        </w:rPr>
        <w:t> </w:t>
      </w:r>
      <w:r>
        <w:rPr>
          <w:sz w:val="16"/>
        </w:rPr>
        <w:t>Chicken</w:t>
      </w:r>
      <w:r>
        <w:rPr>
          <w:spacing w:val="-3"/>
          <w:sz w:val="16"/>
        </w:rPr>
        <w:t> </w:t>
      </w:r>
      <w:r>
        <w:rPr>
          <w:sz w:val="16"/>
        </w:rPr>
        <w:t>droppings,</w:t>
      </w:r>
      <w:r>
        <w:rPr>
          <w:spacing w:val="-1"/>
          <w:sz w:val="16"/>
        </w:rPr>
        <w:t> </w:t>
      </w:r>
      <w:r>
        <w:rPr>
          <w:sz w:val="16"/>
        </w:rPr>
        <w:t>Groundnut</w:t>
      </w:r>
      <w:r>
        <w:rPr>
          <w:spacing w:val="-3"/>
          <w:sz w:val="16"/>
        </w:rPr>
        <w:t> </w:t>
      </w:r>
      <w:r>
        <w:rPr>
          <w:sz w:val="16"/>
        </w:rPr>
        <w:t>cake,</w:t>
      </w:r>
      <w:r>
        <w:rPr>
          <w:spacing w:val="40"/>
          <w:sz w:val="16"/>
        </w:rPr>
        <w:t> </w:t>
      </w:r>
      <w:r>
        <w:rPr>
          <w:sz w:val="16"/>
        </w:rPr>
        <w:t>Soybean, Rice bran and Single superphosphate, 5CM3 = Cow dung, Chicken droppings, Groundnut cake, Rice bran and Single</w:t>
      </w:r>
      <w:r>
        <w:rPr>
          <w:spacing w:val="40"/>
          <w:sz w:val="16"/>
        </w:rPr>
        <w:t> </w:t>
      </w:r>
      <w:r>
        <w:rPr>
          <w:sz w:val="16"/>
        </w:rPr>
        <w:t>superphosphate, 5CM4</w:t>
      </w:r>
      <w:r>
        <w:rPr>
          <w:spacing w:val="40"/>
          <w:sz w:val="16"/>
        </w:rPr>
        <w:t> </w:t>
      </w:r>
      <w:r>
        <w:rPr>
          <w:sz w:val="16"/>
        </w:rPr>
        <w:t>= Cow dung, Chicken droppings, Groundnut cake, Soybean, Rice bran and Single</w:t>
      </w:r>
      <w:r>
        <w:rPr>
          <w:spacing w:val="40"/>
          <w:sz w:val="16"/>
        </w:rPr>
        <w:t> </w:t>
      </w:r>
      <w:r>
        <w:rPr>
          <w:sz w:val="16"/>
        </w:rPr>
        <w:t>superphosphate.</w:t>
      </w:r>
    </w:p>
    <w:p>
      <w:pPr>
        <w:spacing w:after="0" w:line="276" w:lineRule="auto"/>
        <w:jc w:val="left"/>
        <w:rPr>
          <w:sz w:val="16"/>
        </w:rPr>
        <w:sectPr>
          <w:type w:val="continuous"/>
          <w:pgSz w:w="12240" w:h="15840"/>
          <w:pgMar w:header="761" w:footer="0" w:top="1360" w:bottom="280" w:left="1660" w:right="940"/>
        </w:sectPr>
      </w:pPr>
    </w:p>
    <w:p>
      <w:pPr>
        <w:pStyle w:val="BodyText"/>
        <w:spacing w:before="153"/>
        <w:rPr>
          <w:sz w:val="20"/>
        </w:rPr>
      </w:pPr>
    </w:p>
    <w:p>
      <w:pPr>
        <w:pStyle w:val="BodyText"/>
        <w:ind w:left="2650"/>
        <w:rPr>
          <w:sz w:val="20"/>
        </w:rPr>
      </w:pPr>
      <w:r>
        <w:rPr>
          <w:sz w:val="20"/>
        </w:rPr>
        <w:drawing>
          <wp:inline distT="0" distB="0" distL="0" distR="0">
            <wp:extent cx="2896891" cy="4312539"/>
            <wp:effectExtent l="0" t="0" r="0" b="0"/>
            <wp:docPr id="411" name="Image 411"/>
            <wp:cNvGraphicFramePr>
              <a:graphicFrameLocks/>
            </wp:cNvGraphicFramePr>
            <a:graphic>
              <a:graphicData uri="http://schemas.openxmlformats.org/drawingml/2006/picture">
                <pic:pic>
                  <pic:nvPicPr>
                    <pic:cNvPr id="411" name="Image 411"/>
                    <pic:cNvPicPr/>
                  </pic:nvPicPr>
                  <pic:blipFill>
                    <a:blip r:embed="rId49" cstate="print"/>
                    <a:stretch>
                      <a:fillRect/>
                    </a:stretch>
                  </pic:blipFill>
                  <pic:spPr>
                    <a:xfrm>
                      <a:off x="0" y="0"/>
                      <a:ext cx="2896891" cy="4312539"/>
                    </a:xfrm>
                    <a:prstGeom prst="rect">
                      <a:avLst/>
                    </a:prstGeom>
                  </pic:spPr>
                </pic:pic>
              </a:graphicData>
            </a:graphic>
          </wp:inline>
        </w:drawing>
      </w:r>
      <w:r>
        <w:rPr>
          <w:sz w:val="20"/>
        </w:rPr>
      </w:r>
    </w:p>
    <w:p>
      <w:pPr>
        <w:pStyle w:val="BodyText"/>
        <w:spacing w:before="16"/>
        <w:rPr>
          <w:sz w:val="20"/>
        </w:rPr>
      </w:pPr>
    </w:p>
    <w:p>
      <w:pPr>
        <w:tabs>
          <w:tab w:pos="5590" w:val="left" w:leader="none"/>
        </w:tabs>
        <w:spacing w:before="0"/>
        <w:ind w:left="398" w:right="0" w:firstLine="0"/>
        <w:jc w:val="center"/>
        <w:rPr>
          <w:b/>
          <w:sz w:val="20"/>
        </w:rPr>
      </w:pPr>
      <w:r>
        <w:rPr>
          <w:sz w:val="20"/>
        </w:rPr>
        <w:t>Plate</w:t>
      </w:r>
      <w:r>
        <w:rPr>
          <w:spacing w:val="-5"/>
          <w:sz w:val="20"/>
        </w:rPr>
        <w:t> </w:t>
      </w:r>
      <w:r>
        <w:rPr>
          <w:sz w:val="20"/>
        </w:rPr>
        <w:t>7:</w:t>
      </w:r>
      <w:r>
        <w:rPr>
          <w:spacing w:val="-8"/>
          <w:sz w:val="20"/>
        </w:rPr>
        <w:t> </w:t>
      </w:r>
      <w:r>
        <w:rPr>
          <w:sz w:val="20"/>
        </w:rPr>
        <w:t>Microphotograph</w:t>
      </w:r>
      <w:r>
        <w:rPr>
          <w:spacing w:val="-7"/>
          <w:sz w:val="20"/>
        </w:rPr>
        <w:t> </w:t>
      </w:r>
      <w:r>
        <w:rPr>
          <w:sz w:val="20"/>
        </w:rPr>
        <w:t>of</w:t>
      </w:r>
      <w:r>
        <w:rPr>
          <w:spacing w:val="-5"/>
          <w:sz w:val="20"/>
        </w:rPr>
        <w:t> </w:t>
      </w:r>
      <w:r>
        <w:rPr>
          <w:sz w:val="20"/>
        </w:rPr>
        <w:t>Cultured</w:t>
      </w:r>
      <w:r>
        <w:rPr>
          <w:spacing w:val="-3"/>
          <w:sz w:val="20"/>
        </w:rPr>
        <w:t> </w:t>
      </w:r>
      <w:r>
        <w:rPr>
          <w:i/>
          <w:sz w:val="20"/>
        </w:rPr>
        <w:t>Brachionus</w:t>
      </w:r>
      <w:r>
        <w:rPr>
          <w:i/>
          <w:spacing w:val="-7"/>
          <w:sz w:val="20"/>
        </w:rPr>
        <w:t> </w:t>
      </w:r>
      <w:r>
        <w:rPr>
          <w:i/>
          <w:spacing w:val="-2"/>
          <w:sz w:val="20"/>
        </w:rPr>
        <w:t>calyciflorus</w:t>
      </w:r>
      <w:r>
        <w:rPr>
          <w:i/>
          <w:sz w:val="20"/>
        </w:rPr>
        <w:tab/>
      </w:r>
      <w:r>
        <w:rPr>
          <w:b/>
          <w:spacing w:val="-4"/>
          <w:sz w:val="20"/>
        </w:rPr>
        <w:t>X384</w:t>
      </w:r>
    </w:p>
    <w:p>
      <w:pPr>
        <w:spacing w:after="0"/>
        <w:jc w:val="center"/>
        <w:rPr>
          <w:sz w:val="20"/>
        </w:rPr>
        <w:sectPr>
          <w:pgSz w:w="12240" w:h="15840"/>
          <w:pgMar w:header="761" w:footer="0" w:top="1340" w:bottom="280" w:left="1660" w:right="940"/>
        </w:sectPr>
      </w:pPr>
    </w:p>
    <w:p>
      <w:pPr>
        <w:pStyle w:val="BodyText"/>
        <w:spacing w:before="80"/>
        <w:ind w:left="500"/>
      </w:pPr>
      <w:r>
        <w:rPr/>
        <w:t>highly</w:t>
      </w:r>
      <w:r>
        <w:rPr>
          <w:spacing w:val="8"/>
        </w:rPr>
        <w:t> </w:t>
      </w:r>
      <w:r>
        <w:rPr/>
        <w:t>significant</w:t>
      </w:r>
      <w:r>
        <w:rPr>
          <w:spacing w:val="16"/>
        </w:rPr>
        <w:t> </w:t>
      </w:r>
      <w:r>
        <w:rPr/>
        <w:t>(p&lt;0.01).</w:t>
      </w:r>
      <w:r>
        <w:rPr>
          <w:spacing w:val="16"/>
        </w:rPr>
        <w:t> </w:t>
      </w:r>
      <w:r>
        <w:rPr/>
        <w:t>Treatment</w:t>
      </w:r>
      <w:r>
        <w:rPr>
          <w:spacing w:val="16"/>
        </w:rPr>
        <w:t> </w:t>
      </w:r>
      <w:r>
        <w:rPr/>
        <w:t>5CM1</w:t>
      </w:r>
      <w:r>
        <w:rPr>
          <w:spacing w:val="15"/>
        </w:rPr>
        <w:t> </w:t>
      </w:r>
      <w:r>
        <w:rPr/>
        <w:t>at</w:t>
      </w:r>
      <w:r>
        <w:rPr>
          <w:spacing w:val="17"/>
        </w:rPr>
        <w:t> </w:t>
      </w:r>
      <w:r>
        <w:rPr/>
        <w:t>concentration</w:t>
      </w:r>
      <w:r>
        <w:rPr>
          <w:spacing w:val="15"/>
        </w:rPr>
        <w:t> </w:t>
      </w:r>
      <w:r>
        <w:rPr/>
        <w:t>4.00ml/L</w:t>
      </w:r>
      <w:r>
        <w:rPr>
          <w:spacing w:val="10"/>
        </w:rPr>
        <w:t> </w:t>
      </w:r>
      <w:r>
        <w:rPr/>
        <w:t>of</w:t>
      </w:r>
      <w:r>
        <w:rPr>
          <w:spacing w:val="18"/>
        </w:rPr>
        <w:t> </w:t>
      </w:r>
      <w:r>
        <w:rPr/>
        <w:t>water</w:t>
      </w:r>
      <w:r>
        <w:rPr>
          <w:spacing w:val="14"/>
        </w:rPr>
        <w:t> </w:t>
      </w:r>
      <w:r>
        <w:rPr/>
        <w:t>on</w:t>
      </w:r>
      <w:r>
        <w:rPr>
          <w:spacing w:val="20"/>
        </w:rPr>
        <w:t> </w:t>
      </w:r>
      <w:r>
        <w:rPr>
          <w:spacing w:val="-5"/>
        </w:rPr>
        <w:t>day</w:t>
      </w:r>
    </w:p>
    <w:p>
      <w:pPr>
        <w:pStyle w:val="BodyText"/>
      </w:pPr>
    </w:p>
    <w:p>
      <w:pPr>
        <w:pStyle w:val="BodyText"/>
        <w:spacing w:line="480" w:lineRule="auto"/>
        <w:ind w:left="500" w:right="493"/>
        <w:jc w:val="both"/>
      </w:pPr>
      <w:r>
        <w:rPr/>
        <w:t>5 significantly</w:t>
      </w:r>
      <w:r>
        <w:rPr>
          <w:spacing w:val="40"/>
        </w:rPr>
        <w:t> </w:t>
      </w:r>
      <w:r>
        <w:rPr/>
        <w:t>had</w:t>
      </w:r>
      <w:r>
        <w:rPr>
          <w:spacing w:val="40"/>
        </w:rPr>
        <w:t> </w:t>
      </w:r>
      <w:r>
        <w:rPr/>
        <w:t>the</w:t>
      </w:r>
      <w:r>
        <w:rPr>
          <w:spacing w:val="40"/>
        </w:rPr>
        <w:t> </w:t>
      </w:r>
      <w:r>
        <w:rPr/>
        <w:t>highest</w:t>
      </w:r>
      <w:r>
        <w:rPr>
          <w:spacing w:val="40"/>
        </w:rPr>
        <w:t> </w:t>
      </w:r>
      <w:r>
        <w:rPr/>
        <w:t>population</w:t>
      </w:r>
      <w:r>
        <w:rPr>
          <w:spacing w:val="40"/>
        </w:rPr>
        <w:t> </w:t>
      </w:r>
      <w:r>
        <w:rPr/>
        <w:t>density</w:t>
      </w:r>
      <w:r>
        <w:rPr>
          <w:spacing w:val="40"/>
        </w:rPr>
        <w:t> </w:t>
      </w:r>
      <w:r>
        <w:rPr/>
        <w:t>( 245 individuals of </w:t>
      </w:r>
      <w:r>
        <w:rPr>
          <w:i/>
        </w:rPr>
        <w:t>B. caylciflorus</w:t>
      </w:r>
      <w:r>
        <w:rPr/>
        <w:t>/ml). Beyond day 7, a declining population density (237individuals </w:t>
      </w:r>
      <w:r>
        <w:rPr>
          <w:i/>
        </w:rPr>
        <w:t>B. caylciflorus</w:t>
      </w:r>
      <w:r>
        <w:rPr/>
        <w:t>/ml) of the cultured organisms was observed.</w:t>
      </w:r>
    </w:p>
    <w:p>
      <w:pPr>
        <w:pStyle w:val="Heading2"/>
        <w:numPr>
          <w:ilvl w:val="1"/>
          <w:numId w:val="15"/>
        </w:numPr>
        <w:tabs>
          <w:tab w:pos="1220" w:val="left" w:leader="none"/>
        </w:tabs>
        <w:spacing w:line="240" w:lineRule="auto" w:before="5" w:after="0"/>
        <w:ind w:left="1220" w:right="497" w:hanging="720"/>
        <w:jc w:val="both"/>
        <w:rPr>
          <w:i/>
        </w:rPr>
      </w:pPr>
      <w:r>
        <w:rPr/>
        <w:t>EFFECTS OF CONCENTRATIONS, DIFFERENT COMBINATION OF MANURES AND PERIOD OF GROWTH ON MASS PRODUCTION OF </w:t>
      </w:r>
      <w:r>
        <w:rPr>
          <w:i/>
        </w:rPr>
        <w:t>MOINA MICRURA</w:t>
      </w:r>
    </w:p>
    <w:p>
      <w:pPr>
        <w:pStyle w:val="BodyText"/>
        <w:spacing w:line="480" w:lineRule="auto" w:before="194"/>
        <w:ind w:left="500" w:right="289" w:firstLine="720"/>
      </w:pPr>
      <w:r>
        <w:rPr/>
        <w:t>The results of the main effects of manure combination, concentration level of the manure and the period of the culture on </w:t>
      </w:r>
      <w:r>
        <w:rPr>
          <w:i/>
        </w:rPr>
        <w:t>M. micrura </w:t>
      </w:r>
      <w:r>
        <w:rPr/>
        <w:t>are presented in this section.</w:t>
      </w:r>
      <w:r>
        <w:rPr>
          <w:spacing w:val="80"/>
        </w:rPr>
        <w:t> </w:t>
      </w:r>
      <w:r>
        <w:rPr/>
        <w:t>The results</w:t>
      </w:r>
      <w:r>
        <w:rPr>
          <w:spacing w:val="-3"/>
        </w:rPr>
        <w:t> </w:t>
      </w:r>
      <w:r>
        <w:rPr/>
        <w:t>show</w:t>
      </w:r>
      <w:r>
        <w:rPr>
          <w:spacing w:val="-3"/>
        </w:rPr>
        <w:t> </w:t>
      </w:r>
      <w:r>
        <w:rPr/>
        <w:t>that</w:t>
      </w:r>
      <w:r>
        <w:rPr>
          <w:spacing w:val="-3"/>
        </w:rPr>
        <w:t> </w:t>
      </w:r>
      <w:r>
        <w:rPr/>
        <w:t>manure</w:t>
      </w:r>
      <w:r>
        <w:rPr>
          <w:spacing w:val="-3"/>
        </w:rPr>
        <w:t> </w:t>
      </w:r>
      <w:r>
        <w:rPr/>
        <w:t>combinations,</w:t>
      </w:r>
      <w:r>
        <w:rPr>
          <w:spacing w:val="-3"/>
        </w:rPr>
        <w:t> </w:t>
      </w:r>
      <w:r>
        <w:rPr/>
        <w:t>period</w:t>
      </w:r>
      <w:r>
        <w:rPr>
          <w:spacing w:val="-3"/>
        </w:rPr>
        <w:t> </w:t>
      </w:r>
      <w:r>
        <w:rPr/>
        <w:t>of</w:t>
      </w:r>
      <w:r>
        <w:rPr>
          <w:spacing w:val="-2"/>
        </w:rPr>
        <w:t> </w:t>
      </w:r>
      <w:r>
        <w:rPr/>
        <w:t>culture</w:t>
      </w:r>
      <w:r>
        <w:rPr>
          <w:spacing w:val="-4"/>
        </w:rPr>
        <w:t> </w:t>
      </w:r>
      <w:r>
        <w:rPr/>
        <w:t>and</w:t>
      </w:r>
      <w:r>
        <w:rPr>
          <w:spacing w:val="-1"/>
        </w:rPr>
        <w:t> </w:t>
      </w:r>
      <w:r>
        <w:rPr/>
        <w:t>concentration of</w:t>
      </w:r>
      <w:r>
        <w:rPr>
          <w:spacing w:val="-4"/>
        </w:rPr>
        <w:t> </w:t>
      </w:r>
      <w:r>
        <w:rPr/>
        <w:t>the</w:t>
      </w:r>
      <w:r>
        <w:rPr>
          <w:spacing w:val="-3"/>
        </w:rPr>
        <w:t> </w:t>
      </w:r>
      <w:r>
        <w:rPr/>
        <w:t>manure individually influenced population density of the cultured </w:t>
      </w:r>
      <w:r>
        <w:rPr>
          <w:i/>
        </w:rPr>
        <w:t>M. micrura </w:t>
      </w:r>
      <w:r>
        <w:rPr/>
        <w:t>(Plate 8).</w:t>
      </w:r>
    </w:p>
    <w:p>
      <w:pPr>
        <w:pStyle w:val="Heading3"/>
        <w:numPr>
          <w:ilvl w:val="2"/>
          <w:numId w:val="15"/>
        </w:numPr>
        <w:tabs>
          <w:tab w:pos="1220" w:val="left" w:leader="none"/>
        </w:tabs>
        <w:spacing w:line="242" w:lineRule="auto" w:before="6" w:after="0"/>
        <w:ind w:left="1220" w:right="493" w:hanging="720"/>
        <w:jc w:val="left"/>
      </w:pPr>
      <w:r>
        <w:rPr/>
        <w:t>Effects of Combinations of Manure Solution on Population Density of </w:t>
      </w:r>
      <w:r>
        <w:rPr>
          <w:i/>
        </w:rPr>
        <w:t>Monia </w:t>
      </w:r>
      <w:r>
        <w:rPr>
          <w:i/>
          <w:spacing w:val="-2"/>
        </w:rPr>
        <w:t>micrura</w:t>
      </w:r>
      <w:r>
        <w:rPr>
          <w:spacing w:val="-2"/>
        </w:rPr>
        <w:t>.</w:t>
      </w:r>
    </w:p>
    <w:p>
      <w:pPr>
        <w:pStyle w:val="BodyText"/>
        <w:spacing w:line="432" w:lineRule="auto" w:before="189"/>
        <w:ind w:left="500" w:right="493" w:firstLine="720"/>
        <w:jc w:val="both"/>
      </w:pPr>
      <w:r>
        <w:rPr/>
        <w:t>Results (Figure 15-17 and appendices 6-8 ) show that all the 3,4,5 different combinations of manure increased population density of </w:t>
      </w:r>
      <w:r>
        <w:rPr>
          <w:i/>
        </w:rPr>
        <w:t>M. micrura.</w:t>
      </w:r>
      <w:r>
        <w:rPr>
          <w:i/>
          <w:spacing w:val="40"/>
        </w:rPr>
        <w:t> </w:t>
      </w:r>
      <w:r>
        <w:rPr/>
        <w:t>3 combinations of manure solution 3CM2 had the highest population density of </w:t>
      </w:r>
      <w:r>
        <w:rPr>
          <w:i/>
        </w:rPr>
        <w:t>M. micrura </w:t>
      </w:r>
      <w:r>
        <w:rPr/>
        <w:t>with average population density of 12,711 individual </w:t>
      </w:r>
      <w:r>
        <w:rPr>
          <w:i/>
        </w:rPr>
        <w:t>M. micrura</w:t>
      </w:r>
      <w:r>
        <w:rPr/>
        <w:t>/L of water. It was significantly different (p&lt;0.05) from all the other 3 combinations of manure used (3CM1: 8720,</w:t>
      </w:r>
      <w:r>
        <w:rPr>
          <w:spacing w:val="40"/>
        </w:rPr>
        <w:t> </w:t>
      </w:r>
      <w:r>
        <w:rPr/>
        <w:t>3CM3: 7044. and 3CM4 7363 individual </w:t>
      </w:r>
      <w:r>
        <w:rPr>
          <w:i/>
        </w:rPr>
        <w:t>M. micrura</w:t>
      </w:r>
      <w:r>
        <w:rPr/>
        <w:t>/L of water) in the experiment.</w:t>
      </w:r>
    </w:p>
    <w:p>
      <w:pPr>
        <w:pStyle w:val="BodyText"/>
        <w:spacing w:line="432" w:lineRule="auto" w:before="1"/>
        <w:ind w:left="500" w:right="497" w:firstLine="720"/>
        <w:jc w:val="both"/>
      </w:pPr>
      <w:r>
        <w:rPr/>
        <w:t>The 4 combinations of manure solution used in this experiment significantly increase the population density of </w:t>
      </w:r>
      <w:r>
        <w:rPr>
          <w:i/>
        </w:rPr>
        <w:t>M. micrura </w:t>
      </w:r>
      <w:r>
        <w:rPr/>
        <w:t>per litre of water (4CM1, 7430: 4CM2, 9364, 4CM3 11,270 and 4CM4: 14,607). 4CM4 combination significantly had the</w:t>
      </w:r>
      <w:r>
        <w:rPr>
          <w:spacing w:val="40"/>
        </w:rPr>
        <w:t> </w:t>
      </w:r>
      <w:r>
        <w:rPr/>
        <w:t>highest population density of </w:t>
      </w:r>
      <w:r>
        <w:rPr>
          <w:i/>
        </w:rPr>
        <w:t>M. micrura </w:t>
      </w:r>
      <w:r>
        <w:rPr/>
        <w:t>(14,607 individuals/L of water) (Appendix 6).</w:t>
      </w:r>
    </w:p>
    <w:p>
      <w:pPr>
        <w:pStyle w:val="BodyText"/>
        <w:spacing w:line="432" w:lineRule="auto"/>
        <w:ind w:left="500" w:right="495" w:firstLine="720"/>
        <w:jc w:val="both"/>
      </w:pPr>
      <w:r>
        <w:rPr/>
        <w:t>In the five combinations of manure, the population densities of </w:t>
      </w:r>
      <w:r>
        <w:rPr>
          <w:i/>
        </w:rPr>
        <w:t>M. micrura </w:t>
      </w:r>
      <w:r>
        <w:rPr/>
        <w:t>/L of water were observed as follows: 5CM1(10,336), 5CM2 (12,306) 5CM3 (10,268), and 5CM4 (8,290).</w:t>
      </w:r>
      <w:r>
        <w:rPr>
          <w:spacing w:val="40"/>
        </w:rPr>
        <w:t> </w:t>
      </w:r>
      <w:r>
        <w:rPr/>
        <w:t>Combination 5CM2 significantly (p&lt;0.05) had the highest population density of </w:t>
      </w:r>
      <w:r>
        <w:rPr>
          <w:i/>
        </w:rPr>
        <w:t>M. micrura </w:t>
      </w:r>
      <w:r>
        <w:rPr/>
        <w:t>(12,306 individuals/L of water) while 5CM4 had the lowest</w:t>
      </w:r>
    </w:p>
    <w:p>
      <w:pPr>
        <w:spacing w:after="0" w:line="432" w:lineRule="auto"/>
        <w:jc w:val="both"/>
        <w:sectPr>
          <w:pgSz w:w="12240" w:h="15840"/>
          <w:pgMar w:header="761" w:footer="0" w:top="1340" w:bottom="280" w:left="1660" w:right="940"/>
        </w:sectPr>
      </w:pPr>
    </w:p>
    <w:p>
      <w:pPr>
        <w:pStyle w:val="BodyText"/>
        <w:rPr>
          <w:sz w:val="20"/>
        </w:rPr>
      </w:pPr>
    </w:p>
    <w:p>
      <w:pPr>
        <w:pStyle w:val="BodyText"/>
        <w:spacing w:before="213"/>
        <w:rPr>
          <w:sz w:val="20"/>
        </w:rPr>
      </w:pPr>
    </w:p>
    <w:p>
      <w:pPr>
        <w:spacing w:before="0"/>
        <w:ind w:left="2147" w:right="0" w:firstLine="0"/>
        <w:jc w:val="left"/>
        <w:rPr>
          <w:rFonts w:ascii="Calibri"/>
          <w:sz w:val="20"/>
        </w:rPr>
      </w:pPr>
      <w:r>
        <w:rPr/>
        <mc:AlternateContent>
          <mc:Choice Requires="wps">
            <w:drawing>
              <wp:anchor distT="0" distB="0" distL="0" distR="0" allowOverlap="1" layoutInCell="1" locked="0" behindDoc="0" simplePos="0" relativeHeight="15751168">
                <wp:simplePos x="0" y="0"/>
                <wp:positionH relativeFrom="page">
                  <wp:posOffset>2816351</wp:posOffset>
                </wp:positionH>
                <wp:positionV relativeFrom="paragraph">
                  <wp:posOffset>81093</wp:posOffset>
                </wp:positionV>
                <wp:extent cx="3474720" cy="4378960"/>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3474720" cy="4378960"/>
                          <a:chExt cx="3474720" cy="4378960"/>
                        </a:xfrm>
                      </wpg:grpSpPr>
                      <wps:wsp>
                        <wps:cNvPr id="413" name="Graphic 413"/>
                        <wps:cNvSpPr/>
                        <wps:spPr>
                          <a:xfrm>
                            <a:off x="201168" y="902207"/>
                            <a:ext cx="3112135" cy="3472179"/>
                          </a:xfrm>
                          <a:custGeom>
                            <a:avLst/>
                            <a:gdLst/>
                            <a:ahLst/>
                            <a:cxnLst/>
                            <a:rect l="l" t="t" r="r" b="b"/>
                            <a:pathLst>
                              <a:path w="3112135" h="3472179">
                                <a:moveTo>
                                  <a:pt x="537972" y="1089660"/>
                                </a:moveTo>
                                <a:lnTo>
                                  <a:pt x="0" y="1089660"/>
                                </a:lnTo>
                                <a:lnTo>
                                  <a:pt x="0" y="3471672"/>
                                </a:lnTo>
                                <a:lnTo>
                                  <a:pt x="537972" y="3471672"/>
                                </a:lnTo>
                                <a:lnTo>
                                  <a:pt x="537972" y="1089660"/>
                                </a:lnTo>
                                <a:close/>
                              </a:path>
                              <a:path w="3112135" h="3472179">
                                <a:moveTo>
                                  <a:pt x="1395984" y="0"/>
                                </a:moveTo>
                                <a:lnTo>
                                  <a:pt x="859536" y="0"/>
                                </a:lnTo>
                                <a:lnTo>
                                  <a:pt x="859536" y="3471672"/>
                                </a:lnTo>
                                <a:lnTo>
                                  <a:pt x="1395984" y="3471672"/>
                                </a:lnTo>
                                <a:lnTo>
                                  <a:pt x="1395984" y="0"/>
                                </a:lnTo>
                                <a:close/>
                              </a:path>
                              <a:path w="3112135" h="3472179">
                                <a:moveTo>
                                  <a:pt x="2253996" y="1546860"/>
                                </a:moveTo>
                                <a:lnTo>
                                  <a:pt x="1717548" y="1546860"/>
                                </a:lnTo>
                                <a:lnTo>
                                  <a:pt x="1717548" y="3471672"/>
                                </a:lnTo>
                                <a:lnTo>
                                  <a:pt x="2253996" y="3471672"/>
                                </a:lnTo>
                                <a:lnTo>
                                  <a:pt x="2253996" y="1546860"/>
                                </a:lnTo>
                                <a:close/>
                              </a:path>
                              <a:path w="3112135" h="3472179">
                                <a:moveTo>
                                  <a:pt x="3112008" y="1459992"/>
                                </a:moveTo>
                                <a:lnTo>
                                  <a:pt x="2575560" y="1459992"/>
                                </a:lnTo>
                                <a:lnTo>
                                  <a:pt x="2575560" y="3471672"/>
                                </a:lnTo>
                                <a:lnTo>
                                  <a:pt x="3112008" y="3471672"/>
                                </a:lnTo>
                                <a:lnTo>
                                  <a:pt x="3112008" y="1459992"/>
                                </a:lnTo>
                                <a:close/>
                              </a:path>
                            </a:pathLst>
                          </a:custGeom>
                          <a:solidFill>
                            <a:srgbClr val="9BBA58"/>
                          </a:solidFill>
                        </wps:spPr>
                        <wps:bodyPr wrap="square" lIns="0" tIns="0" rIns="0" bIns="0" rtlCol="0">
                          <a:prstTxWarp prst="textNoShape">
                            <a:avLst/>
                          </a:prstTxWarp>
                          <a:noAutofit/>
                        </wps:bodyPr>
                      </wps:wsp>
                      <wps:wsp>
                        <wps:cNvPr id="414" name="Graphic 414"/>
                        <wps:cNvSpPr/>
                        <wps:spPr>
                          <a:xfrm>
                            <a:off x="440816" y="728344"/>
                            <a:ext cx="2632710" cy="1817370"/>
                          </a:xfrm>
                          <a:custGeom>
                            <a:avLst/>
                            <a:gdLst/>
                            <a:ahLst/>
                            <a:cxnLst/>
                            <a:rect l="l" t="t" r="r" b="b"/>
                            <a:pathLst>
                              <a:path w="2632710" h="1817370">
                                <a:moveTo>
                                  <a:pt x="28575" y="1382522"/>
                                </a:moveTo>
                                <a:lnTo>
                                  <a:pt x="28575" y="1263396"/>
                                </a:lnTo>
                                <a:lnTo>
                                  <a:pt x="28575" y="1144270"/>
                                </a:lnTo>
                              </a:path>
                              <a:path w="2632710" h="1817370">
                                <a:moveTo>
                                  <a:pt x="0" y="1382522"/>
                                </a:moveTo>
                                <a:lnTo>
                                  <a:pt x="57150" y="1382522"/>
                                </a:lnTo>
                              </a:path>
                              <a:path w="2632710" h="1817370">
                                <a:moveTo>
                                  <a:pt x="0" y="1144270"/>
                                </a:moveTo>
                                <a:lnTo>
                                  <a:pt x="57150" y="1144270"/>
                                </a:lnTo>
                              </a:path>
                              <a:path w="2632710" h="1817370">
                                <a:moveTo>
                                  <a:pt x="886967" y="347091"/>
                                </a:moveTo>
                                <a:lnTo>
                                  <a:pt x="886967" y="173481"/>
                                </a:lnTo>
                                <a:lnTo>
                                  <a:pt x="886967" y="0"/>
                                </a:lnTo>
                              </a:path>
                              <a:path w="2632710" h="1817370">
                                <a:moveTo>
                                  <a:pt x="858392" y="347091"/>
                                </a:moveTo>
                                <a:lnTo>
                                  <a:pt x="915542" y="347091"/>
                                </a:lnTo>
                              </a:path>
                              <a:path w="2632710" h="1817370">
                                <a:moveTo>
                                  <a:pt x="858392" y="0"/>
                                </a:moveTo>
                                <a:lnTo>
                                  <a:pt x="915542" y="0"/>
                                </a:lnTo>
                              </a:path>
                              <a:path w="2632710" h="1817370">
                                <a:moveTo>
                                  <a:pt x="1745360" y="1817369"/>
                                </a:moveTo>
                                <a:lnTo>
                                  <a:pt x="1745360" y="1721103"/>
                                </a:lnTo>
                                <a:lnTo>
                                  <a:pt x="1745360" y="1624964"/>
                                </a:lnTo>
                              </a:path>
                              <a:path w="2632710" h="1817370">
                                <a:moveTo>
                                  <a:pt x="1716785" y="1817369"/>
                                </a:moveTo>
                                <a:lnTo>
                                  <a:pt x="1773935" y="1817369"/>
                                </a:lnTo>
                              </a:path>
                              <a:path w="2632710" h="1817370">
                                <a:moveTo>
                                  <a:pt x="1716785" y="1624964"/>
                                </a:moveTo>
                                <a:lnTo>
                                  <a:pt x="1773935" y="1624964"/>
                                </a:lnTo>
                              </a:path>
                              <a:path w="2632710" h="1817370">
                                <a:moveTo>
                                  <a:pt x="2603627" y="1734692"/>
                                </a:moveTo>
                                <a:lnTo>
                                  <a:pt x="2603627" y="1634109"/>
                                </a:lnTo>
                                <a:lnTo>
                                  <a:pt x="2603627" y="1533525"/>
                                </a:lnTo>
                              </a:path>
                              <a:path w="2632710" h="1817370">
                                <a:moveTo>
                                  <a:pt x="2575052" y="1734692"/>
                                </a:moveTo>
                                <a:lnTo>
                                  <a:pt x="2632202" y="1734692"/>
                                </a:lnTo>
                              </a:path>
                              <a:path w="2632710" h="1817370">
                                <a:moveTo>
                                  <a:pt x="2575052" y="1533525"/>
                                </a:moveTo>
                                <a:lnTo>
                                  <a:pt x="2632202" y="1533525"/>
                                </a:lnTo>
                              </a:path>
                            </a:pathLst>
                          </a:custGeom>
                          <a:ln w="9525">
                            <a:solidFill>
                              <a:srgbClr val="000000"/>
                            </a:solidFill>
                            <a:prstDash val="solid"/>
                          </a:ln>
                        </wps:spPr>
                        <wps:bodyPr wrap="square" lIns="0" tIns="0" rIns="0" bIns="0" rtlCol="0">
                          <a:prstTxWarp prst="textNoShape">
                            <a:avLst/>
                          </a:prstTxWarp>
                          <a:noAutofit/>
                        </wps:bodyPr>
                      </wps:wsp>
                      <wps:wsp>
                        <wps:cNvPr id="415" name="Graphic 415"/>
                        <wps:cNvSpPr/>
                        <wps:spPr>
                          <a:xfrm>
                            <a:off x="0" y="4572"/>
                            <a:ext cx="3474720" cy="4369435"/>
                          </a:xfrm>
                          <a:custGeom>
                            <a:avLst/>
                            <a:gdLst/>
                            <a:ahLst/>
                            <a:cxnLst/>
                            <a:rect l="l" t="t" r="r" b="b"/>
                            <a:pathLst>
                              <a:path w="3474720" h="4369435">
                                <a:moveTo>
                                  <a:pt x="41148" y="4369308"/>
                                </a:moveTo>
                                <a:lnTo>
                                  <a:pt x="41148" y="0"/>
                                </a:lnTo>
                              </a:path>
                              <a:path w="3474720" h="4369435">
                                <a:moveTo>
                                  <a:pt x="0" y="4369308"/>
                                </a:moveTo>
                                <a:lnTo>
                                  <a:pt x="41148" y="4369308"/>
                                </a:lnTo>
                              </a:path>
                              <a:path w="3474720" h="4369435">
                                <a:moveTo>
                                  <a:pt x="0" y="3822191"/>
                                </a:moveTo>
                                <a:lnTo>
                                  <a:pt x="41148" y="3822191"/>
                                </a:lnTo>
                              </a:path>
                              <a:path w="3474720" h="4369435">
                                <a:moveTo>
                                  <a:pt x="0" y="3276600"/>
                                </a:moveTo>
                                <a:lnTo>
                                  <a:pt x="41148" y="3276600"/>
                                </a:lnTo>
                              </a:path>
                              <a:path w="3474720" h="4369435">
                                <a:moveTo>
                                  <a:pt x="0" y="2731008"/>
                                </a:moveTo>
                                <a:lnTo>
                                  <a:pt x="41148" y="2731008"/>
                                </a:lnTo>
                              </a:path>
                              <a:path w="3474720" h="4369435">
                                <a:moveTo>
                                  <a:pt x="0" y="2183892"/>
                                </a:moveTo>
                                <a:lnTo>
                                  <a:pt x="41148" y="2183892"/>
                                </a:lnTo>
                              </a:path>
                              <a:path w="3474720" h="4369435">
                                <a:moveTo>
                                  <a:pt x="0" y="1638300"/>
                                </a:moveTo>
                                <a:lnTo>
                                  <a:pt x="41148" y="1638300"/>
                                </a:lnTo>
                              </a:path>
                              <a:path w="3474720" h="4369435">
                                <a:moveTo>
                                  <a:pt x="0" y="1091183"/>
                                </a:moveTo>
                                <a:lnTo>
                                  <a:pt x="41148" y="1091183"/>
                                </a:lnTo>
                              </a:path>
                              <a:path w="3474720" h="4369435">
                                <a:moveTo>
                                  <a:pt x="0" y="545592"/>
                                </a:moveTo>
                                <a:lnTo>
                                  <a:pt x="41148" y="545592"/>
                                </a:lnTo>
                              </a:path>
                              <a:path w="3474720" h="4369435">
                                <a:moveTo>
                                  <a:pt x="0" y="0"/>
                                </a:moveTo>
                                <a:lnTo>
                                  <a:pt x="41148" y="0"/>
                                </a:lnTo>
                              </a:path>
                              <a:path w="3474720" h="4369435">
                                <a:moveTo>
                                  <a:pt x="41148" y="4369308"/>
                                </a:moveTo>
                                <a:lnTo>
                                  <a:pt x="3474720" y="4369308"/>
                                </a:lnTo>
                              </a:path>
                            </a:pathLst>
                          </a:custGeom>
                          <a:ln w="914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1.759995pt;margin-top:6.385313pt;width:273.6pt;height:344.8pt;mso-position-horizontal-relative:page;mso-position-vertical-relative:paragraph;z-index:15751168" id="docshapegroup379" coordorigin="4435,128" coordsize="5472,6896">
                <v:shape style="position:absolute;left:4752;top:1548;width:4901;height:5468" id="docshape380" coordorigin="4752,1549" coordsize="4901,5468" path="m5599,3265l4752,3265,4752,7016,5599,7016,5599,3265xm6950,1549l6106,1549,6106,7016,6950,7016,6950,1549xm8302,3985l7457,3985,7457,7016,8302,7016,8302,3985xm9653,3848l8808,3848,8808,7016,9653,7016,9653,3848xe" filled="true" fillcolor="#9bba58" stroked="false">
                  <v:path arrowok="t"/>
                  <v:fill type="solid"/>
                </v:shape>
                <v:shape style="position:absolute;left:5129;top:1274;width:4146;height:2862" id="docshape381" coordorigin="5129,1275" coordsize="4146,2862" path="m5174,3452l5174,3264,5174,3077m5129,3452l5219,3452m5129,3077l5219,3077m6526,1821l6526,1548,6526,1275m6481,1821l6571,1821m6481,1275l6571,1275m7878,4137l7878,3985,7878,3834m7833,4137l7923,4137m7833,3834l7923,3834m9230,4007l9230,3848,9230,3690m9185,4007l9275,4007m9185,3690l9275,3690e" filled="false" stroked="true" strokeweight=".75pt" strokecolor="#000000">
                  <v:path arrowok="t"/>
                  <v:stroke dashstyle="solid"/>
                </v:shape>
                <v:shape style="position:absolute;left:4435;top:134;width:5472;height:6881" id="docshape382" coordorigin="4435,135" coordsize="5472,6881" path="m4500,7016l4500,135m4435,7016l4500,7016m4435,6154l4500,6154m4435,5295l4500,5295m4435,4436l4500,4436m4435,3574l4500,3574m4435,2715l4500,2715m4435,1853l4500,1853m4435,994l4500,994m4435,135l4500,135m4500,7016l9907,7016e" filled="false" stroked="true" strokeweight=".72pt" strokecolor="#858585">
                  <v:path arrowok="t"/>
                  <v:stroke dashstyle="solid"/>
                </v:shape>
                <w10:wrap type="none"/>
              </v:group>
            </w:pict>
          </mc:Fallback>
        </mc:AlternateContent>
      </w:r>
      <w:r>
        <w:rPr>
          <w:rFonts w:ascii="Calibri"/>
          <w:spacing w:val="-2"/>
          <w:sz w:val="20"/>
        </w:rPr>
        <w:t>16000</w:t>
      </w:r>
    </w:p>
    <w:p>
      <w:pPr>
        <w:pStyle w:val="BodyText"/>
        <w:rPr>
          <w:rFonts w:ascii="Calibri"/>
          <w:sz w:val="20"/>
        </w:rPr>
      </w:pPr>
    </w:p>
    <w:p>
      <w:pPr>
        <w:pStyle w:val="BodyText"/>
        <w:spacing w:before="127"/>
        <w:rPr>
          <w:rFonts w:ascii="Calibri"/>
          <w:sz w:val="20"/>
        </w:rPr>
      </w:pPr>
    </w:p>
    <w:p>
      <w:pPr>
        <w:spacing w:before="1"/>
        <w:ind w:left="2147" w:right="0" w:firstLine="0"/>
        <w:jc w:val="left"/>
        <w:rPr>
          <w:rFonts w:ascii="Calibri"/>
          <w:sz w:val="20"/>
        </w:rPr>
      </w:pPr>
      <w:r>
        <w:rPr>
          <w:rFonts w:ascii="Calibri"/>
          <w:spacing w:val="-2"/>
          <w:sz w:val="20"/>
        </w:rPr>
        <w:t>14000</w:t>
      </w:r>
    </w:p>
    <w:p>
      <w:pPr>
        <w:pStyle w:val="BodyText"/>
        <w:rPr>
          <w:rFonts w:ascii="Calibri"/>
          <w:sz w:val="20"/>
        </w:rPr>
      </w:pPr>
    </w:p>
    <w:p>
      <w:pPr>
        <w:pStyle w:val="BodyText"/>
        <w:spacing w:before="127"/>
        <w:rPr>
          <w:rFonts w:ascii="Calibri"/>
          <w:sz w:val="20"/>
        </w:rPr>
      </w:pPr>
    </w:p>
    <w:p>
      <w:pPr>
        <w:spacing w:before="0"/>
        <w:ind w:left="2147" w:right="0" w:firstLine="0"/>
        <w:jc w:val="left"/>
        <w:rPr>
          <w:rFonts w:ascii="Calibri"/>
          <w:sz w:val="20"/>
        </w:rPr>
      </w:pPr>
      <w:r>
        <w:rPr/>
        <mc:AlternateContent>
          <mc:Choice Requires="wps">
            <w:drawing>
              <wp:anchor distT="0" distB="0" distL="0" distR="0" allowOverlap="1" layoutInCell="1" locked="0" behindDoc="0" simplePos="0" relativeHeight="15751680">
                <wp:simplePos x="0" y="0"/>
                <wp:positionH relativeFrom="page">
                  <wp:posOffset>2024888</wp:posOffset>
                </wp:positionH>
                <wp:positionV relativeFrom="paragraph">
                  <wp:posOffset>-129254</wp:posOffset>
                </wp:positionV>
                <wp:extent cx="177800" cy="2619375"/>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177800" cy="2619375"/>
                        </a:xfrm>
                        <a:prstGeom prst="rect">
                          <a:avLst/>
                        </a:prstGeom>
                      </wps:spPr>
                      <wps:txbx>
                        <w:txbxContent>
                          <w:p>
                            <w:pPr>
                              <w:pStyle w:val="BodyText"/>
                              <w:spacing w:line="264" w:lineRule="exact"/>
                              <w:ind w:left="20"/>
                              <w:rPr>
                                <w:rFonts w:ascii="Calibri"/>
                              </w:rPr>
                            </w:pPr>
                            <w:r>
                              <w:rPr>
                                <w:rFonts w:ascii="Calibri"/>
                              </w:rPr>
                              <w:t>Population</w:t>
                            </w:r>
                            <w:r>
                              <w:rPr>
                                <w:rFonts w:ascii="Calibri"/>
                                <w:spacing w:val="-14"/>
                              </w:rPr>
                              <w:t> </w:t>
                            </w:r>
                            <w:r>
                              <w:rPr>
                                <w:rFonts w:ascii="Calibri"/>
                              </w:rPr>
                              <w:t>density</w:t>
                            </w:r>
                            <w:r>
                              <w:rPr>
                                <w:rFonts w:ascii="Calibri"/>
                                <w:spacing w:val="-10"/>
                              </w:rPr>
                              <w:t> </w:t>
                            </w:r>
                            <w:r>
                              <w:rPr>
                                <w:rFonts w:ascii="Calibri"/>
                              </w:rPr>
                              <w:t>(individual/L.</w:t>
                            </w:r>
                            <w:r>
                              <w:rPr>
                                <w:rFonts w:ascii="Calibri"/>
                                <w:spacing w:val="-9"/>
                              </w:rPr>
                              <w:t> </w:t>
                            </w:r>
                            <w:r>
                              <w:rPr>
                                <w:rFonts w:ascii="Calibri"/>
                              </w:rPr>
                              <w:t>of</w:t>
                            </w:r>
                            <w:r>
                              <w:rPr>
                                <w:rFonts w:ascii="Calibri"/>
                                <w:spacing w:val="-5"/>
                              </w:rPr>
                              <w:t> </w:t>
                            </w:r>
                            <w:r>
                              <w:rPr>
                                <w:rFonts w:ascii="Calibri"/>
                                <w:spacing w:val="-2"/>
                              </w:rPr>
                              <w:t>water)</w:t>
                            </w:r>
                          </w:p>
                        </w:txbxContent>
                      </wps:txbx>
                      <wps:bodyPr wrap="square" lIns="0" tIns="0" rIns="0" bIns="0" rtlCol="0" vert="vert270">
                        <a:noAutofit/>
                      </wps:bodyPr>
                    </wps:wsp>
                  </a:graphicData>
                </a:graphic>
              </wp:anchor>
            </w:drawing>
          </mc:Choice>
          <mc:Fallback>
            <w:pict>
              <v:shape style="position:absolute;margin-left:159.440002pt;margin-top:-10.177509pt;width:14pt;height:206.25pt;mso-position-horizontal-relative:page;mso-position-vertical-relative:paragraph;z-index:15751680" type="#_x0000_t202" id="docshape383" filled="false" stroked="false">
                <v:textbox inset="0,0,0,0" style="layout-flow:vertical;mso-layout-flow-alt:bottom-to-top">
                  <w:txbxContent>
                    <w:p>
                      <w:pPr>
                        <w:pStyle w:val="BodyText"/>
                        <w:spacing w:line="264" w:lineRule="exact"/>
                        <w:ind w:left="20"/>
                        <w:rPr>
                          <w:rFonts w:ascii="Calibri"/>
                        </w:rPr>
                      </w:pPr>
                      <w:r>
                        <w:rPr>
                          <w:rFonts w:ascii="Calibri"/>
                        </w:rPr>
                        <w:t>Population</w:t>
                      </w:r>
                      <w:r>
                        <w:rPr>
                          <w:rFonts w:ascii="Calibri"/>
                          <w:spacing w:val="-14"/>
                        </w:rPr>
                        <w:t> </w:t>
                      </w:r>
                      <w:r>
                        <w:rPr>
                          <w:rFonts w:ascii="Calibri"/>
                        </w:rPr>
                        <w:t>density</w:t>
                      </w:r>
                      <w:r>
                        <w:rPr>
                          <w:rFonts w:ascii="Calibri"/>
                          <w:spacing w:val="-10"/>
                        </w:rPr>
                        <w:t> </w:t>
                      </w:r>
                      <w:r>
                        <w:rPr>
                          <w:rFonts w:ascii="Calibri"/>
                        </w:rPr>
                        <w:t>(individual/L.</w:t>
                      </w:r>
                      <w:r>
                        <w:rPr>
                          <w:rFonts w:ascii="Calibri"/>
                          <w:spacing w:val="-9"/>
                        </w:rPr>
                        <w:t> </w:t>
                      </w:r>
                      <w:r>
                        <w:rPr>
                          <w:rFonts w:ascii="Calibri"/>
                        </w:rPr>
                        <w:t>of</w:t>
                      </w:r>
                      <w:r>
                        <w:rPr>
                          <w:rFonts w:ascii="Calibri"/>
                          <w:spacing w:val="-5"/>
                        </w:rPr>
                        <w:t> </w:t>
                      </w:r>
                      <w:r>
                        <w:rPr>
                          <w:rFonts w:ascii="Calibri"/>
                          <w:spacing w:val="-2"/>
                        </w:rPr>
                        <w:t>water)</w:t>
                      </w:r>
                    </w:p>
                  </w:txbxContent>
                </v:textbox>
                <w10:wrap type="none"/>
              </v:shape>
            </w:pict>
          </mc:Fallback>
        </mc:AlternateContent>
      </w:r>
      <w:r>
        <w:rPr>
          <w:rFonts w:ascii="Calibri"/>
          <w:spacing w:val="-2"/>
          <w:sz w:val="20"/>
        </w:rPr>
        <w:t>12000</w:t>
      </w:r>
    </w:p>
    <w:p>
      <w:pPr>
        <w:pStyle w:val="BodyText"/>
        <w:rPr>
          <w:rFonts w:ascii="Calibri"/>
          <w:sz w:val="20"/>
        </w:rPr>
      </w:pPr>
    </w:p>
    <w:p>
      <w:pPr>
        <w:pStyle w:val="BodyText"/>
        <w:spacing w:before="128"/>
        <w:rPr>
          <w:rFonts w:ascii="Calibri"/>
          <w:sz w:val="20"/>
        </w:rPr>
      </w:pPr>
    </w:p>
    <w:p>
      <w:pPr>
        <w:spacing w:before="1"/>
        <w:ind w:left="2147" w:right="0" w:firstLine="0"/>
        <w:jc w:val="left"/>
        <w:rPr>
          <w:rFonts w:ascii="Calibri"/>
          <w:sz w:val="20"/>
        </w:rPr>
      </w:pPr>
      <w:r>
        <w:rPr>
          <w:rFonts w:ascii="Calibri"/>
          <w:spacing w:val="-2"/>
          <w:sz w:val="20"/>
        </w:rPr>
        <w:t>10000</w:t>
      </w:r>
    </w:p>
    <w:p>
      <w:pPr>
        <w:pStyle w:val="BodyText"/>
        <w:rPr>
          <w:rFonts w:ascii="Calibri"/>
          <w:sz w:val="20"/>
        </w:rPr>
      </w:pPr>
    </w:p>
    <w:p>
      <w:pPr>
        <w:pStyle w:val="BodyText"/>
        <w:spacing w:before="127"/>
        <w:rPr>
          <w:rFonts w:ascii="Calibri"/>
          <w:sz w:val="20"/>
        </w:rPr>
      </w:pPr>
    </w:p>
    <w:p>
      <w:pPr>
        <w:spacing w:before="0"/>
        <w:ind w:left="2248" w:right="0" w:firstLine="0"/>
        <w:jc w:val="left"/>
        <w:rPr>
          <w:rFonts w:ascii="Calibri"/>
          <w:sz w:val="20"/>
        </w:rPr>
      </w:pPr>
      <w:r>
        <w:rPr>
          <w:rFonts w:ascii="Calibri"/>
          <w:spacing w:val="-4"/>
          <w:sz w:val="20"/>
        </w:rPr>
        <w:t>8000</w:t>
      </w:r>
    </w:p>
    <w:p>
      <w:pPr>
        <w:pStyle w:val="BodyText"/>
        <w:rPr>
          <w:rFonts w:ascii="Calibri"/>
          <w:sz w:val="20"/>
        </w:rPr>
      </w:pPr>
    </w:p>
    <w:p>
      <w:pPr>
        <w:pStyle w:val="BodyText"/>
        <w:spacing w:before="128"/>
        <w:rPr>
          <w:rFonts w:ascii="Calibri"/>
          <w:sz w:val="20"/>
        </w:rPr>
      </w:pPr>
    </w:p>
    <w:p>
      <w:pPr>
        <w:spacing w:before="0"/>
        <w:ind w:left="2248" w:right="0" w:firstLine="0"/>
        <w:jc w:val="left"/>
        <w:rPr>
          <w:rFonts w:ascii="Calibri"/>
          <w:sz w:val="20"/>
        </w:rPr>
      </w:pPr>
      <w:r>
        <w:rPr>
          <w:rFonts w:ascii="Calibri"/>
          <w:spacing w:val="-4"/>
          <w:sz w:val="20"/>
        </w:rPr>
        <w:t>6000</w:t>
      </w:r>
    </w:p>
    <w:p>
      <w:pPr>
        <w:pStyle w:val="BodyText"/>
        <w:rPr>
          <w:rFonts w:ascii="Calibri"/>
          <w:sz w:val="20"/>
        </w:rPr>
      </w:pPr>
    </w:p>
    <w:p>
      <w:pPr>
        <w:pStyle w:val="BodyText"/>
        <w:spacing w:before="128"/>
        <w:rPr>
          <w:rFonts w:ascii="Calibri"/>
          <w:sz w:val="20"/>
        </w:rPr>
      </w:pPr>
    </w:p>
    <w:p>
      <w:pPr>
        <w:spacing w:before="0"/>
        <w:ind w:left="2248" w:right="0" w:firstLine="0"/>
        <w:jc w:val="left"/>
        <w:rPr>
          <w:rFonts w:ascii="Calibri"/>
          <w:sz w:val="20"/>
        </w:rPr>
      </w:pPr>
      <w:r>
        <w:rPr>
          <w:rFonts w:ascii="Calibri"/>
          <w:spacing w:val="-4"/>
          <w:sz w:val="20"/>
        </w:rPr>
        <w:t>4000</w:t>
      </w:r>
    </w:p>
    <w:p>
      <w:pPr>
        <w:pStyle w:val="BodyText"/>
        <w:rPr>
          <w:rFonts w:ascii="Calibri"/>
          <w:sz w:val="20"/>
        </w:rPr>
      </w:pPr>
    </w:p>
    <w:p>
      <w:pPr>
        <w:pStyle w:val="BodyText"/>
        <w:spacing w:before="128"/>
        <w:rPr>
          <w:rFonts w:ascii="Calibri"/>
          <w:sz w:val="20"/>
        </w:rPr>
      </w:pPr>
    </w:p>
    <w:p>
      <w:pPr>
        <w:spacing w:before="0"/>
        <w:ind w:left="2248" w:right="0" w:firstLine="0"/>
        <w:jc w:val="left"/>
        <w:rPr>
          <w:rFonts w:ascii="Calibri"/>
          <w:sz w:val="20"/>
        </w:rPr>
      </w:pPr>
      <w:r>
        <w:rPr>
          <w:rFonts w:ascii="Calibri"/>
          <w:spacing w:val="-4"/>
          <w:sz w:val="20"/>
        </w:rPr>
        <w:t>2000</w:t>
      </w:r>
    </w:p>
    <w:p>
      <w:pPr>
        <w:pStyle w:val="BodyText"/>
        <w:rPr>
          <w:rFonts w:ascii="Calibri"/>
          <w:sz w:val="20"/>
        </w:rPr>
      </w:pPr>
    </w:p>
    <w:p>
      <w:pPr>
        <w:pStyle w:val="BodyText"/>
        <w:spacing w:before="128"/>
        <w:rPr>
          <w:rFonts w:ascii="Calibri"/>
          <w:sz w:val="20"/>
        </w:rPr>
      </w:pPr>
    </w:p>
    <w:p>
      <w:pPr>
        <w:spacing w:before="0"/>
        <w:ind w:left="2552" w:right="0" w:firstLine="0"/>
        <w:jc w:val="left"/>
        <w:rPr>
          <w:rFonts w:ascii="Calibri"/>
          <w:sz w:val="20"/>
        </w:rPr>
      </w:pPr>
      <w:r>
        <w:rPr>
          <w:rFonts w:ascii="Calibri"/>
          <w:spacing w:val="-10"/>
          <w:sz w:val="20"/>
        </w:rPr>
        <w:t>0</w:t>
      </w:r>
    </w:p>
    <w:p>
      <w:pPr>
        <w:tabs>
          <w:tab w:pos="2798" w:val="left" w:leader="none"/>
          <w:tab w:pos="4150" w:val="left" w:leader="none"/>
          <w:tab w:pos="5502" w:val="left" w:leader="none"/>
        </w:tabs>
        <w:spacing w:before="16"/>
        <w:ind w:left="1446" w:right="0" w:firstLine="0"/>
        <w:jc w:val="center"/>
        <w:rPr>
          <w:rFonts w:ascii="Calibri"/>
          <w:sz w:val="20"/>
        </w:rPr>
      </w:pPr>
      <w:r>
        <w:rPr>
          <w:rFonts w:ascii="Calibri"/>
          <w:spacing w:val="-4"/>
          <w:sz w:val="20"/>
        </w:rPr>
        <w:t>3CM1</w:t>
      </w:r>
      <w:r>
        <w:rPr>
          <w:rFonts w:ascii="Calibri"/>
          <w:sz w:val="20"/>
        </w:rPr>
        <w:tab/>
      </w:r>
      <w:r>
        <w:rPr>
          <w:rFonts w:ascii="Calibri"/>
          <w:spacing w:val="-4"/>
          <w:sz w:val="20"/>
        </w:rPr>
        <w:t>3CM2</w:t>
      </w:r>
      <w:r>
        <w:rPr>
          <w:rFonts w:ascii="Calibri"/>
          <w:sz w:val="20"/>
        </w:rPr>
        <w:tab/>
      </w:r>
      <w:r>
        <w:rPr>
          <w:rFonts w:ascii="Calibri"/>
          <w:spacing w:val="-4"/>
          <w:sz w:val="20"/>
        </w:rPr>
        <w:t>3CM3</w:t>
      </w:r>
      <w:r>
        <w:rPr>
          <w:rFonts w:ascii="Calibri"/>
          <w:sz w:val="20"/>
        </w:rPr>
        <w:tab/>
      </w:r>
      <w:r>
        <w:rPr>
          <w:rFonts w:ascii="Calibri"/>
          <w:spacing w:val="-4"/>
          <w:sz w:val="20"/>
        </w:rPr>
        <w:t>3CM4</w:t>
      </w:r>
    </w:p>
    <w:p>
      <w:pPr>
        <w:pStyle w:val="BodyText"/>
        <w:spacing w:before="60"/>
        <w:ind w:left="1489"/>
        <w:jc w:val="center"/>
        <w:rPr>
          <w:rFonts w:ascii="Calibri"/>
        </w:rPr>
      </w:pPr>
      <w:r>
        <w:rPr>
          <w:rFonts w:ascii="Calibri"/>
        </w:rPr>
        <w:t>Combinations</w:t>
      </w:r>
      <w:r>
        <w:rPr>
          <w:rFonts w:ascii="Calibri"/>
          <w:spacing w:val="-14"/>
        </w:rPr>
        <w:t> </w:t>
      </w:r>
      <w:r>
        <w:rPr>
          <w:rFonts w:ascii="Calibri"/>
        </w:rPr>
        <w:t>of</w:t>
      </w:r>
      <w:r>
        <w:rPr>
          <w:rFonts w:ascii="Calibri"/>
          <w:spacing w:val="-8"/>
        </w:rPr>
        <w:t> </w:t>
      </w:r>
      <w:r>
        <w:rPr>
          <w:rFonts w:ascii="Calibri"/>
          <w:spacing w:val="-2"/>
        </w:rPr>
        <w:t>manure</w:t>
      </w:r>
    </w:p>
    <w:p>
      <w:pPr>
        <w:pStyle w:val="BodyText"/>
        <w:rPr>
          <w:rFonts w:ascii="Calibri"/>
          <w:sz w:val="16"/>
        </w:rPr>
      </w:pPr>
    </w:p>
    <w:p>
      <w:pPr>
        <w:pStyle w:val="BodyText"/>
        <w:spacing w:before="57"/>
        <w:rPr>
          <w:rFonts w:ascii="Calibri"/>
          <w:sz w:val="16"/>
        </w:rPr>
      </w:pPr>
    </w:p>
    <w:p>
      <w:pPr>
        <w:spacing w:before="0"/>
        <w:ind w:left="1220" w:right="0" w:firstLine="0"/>
        <w:jc w:val="left"/>
        <w:rPr>
          <w:sz w:val="16"/>
        </w:rPr>
      </w:pPr>
      <w:r>
        <w:rPr>
          <w:sz w:val="16"/>
        </w:rPr>
        <w:t>CM</w:t>
      </w:r>
      <w:r>
        <w:rPr>
          <w:spacing w:val="-4"/>
          <w:sz w:val="16"/>
        </w:rPr>
        <w:t> </w:t>
      </w:r>
      <w:r>
        <w:rPr>
          <w:sz w:val="16"/>
        </w:rPr>
        <w:t>=</w:t>
      </w:r>
      <w:r>
        <w:rPr>
          <w:spacing w:val="-5"/>
          <w:sz w:val="16"/>
        </w:rPr>
        <w:t> </w:t>
      </w:r>
      <w:r>
        <w:rPr>
          <w:sz w:val="16"/>
        </w:rPr>
        <w:t>combinations</w:t>
      </w:r>
      <w:r>
        <w:rPr>
          <w:spacing w:val="-3"/>
          <w:sz w:val="16"/>
        </w:rPr>
        <w:t> </w:t>
      </w:r>
      <w:r>
        <w:rPr>
          <w:sz w:val="16"/>
        </w:rPr>
        <w:t>of</w:t>
      </w:r>
      <w:r>
        <w:rPr>
          <w:spacing w:val="-3"/>
          <w:sz w:val="16"/>
        </w:rPr>
        <w:t> </w:t>
      </w:r>
      <w:r>
        <w:rPr>
          <w:spacing w:val="-2"/>
          <w:sz w:val="16"/>
        </w:rPr>
        <w:t>manure</w:t>
      </w:r>
    </w:p>
    <w:p>
      <w:pPr>
        <w:spacing w:before="183"/>
        <w:ind w:left="2206" w:right="788" w:hanging="987"/>
        <w:jc w:val="left"/>
        <w:rPr>
          <w:i/>
          <w:sz w:val="22"/>
        </w:rPr>
      </w:pPr>
      <w:r>
        <w:rPr>
          <w:sz w:val="22"/>
        </w:rPr>
        <w:t>Figure</w:t>
      </w:r>
      <w:r>
        <w:rPr>
          <w:spacing w:val="-3"/>
          <w:sz w:val="22"/>
        </w:rPr>
        <w:t> </w:t>
      </w:r>
      <w:r>
        <w:rPr>
          <w:sz w:val="22"/>
        </w:rPr>
        <w:t>15:</w:t>
      </w:r>
      <w:r>
        <w:rPr>
          <w:spacing w:val="-2"/>
          <w:sz w:val="22"/>
        </w:rPr>
        <w:t> </w:t>
      </w:r>
      <w:r>
        <w:rPr>
          <w:sz w:val="22"/>
        </w:rPr>
        <w:t>Effect</w:t>
      </w:r>
      <w:r>
        <w:rPr>
          <w:spacing w:val="-2"/>
          <w:sz w:val="22"/>
        </w:rPr>
        <w:t> </w:t>
      </w:r>
      <w:r>
        <w:rPr>
          <w:sz w:val="22"/>
        </w:rPr>
        <w:t>of</w:t>
      </w:r>
      <w:r>
        <w:rPr>
          <w:spacing w:val="-6"/>
          <w:sz w:val="22"/>
        </w:rPr>
        <w:t> </w:t>
      </w:r>
      <w:r>
        <w:rPr>
          <w:sz w:val="22"/>
        </w:rPr>
        <w:t>Three</w:t>
      </w:r>
      <w:r>
        <w:rPr>
          <w:spacing w:val="40"/>
          <w:sz w:val="22"/>
        </w:rPr>
        <w:t> </w:t>
      </w:r>
      <w:r>
        <w:rPr>
          <w:sz w:val="22"/>
        </w:rPr>
        <w:t>Different</w:t>
      </w:r>
      <w:r>
        <w:rPr>
          <w:spacing w:val="-2"/>
          <w:sz w:val="22"/>
        </w:rPr>
        <w:t> </w:t>
      </w:r>
      <w:r>
        <w:rPr>
          <w:sz w:val="22"/>
        </w:rPr>
        <w:t>Combinations</w:t>
      </w:r>
      <w:r>
        <w:rPr>
          <w:spacing w:val="-1"/>
          <w:sz w:val="22"/>
        </w:rPr>
        <w:t> </w:t>
      </w:r>
      <w:r>
        <w:rPr>
          <w:sz w:val="22"/>
        </w:rPr>
        <w:t>of</w:t>
      </w:r>
      <w:r>
        <w:rPr>
          <w:spacing w:val="-7"/>
          <w:sz w:val="22"/>
        </w:rPr>
        <w:t> </w:t>
      </w:r>
      <w:r>
        <w:rPr>
          <w:sz w:val="22"/>
        </w:rPr>
        <w:t>Manure</w:t>
      </w:r>
      <w:r>
        <w:rPr>
          <w:spacing w:val="-2"/>
          <w:sz w:val="22"/>
        </w:rPr>
        <w:t> </w:t>
      </w:r>
      <w:r>
        <w:rPr>
          <w:sz w:val="22"/>
        </w:rPr>
        <w:t>on</w:t>
      </w:r>
      <w:r>
        <w:rPr>
          <w:spacing w:val="-3"/>
          <w:sz w:val="22"/>
        </w:rPr>
        <w:t> </w:t>
      </w:r>
      <w:r>
        <w:rPr>
          <w:sz w:val="22"/>
        </w:rPr>
        <w:t>Population</w:t>
      </w:r>
      <w:r>
        <w:rPr>
          <w:spacing w:val="-3"/>
          <w:sz w:val="22"/>
        </w:rPr>
        <w:t> </w:t>
      </w:r>
      <w:r>
        <w:rPr>
          <w:sz w:val="22"/>
        </w:rPr>
        <w:t>Density of </w:t>
      </w:r>
      <w:r>
        <w:rPr>
          <w:i/>
          <w:sz w:val="22"/>
        </w:rPr>
        <w:t>Moina micrura</w:t>
      </w:r>
    </w:p>
    <w:p>
      <w:pPr>
        <w:spacing w:after="0"/>
        <w:jc w:val="left"/>
        <w:rPr>
          <w:sz w:val="22"/>
        </w:rPr>
        <w:sectPr>
          <w:pgSz w:w="12240" w:h="15840"/>
          <w:pgMar w:header="761" w:footer="0" w:top="1340" w:bottom="280" w:left="1660" w:right="940"/>
        </w:sectPr>
      </w:pPr>
    </w:p>
    <w:p>
      <w:pPr>
        <w:spacing w:before="176"/>
        <w:ind w:left="1135" w:right="0" w:firstLine="0"/>
        <w:jc w:val="left"/>
        <w:rPr>
          <w:rFonts w:ascii="Calibri"/>
          <w:sz w:val="20"/>
        </w:rPr>
      </w:pPr>
      <w:r>
        <w:rPr/>
        <mc:AlternateContent>
          <mc:Choice Requires="wps">
            <w:drawing>
              <wp:anchor distT="0" distB="0" distL="0" distR="0" allowOverlap="1" layoutInCell="1" locked="0" behindDoc="0" simplePos="0" relativeHeight="15752192">
                <wp:simplePos x="0" y="0"/>
                <wp:positionH relativeFrom="page">
                  <wp:posOffset>2173223</wp:posOffset>
                </wp:positionH>
                <wp:positionV relativeFrom="paragraph">
                  <wp:posOffset>192955</wp:posOffset>
                </wp:positionV>
                <wp:extent cx="3876040" cy="3749040"/>
                <wp:effectExtent l="0" t="0" r="0" b="0"/>
                <wp:wrapNone/>
                <wp:docPr id="417" name="Group 417"/>
                <wp:cNvGraphicFramePr>
                  <a:graphicFrameLocks/>
                </wp:cNvGraphicFramePr>
                <a:graphic>
                  <a:graphicData uri="http://schemas.microsoft.com/office/word/2010/wordprocessingGroup">
                    <wpg:wgp>
                      <wpg:cNvPr id="417" name="Group 417"/>
                      <wpg:cNvGrpSpPr/>
                      <wpg:grpSpPr>
                        <a:xfrm>
                          <a:off x="0" y="0"/>
                          <a:ext cx="3876040" cy="3749040"/>
                          <a:chExt cx="3876040" cy="3749040"/>
                        </a:xfrm>
                      </wpg:grpSpPr>
                      <wps:wsp>
                        <wps:cNvPr id="418" name="Graphic 418"/>
                        <wps:cNvSpPr/>
                        <wps:spPr>
                          <a:xfrm>
                            <a:off x="220980" y="708659"/>
                            <a:ext cx="3474720" cy="3035935"/>
                          </a:xfrm>
                          <a:custGeom>
                            <a:avLst/>
                            <a:gdLst/>
                            <a:ahLst/>
                            <a:cxnLst/>
                            <a:rect l="l" t="t" r="r" b="b"/>
                            <a:pathLst>
                              <a:path w="3474720" h="3035935">
                                <a:moveTo>
                                  <a:pt x="598932" y="1491996"/>
                                </a:moveTo>
                                <a:lnTo>
                                  <a:pt x="0" y="1491996"/>
                                </a:lnTo>
                                <a:lnTo>
                                  <a:pt x="0" y="3035808"/>
                                </a:lnTo>
                                <a:lnTo>
                                  <a:pt x="598932" y="3035808"/>
                                </a:lnTo>
                                <a:lnTo>
                                  <a:pt x="598932" y="1491996"/>
                                </a:lnTo>
                                <a:close/>
                              </a:path>
                              <a:path w="3474720" h="3035935">
                                <a:moveTo>
                                  <a:pt x="1557528" y="1089660"/>
                                </a:moveTo>
                                <a:lnTo>
                                  <a:pt x="958596" y="1089660"/>
                                </a:lnTo>
                                <a:lnTo>
                                  <a:pt x="958596" y="3035808"/>
                                </a:lnTo>
                                <a:lnTo>
                                  <a:pt x="1557528" y="3035808"/>
                                </a:lnTo>
                                <a:lnTo>
                                  <a:pt x="1557528" y="1089660"/>
                                </a:lnTo>
                                <a:close/>
                              </a:path>
                              <a:path w="3474720" h="3035935">
                                <a:moveTo>
                                  <a:pt x="2516124" y="693420"/>
                                </a:moveTo>
                                <a:lnTo>
                                  <a:pt x="1917192" y="693420"/>
                                </a:lnTo>
                                <a:lnTo>
                                  <a:pt x="1917192" y="3035808"/>
                                </a:lnTo>
                                <a:lnTo>
                                  <a:pt x="2516124" y="3035808"/>
                                </a:lnTo>
                                <a:lnTo>
                                  <a:pt x="2516124" y="693420"/>
                                </a:lnTo>
                                <a:close/>
                              </a:path>
                              <a:path w="3474720" h="3035935">
                                <a:moveTo>
                                  <a:pt x="3474720" y="0"/>
                                </a:moveTo>
                                <a:lnTo>
                                  <a:pt x="2875788" y="0"/>
                                </a:lnTo>
                                <a:lnTo>
                                  <a:pt x="2875788" y="3035808"/>
                                </a:lnTo>
                                <a:lnTo>
                                  <a:pt x="3474720" y="3035808"/>
                                </a:lnTo>
                                <a:lnTo>
                                  <a:pt x="3474720" y="0"/>
                                </a:lnTo>
                                <a:close/>
                              </a:path>
                            </a:pathLst>
                          </a:custGeom>
                          <a:solidFill>
                            <a:srgbClr val="9BBA58"/>
                          </a:solidFill>
                        </wps:spPr>
                        <wps:bodyPr wrap="square" lIns="0" tIns="0" rIns="0" bIns="0" rtlCol="0">
                          <a:prstTxWarp prst="textNoShape">
                            <a:avLst/>
                          </a:prstTxWarp>
                          <a:noAutofit/>
                        </wps:bodyPr>
                      </wps:wsp>
                      <wps:wsp>
                        <wps:cNvPr id="419" name="Graphic 419"/>
                        <wps:cNvSpPr/>
                        <wps:spPr>
                          <a:xfrm>
                            <a:off x="490855" y="557148"/>
                            <a:ext cx="2933700" cy="1720850"/>
                          </a:xfrm>
                          <a:custGeom>
                            <a:avLst/>
                            <a:gdLst/>
                            <a:ahLst/>
                            <a:cxnLst/>
                            <a:rect l="l" t="t" r="r" b="b"/>
                            <a:pathLst>
                              <a:path w="2933700" h="1720850">
                                <a:moveTo>
                                  <a:pt x="28575" y="1720596"/>
                                </a:moveTo>
                                <a:lnTo>
                                  <a:pt x="28575" y="1643380"/>
                                </a:lnTo>
                                <a:lnTo>
                                  <a:pt x="28575" y="1566164"/>
                                </a:lnTo>
                              </a:path>
                              <a:path w="2933700" h="1720850">
                                <a:moveTo>
                                  <a:pt x="0" y="1720596"/>
                                </a:moveTo>
                                <a:lnTo>
                                  <a:pt x="57150" y="1720596"/>
                                </a:lnTo>
                              </a:path>
                              <a:path w="2933700" h="1720850">
                                <a:moveTo>
                                  <a:pt x="0" y="1566164"/>
                                </a:moveTo>
                                <a:lnTo>
                                  <a:pt x="57150" y="1566164"/>
                                </a:lnTo>
                              </a:path>
                              <a:path w="2933700" h="1720850">
                                <a:moveTo>
                                  <a:pt x="987297" y="1338707"/>
                                </a:moveTo>
                                <a:lnTo>
                                  <a:pt x="987297" y="1241425"/>
                                </a:lnTo>
                                <a:lnTo>
                                  <a:pt x="987297" y="1144143"/>
                                </a:lnTo>
                              </a:path>
                              <a:path w="2933700" h="1720850">
                                <a:moveTo>
                                  <a:pt x="958722" y="1338707"/>
                                </a:moveTo>
                                <a:lnTo>
                                  <a:pt x="1015872" y="1338707"/>
                                </a:lnTo>
                              </a:path>
                              <a:path w="2933700" h="1720850">
                                <a:moveTo>
                                  <a:pt x="958722" y="1144143"/>
                                </a:moveTo>
                                <a:lnTo>
                                  <a:pt x="1015872" y="1144143"/>
                                </a:lnTo>
                              </a:path>
                              <a:path w="2933700" h="1720850">
                                <a:moveTo>
                                  <a:pt x="1946020" y="962406"/>
                                </a:moveTo>
                                <a:lnTo>
                                  <a:pt x="1946020" y="845312"/>
                                </a:lnTo>
                                <a:lnTo>
                                  <a:pt x="1946020" y="728091"/>
                                </a:lnTo>
                              </a:path>
                              <a:path w="2933700" h="1720850">
                                <a:moveTo>
                                  <a:pt x="1917445" y="962406"/>
                                </a:moveTo>
                                <a:lnTo>
                                  <a:pt x="1974595" y="962406"/>
                                </a:lnTo>
                              </a:path>
                              <a:path w="2933700" h="1720850">
                                <a:moveTo>
                                  <a:pt x="1917445" y="728091"/>
                                </a:moveTo>
                                <a:lnTo>
                                  <a:pt x="1974595" y="728091"/>
                                </a:lnTo>
                              </a:path>
                              <a:path w="2933700" h="1720850">
                                <a:moveTo>
                                  <a:pt x="2904744" y="303530"/>
                                </a:moveTo>
                                <a:lnTo>
                                  <a:pt x="2904744" y="151765"/>
                                </a:lnTo>
                                <a:lnTo>
                                  <a:pt x="2904744" y="0"/>
                                </a:lnTo>
                              </a:path>
                              <a:path w="2933700" h="1720850">
                                <a:moveTo>
                                  <a:pt x="2876169" y="303530"/>
                                </a:moveTo>
                                <a:lnTo>
                                  <a:pt x="2933319" y="303530"/>
                                </a:lnTo>
                              </a:path>
                              <a:path w="2933700" h="1720850">
                                <a:moveTo>
                                  <a:pt x="2876169" y="0"/>
                                </a:moveTo>
                                <a:lnTo>
                                  <a:pt x="2933319" y="0"/>
                                </a:lnTo>
                              </a:path>
                            </a:pathLst>
                          </a:custGeom>
                          <a:ln w="9525">
                            <a:solidFill>
                              <a:srgbClr val="000000"/>
                            </a:solidFill>
                            <a:prstDash val="solid"/>
                          </a:ln>
                        </wps:spPr>
                        <wps:bodyPr wrap="square" lIns="0" tIns="0" rIns="0" bIns="0" rtlCol="0">
                          <a:prstTxWarp prst="textNoShape">
                            <a:avLst/>
                          </a:prstTxWarp>
                          <a:noAutofit/>
                        </wps:bodyPr>
                      </wps:wsp>
                      <wps:wsp>
                        <wps:cNvPr id="420" name="Graphic 420"/>
                        <wps:cNvSpPr/>
                        <wps:spPr>
                          <a:xfrm>
                            <a:off x="0" y="4572"/>
                            <a:ext cx="3876040" cy="3740150"/>
                          </a:xfrm>
                          <a:custGeom>
                            <a:avLst/>
                            <a:gdLst/>
                            <a:ahLst/>
                            <a:cxnLst/>
                            <a:rect l="l" t="t" r="r" b="b"/>
                            <a:pathLst>
                              <a:path w="3876040" h="3740150">
                                <a:moveTo>
                                  <a:pt x="41148" y="3739896"/>
                                </a:moveTo>
                                <a:lnTo>
                                  <a:pt x="41148" y="0"/>
                                </a:lnTo>
                              </a:path>
                              <a:path w="3876040" h="3740150">
                                <a:moveTo>
                                  <a:pt x="0" y="3739896"/>
                                </a:moveTo>
                                <a:lnTo>
                                  <a:pt x="41148" y="3739896"/>
                                </a:lnTo>
                              </a:path>
                              <a:path w="3876040" h="3740150">
                                <a:moveTo>
                                  <a:pt x="0" y="3323844"/>
                                </a:moveTo>
                                <a:lnTo>
                                  <a:pt x="41148" y="3323844"/>
                                </a:lnTo>
                              </a:path>
                              <a:path w="3876040" h="3740150">
                                <a:moveTo>
                                  <a:pt x="0" y="2909316"/>
                                </a:moveTo>
                                <a:lnTo>
                                  <a:pt x="41148" y="2909316"/>
                                </a:lnTo>
                              </a:path>
                              <a:path w="3876040" h="3740150">
                                <a:moveTo>
                                  <a:pt x="0" y="2493264"/>
                                </a:moveTo>
                                <a:lnTo>
                                  <a:pt x="41148" y="2493264"/>
                                </a:lnTo>
                              </a:path>
                              <a:path w="3876040" h="3740150">
                                <a:moveTo>
                                  <a:pt x="0" y="2077212"/>
                                </a:moveTo>
                                <a:lnTo>
                                  <a:pt x="41148" y="2077212"/>
                                </a:lnTo>
                              </a:path>
                              <a:path w="3876040" h="3740150">
                                <a:moveTo>
                                  <a:pt x="0" y="1661160"/>
                                </a:moveTo>
                                <a:lnTo>
                                  <a:pt x="41148" y="1661160"/>
                                </a:lnTo>
                              </a:path>
                              <a:path w="3876040" h="3740150">
                                <a:moveTo>
                                  <a:pt x="0" y="1246632"/>
                                </a:moveTo>
                                <a:lnTo>
                                  <a:pt x="41148" y="1246632"/>
                                </a:lnTo>
                              </a:path>
                              <a:path w="3876040" h="3740150">
                                <a:moveTo>
                                  <a:pt x="0" y="830579"/>
                                </a:moveTo>
                                <a:lnTo>
                                  <a:pt x="41148" y="830579"/>
                                </a:lnTo>
                              </a:path>
                              <a:path w="3876040" h="3740150">
                                <a:moveTo>
                                  <a:pt x="0" y="414527"/>
                                </a:moveTo>
                                <a:lnTo>
                                  <a:pt x="41148" y="414527"/>
                                </a:lnTo>
                              </a:path>
                              <a:path w="3876040" h="3740150">
                                <a:moveTo>
                                  <a:pt x="0" y="0"/>
                                </a:moveTo>
                                <a:lnTo>
                                  <a:pt x="41148" y="0"/>
                                </a:lnTo>
                              </a:path>
                              <a:path w="3876040" h="3740150">
                                <a:moveTo>
                                  <a:pt x="41148" y="3739896"/>
                                </a:moveTo>
                                <a:lnTo>
                                  <a:pt x="3875531" y="3739896"/>
                                </a:lnTo>
                              </a:path>
                            </a:pathLst>
                          </a:custGeom>
                          <a:ln w="914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1.119995pt;margin-top:15.193359pt;width:305.2pt;height:295.2pt;mso-position-horizontal-relative:page;mso-position-vertical-relative:paragraph;z-index:15752192" id="docshapegroup384" coordorigin="3422,304" coordsize="6104,5904">
                <v:shape style="position:absolute;left:3770;top:1419;width:5472;height:4781" id="docshape385" coordorigin="3770,1420" coordsize="5472,4781" path="m4714,3769l3770,3769,3770,6201,4714,6201,4714,3769xm6223,3136l5280,3136,5280,6201,6223,6201,6223,3136xm7733,2512l6790,2512,6790,6201,7733,6201,7733,2512xm9242,1420l8299,1420,8299,6201,9242,6201,9242,1420xe" filled="true" fillcolor="#9bba58" stroked="false">
                  <v:path arrowok="t"/>
                  <v:fill type="solid"/>
                </v:shape>
                <v:shape style="position:absolute;left:4195;top:1181;width:4620;height:2710" id="docshape386" coordorigin="4195,1181" coordsize="4620,2710" path="m4240,3891l4240,3769,4240,3648m4195,3891l4285,3891m4195,3648l4285,3648m5750,3289l5750,3136,5750,2983m5705,3289l5795,3289m5705,2983l5795,2983m7260,2697l7260,2512,7260,2328m7215,2697l7305,2697m7215,2328l7305,2328m8770,1659l8770,1420,8770,1181m8725,1659l8815,1659m8725,1181l8815,1181e" filled="false" stroked="true" strokeweight=".75pt" strokecolor="#000000">
                  <v:path arrowok="t"/>
                  <v:stroke dashstyle="solid"/>
                </v:shape>
                <v:shape style="position:absolute;left:3422;top:311;width:6104;height:5890" id="docshape387" coordorigin="3422,311" coordsize="6104,5890" path="m3487,6201l3487,311m3422,6201l3487,6201m3422,5545l3487,5545m3422,4893l3487,4893m3422,4237l3487,4237m3422,3582l3487,3582m3422,2927l3487,2927m3422,2274l3487,2274m3422,1619l3487,1619m3422,964l3487,964m3422,311l3487,311m3487,6201l9526,6201e" filled="false" stroked="true" strokeweight=".72pt" strokecolor="#858585">
                  <v:path arrowok="t"/>
                  <v:stroke dashstyle="solid"/>
                </v:shape>
                <w10:wrap type="none"/>
              </v:group>
            </w:pict>
          </mc:Fallback>
        </mc:AlternateContent>
      </w:r>
      <w:r>
        <w:rPr>
          <w:rFonts w:ascii="Calibri"/>
          <w:spacing w:val="-2"/>
          <w:sz w:val="20"/>
        </w:rPr>
        <w:t>18000</w:t>
      </w:r>
    </w:p>
    <w:p>
      <w:pPr>
        <w:pStyle w:val="BodyText"/>
        <w:spacing w:before="166"/>
        <w:rPr>
          <w:rFonts w:ascii="Calibri"/>
          <w:sz w:val="20"/>
        </w:rPr>
      </w:pPr>
    </w:p>
    <w:p>
      <w:pPr>
        <w:spacing w:before="0"/>
        <w:ind w:left="1135" w:right="0" w:firstLine="0"/>
        <w:jc w:val="left"/>
        <w:rPr>
          <w:rFonts w:ascii="Calibri"/>
          <w:sz w:val="20"/>
        </w:rPr>
      </w:pPr>
      <w:r>
        <w:rPr>
          <w:rFonts w:ascii="Calibri"/>
          <w:spacing w:val="-2"/>
          <w:sz w:val="20"/>
        </w:rPr>
        <w:t>16000</w:t>
      </w:r>
    </w:p>
    <w:p>
      <w:pPr>
        <w:pStyle w:val="BodyText"/>
        <w:spacing w:before="167"/>
        <w:rPr>
          <w:rFonts w:ascii="Calibri"/>
          <w:sz w:val="20"/>
        </w:rPr>
      </w:pPr>
    </w:p>
    <w:p>
      <w:pPr>
        <w:spacing w:before="0"/>
        <w:ind w:left="1135" w:right="0" w:firstLine="0"/>
        <w:jc w:val="left"/>
        <w:rPr>
          <w:rFonts w:ascii="Calibri"/>
          <w:sz w:val="20"/>
        </w:rPr>
      </w:pPr>
      <w:r>
        <w:rPr/>
        <mc:AlternateContent>
          <mc:Choice Requires="wps">
            <w:drawing>
              <wp:anchor distT="0" distB="0" distL="0" distR="0" allowOverlap="1" layoutInCell="1" locked="0" behindDoc="0" simplePos="0" relativeHeight="15752704">
                <wp:simplePos x="0" y="0"/>
                <wp:positionH relativeFrom="page">
                  <wp:posOffset>1567433</wp:posOffset>
                </wp:positionH>
                <wp:positionV relativeFrom="paragraph">
                  <wp:posOffset>-183202</wp:posOffset>
                </wp:positionV>
                <wp:extent cx="177800" cy="2619375"/>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177800" cy="2619375"/>
                        </a:xfrm>
                        <a:prstGeom prst="rect">
                          <a:avLst/>
                        </a:prstGeom>
                      </wps:spPr>
                      <wps:txbx>
                        <w:txbxContent>
                          <w:p>
                            <w:pPr>
                              <w:pStyle w:val="BodyText"/>
                              <w:spacing w:line="264" w:lineRule="exact"/>
                              <w:ind w:left="20"/>
                              <w:rPr>
                                <w:rFonts w:ascii="Calibri"/>
                              </w:rPr>
                            </w:pPr>
                            <w:r>
                              <w:rPr>
                                <w:rFonts w:ascii="Calibri"/>
                              </w:rPr>
                              <w:t>Population</w:t>
                            </w:r>
                            <w:r>
                              <w:rPr>
                                <w:rFonts w:ascii="Calibri"/>
                                <w:spacing w:val="-14"/>
                              </w:rPr>
                              <w:t> </w:t>
                            </w:r>
                            <w:r>
                              <w:rPr>
                                <w:rFonts w:ascii="Calibri"/>
                              </w:rPr>
                              <w:t>density</w:t>
                            </w:r>
                            <w:r>
                              <w:rPr>
                                <w:rFonts w:ascii="Calibri"/>
                                <w:spacing w:val="-10"/>
                              </w:rPr>
                              <w:t> </w:t>
                            </w:r>
                            <w:r>
                              <w:rPr>
                                <w:rFonts w:ascii="Calibri"/>
                              </w:rPr>
                              <w:t>(individual/L.</w:t>
                            </w:r>
                            <w:r>
                              <w:rPr>
                                <w:rFonts w:ascii="Calibri"/>
                                <w:spacing w:val="-9"/>
                              </w:rPr>
                              <w:t> </w:t>
                            </w:r>
                            <w:r>
                              <w:rPr>
                                <w:rFonts w:ascii="Calibri"/>
                              </w:rPr>
                              <w:t>of</w:t>
                            </w:r>
                            <w:r>
                              <w:rPr>
                                <w:rFonts w:ascii="Calibri"/>
                                <w:spacing w:val="-5"/>
                              </w:rPr>
                              <w:t> </w:t>
                            </w:r>
                            <w:r>
                              <w:rPr>
                                <w:rFonts w:ascii="Calibri"/>
                                <w:spacing w:val="-2"/>
                              </w:rPr>
                              <w:t>water)</w:t>
                            </w:r>
                          </w:p>
                        </w:txbxContent>
                      </wps:txbx>
                      <wps:bodyPr wrap="square" lIns="0" tIns="0" rIns="0" bIns="0" rtlCol="0" vert="vert270">
                        <a:noAutofit/>
                      </wps:bodyPr>
                    </wps:wsp>
                  </a:graphicData>
                </a:graphic>
              </wp:anchor>
            </w:drawing>
          </mc:Choice>
          <mc:Fallback>
            <w:pict>
              <v:shape style="position:absolute;margin-left:123.419998pt;margin-top:-14.4254pt;width:14pt;height:206.25pt;mso-position-horizontal-relative:page;mso-position-vertical-relative:paragraph;z-index:15752704" type="#_x0000_t202" id="docshape388" filled="false" stroked="false">
                <v:textbox inset="0,0,0,0" style="layout-flow:vertical;mso-layout-flow-alt:bottom-to-top">
                  <w:txbxContent>
                    <w:p>
                      <w:pPr>
                        <w:pStyle w:val="BodyText"/>
                        <w:spacing w:line="264" w:lineRule="exact"/>
                        <w:ind w:left="20"/>
                        <w:rPr>
                          <w:rFonts w:ascii="Calibri"/>
                        </w:rPr>
                      </w:pPr>
                      <w:r>
                        <w:rPr>
                          <w:rFonts w:ascii="Calibri"/>
                        </w:rPr>
                        <w:t>Population</w:t>
                      </w:r>
                      <w:r>
                        <w:rPr>
                          <w:rFonts w:ascii="Calibri"/>
                          <w:spacing w:val="-14"/>
                        </w:rPr>
                        <w:t> </w:t>
                      </w:r>
                      <w:r>
                        <w:rPr>
                          <w:rFonts w:ascii="Calibri"/>
                        </w:rPr>
                        <w:t>density</w:t>
                      </w:r>
                      <w:r>
                        <w:rPr>
                          <w:rFonts w:ascii="Calibri"/>
                          <w:spacing w:val="-10"/>
                        </w:rPr>
                        <w:t> </w:t>
                      </w:r>
                      <w:r>
                        <w:rPr>
                          <w:rFonts w:ascii="Calibri"/>
                        </w:rPr>
                        <w:t>(individual/L.</w:t>
                      </w:r>
                      <w:r>
                        <w:rPr>
                          <w:rFonts w:ascii="Calibri"/>
                          <w:spacing w:val="-9"/>
                        </w:rPr>
                        <w:t> </w:t>
                      </w:r>
                      <w:r>
                        <w:rPr>
                          <w:rFonts w:ascii="Calibri"/>
                        </w:rPr>
                        <w:t>of</w:t>
                      </w:r>
                      <w:r>
                        <w:rPr>
                          <w:rFonts w:ascii="Calibri"/>
                          <w:spacing w:val="-5"/>
                        </w:rPr>
                        <w:t> </w:t>
                      </w:r>
                      <w:r>
                        <w:rPr>
                          <w:rFonts w:ascii="Calibri"/>
                          <w:spacing w:val="-2"/>
                        </w:rPr>
                        <w:t>water)</w:t>
                      </w:r>
                    </w:p>
                  </w:txbxContent>
                </v:textbox>
                <w10:wrap type="none"/>
              </v:shape>
            </w:pict>
          </mc:Fallback>
        </mc:AlternateContent>
      </w:r>
      <w:r>
        <w:rPr>
          <w:rFonts w:ascii="Calibri"/>
          <w:spacing w:val="-2"/>
          <w:sz w:val="20"/>
        </w:rPr>
        <w:t>14000</w:t>
      </w:r>
    </w:p>
    <w:p>
      <w:pPr>
        <w:pStyle w:val="BodyText"/>
        <w:spacing w:before="166"/>
        <w:rPr>
          <w:rFonts w:ascii="Calibri"/>
          <w:sz w:val="20"/>
        </w:rPr>
      </w:pPr>
    </w:p>
    <w:p>
      <w:pPr>
        <w:spacing w:before="0"/>
        <w:ind w:left="1135" w:right="0" w:firstLine="0"/>
        <w:jc w:val="left"/>
        <w:rPr>
          <w:rFonts w:ascii="Calibri"/>
          <w:sz w:val="20"/>
        </w:rPr>
      </w:pPr>
      <w:r>
        <w:rPr>
          <w:rFonts w:ascii="Calibri"/>
          <w:spacing w:val="-2"/>
          <w:sz w:val="20"/>
        </w:rPr>
        <w:t>12000</w:t>
      </w:r>
    </w:p>
    <w:p>
      <w:pPr>
        <w:pStyle w:val="BodyText"/>
        <w:spacing w:before="166"/>
        <w:rPr>
          <w:rFonts w:ascii="Calibri"/>
          <w:sz w:val="20"/>
        </w:rPr>
      </w:pPr>
    </w:p>
    <w:p>
      <w:pPr>
        <w:spacing w:before="0"/>
        <w:ind w:left="1135" w:right="0" w:firstLine="0"/>
        <w:jc w:val="left"/>
        <w:rPr>
          <w:rFonts w:ascii="Calibri"/>
          <w:sz w:val="20"/>
        </w:rPr>
      </w:pPr>
      <w:r>
        <w:rPr>
          <w:rFonts w:ascii="Calibri"/>
          <w:spacing w:val="-2"/>
          <w:sz w:val="20"/>
        </w:rPr>
        <w:t>10000</w:t>
      </w:r>
    </w:p>
    <w:p>
      <w:pPr>
        <w:pStyle w:val="BodyText"/>
        <w:spacing w:before="167"/>
        <w:rPr>
          <w:rFonts w:ascii="Calibri"/>
          <w:sz w:val="20"/>
        </w:rPr>
      </w:pPr>
    </w:p>
    <w:p>
      <w:pPr>
        <w:spacing w:before="0"/>
        <w:ind w:left="1236" w:right="0" w:firstLine="0"/>
        <w:jc w:val="left"/>
        <w:rPr>
          <w:rFonts w:ascii="Calibri"/>
          <w:sz w:val="20"/>
        </w:rPr>
      </w:pPr>
      <w:r>
        <w:rPr>
          <w:rFonts w:ascii="Calibri"/>
          <w:spacing w:val="-4"/>
          <w:sz w:val="20"/>
        </w:rPr>
        <w:t>8000</w:t>
      </w:r>
    </w:p>
    <w:p>
      <w:pPr>
        <w:pStyle w:val="BodyText"/>
        <w:spacing w:before="166"/>
        <w:rPr>
          <w:rFonts w:ascii="Calibri"/>
          <w:sz w:val="20"/>
        </w:rPr>
      </w:pPr>
    </w:p>
    <w:p>
      <w:pPr>
        <w:spacing w:before="0"/>
        <w:ind w:left="1236" w:right="0" w:firstLine="0"/>
        <w:jc w:val="left"/>
        <w:rPr>
          <w:rFonts w:ascii="Calibri"/>
          <w:sz w:val="20"/>
        </w:rPr>
      </w:pPr>
      <w:r>
        <w:rPr>
          <w:rFonts w:ascii="Calibri"/>
          <w:spacing w:val="-4"/>
          <w:sz w:val="20"/>
        </w:rPr>
        <w:t>6000</w:t>
      </w:r>
    </w:p>
    <w:p>
      <w:pPr>
        <w:pStyle w:val="BodyText"/>
        <w:spacing w:before="166"/>
        <w:rPr>
          <w:rFonts w:ascii="Calibri"/>
          <w:sz w:val="20"/>
        </w:rPr>
      </w:pPr>
    </w:p>
    <w:p>
      <w:pPr>
        <w:spacing w:before="1"/>
        <w:ind w:left="1236" w:right="0" w:firstLine="0"/>
        <w:jc w:val="left"/>
        <w:rPr>
          <w:rFonts w:ascii="Calibri"/>
          <w:sz w:val="20"/>
        </w:rPr>
      </w:pPr>
      <w:r>
        <w:rPr>
          <w:rFonts w:ascii="Calibri"/>
          <w:spacing w:val="-4"/>
          <w:sz w:val="20"/>
        </w:rPr>
        <w:t>4000</w:t>
      </w:r>
    </w:p>
    <w:p>
      <w:pPr>
        <w:pStyle w:val="BodyText"/>
        <w:spacing w:before="166"/>
        <w:rPr>
          <w:rFonts w:ascii="Calibri"/>
          <w:sz w:val="20"/>
        </w:rPr>
      </w:pPr>
    </w:p>
    <w:p>
      <w:pPr>
        <w:spacing w:before="0"/>
        <w:ind w:left="1236" w:right="0" w:firstLine="0"/>
        <w:jc w:val="left"/>
        <w:rPr>
          <w:rFonts w:ascii="Calibri"/>
          <w:sz w:val="20"/>
        </w:rPr>
      </w:pPr>
      <w:r>
        <w:rPr>
          <w:rFonts w:ascii="Calibri"/>
          <w:spacing w:val="-4"/>
          <w:sz w:val="20"/>
        </w:rPr>
        <w:t>2000</w:t>
      </w:r>
    </w:p>
    <w:p>
      <w:pPr>
        <w:pStyle w:val="BodyText"/>
        <w:spacing w:before="166"/>
        <w:rPr>
          <w:rFonts w:ascii="Calibri"/>
          <w:sz w:val="20"/>
        </w:rPr>
      </w:pPr>
    </w:p>
    <w:p>
      <w:pPr>
        <w:spacing w:before="0"/>
        <w:ind w:left="1539" w:right="0" w:firstLine="0"/>
        <w:jc w:val="left"/>
        <w:rPr>
          <w:rFonts w:ascii="Calibri"/>
          <w:sz w:val="20"/>
        </w:rPr>
      </w:pPr>
      <w:r>
        <w:rPr>
          <w:rFonts w:ascii="Calibri"/>
          <w:spacing w:val="-10"/>
          <w:sz w:val="20"/>
        </w:rPr>
        <w:t>0</w:t>
      </w:r>
    </w:p>
    <w:p>
      <w:pPr>
        <w:tabs>
          <w:tab w:pos="1563" w:val="left" w:leader="none"/>
          <w:tab w:pos="3073" w:val="left" w:leader="none"/>
          <w:tab w:pos="4583" w:val="left" w:leader="none"/>
        </w:tabs>
        <w:spacing w:before="16"/>
        <w:ind w:left="53" w:right="0" w:firstLine="0"/>
        <w:jc w:val="center"/>
        <w:rPr>
          <w:rFonts w:ascii="Calibri"/>
          <w:sz w:val="20"/>
        </w:rPr>
      </w:pPr>
      <w:r>
        <w:rPr>
          <w:rFonts w:ascii="Calibri"/>
          <w:spacing w:val="-4"/>
          <w:sz w:val="20"/>
        </w:rPr>
        <w:t>4CM1</w:t>
      </w:r>
      <w:r>
        <w:rPr>
          <w:rFonts w:ascii="Calibri"/>
          <w:sz w:val="20"/>
        </w:rPr>
        <w:tab/>
      </w:r>
      <w:r>
        <w:rPr>
          <w:rFonts w:ascii="Calibri"/>
          <w:spacing w:val="-4"/>
          <w:sz w:val="20"/>
        </w:rPr>
        <w:t>4CM2</w:t>
      </w:r>
      <w:r>
        <w:rPr>
          <w:rFonts w:ascii="Calibri"/>
          <w:sz w:val="20"/>
        </w:rPr>
        <w:tab/>
      </w:r>
      <w:r>
        <w:rPr>
          <w:rFonts w:ascii="Calibri"/>
          <w:spacing w:val="-4"/>
          <w:sz w:val="20"/>
        </w:rPr>
        <w:t>4CM3</w:t>
      </w:r>
      <w:r>
        <w:rPr>
          <w:rFonts w:ascii="Calibri"/>
          <w:sz w:val="20"/>
        </w:rPr>
        <w:tab/>
      </w:r>
      <w:r>
        <w:rPr>
          <w:rFonts w:ascii="Calibri"/>
          <w:spacing w:val="-4"/>
          <w:sz w:val="20"/>
        </w:rPr>
        <w:t>4CM4</w:t>
      </w:r>
    </w:p>
    <w:p>
      <w:pPr>
        <w:pStyle w:val="BodyText"/>
        <w:spacing w:before="144"/>
        <w:ind w:right="160"/>
        <w:jc w:val="center"/>
        <w:rPr>
          <w:rFonts w:ascii="Calibri"/>
        </w:rPr>
      </w:pPr>
      <w:r>
        <w:rPr>
          <w:rFonts w:ascii="Calibri"/>
        </w:rPr>
        <w:t>Combinations</w:t>
      </w:r>
      <w:r>
        <w:rPr>
          <w:rFonts w:ascii="Calibri"/>
          <w:spacing w:val="-13"/>
        </w:rPr>
        <w:t> </w:t>
      </w:r>
      <w:r>
        <w:rPr>
          <w:rFonts w:ascii="Calibri"/>
        </w:rPr>
        <w:t>of</w:t>
      </w:r>
      <w:r>
        <w:rPr>
          <w:rFonts w:ascii="Calibri"/>
          <w:spacing w:val="-4"/>
        </w:rPr>
        <w:t> </w:t>
      </w:r>
      <w:r>
        <w:rPr>
          <w:rFonts w:ascii="Calibri"/>
          <w:spacing w:val="-2"/>
        </w:rPr>
        <w:t>manure</w:t>
      </w:r>
    </w:p>
    <w:p>
      <w:pPr>
        <w:pStyle w:val="BodyText"/>
        <w:rPr>
          <w:rFonts w:ascii="Calibri"/>
          <w:sz w:val="16"/>
        </w:rPr>
      </w:pPr>
    </w:p>
    <w:p>
      <w:pPr>
        <w:pStyle w:val="BodyText"/>
        <w:spacing w:before="40"/>
        <w:rPr>
          <w:rFonts w:ascii="Calibri"/>
          <w:sz w:val="16"/>
        </w:rPr>
      </w:pPr>
    </w:p>
    <w:p>
      <w:pPr>
        <w:spacing w:before="0"/>
        <w:ind w:left="1220" w:right="0" w:firstLine="0"/>
        <w:jc w:val="left"/>
        <w:rPr>
          <w:sz w:val="16"/>
        </w:rPr>
      </w:pPr>
      <w:r>
        <w:rPr>
          <w:sz w:val="16"/>
        </w:rPr>
        <w:t>CM</w:t>
      </w:r>
      <w:r>
        <w:rPr>
          <w:spacing w:val="-4"/>
          <w:sz w:val="16"/>
        </w:rPr>
        <w:t> </w:t>
      </w:r>
      <w:r>
        <w:rPr>
          <w:sz w:val="16"/>
        </w:rPr>
        <w:t>=</w:t>
      </w:r>
      <w:r>
        <w:rPr>
          <w:spacing w:val="-5"/>
          <w:sz w:val="16"/>
        </w:rPr>
        <w:t> </w:t>
      </w:r>
      <w:r>
        <w:rPr>
          <w:sz w:val="16"/>
        </w:rPr>
        <w:t>combinations</w:t>
      </w:r>
      <w:r>
        <w:rPr>
          <w:spacing w:val="-3"/>
          <w:sz w:val="16"/>
        </w:rPr>
        <w:t> </w:t>
      </w:r>
      <w:r>
        <w:rPr>
          <w:sz w:val="16"/>
        </w:rPr>
        <w:t>of</w:t>
      </w:r>
      <w:r>
        <w:rPr>
          <w:spacing w:val="-3"/>
          <w:sz w:val="16"/>
        </w:rPr>
        <w:t> </w:t>
      </w:r>
      <w:r>
        <w:rPr>
          <w:spacing w:val="-2"/>
          <w:sz w:val="16"/>
        </w:rPr>
        <w:t>manure</w:t>
      </w:r>
    </w:p>
    <w:p>
      <w:pPr>
        <w:spacing w:before="183"/>
        <w:ind w:left="2216" w:right="960" w:hanging="996"/>
        <w:jc w:val="left"/>
        <w:rPr>
          <w:i/>
          <w:sz w:val="22"/>
        </w:rPr>
      </w:pPr>
      <w:r>
        <w:rPr>
          <w:sz w:val="22"/>
        </w:rPr>
        <w:t>Figure</w:t>
      </w:r>
      <w:r>
        <w:rPr>
          <w:spacing w:val="-4"/>
          <w:sz w:val="22"/>
        </w:rPr>
        <w:t> </w:t>
      </w:r>
      <w:r>
        <w:rPr>
          <w:sz w:val="22"/>
        </w:rPr>
        <w:t>16:</w:t>
      </w:r>
      <w:r>
        <w:rPr>
          <w:spacing w:val="-3"/>
          <w:sz w:val="22"/>
        </w:rPr>
        <w:t> </w:t>
      </w:r>
      <w:r>
        <w:rPr>
          <w:sz w:val="22"/>
        </w:rPr>
        <w:t>Effect</w:t>
      </w:r>
      <w:r>
        <w:rPr>
          <w:spacing w:val="-3"/>
          <w:sz w:val="22"/>
        </w:rPr>
        <w:t> </w:t>
      </w:r>
      <w:r>
        <w:rPr>
          <w:sz w:val="22"/>
        </w:rPr>
        <w:t>of</w:t>
      </w:r>
      <w:r>
        <w:rPr>
          <w:spacing w:val="-5"/>
          <w:sz w:val="22"/>
        </w:rPr>
        <w:t> </w:t>
      </w:r>
      <w:r>
        <w:rPr>
          <w:sz w:val="22"/>
        </w:rPr>
        <w:t>Four</w:t>
      </w:r>
      <w:r>
        <w:rPr>
          <w:spacing w:val="-4"/>
          <w:sz w:val="22"/>
        </w:rPr>
        <w:t> </w:t>
      </w:r>
      <w:r>
        <w:rPr>
          <w:sz w:val="22"/>
        </w:rPr>
        <w:t>Different</w:t>
      </w:r>
      <w:r>
        <w:rPr>
          <w:spacing w:val="-3"/>
          <w:sz w:val="22"/>
        </w:rPr>
        <w:t> </w:t>
      </w:r>
      <w:r>
        <w:rPr>
          <w:sz w:val="22"/>
        </w:rPr>
        <w:t>Combinations</w:t>
      </w:r>
      <w:r>
        <w:rPr>
          <w:spacing w:val="-2"/>
          <w:sz w:val="22"/>
        </w:rPr>
        <w:t> </w:t>
      </w:r>
      <w:r>
        <w:rPr>
          <w:sz w:val="22"/>
        </w:rPr>
        <w:t>of</w:t>
      </w:r>
      <w:r>
        <w:rPr>
          <w:spacing w:val="-3"/>
          <w:sz w:val="22"/>
        </w:rPr>
        <w:t> </w:t>
      </w:r>
      <w:r>
        <w:rPr>
          <w:sz w:val="22"/>
        </w:rPr>
        <w:t>Manure</w:t>
      </w:r>
      <w:r>
        <w:rPr>
          <w:spacing w:val="-6"/>
          <w:sz w:val="22"/>
        </w:rPr>
        <w:t> </w:t>
      </w:r>
      <w:r>
        <w:rPr>
          <w:sz w:val="22"/>
        </w:rPr>
        <w:t>on</w:t>
      </w:r>
      <w:r>
        <w:rPr>
          <w:spacing w:val="-4"/>
          <w:sz w:val="22"/>
        </w:rPr>
        <w:t> </w:t>
      </w:r>
      <w:r>
        <w:rPr>
          <w:sz w:val="22"/>
        </w:rPr>
        <w:t>Population</w:t>
      </w:r>
      <w:r>
        <w:rPr>
          <w:spacing w:val="-4"/>
          <w:sz w:val="22"/>
        </w:rPr>
        <w:t> </w:t>
      </w:r>
      <w:r>
        <w:rPr>
          <w:sz w:val="22"/>
        </w:rPr>
        <w:t>Density of </w:t>
      </w:r>
      <w:r>
        <w:rPr>
          <w:i/>
          <w:sz w:val="22"/>
        </w:rPr>
        <w:t>Moina micrura</w:t>
      </w:r>
    </w:p>
    <w:p>
      <w:pPr>
        <w:spacing w:after="0"/>
        <w:jc w:val="left"/>
        <w:rPr>
          <w:sz w:val="22"/>
        </w:rPr>
        <w:sectPr>
          <w:pgSz w:w="12240" w:h="15840"/>
          <w:pgMar w:header="761" w:footer="0" w:top="1340" w:bottom="280" w:left="1660" w:right="940"/>
        </w:sectPr>
      </w:pPr>
    </w:p>
    <w:p>
      <w:pPr>
        <w:spacing w:before="223"/>
        <w:ind w:left="1508" w:right="0" w:firstLine="0"/>
        <w:jc w:val="left"/>
        <w:rPr>
          <w:rFonts w:ascii="Calibri"/>
          <w:sz w:val="20"/>
        </w:rPr>
      </w:pPr>
      <w:r>
        <w:rPr/>
        <mc:AlternateContent>
          <mc:Choice Requires="wps">
            <w:drawing>
              <wp:anchor distT="0" distB="0" distL="0" distR="0" allowOverlap="1" layoutInCell="1" locked="0" behindDoc="0" simplePos="0" relativeHeight="15753216">
                <wp:simplePos x="0" y="0"/>
                <wp:positionH relativeFrom="page">
                  <wp:posOffset>2412492</wp:posOffset>
                </wp:positionH>
                <wp:positionV relativeFrom="paragraph">
                  <wp:posOffset>221911</wp:posOffset>
                </wp:positionV>
                <wp:extent cx="3877310" cy="3286125"/>
                <wp:effectExtent l="0" t="0" r="0" b="0"/>
                <wp:wrapNone/>
                <wp:docPr id="422" name="Group 422"/>
                <wp:cNvGraphicFramePr>
                  <a:graphicFrameLocks/>
                </wp:cNvGraphicFramePr>
                <a:graphic>
                  <a:graphicData uri="http://schemas.microsoft.com/office/word/2010/wordprocessingGroup">
                    <wpg:wgp>
                      <wpg:cNvPr id="422" name="Group 422"/>
                      <wpg:cNvGrpSpPr/>
                      <wpg:grpSpPr>
                        <a:xfrm>
                          <a:off x="0" y="0"/>
                          <a:ext cx="3877310" cy="3286125"/>
                          <a:chExt cx="3877310" cy="3286125"/>
                        </a:xfrm>
                      </wpg:grpSpPr>
                      <wps:wsp>
                        <wps:cNvPr id="423" name="Graphic 423"/>
                        <wps:cNvSpPr/>
                        <wps:spPr>
                          <a:xfrm>
                            <a:off x="190500" y="400811"/>
                            <a:ext cx="3534410" cy="2880360"/>
                          </a:xfrm>
                          <a:custGeom>
                            <a:avLst/>
                            <a:gdLst/>
                            <a:ahLst/>
                            <a:cxnLst/>
                            <a:rect l="l" t="t" r="r" b="b"/>
                            <a:pathLst>
                              <a:path w="3534410" h="2880360">
                                <a:moveTo>
                                  <a:pt x="656844" y="460248"/>
                                </a:moveTo>
                                <a:lnTo>
                                  <a:pt x="0" y="460248"/>
                                </a:lnTo>
                                <a:lnTo>
                                  <a:pt x="0" y="2880360"/>
                                </a:lnTo>
                                <a:lnTo>
                                  <a:pt x="656844" y="2880360"/>
                                </a:lnTo>
                                <a:lnTo>
                                  <a:pt x="656844" y="460248"/>
                                </a:lnTo>
                                <a:close/>
                              </a:path>
                              <a:path w="3534410" h="2880360">
                                <a:moveTo>
                                  <a:pt x="1616964" y="0"/>
                                </a:moveTo>
                                <a:lnTo>
                                  <a:pt x="960120" y="0"/>
                                </a:lnTo>
                                <a:lnTo>
                                  <a:pt x="960120" y="2880360"/>
                                </a:lnTo>
                                <a:lnTo>
                                  <a:pt x="1616964" y="2880360"/>
                                </a:lnTo>
                                <a:lnTo>
                                  <a:pt x="1616964" y="0"/>
                                </a:lnTo>
                                <a:close/>
                              </a:path>
                              <a:path w="3534410" h="2880360">
                                <a:moveTo>
                                  <a:pt x="2575560" y="477012"/>
                                </a:moveTo>
                                <a:lnTo>
                                  <a:pt x="1918716" y="477012"/>
                                </a:lnTo>
                                <a:lnTo>
                                  <a:pt x="1918716" y="2880360"/>
                                </a:lnTo>
                                <a:lnTo>
                                  <a:pt x="2575560" y="2880360"/>
                                </a:lnTo>
                                <a:lnTo>
                                  <a:pt x="2575560" y="477012"/>
                                </a:lnTo>
                                <a:close/>
                              </a:path>
                              <a:path w="3534410" h="2880360">
                                <a:moveTo>
                                  <a:pt x="3534156" y="940308"/>
                                </a:moveTo>
                                <a:lnTo>
                                  <a:pt x="2877312" y="940308"/>
                                </a:lnTo>
                                <a:lnTo>
                                  <a:pt x="2877312" y="2880360"/>
                                </a:lnTo>
                                <a:lnTo>
                                  <a:pt x="3534156" y="2880360"/>
                                </a:lnTo>
                                <a:lnTo>
                                  <a:pt x="3534156" y="940308"/>
                                </a:lnTo>
                                <a:close/>
                              </a:path>
                            </a:pathLst>
                          </a:custGeom>
                          <a:solidFill>
                            <a:srgbClr val="88A44E"/>
                          </a:solidFill>
                        </wps:spPr>
                        <wps:bodyPr wrap="square" lIns="0" tIns="0" rIns="0" bIns="0" rtlCol="0">
                          <a:prstTxWarp prst="textNoShape">
                            <a:avLst/>
                          </a:prstTxWarp>
                          <a:noAutofit/>
                        </wps:bodyPr>
                      </wps:wsp>
                      <wps:wsp>
                        <wps:cNvPr id="424" name="Graphic 424"/>
                        <wps:cNvSpPr/>
                        <wps:spPr>
                          <a:xfrm>
                            <a:off x="489204" y="256920"/>
                            <a:ext cx="2934970" cy="1181100"/>
                          </a:xfrm>
                          <a:custGeom>
                            <a:avLst/>
                            <a:gdLst/>
                            <a:ahLst/>
                            <a:cxnLst/>
                            <a:rect l="l" t="t" r="r" b="b"/>
                            <a:pathLst>
                              <a:path w="2934970" h="1181100">
                                <a:moveTo>
                                  <a:pt x="28575" y="725805"/>
                                </a:moveTo>
                                <a:lnTo>
                                  <a:pt x="28575" y="604901"/>
                                </a:lnTo>
                                <a:lnTo>
                                  <a:pt x="28575" y="483870"/>
                                </a:lnTo>
                              </a:path>
                              <a:path w="2934970" h="1181100">
                                <a:moveTo>
                                  <a:pt x="0" y="725805"/>
                                </a:moveTo>
                                <a:lnTo>
                                  <a:pt x="57150" y="725805"/>
                                </a:lnTo>
                              </a:path>
                              <a:path w="2934970" h="1181100">
                                <a:moveTo>
                                  <a:pt x="0" y="483870"/>
                                </a:moveTo>
                                <a:lnTo>
                                  <a:pt x="57150" y="483870"/>
                                </a:lnTo>
                              </a:path>
                              <a:path w="2934970" h="1181100">
                                <a:moveTo>
                                  <a:pt x="987806" y="288036"/>
                                </a:moveTo>
                                <a:lnTo>
                                  <a:pt x="987806" y="144018"/>
                                </a:lnTo>
                                <a:lnTo>
                                  <a:pt x="987806" y="0"/>
                                </a:lnTo>
                              </a:path>
                              <a:path w="2934970" h="1181100">
                                <a:moveTo>
                                  <a:pt x="959231" y="288036"/>
                                </a:moveTo>
                                <a:lnTo>
                                  <a:pt x="1016381" y="288036"/>
                                </a:lnTo>
                              </a:path>
                              <a:path w="2934970" h="1181100">
                                <a:moveTo>
                                  <a:pt x="959231" y="0"/>
                                </a:moveTo>
                                <a:lnTo>
                                  <a:pt x="1016381" y="0"/>
                                </a:lnTo>
                              </a:path>
                              <a:path w="2934970" h="1181100">
                                <a:moveTo>
                                  <a:pt x="1947037" y="741172"/>
                                </a:moveTo>
                                <a:lnTo>
                                  <a:pt x="1947037" y="621030"/>
                                </a:lnTo>
                                <a:lnTo>
                                  <a:pt x="1947037" y="500888"/>
                                </a:lnTo>
                              </a:path>
                              <a:path w="2934970" h="1181100">
                                <a:moveTo>
                                  <a:pt x="1918462" y="741172"/>
                                </a:moveTo>
                                <a:lnTo>
                                  <a:pt x="1975612" y="741172"/>
                                </a:lnTo>
                              </a:path>
                              <a:path w="2934970" h="1181100">
                                <a:moveTo>
                                  <a:pt x="1918462" y="500888"/>
                                </a:moveTo>
                                <a:lnTo>
                                  <a:pt x="1975612" y="500888"/>
                                </a:lnTo>
                              </a:path>
                              <a:path w="2934970" h="1181100">
                                <a:moveTo>
                                  <a:pt x="2906141" y="1180973"/>
                                </a:moveTo>
                                <a:lnTo>
                                  <a:pt x="2906141" y="1083945"/>
                                </a:lnTo>
                                <a:lnTo>
                                  <a:pt x="2906141" y="986917"/>
                                </a:lnTo>
                              </a:path>
                              <a:path w="2934970" h="1181100">
                                <a:moveTo>
                                  <a:pt x="2877566" y="1180973"/>
                                </a:moveTo>
                                <a:lnTo>
                                  <a:pt x="2934716" y="1180973"/>
                                </a:lnTo>
                              </a:path>
                              <a:path w="2934970" h="1181100">
                                <a:moveTo>
                                  <a:pt x="2877566" y="986917"/>
                                </a:moveTo>
                                <a:lnTo>
                                  <a:pt x="2934716" y="986917"/>
                                </a:lnTo>
                              </a:path>
                            </a:pathLst>
                          </a:custGeom>
                          <a:ln w="9525">
                            <a:solidFill>
                              <a:srgbClr val="000000"/>
                            </a:solidFill>
                            <a:prstDash val="solid"/>
                          </a:ln>
                        </wps:spPr>
                        <wps:bodyPr wrap="square" lIns="0" tIns="0" rIns="0" bIns="0" rtlCol="0">
                          <a:prstTxWarp prst="textNoShape">
                            <a:avLst/>
                          </a:prstTxWarp>
                          <a:noAutofit/>
                        </wps:bodyPr>
                      </wps:wsp>
                      <wps:wsp>
                        <wps:cNvPr id="425" name="Graphic 425"/>
                        <wps:cNvSpPr/>
                        <wps:spPr>
                          <a:xfrm>
                            <a:off x="0" y="4572"/>
                            <a:ext cx="40005" cy="3276600"/>
                          </a:xfrm>
                          <a:custGeom>
                            <a:avLst/>
                            <a:gdLst/>
                            <a:ahLst/>
                            <a:cxnLst/>
                            <a:rect l="l" t="t" r="r" b="b"/>
                            <a:pathLst>
                              <a:path w="40005" h="3276600">
                                <a:moveTo>
                                  <a:pt x="39624" y="3276599"/>
                                </a:moveTo>
                                <a:lnTo>
                                  <a:pt x="39624" y="0"/>
                                </a:lnTo>
                              </a:path>
                              <a:path w="40005" h="3276600">
                                <a:moveTo>
                                  <a:pt x="0" y="3276599"/>
                                </a:moveTo>
                                <a:lnTo>
                                  <a:pt x="39624" y="3276599"/>
                                </a:lnTo>
                              </a:path>
                              <a:path w="40005" h="3276600">
                                <a:moveTo>
                                  <a:pt x="0" y="2808731"/>
                                </a:moveTo>
                                <a:lnTo>
                                  <a:pt x="39624" y="2808731"/>
                                </a:lnTo>
                              </a:path>
                              <a:path w="40005" h="3276600">
                                <a:moveTo>
                                  <a:pt x="0" y="2340863"/>
                                </a:moveTo>
                                <a:lnTo>
                                  <a:pt x="39624" y="2340863"/>
                                </a:lnTo>
                              </a:path>
                              <a:path w="40005" h="3276600">
                                <a:moveTo>
                                  <a:pt x="0" y="1871471"/>
                                </a:moveTo>
                                <a:lnTo>
                                  <a:pt x="39624" y="1871471"/>
                                </a:lnTo>
                              </a:path>
                              <a:path w="40005" h="3276600">
                                <a:moveTo>
                                  <a:pt x="0" y="1403603"/>
                                </a:moveTo>
                                <a:lnTo>
                                  <a:pt x="39624" y="1403603"/>
                                </a:lnTo>
                              </a:path>
                              <a:path w="40005" h="3276600">
                                <a:moveTo>
                                  <a:pt x="0" y="935735"/>
                                </a:moveTo>
                                <a:lnTo>
                                  <a:pt x="39624" y="935735"/>
                                </a:lnTo>
                              </a:path>
                              <a:path w="40005" h="3276600">
                                <a:moveTo>
                                  <a:pt x="0" y="467867"/>
                                </a:moveTo>
                                <a:lnTo>
                                  <a:pt x="39624" y="467867"/>
                                </a:lnTo>
                              </a:path>
                              <a:path w="40005" h="3276600">
                                <a:moveTo>
                                  <a:pt x="0" y="0"/>
                                </a:moveTo>
                                <a:lnTo>
                                  <a:pt x="39624" y="0"/>
                                </a:lnTo>
                              </a:path>
                            </a:pathLst>
                          </a:custGeom>
                          <a:ln w="9144">
                            <a:solidFill>
                              <a:srgbClr val="858585"/>
                            </a:solidFill>
                            <a:prstDash val="solid"/>
                          </a:ln>
                        </wps:spPr>
                        <wps:bodyPr wrap="square" lIns="0" tIns="0" rIns="0" bIns="0" rtlCol="0">
                          <a:prstTxWarp prst="textNoShape">
                            <a:avLst/>
                          </a:prstTxWarp>
                          <a:noAutofit/>
                        </wps:bodyPr>
                      </wps:wsp>
                      <wps:wsp>
                        <wps:cNvPr id="426" name="Graphic 426"/>
                        <wps:cNvSpPr/>
                        <wps:spPr>
                          <a:xfrm>
                            <a:off x="39623" y="3281171"/>
                            <a:ext cx="3837940" cy="1270"/>
                          </a:xfrm>
                          <a:custGeom>
                            <a:avLst/>
                            <a:gdLst/>
                            <a:ahLst/>
                            <a:cxnLst/>
                            <a:rect l="l" t="t" r="r" b="b"/>
                            <a:pathLst>
                              <a:path w="3837940" h="0">
                                <a:moveTo>
                                  <a:pt x="0" y="0"/>
                                </a:moveTo>
                                <a:lnTo>
                                  <a:pt x="3837431" y="0"/>
                                </a:lnTo>
                              </a:path>
                            </a:pathLst>
                          </a:custGeom>
                          <a:ln w="914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9.960007pt;margin-top:17.47336pt;width:305.3pt;height:258.75pt;mso-position-horizontal-relative:page;mso-position-vertical-relative:paragraph;z-index:15753216" id="docshapegroup389" coordorigin="3799,349" coordsize="6106,5175">
                <v:shape style="position:absolute;left:4099;top:980;width:5566;height:4536" id="docshape390" coordorigin="4099,981" coordsize="5566,4536" path="m5134,1705l4099,1705,4099,5517,5134,5517,5134,1705xm6646,981l5611,981,5611,5517,6646,5517,6646,981xm8155,1732l7121,1732,7121,5517,8155,5517,8155,1732xm9665,2461l8630,2461,8630,5517,9665,5517,9665,2461xe" filled="true" fillcolor="#88a44e" stroked="false">
                  <v:path arrowok="t"/>
                  <v:fill type="solid"/>
                </v:shape>
                <v:shape style="position:absolute;left:4569;top:754;width:4622;height:1860" id="docshape391" coordorigin="4570,754" coordsize="4622,1860" path="m4615,1897l4615,1707,4615,1516m4570,1897l4660,1897m4570,1516l4660,1516m6125,1208l6125,981,6125,754m6080,1208l6170,1208m6080,754l6170,754m7636,1921l7636,1732,7636,1543m7591,1921l7681,1921m7591,1543l7681,1543m9146,2614l9146,2461,9146,2308m9101,2614l9191,2614m9101,2308l9191,2308e" filled="false" stroked="true" strokeweight=".75pt" strokecolor="#000000">
                  <v:path arrowok="t"/>
                  <v:stroke dashstyle="solid"/>
                </v:shape>
                <v:shape style="position:absolute;left:3799;top:356;width:63;height:5160" id="docshape392" coordorigin="3799,357" coordsize="63,5160" path="m3862,5517l3862,357m3799,5517l3862,5517m3799,4780l3862,4780m3799,4043l3862,4043m3799,3304l3862,3304m3799,2567l3862,2567m3799,1830l3862,1830m3799,1093l3862,1093m3799,357l3862,357e" filled="false" stroked="true" strokeweight=".72pt" strokecolor="#858585">
                  <v:path arrowok="t"/>
                  <v:stroke dashstyle="solid"/>
                </v:shape>
                <v:line style="position:absolute" from="3862,5517" to="9905,5517" stroked="true" strokeweight=".72pt" strokecolor="#858585">
                  <v:stroke dashstyle="solid"/>
                </v:line>
                <w10:wrap type="none"/>
              </v:group>
            </w:pict>
          </mc:Fallback>
        </mc:AlternateContent>
      </w:r>
      <w:r>
        <w:rPr>
          <w:rFonts w:ascii="Calibri"/>
          <w:spacing w:val="-2"/>
          <w:sz w:val="20"/>
        </w:rPr>
        <w:t>14000</w:t>
      </w:r>
    </w:p>
    <w:p>
      <w:pPr>
        <w:pStyle w:val="BodyText"/>
        <w:rPr>
          <w:rFonts w:ascii="Calibri"/>
          <w:sz w:val="20"/>
        </w:rPr>
      </w:pPr>
    </w:p>
    <w:p>
      <w:pPr>
        <w:pStyle w:val="BodyText"/>
        <w:spacing w:before="4"/>
        <w:rPr>
          <w:rFonts w:ascii="Calibri"/>
          <w:sz w:val="20"/>
        </w:rPr>
      </w:pPr>
    </w:p>
    <w:p>
      <w:pPr>
        <w:spacing w:before="1"/>
        <w:ind w:left="1508" w:right="0" w:firstLine="0"/>
        <w:jc w:val="left"/>
        <w:rPr>
          <w:rFonts w:ascii="Calibri"/>
          <w:sz w:val="20"/>
        </w:rPr>
      </w:pPr>
      <w:r>
        <w:rPr/>
        <mc:AlternateContent>
          <mc:Choice Requires="wps">
            <w:drawing>
              <wp:anchor distT="0" distB="0" distL="0" distR="0" allowOverlap="1" layoutInCell="1" locked="0" behindDoc="0" simplePos="0" relativeHeight="15753728">
                <wp:simplePos x="0" y="0"/>
                <wp:positionH relativeFrom="page">
                  <wp:posOffset>1804797</wp:posOffset>
                </wp:positionH>
                <wp:positionV relativeFrom="paragraph">
                  <wp:posOffset>-51795</wp:posOffset>
                </wp:positionV>
                <wp:extent cx="177800" cy="2619375"/>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177800" cy="2619375"/>
                        </a:xfrm>
                        <a:prstGeom prst="rect">
                          <a:avLst/>
                        </a:prstGeom>
                      </wps:spPr>
                      <wps:txbx>
                        <w:txbxContent>
                          <w:p>
                            <w:pPr>
                              <w:pStyle w:val="BodyText"/>
                              <w:spacing w:line="264" w:lineRule="exact"/>
                              <w:ind w:left="20"/>
                              <w:rPr>
                                <w:rFonts w:ascii="Calibri"/>
                              </w:rPr>
                            </w:pPr>
                            <w:r>
                              <w:rPr>
                                <w:rFonts w:ascii="Calibri"/>
                              </w:rPr>
                              <w:t>Population</w:t>
                            </w:r>
                            <w:r>
                              <w:rPr>
                                <w:rFonts w:ascii="Calibri"/>
                                <w:spacing w:val="-14"/>
                              </w:rPr>
                              <w:t> </w:t>
                            </w:r>
                            <w:r>
                              <w:rPr>
                                <w:rFonts w:ascii="Calibri"/>
                              </w:rPr>
                              <w:t>density</w:t>
                            </w:r>
                            <w:r>
                              <w:rPr>
                                <w:rFonts w:ascii="Calibri"/>
                                <w:spacing w:val="-10"/>
                              </w:rPr>
                              <w:t> </w:t>
                            </w:r>
                            <w:r>
                              <w:rPr>
                                <w:rFonts w:ascii="Calibri"/>
                              </w:rPr>
                              <w:t>(individual/L.</w:t>
                            </w:r>
                            <w:r>
                              <w:rPr>
                                <w:rFonts w:ascii="Calibri"/>
                                <w:spacing w:val="-9"/>
                              </w:rPr>
                              <w:t> </w:t>
                            </w:r>
                            <w:r>
                              <w:rPr>
                                <w:rFonts w:ascii="Calibri"/>
                              </w:rPr>
                              <w:t>of</w:t>
                            </w:r>
                            <w:r>
                              <w:rPr>
                                <w:rFonts w:ascii="Calibri"/>
                                <w:spacing w:val="-5"/>
                              </w:rPr>
                              <w:t> </w:t>
                            </w:r>
                            <w:r>
                              <w:rPr>
                                <w:rFonts w:ascii="Calibri"/>
                                <w:spacing w:val="-2"/>
                              </w:rPr>
                              <w:t>water)</w:t>
                            </w:r>
                          </w:p>
                        </w:txbxContent>
                      </wps:txbx>
                      <wps:bodyPr wrap="square" lIns="0" tIns="0" rIns="0" bIns="0" rtlCol="0" vert="vert270">
                        <a:noAutofit/>
                      </wps:bodyPr>
                    </wps:wsp>
                  </a:graphicData>
                </a:graphic>
              </wp:anchor>
            </w:drawing>
          </mc:Choice>
          <mc:Fallback>
            <w:pict>
              <v:shape style="position:absolute;margin-left:142.110001pt;margin-top:-4.078368pt;width:14pt;height:206.25pt;mso-position-horizontal-relative:page;mso-position-vertical-relative:paragraph;z-index:15753728" type="#_x0000_t202" id="docshape393" filled="false" stroked="false">
                <v:textbox inset="0,0,0,0" style="layout-flow:vertical;mso-layout-flow-alt:bottom-to-top">
                  <w:txbxContent>
                    <w:p>
                      <w:pPr>
                        <w:pStyle w:val="BodyText"/>
                        <w:spacing w:line="264" w:lineRule="exact"/>
                        <w:ind w:left="20"/>
                        <w:rPr>
                          <w:rFonts w:ascii="Calibri"/>
                        </w:rPr>
                      </w:pPr>
                      <w:r>
                        <w:rPr>
                          <w:rFonts w:ascii="Calibri"/>
                        </w:rPr>
                        <w:t>Population</w:t>
                      </w:r>
                      <w:r>
                        <w:rPr>
                          <w:rFonts w:ascii="Calibri"/>
                          <w:spacing w:val="-14"/>
                        </w:rPr>
                        <w:t> </w:t>
                      </w:r>
                      <w:r>
                        <w:rPr>
                          <w:rFonts w:ascii="Calibri"/>
                        </w:rPr>
                        <w:t>density</w:t>
                      </w:r>
                      <w:r>
                        <w:rPr>
                          <w:rFonts w:ascii="Calibri"/>
                          <w:spacing w:val="-10"/>
                        </w:rPr>
                        <w:t> </w:t>
                      </w:r>
                      <w:r>
                        <w:rPr>
                          <w:rFonts w:ascii="Calibri"/>
                        </w:rPr>
                        <w:t>(individual/L.</w:t>
                      </w:r>
                      <w:r>
                        <w:rPr>
                          <w:rFonts w:ascii="Calibri"/>
                          <w:spacing w:val="-9"/>
                        </w:rPr>
                        <w:t> </w:t>
                      </w:r>
                      <w:r>
                        <w:rPr>
                          <w:rFonts w:ascii="Calibri"/>
                        </w:rPr>
                        <w:t>of</w:t>
                      </w:r>
                      <w:r>
                        <w:rPr>
                          <w:rFonts w:ascii="Calibri"/>
                          <w:spacing w:val="-5"/>
                        </w:rPr>
                        <w:t> </w:t>
                      </w:r>
                      <w:r>
                        <w:rPr>
                          <w:rFonts w:ascii="Calibri"/>
                          <w:spacing w:val="-2"/>
                        </w:rPr>
                        <w:t>water)</w:t>
                      </w:r>
                    </w:p>
                  </w:txbxContent>
                </v:textbox>
                <w10:wrap type="none"/>
              </v:shape>
            </w:pict>
          </mc:Fallback>
        </mc:AlternateContent>
      </w:r>
      <w:r>
        <w:rPr>
          <w:rFonts w:ascii="Calibri"/>
          <w:spacing w:val="-2"/>
          <w:sz w:val="20"/>
        </w:rPr>
        <w:t>12000</w:t>
      </w:r>
    </w:p>
    <w:p>
      <w:pPr>
        <w:pStyle w:val="BodyText"/>
        <w:rPr>
          <w:rFonts w:ascii="Calibri"/>
          <w:sz w:val="20"/>
        </w:rPr>
      </w:pPr>
    </w:p>
    <w:p>
      <w:pPr>
        <w:pStyle w:val="BodyText"/>
        <w:spacing w:before="4"/>
        <w:rPr>
          <w:rFonts w:ascii="Calibri"/>
          <w:sz w:val="20"/>
        </w:rPr>
      </w:pPr>
    </w:p>
    <w:p>
      <w:pPr>
        <w:spacing w:before="0"/>
        <w:ind w:left="1508" w:right="0" w:firstLine="0"/>
        <w:jc w:val="left"/>
        <w:rPr>
          <w:rFonts w:ascii="Calibri"/>
          <w:sz w:val="20"/>
        </w:rPr>
      </w:pPr>
      <w:r>
        <w:rPr>
          <w:rFonts w:ascii="Calibri"/>
          <w:spacing w:val="-2"/>
          <w:sz w:val="20"/>
        </w:rPr>
        <w:t>10000</w:t>
      </w:r>
    </w:p>
    <w:p>
      <w:pPr>
        <w:pStyle w:val="BodyText"/>
        <w:rPr>
          <w:rFonts w:ascii="Calibri"/>
          <w:sz w:val="20"/>
        </w:rPr>
      </w:pPr>
    </w:p>
    <w:p>
      <w:pPr>
        <w:pStyle w:val="BodyText"/>
        <w:spacing w:before="4"/>
        <w:rPr>
          <w:rFonts w:ascii="Calibri"/>
          <w:sz w:val="20"/>
        </w:rPr>
      </w:pPr>
    </w:p>
    <w:p>
      <w:pPr>
        <w:spacing w:before="1"/>
        <w:ind w:left="1610" w:right="0" w:firstLine="0"/>
        <w:jc w:val="left"/>
        <w:rPr>
          <w:rFonts w:ascii="Calibri"/>
          <w:sz w:val="20"/>
        </w:rPr>
      </w:pPr>
      <w:r>
        <w:rPr>
          <w:rFonts w:ascii="Calibri"/>
          <w:spacing w:val="-4"/>
          <w:sz w:val="20"/>
        </w:rPr>
        <w:t>8000</w:t>
      </w:r>
    </w:p>
    <w:p>
      <w:pPr>
        <w:pStyle w:val="BodyText"/>
        <w:rPr>
          <w:rFonts w:ascii="Calibri"/>
          <w:sz w:val="20"/>
        </w:rPr>
      </w:pPr>
    </w:p>
    <w:p>
      <w:pPr>
        <w:pStyle w:val="BodyText"/>
        <w:spacing w:before="4"/>
        <w:rPr>
          <w:rFonts w:ascii="Calibri"/>
          <w:sz w:val="20"/>
        </w:rPr>
      </w:pPr>
    </w:p>
    <w:p>
      <w:pPr>
        <w:spacing w:before="0"/>
        <w:ind w:left="1610" w:right="0" w:firstLine="0"/>
        <w:jc w:val="left"/>
        <w:rPr>
          <w:rFonts w:ascii="Calibri"/>
          <w:sz w:val="20"/>
        </w:rPr>
      </w:pPr>
      <w:r>
        <w:rPr>
          <w:rFonts w:ascii="Calibri"/>
          <w:spacing w:val="-4"/>
          <w:sz w:val="20"/>
        </w:rPr>
        <w:t>6000</w:t>
      </w:r>
    </w:p>
    <w:p>
      <w:pPr>
        <w:pStyle w:val="BodyText"/>
        <w:rPr>
          <w:rFonts w:ascii="Calibri"/>
          <w:sz w:val="20"/>
        </w:rPr>
      </w:pPr>
    </w:p>
    <w:p>
      <w:pPr>
        <w:pStyle w:val="BodyText"/>
        <w:spacing w:before="5"/>
        <w:rPr>
          <w:rFonts w:ascii="Calibri"/>
          <w:sz w:val="20"/>
        </w:rPr>
      </w:pPr>
    </w:p>
    <w:p>
      <w:pPr>
        <w:spacing w:before="0"/>
        <w:ind w:left="1610" w:right="0" w:firstLine="0"/>
        <w:jc w:val="left"/>
        <w:rPr>
          <w:rFonts w:ascii="Calibri"/>
          <w:sz w:val="20"/>
        </w:rPr>
      </w:pPr>
      <w:r>
        <w:rPr>
          <w:rFonts w:ascii="Calibri"/>
          <w:spacing w:val="-4"/>
          <w:sz w:val="20"/>
        </w:rPr>
        <w:t>4000</w:t>
      </w:r>
    </w:p>
    <w:p>
      <w:pPr>
        <w:pStyle w:val="BodyText"/>
        <w:rPr>
          <w:rFonts w:ascii="Calibri"/>
          <w:sz w:val="20"/>
        </w:rPr>
      </w:pPr>
    </w:p>
    <w:p>
      <w:pPr>
        <w:pStyle w:val="BodyText"/>
        <w:spacing w:before="5"/>
        <w:rPr>
          <w:rFonts w:ascii="Calibri"/>
          <w:sz w:val="20"/>
        </w:rPr>
      </w:pPr>
    </w:p>
    <w:p>
      <w:pPr>
        <w:spacing w:before="0"/>
        <w:ind w:left="1610" w:right="0" w:firstLine="0"/>
        <w:jc w:val="left"/>
        <w:rPr>
          <w:rFonts w:ascii="Calibri"/>
          <w:sz w:val="20"/>
        </w:rPr>
      </w:pPr>
      <w:r>
        <w:rPr>
          <w:rFonts w:ascii="Calibri"/>
          <w:spacing w:val="-4"/>
          <w:sz w:val="20"/>
        </w:rPr>
        <w:t>2000</w:t>
      </w:r>
    </w:p>
    <w:p>
      <w:pPr>
        <w:pStyle w:val="BodyText"/>
        <w:rPr>
          <w:rFonts w:ascii="Calibri"/>
          <w:sz w:val="20"/>
        </w:rPr>
      </w:pPr>
    </w:p>
    <w:p>
      <w:pPr>
        <w:pStyle w:val="BodyText"/>
        <w:spacing w:before="5"/>
        <w:rPr>
          <w:rFonts w:ascii="Calibri"/>
          <w:sz w:val="20"/>
        </w:rPr>
      </w:pPr>
    </w:p>
    <w:p>
      <w:pPr>
        <w:spacing w:before="0"/>
        <w:ind w:left="1913" w:right="0" w:firstLine="0"/>
        <w:jc w:val="left"/>
        <w:rPr>
          <w:rFonts w:ascii="Calibri"/>
          <w:sz w:val="20"/>
        </w:rPr>
      </w:pPr>
      <w:r>
        <w:rPr>
          <w:rFonts w:ascii="Calibri"/>
          <w:spacing w:val="-10"/>
          <w:sz w:val="20"/>
        </w:rPr>
        <w:t>0</w:t>
      </w:r>
    </w:p>
    <w:p>
      <w:pPr>
        <w:tabs>
          <w:tab w:pos="2313" w:val="left" w:leader="none"/>
          <w:tab w:pos="3824" w:val="left" w:leader="none"/>
          <w:tab w:pos="5335" w:val="left" w:leader="none"/>
        </w:tabs>
        <w:spacing w:before="16"/>
        <w:ind w:left="802" w:right="0" w:firstLine="0"/>
        <w:jc w:val="center"/>
        <w:rPr>
          <w:rFonts w:ascii="Calibri"/>
          <w:sz w:val="20"/>
        </w:rPr>
      </w:pPr>
      <w:r>
        <w:rPr>
          <w:rFonts w:ascii="Calibri"/>
          <w:spacing w:val="-4"/>
          <w:sz w:val="20"/>
        </w:rPr>
        <w:t>5CM1</w:t>
      </w:r>
      <w:r>
        <w:rPr>
          <w:rFonts w:ascii="Calibri"/>
          <w:sz w:val="20"/>
        </w:rPr>
        <w:tab/>
      </w:r>
      <w:r>
        <w:rPr>
          <w:rFonts w:ascii="Calibri"/>
          <w:spacing w:val="-4"/>
          <w:sz w:val="20"/>
        </w:rPr>
        <w:t>5CM2</w:t>
      </w:r>
      <w:r>
        <w:rPr>
          <w:rFonts w:ascii="Calibri"/>
          <w:sz w:val="20"/>
        </w:rPr>
        <w:tab/>
      </w:r>
      <w:r>
        <w:rPr>
          <w:rFonts w:ascii="Calibri"/>
          <w:spacing w:val="-4"/>
          <w:sz w:val="20"/>
        </w:rPr>
        <w:t>5CM3</w:t>
      </w:r>
      <w:r>
        <w:rPr>
          <w:rFonts w:ascii="Calibri"/>
          <w:sz w:val="20"/>
        </w:rPr>
        <w:tab/>
      </w:r>
      <w:r>
        <w:rPr>
          <w:rFonts w:ascii="Calibri"/>
          <w:spacing w:val="-4"/>
          <w:sz w:val="20"/>
        </w:rPr>
        <w:t>5CM4</w:t>
      </w:r>
    </w:p>
    <w:p>
      <w:pPr>
        <w:pStyle w:val="BodyText"/>
        <w:spacing w:before="60"/>
        <w:ind w:left="795"/>
        <w:jc w:val="center"/>
        <w:rPr>
          <w:rFonts w:ascii="Calibri"/>
        </w:rPr>
      </w:pPr>
      <w:r>
        <w:rPr>
          <w:rFonts w:ascii="Calibri"/>
        </w:rPr>
        <w:t>Combinations</w:t>
      </w:r>
      <w:r>
        <w:rPr>
          <w:rFonts w:ascii="Calibri"/>
          <w:spacing w:val="-13"/>
        </w:rPr>
        <w:t> </w:t>
      </w:r>
      <w:r>
        <w:rPr>
          <w:rFonts w:ascii="Calibri"/>
        </w:rPr>
        <w:t>of</w:t>
      </w:r>
      <w:r>
        <w:rPr>
          <w:rFonts w:ascii="Calibri"/>
          <w:spacing w:val="-4"/>
        </w:rPr>
        <w:t> </w:t>
      </w:r>
      <w:r>
        <w:rPr>
          <w:rFonts w:ascii="Calibri"/>
          <w:spacing w:val="-2"/>
        </w:rPr>
        <w:t>manure</w:t>
      </w: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31"/>
        <w:rPr>
          <w:rFonts w:ascii="Calibri"/>
          <w:sz w:val="16"/>
        </w:rPr>
      </w:pPr>
    </w:p>
    <w:p>
      <w:pPr>
        <w:spacing w:before="0"/>
        <w:ind w:left="1181" w:right="0" w:firstLine="0"/>
        <w:jc w:val="left"/>
        <w:rPr>
          <w:sz w:val="16"/>
        </w:rPr>
      </w:pPr>
      <w:r>
        <w:rPr>
          <w:sz w:val="16"/>
        </w:rPr>
        <w:t>CM</w:t>
      </w:r>
      <w:r>
        <w:rPr>
          <w:spacing w:val="-5"/>
          <w:sz w:val="16"/>
        </w:rPr>
        <w:t> </w:t>
      </w:r>
      <w:r>
        <w:rPr>
          <w:sz w:val="16"/>
        </w:rPr>
        <w:t>=</w:t>
      </w:r>
      <w:r>
        <w:rPr>
          <w:spacing w:val="-4"/>
          <w:sz w:val="16"/>
        </w:rPr>
        <w:t> </w:t>
      </w:r>
      <w:r>
        <w:rPr>
          <w:sz w:val="16"/>
        </w:rPr>
        <w:t>combinations</w:t>
      </w:r>
      <w:r>
        <w:rPr>
          <w:spacing w:val="-4"/>
          <w:sz w:val="16"/>
        </w:rPr>
        <w:t> </w:t>
      </w:r>
      <w:r>
        <w:rPr>
          <w:sz w:val="16"/>
        </w:rPr>
        <w:t>of</w:t>
      </w:r>
      <w:r>
        <w:rPr>
          <w:spacing w:val="-4"/>
          <w:sz w:val="16"/>
        </w:rPr>
        <w:t> </w:t>
      </w:r>
      <w:r>
        <w:rPr>
          <w:spacing w:val="-2"/>
          <w:sz w:val="16"/>
        </w:rPr>
        <w:t>manure</w:t>
      </w:r>
    </w:p>
    <w:p>
      <w:pPr>
        <w:pStyle w:val="BodyText"/>
        <w:spacing w:before="1"/>
        <w:rPr>
          <w:sz w:val="16"/>
        </w:rPr>
      </w:pPr>
    </w:p>
    <w:p>
      <w:pPr>
        <w:spacing w:before="1"/>
        <w:ind w:left="2206" w:right="960" w:hanging="987"/>
        <w:jc w:val="left"/>
        <w:rPr>
          <w:i/>
          <w:sz w:val="22"/>
        </w:rPr>
      </w:pPr>
      <w:r>
        <w:rPr>
          <w:sz w:val="22"/>
        </w:rPr>
        <w:t>Figure</w:t>
      </w:r>
      <w:r>
        <w:rPr>
          <w:spacing w:val="-4"/>
          <w:sz w:val="22"/>
        </w:rPr>
        <w:t> </w:t>
      </w:r>
      <w:r>
        <w:rPr>
          <w:sz w:val="22"/>
        </w:rPr>
        <w:t>17:</w:t>
      </w:r>
      <w:r>
        <w:rPr>
          <w:spacing w:val="-3"/>
          <w:sz w:val="22"/>
        </w:rPr>
        <w:t> </w:t>
      </w:r>
      <w:r>
        <w:rPr>
          <w:sz w:val="22"/>
        </w:rPr>
        <w:t>Effect</w:t>
      </w:r>
      <w:r>
        <w:rPr>
          <w:spacing w:val="-3"/>
          <w:sz w:val="22"/>
        </w:rPr>
        <w:t> </w:t>
      </w:r>
      <w:r>
        <w:rPr>
          <w:sz w:val="22"/>
        </w:rPr>
        <w:t>of</w:t>
      </w:r>
      <w:r>
        <w:rPr>
          <w:spacing w:val="-5"/>
          <w:sz w:val="22"/>
        </w:rPr>
        <w:t> </w:t>
      </w:r>
      <w:r>
        <w:rPr>
          <w:sz w:val="22"/>
        </w:rPr>
        <w:t>Five</w:t>
      </w:r>
      <w:r>
        <w:rPr>
          <w:spacing w:val="-4"/>
          <w:sz w:val="22"/>
        </w:rPr>
        <w:t> </w:t>
      </w:r>
      <w:r>
        <w:rPr>
          <w:sz w:val="22"/>
        </w:rPr>
        <w:t>Different</w:t>
      </w:r>
      <w:r>
        <w:rPr>
          <w:spacing w:val="-3"/>
          <w:sz w:val="22"/>
        </w:rPr>
        <w:t> </w:t>
      </w:r>
      <w:r>
        <w:rPr>
          <w:sz w:val="22"/>
        </w:rPr>
        <w:t>Combinations</w:t>
      </w:r>
      <w:r>
        <w:rPr>
          <w:spacing w:val="-2"/>
          <w:sz w:val="22"/>
        </w:rPr>
        <w:t> </w:t>
      </w:r>
      <w:r>
        <w:rPr>
          <w:sz w:val="22"/>
        </w:rPr>
        <w:t>of</w:t>
      </w:r>
      <w:r>
        <w:rPr>
          <w:spacing w:val="-3"/>
          <w:sz w:val="22"/>
        </w:rPr>
        <w:t> </w:t>
      </w:r>
      <w:r>
        <w:rPr>
          <w:sz w:val="22"/>
        </w:rPr>
        <w:t>Manure</w:t>
      </w:r>
      <w:r>
        <w:rPr>
          <w:spacing w:val="-6"/>
          <w:sz w:val="22"/>
        </w:rPr>
        <w:t> </w:t>
      </w:r>
      <w:r>
        <w:rPr>
          <w:sz w:val="22"/>
        </w:rPr>
        <w:t>on</w:t>
      </w:r>
      <w:r>
        <w:rPr>
          <w:spacing w:val="-4"/>
          <w:sz w:val="22"/>
        </w:rPr>
        <w:t> </w:t>
      </w:r>
      <w:r>
        <w:rPr>
          <w:sz w:val="22"/>
        </w:rPr>
        <w:t>Population</w:t>
      </w:r>
      <w:r>
        <w:rPr>
          <w:spacing w:val="-4"/>
          <w:sz w:val="22"/>
        </w:rPr>
        <w:t> </w:t>
      </w:r>
      <w:r>
        <w:rPr>
          <w:sz w:val="22"/>
        </w:rPr>
        <w:t>Density of </w:t>
      </w:r>
      <w:r>
        <w:rPr>
          <w:i/>
          <w:sz w:val="22"/>
        </w:rPr>
        <w:t>Moina micrura</w:t>
      </w:r>
    </w:p>
    <w:p>
      <w:pPr>
        <w:spacing w:after="0"/>
        <w:jc w:val="left"/>
        <w:rPr>
          <w:sz w:val="22"/>
        </w:rPr>
        <w:sectPr>
          <w:pgSz w:w="12240" w:h="15840"/>
          <w:pgMar w:header="761" w:footer="0" w:top="1340" w:bottom="280" w:left="1660" w:right="940"/>
        </w:sectPr>
      </w:pPr>
    </w:p>
    <w:p>
      <w:pPr>
        <w:pStyle w:val="BodyText"/>
        <w:spacing w:before="7"/>
        <w:rPr>
          <w:i/>
          <w:sz w:val="7"/>
        </w:rPr>
      </w:pPr>
    </w:p>
    <w:p>
      <w:pPr>
        <w:pStyle w:val="BodyText"/>
        <w:ind w:left="1250"/>
        <w:rPr>
          <w:sz w:val="20"/>
        </w:rPr>
      </w:pPr>
      <w:r>
        <w:rPr>
          <w:sz w:val="20"/>
        </w:rPr>
        <w:drawing>
          <wp:inline distT="0" distB="0" distL="0" distR="0">
            <wp:extent cx="4124366" cy="4556569"/>
            <wp:effectExtent l="0" t="0" r="0" b="0"/>
            <wp:docPr id="428" name="Image 428"/>
            <wp:cNvGraphicFramePr>
              <a:graphicFrameLocks/>
            </wp:cNvGraphicFramePr>
            <a:graphic>
              <a:graphicData uri="http://schemas.openxmlformats.org/drawingml/2006/picture">
                <pic:pic>
                  <pic:nvPicPr>
                    <pic:cNvPr id="428" name="Image 428"/>
                    <pic:cNvPicPr/>
                  </pic:nvPicPr>
                  <pic:blipFill>
                    <a:blip r:embed="rId50" cstate="print"/>
                    <a:stretch>
                      <a:fillRect/>
                    </a:stretch>
                  </pic:blipFill>
                  <pic:spPr>
                    <a:xfrm>
                      <a:off x="0" y="0"/>
                      <a:ext cx="4124366" cy="4556569"/>
                    </a:xfrm>
                    <a:prstGeom prst="rect">
                      <a:avLst/>
                    </a:prstGeom>
                  </pic:spPr>
                </pic:pic>
              </a:graphicData>
            </a:graphic>
          </wp:inline>
        </w:drawing>
      </w:r>
      <w:r>
        <w:rPr>
          <w:sz w:val="20"/>
        </w:rPr>
      </w:r>
    </w:p>
    <w:p>
      <w:pPr>
        <w:tabs>
          <w:tab w:pos="6844" w:val="left" w:leader="none"/>
        </w:tabs>
        <w:spacing w:before="158"/>
        <w:ind w:left="1801" w:right="0" w:firstLine="0"/>
        <w:jc w:val="left"/>
        <w:rPr>
          <w:b/>
          <w:sz w:val="20"/>
        </w:rPr>
      </w:pPr>
      <w:r>
        <w:rPr>
          <w:sz w:val="20"/>
        </w:rPr>
        <w:t>Plate</w:t>
      </w:r>
      <w:r>
        <w:rPr>
          <w:spacing w:val="-3"/>
          <w:sz w:val="20"/>
        </w:rPr>
        <w:t> </w:t>
      </w:r>
      <w:r>
        <w:rPr>
          <w:sz w:val="20"/>
        </w:rPr>
        <w:t>8:</w:t>
      </w:r>
      <w:r>
        <w:rPr>
          <w:spacing w:val="44"/>
          <w:sz w:val="20"/>
        </w:rPr>
        <w:t> </w:t>
      </w:r>
      <w:r>
        <w:rPr>
          <w:sz w:val="20"/>
        </w:rPr>
        <w:t>Microphotograph</w:t>
      </w:r>
      <w:r>
        <w:rPr>
          <w:spacing w:val="-5"/>
          <w:sz w:val="20"/>
        </w:rPr>
        <w:t> </w:t>
      </w:r>
      <w:r>
        <w:rPr>
          <w:sz w:val="20"/>
        </w:rPr>
        <w:t>of</w:t>
      </w:r>
      <w:r>
        <w:rPr>
          <w:spacing w:val="65"/>
          <w:w w:val="150"/>
          <w:sz w:val="20"/>
        </w:rPr>
        <w:t> </w:t>
      </w:r>
      <w:r>
        <w:rPr>
          <w:sz w:val="20"/>
        </w:rPr>
        <w:t>Cultured</w:t>
      </w:r>
      <w:r>
        <w:rPr>
          <w:spacing w:val="-1"/>
          <w:sz w:val="20"/>
        </w:rPr>
        <w:t> </w:t>
      </w:r>
      <w:r>
        <w:rPr>
          <w:i/>
          <w:sz w:val="20"/>
        </w:rPr>
        <w:t>Moina</w:t>
      </w:r>
      <w:r>
        <w:rPr>
          <w:i/>
          <w:spacing w:val="-3"/>
          <w:sz w:val="20"/>
        </w:rPr>
        <w:t> </w:t>
      </w:r>
      <w:r>
        <w:rPr>
          <w:i/>
          <w:spacing w:val="-2"/>
          <w:sz w:val="20"/>
        </w:rPr>
        <w:t>micrura</w:t>
      </w:r>
      <w:r>
        <w:rPr>
          <w:i/>
          <w:sz w:val="20"/>
        </w:rPr>
        <w:tab/>
      </w:r>
      <w:r>
        <w:rPr>
          <w:b/>
          <w:spacing w:val="-4"/>
          <w:sz w:val="20"/>
        </w:rPr>
        <w:t>X384</w:t>
      </w:r>
    </w:p>
    <w:p>
      <w:pPr>
        <w:spacing w:after="0"/>
        <w:jc w:val="left"/>
        <w:rPr>
          <w:sz w:val="20"/>
        </w:rPr>
        <w:sectPr>
          <w:pgSz w:w="12240" w:h="15840"/>
          <w:pgMar w:header="761" w:footer="0" w:top="1340" w:bottom="280" w:left="1660" w:right="940"/>
        </w:sectPr>
      </w:pPr>
    </w:p>
    <w:p>
      <w:pPr>
        <w:pStyle w:val="BodyText"/>
        <w:spacing w:line="432" w:lineRule="auto" w:before="80"/>
        <w:ind w:left="500" w:right="499"/>
        <w:jc w:val="both"/>
      </w:pPr>
      <w:r>
        <w:rPr/>
        <w:t>population density</w:t>
      </w:r>
      <w:r>
        <w:rPr>
          <w:spacing w:val="-3"/>
        </w:rPr>
        <w:t> </w:t>
      </w:r>
      <w:r>
        <w:rPr/>
        <w:t>of </w:t>
      </w:r>
      <w:r>
        <w:rPr>
          <w:i/>
        </w:rPr>
        <w:t>M. micrura </w:t>
      </w:r>
      <w:r>
        <w:rPr/>
        <w:t>in this investigation.</w:t>
      </w:r>
      <w:r>
        <w:rPr>
          <w:spacing w:val="40"/>
        </w:rPr>
        <w:t> </w:t>
      </w:r>
      <w:r>
        <w:rPr/>
        <w:t>The results of the investigation of 3, 4, 5 different combinations of manure solution show that 4CM4 significantly had the highest population density of</w:t>
      </w:r>
      <w:r>
        <w:rPr>
          <w:spacing w:val="40"/>
        </w:rPr>
        <w:t> </w:t>
      </w:r>
      <w:r>
        <w:rPr/>
        <w:t>individual </w:t>
      </w:r>
      <w:r>
        <w:rPr>
          <w:i/>
        </w:rPr>
        <w:t>M. micrura </w:t>
      </w:r>
      <w:r>
        <w:rPr/>
        <w:t>/L of water while 3CM3 had the lowest population density of individual </w:t>
      </w:r>
      <w:r>
        <w:rPr>
          <w:i/>
        </w:rPr>
        <w:t>M. micrura </w:t>
      </w:r>
      <w:r>
        <w:rPr/>
        <w:t>/L of water (p&lt;0.05).</w:t>
      </w:r>
    </w:p>
    <w:p>
      <w:pPr>
        <w:pStyle w:val="Heading3"/>
        <w:numPr>
          <w:ilvl w:val="2"/>
          <w:numId w:val="15"/>
        </w:numPr>
        <w:tabs>
          <w:tab w:pos="1220" w:val="left" w:leader="none"/>
        </w:tabs>
        <w:spacing w:line="240" w:lineRule="auto" w:before="5" w:after="0"/>
        <w:ind w:left="1220" w:right="778" w:hanging="720"/>
        <w:jc w:val="both"/>
      </w:pPr>
      <w:r>
        <w:rPr/>
        <w:t>Effects</w:t>
      </w:r>
      <w:r>
        <w:rPr>
          <w:spacing w:val="-6"/>
        </w:rPr>
        <w:t> </w:t>
      </w:r>
      <w:r>
        <w:rPr/>
        <w:t>of</w:t>
      </w:r>
      <w:r>
        <w:rPr>
          <w:spacing w:val="-5"/>
        </w:rPr>
        <w:t> </w:t>
      </w:r>
      <w:r>
        <w:rPr/>
        <w:t>Different</w:t>
      </w:r>
      <w:r>
        <w:rPr>
          <w:spacing w:val="-6"/>
        </w:rPr>
        <w:t> </w:t>
      </w:r>
      <w:r>
        <w:rPr/>
        <w:t>Concentrations</w:t>
      </w:r>
      <w:r>
        <w:rPr>
          <w:spacing w:val="-4"/>
        </w:rPr>
        <w:t> </w:t>
      </w:r>
      <w:r>
        <w:rPr/>
        <w:t>of</w:t>
      </w:r>
      <w:r>
        <w:rPr>
          <w:spacing w:val="-5"/>
        </w:rPr>
        <w:t> </w:t>
      </w:r>
      <w:r>
        <w:rPr/>
        <w:t>Manure</w:t>
      </w:r>
      <w:r>
        <w:rPr>
          <w:spacing w:val="-7"/>
        </w:rPr>
        <w:t> </w:t>
      </w:r>
      <w:r>
        <w:rPr/>
        <w:t>Combination</w:t>
      </w:r>
      <w:r>
        <w:rPr>
          <w:spacing w:val="-3"/>
        </w:rPr>
        <w:t> </w:t>
      </w:r>
      <w:r>
        <w:rPr/>
        <w:t>on</w:t>
      </w:r>
      <w:r>
        <w:rPr>
          <w:spacing w:val="-6"/>
        </w:rPr>
        <w:t> </w:t>
      </w:r>
      <w:r>
        <w:rPr/>
        <w:t>Population Growth of </w:t>
      </w:r>
      <w:r>
        <w:rPr>
          <w:i/>
        </w:rPr>
        <w:t>M. micrura</w:t>
      </w:r>
    </w:p>
    <w:p>
      <w:pPr>
        <w:pStyle w:val="BodyText"/>
        <w:spacing w:line="456" w:lineRule="auto" w:before="274"/>
        <w:ind w:left="500" w:right="492" w:firstLine="720"/>
        <w:jc w:val="both"/>
      </w:pPr>
      <w:r>
        <w:rPr/>
        <w:t>Effects of different concentrations of manure combination on population growth of </w:t>
      </w:r>
      <w:r>
        <w:rPr>
          <w:i/>
        </w:rPr>
        <w:t>M. micrura </w:t>
      </w:r>
      <w:r>
        <w:rPr/>
        <w:t>are showed in Figure 18-20. Concentration 1.00, 2.00, 4.00, 8.00 and 16.00ml/L of water of the 3, 4, 5 different combinations of manure solution were used in this studies. The results show that all the different concentrations used are significantly different (p&lt;0.05) from each other.</w:t>
      </w:r>
    </w:p>
    <w:p>
      <w:pPr>
        <w:pStyle w:val="BodyText"/>
        <w:spacing w:line="456" w:lineRule="auto"/>
        <w:ind w:left="500" w:right="488" w:firstLine="720"/>
        <w:jc w:val="both"/>
      </w:pPr>
      <w:r>
        <w:rPr/>
        <w:t>The results of the different concentrations of three different combination of manure solution showed that 4.00ml/L had the highest population density of </w:t>
      </w:r>
      <w:r>
        <w:rPr>
          <w:i/>
        </w:rPr>
        <w:t>M. micrura </w:t>
      </w:r>
      <w:r>
        <w:rPr/>
        <w:t>(12, 774 individuals/L of water and it was significantly higher in population density than others</w:t>
      </w:r>
      <w:r>
        <w:rPr>
          <w:spacing w:val="-2"/>
        </w:rPr>
        <w:t> </w:t>
      </w:r>
      <w:r>
        <w:rPr/>
        <w:t>in</w:t>
      </w:r>
      <w:r>
        <w:rPr>
          <w:spacing w:val="-2"/>
        </w:rPr>
        <w:t> </w:t>
      </w:r>
      <w:r>
        <w:rPr/>
        <w:t>the</w:t>
      </w:r>
      <w:r>
        <w:rPr>
          <w:spacing w:val="-3"/>
        </w:rPr>
        <w:t> </w:t>
      </w:r>
      <w:r>
        <w:rPr/>
        <w:t>three</w:t>
      </w:r>
      <w:r>
        <w:rPr>
          <w:spacing w:val="-1"/>
        </w:rPr>
        <w:t> </w:t>
      </w:r>
      <w:r>
        <w:rPr/>
        <w:t>combinations.</w:t>
      </w:r>
      <w:r>
        <w:rPr>
          <w:spacing w:val="80"/>
        </w:rPr>
        <w:t>   </w:t>
      </w:r>
      <w:r>
        <w:rPr/>
        <w:t>The</w:t>
      </w:r>
      <w:r>
        <w:rPr>
          <w:spacing w:val="22"/>
        </w:rPr>
        <w:t> </w:t>
      </w:r>
      <w:r>
        <w:rPr/>
        <w:t>results</w:t>
      </w:r>
      <w:r>
        <w:rPr>
          <w:spacing w:val="25"/>
        </w:rPr>
        <w:t> </w:t>
      </w:r>
      <w:r>
        <w:rPr/>
        <w:t>of</w:t>
      </w:r>
      <w:r>
        <w:rPr>
          <w:spacing w:val="23"/>
        </w:rPr>
        <w:t> </w:t>
      </w:r>
      <w:r>
        <w:rPr/>
        <w:t>the</w:t>
      </w:r>
      <w:r>
        <w:rPr>
          <w:spacing w:val="23"/>
        </w:rPr>
        <w:t> </w:t>
      </w:r>
      <w:r>
        <w:rPr/>
        <w:t>effects</w:t>
      </w:r>
      <w:r>
        <w:rPr>
          <w:spacing w:val="25"/>
        </w:rPr>
        <w:t> </w:t>
      </w:r>
      <w:r>
        <w:rPr/>
        <w:t>of</w:t>
      </w:r>
      <w:r>
        <w:rPr>
          <w:spacing w:val="23"/>
        </w:rPr>
        <w:t> </w:t>
      </w:r>
      <w:r>
        <w:rPr/>
        <w:t>various</w:t>
      </w:r>
      <w:r>
        <w:rPr>
          <w:spacing w:val="24"/>
        </w:rPr>
        <w:t> </w:t>
      </w:r>
      <w:r>
        <w:rPr/>
        <w:t>concentrations of four combination of manure on </w:t>
      </w:r>
      <w:r>
        <w:rPr>
          <w:i/>
        </w:rPr>
        <w:t>M. micrura </w:t>
      </w:r>
      <w:r>
        <w:rPr/>
        <w:t>population density are as follow 1.00ml/L (9354, individuals/L of water), 2.00ml/L (12,732 individualss/L of water), 4.00ml/L (13,456 individuals/L of water) 8.00ml/L (10.932 individuals/L of water and 16.00ml/L (6,776 individuals/L of water). All the concentrations of the 4 combination of manure supported high population density of </w:t>
      </w:r>
      <w:r>
        <w:rPr>
          <w:i/>
        </w:rPr>
        <w:t>M. micrura </w:t>
      </w:r>
      <w:r>
        <w:rPr/>
        <w:t>with 4.00ml/L recording the highest population density of </w:t>
      </w:r>
      <w:r>
        <w:rPr>
          <w:i/>
        </w:rPr>
        <w:t>M. micrura </w:t>
      </w:r>
      <w:r>
        <w:rPr/>
        <w:t>followed by 2.00ml/L of water. The lowest population density of </w:t>
      </w:r>
      <w:r>
        <w:rPr>
          <w:i/>
        </w:rPr>
        <w:t>M. micrura </w:t>
      </w:r>
      <w:r>
        <w:rPr/>
        <w:t>was recorded in 16.00ml/L of water of the 4 combination of manure used and it was significantly different (p&lt;0.05) from others. The results of concentrations of the 5 combination of manure used in the investigation are as follow: 7,676, 12,551, 14,046, 10,913, 6,313 </w:t>
      </w:r>
      <w:r>
        <w:rPr>
          <w:i/>
        </w:rPr>
        <w:t>M. micrura </w:t>
      </w:r>
      <w:r>
        <w:rPr/>
        <w:t>individuals/L</w:t>
      </w:r>
      <w:r>
        <w:rPr>
          <w:spacing w:val="-4"/>
        </w:rPr>
        <w:t> </w:t>
      </w:r>
      <w:r>
        <w:rPr/>
        <w:t>of water for concentration</w:t>
      </w:r>
    </w:p>
    <w:p>
      <w:pPr>
        <w:spacing w:after="0" w:line="456" w:lineRule="auto"/>
        <w:jc w:val="both"/>
        <w:sectPr>
          <w:pgSz w:w="12240" w:h="15840"/>
          <w:pgMar w:header="761" w:footer="0" w:top="1340" w:bottom="280" w:left="1660" w:right="940"/>
        </w:sectPr>
      </w:pPr>
    </w:p>
    <w:p>
      <w:pPr>
        <w:spacing w:before="176"/>
        <w:ind w:left="1383" w:right="0" w:firstLine="0"/>
        <w:jc w:val="left"/>
        <w:rPr>
          <w:rFonts w:ascii="Calibri"/>
          <w:sz w:val="20"/>
        </w:rPr>
      </w:pPr>
      <w:r>
        <w:rPr/>
        <mc:AlternateContent>
          <mc:Choice Requires="wps">
            <w:drawing>
              <wp:anchor distT="0" distB="0" distL="0" distR="0" allowOverlap="1" layoutInCell="1" locked="0" behindDoc="0" simplePos="0" relativeHeight="15754240">
                <wp:simplePos x="0" y="0"/>
                <wp:positionH relativeFrom="page">
                  <wp:posOffset>2331720</wp:posOffset>
                </wp:positionH>
                <wp:positionV relativeFrom="paragraph">
                  <wp:posOffset>192955</wp:posOffset>
                </wp:positionV>
                <wp:extent cx="3876040" cy="4034154"/>
                <wp:effectExtent l="0" t="0" r="0" b="0"/>
                <wp:wrapNone/>
                <wp:docPr id="429" name="Group 429"/>
                <wp:cNvGraphicFramePr>
                  <a:graphicFrameLocks/>
                </wp:cNvGraphicFramePr>
                <a:graphic>
                  <a:graphicData uri="http://schemas.microsoft.com/office/word/2010/wordprocessingGroup">
                    <wpg:wgp>
                      <wpg:cNvPr id="429" name="Group 429"/>
                      <wpg:cNvGrpSpPr/>
                      <wpg:grpSpPr>
                        <a:xfrm>
                          <a:off x="0" y="0"/>
                          <a:ext cx="3876040" cy="4034154"/>
                          <a:chExt cx="3876040" cy="4034154"/>
                        </a:xfrm>
                      </wpg:grpSpPr>
                      <wps:wsp>
                        <wps:cNvPr id="430" name="Graphic 430"/>
                        <wps:cNvSpPr/>
                        <wps:spPr>
                          <a:xfrm>
                            <a:off x="184404" y="815339"/>
                            <a:ext cx="3548379" cy="3214370"/>
                          </a:xfrm>
                          <a:custGeom>
                            <a:avLst/>
                            <a:gdLst/>
                            <a:ahLst/>
                            <a:cxnLst/>
                            <a:rect l="l" t="t" r="r" b="b"/>
                            <a:pathLst>
                              <a:path w="3548379" h="3214370">
                                <a:moveTo>
                                  <a:pt x="480060" y="1517904"/>
                                </a:moveTo>
                                <a:lnTo>
                                  <a:pt x="0" y="1517904"/>
                                </a:lnTo>
                                <a:lnTo>
                                  <a:pt x="0" y="3214116"/>
                                </a:lnTo>
                                <a:lnTo>
                                  <a:pt x="480060" y="3214116"/>
                                </a:lnTo>
                                <a:lnTo>
                                  <a:pt x="480060" y="1517904"/>
                                </a:lnTo>
                                <a:close/>
                              </a:path>
                              <a:path w="3548379" h="3214370">
                                <a:moveTo>
                                  <a:pt x="1246632" y="836676"/>
                                </a:moveTo>
                                <a:lnTo>
                                  <a:pt x="766572" y="836676"/>
                                </a:lnTo>
                                <a:lnTo>
                                  <a:pt x="766572" y="3214116"/>
                                </a:lnTo>
                                <a:lnTo>
                                  <a:pt x="1246632" y="3214116"/>
                                </a:lnTo>
                                <a:lnTo>
                                  <a:pt x="1246632" y="836676"/>
                                </a:lnTo>
                                <a:close/>
                              </a:path>
                              <a:path w="3548379" h="3214370">
                                <a:moveTo>
                                  <a:pt x="2013204" y="0"/>
                                </a:moveTo>
                                <a:lnTo>
                                  <a:pt x="1534668" y="0"/>
                                </a:lnTo>
                                <a:lnTo>
                                  <a:pt x="1534668" y="3214116"/>
                                </a:lnTo>
                                <a:lnTo>
                                  <a:pt x="2013204" y="3214116"/>
                                </a:lnTo>
                                <a:lnTo>
                                  <a:pt x="2013204" y="0"/>
                                </a:lnTo>
                                <a:close/>
                              </a:path>
                              <a:path w="3548379" h="3214370">
                                <a:moveTo>
                                  <a:pt x="2781300" y="719328"/>
                                </a:moveTo>
                                <a:lnTo>
                                  <a:pt x="2301240" y="719328"/>
                                </a:lnTo>
                                <a:lnTo>
                                  <a:pt x="2301240" y="3214116"/>
                                </a:lnTo>
                                <a:lnTo>
                                  <a:pt x="2781300" y="3214116"/>
                                </a:lnTo>
                                <a:lnTo>
                                  <a:pt x="2781300" y="719328"/>
                                </a:lnTo>
                                <a:close/>
                              </a:path>
                              <a:path w="3548379" h="3214370">
                                <a:moveTo>
                                  <a:pt x="3547872" y="1723644"/>
                                </a:moveTo>
                                <a:lnTo>
                                  <a:pt x="3067812" y="1723644"/>
                                </a:lnTo>
                                <a:lnTo>
                                  <a:pt x="3067812" y="3214116"/>
                                </a:lnTo>
                                <a:lnTo>
                                  <a:pt x="3547872" y="3214116"/>
                                </a:lnTo>
                                <a:lnTo>
                                  <a:pt x="3547872" y="1723644"/>
                                </a:lnTo>
                                <a:close/>
                              </a:path>
                            </a:pathLst>
                          </a:custGeom>
                          <a:solidFill>
                            <a:srgbClr val="4AACC5"/>
                          </a:solidFill>
                        </wps:spPr>
                        <wps:bodyPr wrap="square" lIns="0" tIns="0" rIns="0" bIns="0" rtlCol="0">
                          <a:prstTxWarp prst="textNoShape">
                            <a:avLst/>
                          </a:prstTxWarp>
                          <a:noAutofit/>
                        </wps:bodyPr>
                      </wps:wsp>
                      <wps:wsp>
                        <wps:cNvPr id="431" name="Graphic 431"/>
                        <wps:cNvSpPr/>
                        <wps:spPr>
                          <a:xfrm>
                            <a:off x="394461" y="654938"/>
                            <a:ext cx="3125470" cy="1958339"/>
                          </a:xfrm>
                          <a:custGeom>
                            <a:avLst/>
                            <a:gdLst/>
                            <a:ahLst/>
                            <a:cxnLst/>
                            <a:rect l="l" t="t" r="r" b="b"/>
                            <a:pathLst>
                              <a:path w="3125470" h="1958339">
                                <a:moveTo>
                                  <a:pt x="28575" y="1762886"/>
                                </a:moveTo>
                                <a:lnTo>
                                  <a:pt x="28575" y="1678051"/>
                                </a:lnTo>
                                <a:lnTo>
                                  <a:pt x="28575" y="1593215"/>
                                </a:lnTo>
                              </a:path>
                              <a:path w="3125470" h="1958339">
                                <a:moveTo>
                                  <a:pt x="0" y="1762886"/>
                                </a:moveTo>
                                <a:lnTo>
                                  <a:pt x="57150" y="1762886"/>
                                </a:lnTo>
                              </a:path>
                              <a:path w="3125470" h="1958339">
                                <a:moveTo>
                                  <a:pt x="0" y="1593215"/>
                                </a:moveTo>
                                <a:lnTo>
                                  <a:pt x="57150" y="1593215"/>
                                </a:lnTo>
                              </a:path>
                              <a:path w="3125470" h="1958339">
                                <a:moveTo>
                                  <a:pt x="795655" y="1115568"/>
                                </a:moveTo>
                                <a:lnTo>
                                  <a:pt x="795655" y="996696"/>
                                </a:lnTo>
                                <a:lnTo>
                                  <a:pt x="795655" y="877824"/>
                                </a:lnTo>
                              </a:path>
                              <a:path w="3125470" h="1958339">
                                <a:moveTo>
                                  <a:pt x="767080" y="1115568"/>
                                </a:moveTo>
                                <a:lnTo>
                                  <a:pt x="824230" y="1115568"/>
                                </a:lnTo>
                              </a:path>
                              <a:path w="3125470" h="1958339">
                                <a:moveTo>
                                  <a:pt x="767080" y="877824"/>
                                </a:moveTo>
                                <a:lnTo>
                                  <a:pt x="824230" y="877824"/>
                                </a:lnTo>
                              </a:path>
                              <a:path w="3125470" h="1958339">
                                <a:moveTo>
                                  <a:pt x="1562734" y="321309"/>
                                </a:moveTo>
                                <a:lnTo>
                                  <a:pt x="1562734" y="160654"/>
                                </a:lnTo>
                                <a:lnTo>
                                  <a:pt x="1562734" y="0"/>
                                </a:lnTo>
                              </a:path>
                              <a:path w="3125470" h="1958339">
                                <a:moveTo>
                                  <a:pt x="1534159" y="321309"/>
                                </a:moveTo>
                                <a:lnTo>
                                  <a:pt x="1591309" y="321309"/>
                                </a:lnTo>
                              </a:path>
                              <a:path w="3125470" h="1958339">
                                <a:moveTo>
                                  <a:pt x="1534159" y="0"/>
                                </a:moveTo>
                                <a:lnTo>
                                  <a:pt x="1591309" y="0"/>
                                </a:lnTo>
                              </a:path>
                              <a:path w="3125470" h="1958339">
                                <a:moveTo>
                                  <a:pt x="2329815" y="1005077"/>
                                </a:moveTo>
                                <a:lnTo>
                                  <a:pt x="2329815" y="880491"/>
                                </a:lnTo>
                                <a:lnTo>
                                  <a:pt x="2329815" y="755776"/>
                                </a:lnTo>
                              </a:path>
                              <a:path w="3125470" h="1958339">
                                <a:moveTo>
                                  <a:pt x="2301240" y="1005077"/>
                                </a:moveTo>
                                <a:lnTo>
                                  <a:pt x="2358390" y="1005077"/>
                                </a:lnTo>
                              </a:path>
                              <a:path w="3125470" h="1958339">
                                <a:moveTo>
                                  <a:pt x="2301240" y="755776"/>
                                </a:moveTo>
                                <a:lnTo>
                                  <a:pt x="2358390" y="755776"/>
                                </a:lnTo>
                              </a:path>
                              <a:path w="3125470" h="1958339">
                                <a:moveTo>
                                  <a:pt x="3096768" y="1958213"/>
                                </a:moveTo>
                                <a:lnTo>
                                  <a:pt x="3096768" y="1883664"/>
                                </a:lnTo>
                                <a:lnTo>
                                  <a:pt x="3096768" y="1809242"/>
                                </a:lnTo>
                              </a:path>
                              <a:path w="3125470" h="1958339">
                                <a:moveTo>
                                  <a:pt x="3068193" y="1958213"/>
                                </a:moveTo>
                                <a:lnTo>
                                  <a:pt x="3125343" y="1958213"/>
                                </a:lnTo>
                              </a:path>
                              <a:path w="3125470" h="1958339">
                                <a:moveTo>
                                  <a:pt x="3068193" y="1809242"/>
                                </a:moveTo>
                                <a:lnTo>
                                  <a:pt x="3125343" y="1809242"/>
                                </a:lnTo>
                              </a:path>
                            </a:pathLst>
                          </a:custGeom>
                          <a:ln w="9525">
                            <a:solidFill>
                              <a:srgbClr val="C5D9F0"/>
                            </a:solidFill>
                            <a:prstDash val="solid"/>
                          </a:ln>
                        </wps:spPr>
                        <wps:bodyPr wrap="square" lIns="0" tIns="0" rIns="0" bIns="0" rtlCol="0">
                          <a:prstTxWarp prst="textNoShape">
                            <a:avLst/>
                          </a:prstTxWarp>
                          <a:noAutofit/>
                        </wps:bodyPr>
                      </wps:wsp>
                      <wps:wsp>
                        <wps:cNvPr id="432" name="Graphic 432"/>
                        <wps:cNvSpPr/>
                        <wps:spPr>
                          <a:xfrm>
                            <a:off x="0" y="4572"/>
                            <a:ext cx="3876040" cy="4025265"/>
                          </a:xfrm>
                          <a:custGeom>
                            <a:avLst/>
                            <a:gdLst/>
                            <a:ahLst/>
                            <a:cxnLst/>
                            <a:rect l="l" t="t" r="r" b="b"/>
                            <a:pathLst>
                              <a:path w="3876040" h="4025265">
                                <a:moveTo>
                                  <a:pt x="41148" y="4024884"/>
                                </a:moveTo>
                                <a:lnTo>
                                  <a:pt x="41148" y="0"/>
                                </a:lnTo>
                              </a:path>
                              <a:path w="3876040" h="4025265">
                                <a:moveTo>
                                  <a:pt x="0" y="4024884"/>
                                </a:moveTo>
                                <a:lnTo>
                                  <a:pt x="41148" y="4024884"/>
                                </a:lnTo>
                              </a:path>
                              <a:path w="3876040" h="4025265">
                                <a:moveTo>
                                  <a:pt x="0" y="3521964"/>
                                </a:moveTo>
                                <a:lnTo>
                                  <a:pt x="41148" y="3521964"/>
                                </a:lnTo>
                              </a:path>
                              <a:path w="3876040" h="4025265">
                                <a:moveTo>
                                  <a:pt x="0" y="3017520"/>
                                </a:moveTo>
                                <a:lnTo>
                                  <a:pt x="41148" y="3017520"/>
                                </a:lnTo>
                              </a:path>
                              <a:path w="3876040" h="4025265">
                                <a:moveTo>
                                  <a:pt x="0" y="2514600"/>
                                </a:moveTo>
                                <a:lnTo>
                                  <a:pt x="41148" y="2514600"/>
                                </a:lnTo>
                              </a:path>
                              <a:path w="3876040" h="4025265">
                                <a:moveTo>
                                  <a:pt x="0" y="2011679"/>
                                </a:moveTo>
                                <a:lnTo>
                                  <a:pt x="41148" y="2011679"/>
                                </a:lnTo>
                              </a:path>
                              <a:path w="3876040" h="4025265">
                                <a:moveTo>
                                  <a:pt x="0" y="1508760"/>
                                </a:moveTo>
                                <a:lnTo>
                                  <a:pt x="41148" y="1508760"/>
                                </a:lnTo>
                              </a:path>
                              <a:path w="3876040" h="4025265">
                                <a:moveTo>
                                  <a:pt x="0" y="1005840"/>
                                </a:moveTo>
                                <a:lnTo>
                                  <a:pt x="41148" y="1005840"/>
                                </a:lnTo>
                              </a:path>
                              <a:path w="3876040" h="4025265">
                                <a:moveTo>
                                  <a:pt x="0" y="502920"/>
                                </a:moveTo>
                                <a:lnTo>
                                  <a:pt x="41148" y="502920"/>
                                </a:lnTo>
                              </a:path>
                              <a:path w="3876040" h="4025265">
                                <a:moveTo>
                                  <a:pt x="0" y="0"/>
                                </a:moveTo>
                                <a:lnTo>
                                  <a:pt x="41148" y="0"/>
                                </a:lnTo>
                              </a:path>
                              <a:path w="3876040" h="4025265">
                                <a:moveTo>
                                  <a:pt x="41148" y="4024884"/>
                                </a:moveTo>
                                <a:lnTo>
                                  <a:pt x="3875531" y="4024884"/>
                                </a:lnTo>
                              </a:path>
                            </a:pathLst>
                          </a:custGeom>
                          <a:ln w="914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3.600006pt;margin-top:15.193359pt;width:305.2pt;height:317.650pt;mso-position-horizontal-relative:page;mso-position-vertical-relative:paragraph;z-index:15754240" id="docshapegroup394" coordorigin="3672,304" coordsize="6104,6353">
                <v:shape style="position:absolute;left:3962;top:1587;width:5588;height:5062" id="docshape395" coordorigin="3962,1588" coordsize="5588,5062" path="m4718,3978l3962,3978,3962,6649,4718,6649,4718,3978xm5926,2905l5170,2905,5170,6649,5926,6649,5926,2905xm7133,1588l6379,1588,6379,6649,7133,6649,7133,1588xm8342,2721l7586,2721,7586,6649,8342,6649,8342,2721xm9550,4302l8794,4302,8794,6649,9550,6649,9550,4302xe" filled="true" fillcolor="#4aacc5" stroked="false">
                  <v:path arrowok="t"/>
                  <v:fill type="solid"/>
                </v:shape>
                <v:shape style="position:absolute;left:4293;top:1335;width:4922;height:3084" id="docshape396" coordorigin="4293,1335" coordsize="4922,3084" path="m4338,4111l4338,3978,4338,3844m4293,4111l4383,4111m4293,3844l4383,3844m5546,3092l5546,2905,5546,2718m5501,3092l5591,3092m5501,2718l5591,2718m6754,1841l6754,1588,6754,1335m6709,1841l6799,1841m6709,1335l6799,1335m7962,2918l7962,2722,7962,2525m7917,2918l8007,2918m7917,2525l8007,2525m9170,4419l9170,4302,9170,4184m9125,4419l9215,4419m9125,4184l9215,4184e" filled="false" stroked="true" strokeweight=".75pt" strokecolor="#c5d9f0">
                  <v:path arrowok="t"/>
                  <v:stroke dashstyle="solid"/>
                </v:shape>
                <v:shape style="position:absolute;left:3672;top:311;width:6104;height:6339" id="docshape397" coordorigin="3672,311" coordsize="6104,6339" path="m3737,6649l3737,311m3672,6649l3737,6649m3672,5857l3737,5857m3672,5063l3737,5063m3672,4271l3737,4271m3672,3479l3737,3479m3672,2687l3737,2687m3672,1895l3737,1895m3672,1103l3737,1103m3672,311l3737,311m3737,6649l9775,6649e" filled="false" stroked="true" strokeweight=".72pt" strokecolor="#858585">
                  <v:path arrowok="t"/>
                  <v:stroke dashstyle="solid"/>
                </v:shape>
                <w10:wrap type="none"/>
              </v:group>
            </w:pict>
          </mc:Fallback>
        </mc:AlternateContent>
      </w:r>
      <w:r>
        <w:rPr>
          <w:rFonts w:ascii="Calibri"/>
          <w:spacing w:val="-2"/>
          <w:sz w:val="20"/>
        </w:rPr>
        <w:t>16000</w:t>
      </w:r>
    </w:p>
    <w:p>
      <w:pPr>
        <w:pStyle w:val="BodyText"/>
        <w:rPr>
          <w:rFonts w:ascii="Calibri"/>
          <w:sz w:val="20"/>
        </w:rPr>
      </w:pPr>
    </w:p>
    <w:p>
      <w:pPr>
        <w:pStyle w:val="BodyText"/>
        <w:spacing w:before="60"/>
        <w:rPr>
          <w:rFonts w:ascii="Calibri"/>
          <w:sz w:val="20"/>
        </w:rPr>
      </w:pPr>
    </w:p>
    <w:p>
      <w:pPr>
        <w:spacing w:before="0"/>
        <w:ind w:left="1383" w:right="0" w:firstLine="0"/>
        <w:jc w:val="left"/>
        <w:rPr>
          <w:rFonts w:ascii="Calibri"/>
          <w:sz w:val="20"/>
        </w:rPr>
      </w:pPr>
      <w:r>
        <w:rPr>
          <w:rFonts w:ascii="Calibri"/>
          <w:spacing w:val="-2"/>
          <w:sz w:val="20"/>
        </w:rPr>
        <w:t>14000</w:t>
      </w:r>
    </w:p>
    <w:p>
      <w:pPr>
        <w:pStyle w:val="BodyText"/>
        <w:rPr>
          <w:rFonts w:ascii="Calibri"/>
          <w:sz w:val="20"/>
        </w:rPr>
      </w:pPr>
    </w:p>
    <w:p>
      <w:pPr>
        <w:pStyle w:val="BodyText"/>
        <w:spacing w:before="60"/>
        <w:rPr>
          <w:rFonts w:ascii="Calibri"/>
          <w:sz w:val="20"/>
        </w:rPr>
      </w:pPr>
    </w:p>
    <w:p>
      <w:pPr>
        <w:spacing w:before="0"/>
        <w:ind w:left="1383" w:right="0" w:firstLine="0"/>
        <w:jc w:val="left"/>
        <w:rPr>
          <w:rFonts w:ascii="Calibri"/>
          <w:sz w:val="20"/>
        </w:rPr>
      </w:pPr>
      <w:r>
        <w:rPr/>
        <mc:AlternateContent>
          <mc:Choice Requires="wps">
            <w:drawing>
              <wp:anchor distT="0" distB="0" distL="0" distR="0" allowOverlap="1" layoutInCell="1" locked="0" behindDoc="0" simplePos="0" relativeHeight="15754752">
                <wp:simplePos x="0" y="0"/>
                <wp:positionH relativeFrom="page">
                  <wp:posOffset>1725295</wp:posOffset>
                </wp:positionH>
                <wp:positionV relativeFrom="paragraph">
                  <wp:posOffset>-214750</wp:posOffset>
                </wp:positionV>
                <wp:extent cx="177800" cy="2619375"/>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177800" cy="2619375"/>
                        </a:xfrm>
                        <a:prstGeom prst="rect">
                          <a:avLst/>
                        </a:prstGeom>
                      </wps:spPr>
                      <wps:txbx>
                        <w:txbxContent>
                          <w:p>
                            <w:pPr>
                              <w:pStyle w:val="BodyText"/>
                              <w:spacing w:line="264" w:lineRule="exact"/>
                              <w:ind w:left="20"/>
                              <w:rPr>
                                <w:rFonts w:ascii="Calibri"/>
                              </w:rPr>
                            </w:pPr>
                            <w:r>
                              <w:rPr>
                                <w:rFonts w:ascii="Calibri"/>
                              </w:rPr>
                              <w:t>Population</w:t>
                            </w:r>
                            <w:r>
                              <w:rPr>
                                <w:rFonts w:ascii="Calibri"/>
                                <w:spacing w:val="-14"/>
                              </w:rPr>
                              <w:t> </w:t>
                            </w:r>
                            <w:r>
                              <w:rPr>
                                <w:rFonts w:ascii="Calibri"/>
                              </w:rPr>
                              <w:t>density</w:t>
                            </w:r>
                            <w:r>
                              <w:rPr>
                                <w:rFonts w:ascii="Calibri"/>
                                <w:spacing w:val="-10"/>
                              </w:rPr>
                              <w:t> </w:t>
                            </w:r>
                            <w:r>
                              <w:rPr>
                                <w:rFonts w:ascii="Calibri"/>
                              </w:rPr>
                              <w:t>(individual/L.</w:t>
                            </w:r>
                            <w:r>
                              <w:rPr>
                                <w:rFonts w:ascii="Calibri"/>
                                <w:spacing w:val="-9"/>
                              </w:rPr>
                              <w:t> </w:t>
                            </w:r>
                            <w:r>
                              <w:rPr>
                                <w:rFonts w:ascii="Calibri"/>
                              </w:rPr>
                              <w:t>of</w:t>
                            </w:r>
                            <w:r>
                              <w:rPr>
                                <w:rFonts w:ascii="Calibri"/>
                                <w:spacing w:val="-5"/>
                              </w:rPr>
                              <w:t> </w:t>
                            </w:r>
                            <w:r>
                              <w:rPr>
                                <w:rFonts w:ascii="Calibri"/>
                                <w:spacing w:val="-2"/>
                              </w:rPr>
                              <w:t>water)</w:t>
                            </w:r>
                          </w:p>
                        </w:txbxContent>
                      </wps:txbx>
                      <wps:bodyPr wrap="square" lIns="0" tIns="0" rIns="0" bIns="0" rtlCol="0" vert="vert270">
                        <a:noAutofit/>
                      </wps:bodyPr>
                    </wps:wsp>
                  </a:graphicData>
                </a:graphic>
              </wp:anchor>
            </w:drawing>
          </mc:Choice>
          <mc:Fallback>
            <w:pict>
              <v:shape style="position:absolute;margin-left:135.850006pt;margin-top:-16.909462pt;width:14pt;height:206.25pt;mso-position-horizontal-relative:page;mso-position-vertical-relative:paragraph;z-index:15754752" type="#_x0000_t202" id="docshape398" filled="false" stroked="false">
                <v:textbox inset="0,0,0,0" style="layout-flow:vertical;mso-layout-flow-alt:bottom-to-top">
                  <w:txbxContent>
                    <w:p>
                      <w:pPr>
                        <w:pStyle w:val="BodyText"/>
                        <w:spacing w:line="264" w:lineRule="exact"/>
                        <w:ind w:left="20"/>
                        <w:rPr>
                          <w:rFonts w:ascii="Calibri"/>
                        </w:rPr>
                      </w:pPr>
                      <w:r>
                        <w:rPr>
                          <w:rFonts w:ascii="Calibri"/>
                        </w:rPr>
                        <w:t>Population</w:t>
                      </w:r>
                      <w:r>
                        <w:rPr>
                          <w:rFonts w:ascii="Calibri"/>
                          <w:spacing w:val="-14"/>
                        </w:rPr>
                        <w:t> </w:t>
                      </w:r>
                      <w:r>
                        <w:rPr>
                          <w:rFonts w:ascii="Calibri"/>
                        </w:rPr>
                        <w:t>density</w:t>
                      </w:r>
                      <w:r>
                        <w:rPr>
                          <w:rFonts w:ascii="Calibri"/>
                          <w:spacing w:val="-10"/>
                        </w:rPr>
                        <w:t> </w:t>
                      </w:r>
                      <w:r>
                        <w:rPr>
                          <w:rFonts w:ascii="Calibri"/>
                        </w:rPr>
                        <w:t>(individual/L.</w:t>
                      </w:r>
                      <w:r>
                        <w:rPr>
                          <w:rFonts w:ascii="Calibri"/>
                          <w:spacing w:val="-9"/>
                        </w:rPr>
                        <w:t> </w:t>
                      </w:r>
                      <w:r>
                        <w:rPr>
                          <w:rFonts w:ascii="Calibri"/>
                        </w:rPr>
                        <w:t>of</w:t>
                      </w:r>
                      <w:r>
                        <w:rPr>
                          <w:rFonts w:ascii="Calibri"/>
                          <w:spacing w:val="-5"/>
                        </w:rPr>
                        <w:t> </w:t>
                      </w:r>
                      <w:r>
                        <w:rPr>
                          <w:rFonts w:ascii="Calibri"/>
                          <w:spacing w:val="-2"/>
                        </w:rPr>
                        <w:t>water)</w:t>
                      </w:r>
                    </w:p>
                  </w:txbxContent>
                </v:textbox>
                <w10:wrap type="none"/>
              </v:shape>
            </w:pict>
          </mc:Fallback>
        </mc:AlternateContent>
      </w:r>
      <w:r>
        <w:rPr>
          <w:rFonts w:ascii="Calibri"/>
          <w:spacing w:val="-2"/>
          <w:sz w:val="20"/>
        </w:rPr>
        <w:t>12000</w:t>
      </w:r>
    </w:p>
    <w:p>
      <w:pPr>
        <w:pStyle w:val="BodyText"/>
        <w:rPr>
          <w:rFonts w:ascii="Calibri"/>
          <w:sz w:val="20"/>
        </w:rPr>
      </w:pPr>
    </w:p>
    <w:p>
      <w:pPr>
        <w:pStyle w:val="BodyText"/>
        <w:spacing w:before="60"/>
        <w:rPr>
          <w:rFonts w:ascii="Calibri"/>
          <w:sz w:val="20"/>
        </w:rPr>
      </w:pPr>
    </w:p>
    <w:p>
      <w:pPr>
        <w:spacing w:before="0"/>
        <w:ind w:left="1383" w:right="0" w:firstLine="0"/>
        <w:jc w:val="left"/>
        <w:rPr>
          <w:rFonts w:ascii="Calibri"/>
          <w:sz w:val="20"/>
        </w:rPr>
      </w:pPr>
      <w:r>
        <w:rPr>
          <w:rFonts w:ascii="Calibri"/>
          <w:spacing w:val="-2"/>
          <w:sz w:val="20"/>
        </w:rPr>
        <w:t>10000</w:t>
      </w:r>
    </w:p>
    <w:p>
      <w:pPr>
        <w:pStyle w:val="BodyText"/>
        <w:rPr>
          <w:rFonts w:ascii="Calibri"/>
          <w:sz w:val="20"/>
        </w:rPr>
      </w:pPr>
    </w:p>
    <w:p>
      <w:pPr>
        <w:pStyle w:val="BodyText"/>
        <w:spacing w:before="60"/>
        <w:rPr>
          <w:rFonts w:ascii="Calibri"/>
          <w:sz w:val="20"/>
        </w:rPr>
      </w:pPr>
    </w:p>
    <w:p>
      <w:pPr>
        <w:spacing w:before="0"/>
        <w:ind w:left="1485" w:right="0" w:firstLine="0"/>
        <w:jc w:val="left"/>
        <w:rPr>
          <w:rFonts w:ascii="Calibri"/>
          <w:sz w:val="20"/>
        </w:rPr>
      </w:pPr>
      <w:r>
        <w:rPr>
          <w:rFonts w:ascii="Calibri"/>
          <w:spacing w:val="-4"/>
          <w:sz w:val="20"/>
        </w:rPr>
        <w:t>8000</w:t>
      </w:r>
    </w:p>
    <w:p>
      <w:pPr>
        <w:pStyle w:val="BodyText"/>
        <w:rPr>
          <w:rFonts w:ascii="Calibri"/>
          <w:sz w:val="20"/>
        </w:rPr>
      </w:pPr>
    </w:p>
    <w:p>
      <w:pPr>
        <w:pStyle w:val="BodyText"/>
        <w:spacing w:before="60"/>
        <w:rPr>
          <w:rFonts w:ascii="Calibri"/>
          <w:sz w:val="20"/>
        </w:rPr>
      </w:pPr>
    </w:p>
    <w:p>
      <w:pPr>
        <w:spacing w:before="0"/>
        <w:ind w:left="1485" w:right="0" w:firstLine="0"/>
        <w:jc w:val="left"/>
        <w:rPr>
          <w:rFonts w:ascii="Calibri"/>
          <w:sz w:val="20"/>
        </w:rPr>
      </w:pPr>
      <w:r>
        <w:rPr>
          <w:rFonts w:ascii="Calibri"/>
          <w:spacing w:val="-4"/>
          <w:sz w:val="20"/>
        </w:rPr>
        <w:t>6000</w:t>
      </w:r>
    </w:p>
    <w:p>
      <w:pPr>
        <w:pStyle w:val="BodyText"/>
        <w:rPr>
          <w:rFonts w:ascii="Calibri"/>
          <w:sz w:val="20"/>
        </w:rPr>
      </w:pPr>
    </w:p>
    <w:p>
      <w:pPr>
        <w:pStyle w:val="BodyText"/>
        <w:spacing w:before="60"/>
        <w:rPr>
          <w:rFonts w:ascii="Calibri"/>
          <w:sz w:val="20"/>
        </w:rPr>
      </w:pPr>
    </w:p>
    <w:p>
      <w:pPr>
        <w:spacing w:before="0"/>
        <w:ind w:left="1485" w:right="0" w:firstLine="0"/>
        <w:jc w:val="left"/>
        <w:rPr>
          <w:rFonts w:ascii="Calibri"/>
          <w:sz w:val="20"/>
        </w:rPr>
      </w:pPr>
      <w:r>
        <w:rPr>
          <w:rFonts w:ascii="Calibri"/>
          <w:spacing w:val="-4"/>
          <w:sz w:val="20"/>
        </w:rPr>
        <w:t>4000</w:t>
      </w:r>
    </w:p>
    <w:p>
      <w:pPr>
        <w:pStyle w:val="BodyText"/>
        <w:rPr>
          <w:rFonts w:ascii="Calibri"/>
          <w:sz w:val="20"/>
        </w:rPr>
      </w:pPr>
    </w:p>
    <w:p>
      <w:pPr>
        <w:pStyle w:val="BodyText"/>
        <w:spacing w:before="60"/>
        <w:rPr>
          <w:rFonts w:ascii="Calibri"/>
          <w:sz w:val="20"/>
        </w:rPr>
      </w:pPr>
    </w:p>
    <w:p>
      <w:pPr>
        <w:spacing w:before="0"/>
        <w:ind w:left="1485" w:right="0" w:firstLine="0"/>
        <w:jc w:val="left"/>
        <w:rPr>
          <w:rFonts w:ascii="Calibri"/>
          <w:sz w:val="20"/>
        </w:rPr>
      </w:pPr>
      <w:r>
        <w:rPr>
          <w:rFonts w:ascii="Calibri"/>
          <w:spacing w:val="-4"/>
          <w:sz w:val="20"/>
        </w:rPr>
        <w:t>2000</w:t>
      </w:r>
    </w:p>
    <w:p>
      <w:pPr>
        <w:pStyle w:val="BodyText"/>
        <w:rPr>
          <w:rFonts w:ascii="Calibri"/>
          <w:sz w:val="20"/>
        </w:rPr>
      </w:pPr>
    </w:p>
    <w:p>
      <w:pPr>
        <w:pStyle w:val="BodyText"/>
        <w:spacing w:before="60"/>
        <w:rPr>
          <w:rFonts w:ascii="Calibri"/>
          <w:sz w:val="20"/>
        </w:rPr>
      </w:pPr>
    </w:p>
    <w:p>
      <w:pPr>
        <w:spacing w:before="1"/>
        <w:ind w:left="1788" w:right="0" w:firstLine="0"/>
        <w:jc w:val="left"/>
        <w:rPr>
          <w:rFonts w:ascii="Calibri"/>
          <w:sz w:val="20"/>
        </w:rPr>
      </w:pPr>
      <w:r>
        <w:rPr>
          <w:rFonts w:ascii="Calibri"/>
          <w:spacing w:val="-10"/>
          <w:sz w:val="20"/>
        </w:rPr>
        <w:t>0</w:t>
      </w:r>
    </w:p>
    <w:p>
      <w:pPr>
        <w:tabs>
          <w:tab w:pos="3710" w:val="left" w:leader="none"/>
          <w:tab w:pos="4918" w:val="left" w:leader="none"/>
          <w:tab w:pos="6126" w:val="left" w:leader="none"/>
          <w:tab w:pos="7284" w:val="left" w:leader="none"/>
        </w:tabs>
        <w:spacing w:before="15"/>
        <w:ind w:left="2502" w:right="0" w:firstLine="0"/>
        <w:jc w:val="left"/>
        <w:rPr>
          <w:rFonts w:ascii="Calibri"/>
          <w:sz w:val="20"/>
        </w:rPr>
      </w:pPr>
      <w:r>
        <w:rPr>
          <w:rFonts w:ascii="Calibri"/>
          <w:spacing w:val="-4"/>
          <w:sz w:val="20"/>
        </w:rPr>
        <w:t>1.00</w:t>
      </w:r>
      <w:r>
        <w:rPr>
          <w:rFonts w:ascii="Calibri"/>
          <w:sz w:val="20"/>
        </w:rPr>
        <w:tab/>
      </w:r>
      <w:r>
        <w:rPr>
          <w:rFonts w:ascii="Calibri"/>
          <w:spacing w:val="-4"/>
          <w:sz w:val="20"/>
        </w:rPr>
        <w:t>2.00</w:t>
      </w:r>
      <w:r>
        <w:rPr>
          <w:rFonts w:ascii="Calibri"/>
          <w:sz w:val="20"/>
        </w:rPr>
        <w:tab/>
      </w:r>
      <w:r>
        <w:rPr>
          <w:rFonts w:ascii="Calibri"/>
          <w:spacing w:val="-4"/>
          <w:sz w:val="20"/>
        </w:rPr>
        <w:t>4.00</w:t>
      </w:r>
      <w:r>
        <w:rPr>
          <w:rFonts w:ascii="Calibri"/>
          <w:sz w:val="20"/>
        </w:rPr>
        <w:tab/>
      </w:r>
      <w:r>
        <w:rPr>
          <w:rFonts w:ascii="Calibri"/>
          <w:spacing w:val="-4"/>
          <w:sz w:val="20"/>
        </w:rPr>
        <w:t>8.00</w:t>
      </w:r>
      <w:r>
        <w:rPr>
          <w:rFonts w:ascii="Calibri"/>
          <w:sz w:val="20"/>
        </w:rPr>
        <w:tab/>
      </w:r>
      <w:r>
        <w:rPr>
          <w:rFonts w:ascii="Calibri"/>
          <w:spacing w:val="-2"/>
          <w:sz w:val="20"/>
        </w:rPr>
        <w:t>16.00</w:t>
      </w:r>
    </w:p>
    <w:p>
      <w:pPr>
        <w:pStyle w:val="BodyText"/>
        <w:spacing w:before="61"/>
        <w:ind w:left="547"/>
        <w:jc w:val="center"/>
        <w:rPr>
          <w:rFonts w:ascii="Calibri"/>
        </w:rPr>
      </w:pPr>
      <w:r>
        <w:rPr>
          <w:rFonts w:ascii="Calibri"/>
        </w:rPr>
        <w:t>Concentration</w:t>
      </w:r>
      <w:r>
        <w:rPr>
          <w:rFonts w:ascii="Calibri"/>
          <w:spacing w:val="-14"/>
        </w:rPr>
        <w:t> </w:t>
      </w:r>
      <w:r>
        <w:rPr>
          <w:rFonts w:ascii="Calibri"/>
        </w:rPr>
        <w:t>(</w:t>
      </w:r>
      <w:r>
        <w:rPr>
          <w:rFonts w:ascii="Calibri"/>
          <w:spacing w:val="-10"/>
        </w:rPr>
        <w:t> </w:t>
      </w:r>
      <w:r>
        <w:rPr>
          <w:rFonts w:ascii="Calibri"/>
          <w:spacing w:val="-2"/>
        </w:rPr>
        <w:t>ml/L)</w:t>
      </w:r>
    </w:p>
    <w:p>
      <w:pPr>
        <w:pStyle w:val="BodyText"/>
        <w:rPr>
          <w:rFonts w:ascii="Calibri"/>
          <w:sz w:val="22"/>
        </w:rPr>
      </w:pPr>
    </w:p>
    <w:p>
      <w:pPr>
        <w:pStyle w:val="BodyText"/>
        <w:rPr>
          <w:rFonts w:ascii="Calibri"/>
          <w:sz w:val="22"/>
        </w:rPr>
      </w:pPr>
    </w:p>
    <w:p>
      <w:pPr>
        <w:pStyle w:val="BodyText"/>
        <w:spacing w:before="243"/>
        <w:rPr>
          <w:rFonts w:ascii="Calibri"/>
          <w:sz w:val="22"/>
        </w:rPr>
      </w:pPr>
    </w:p>
    <w:p>
      <w:pPr>
        <w:spacing w:line="276" w:lineRule="auto" w:before="0"/>
        <w:ind w:left="2266" w:right="289" w:hanging="994"/>
        <w:jc w:val="left"/>
        <w:rPr>
          <w:i/>
          <w:sz w:val="22"/>
        </w:rPr>
      </w:pPr>
      <w:r>
        <w:rPr>
          <w:sz w:val="22"/>
        </w:rPr>
        <w:t>Figure</w:t>
      </w:r>
      <w:r>
        <w:rPr>
          <w:spacing w:val="-4"/>
          <w:sz w:val="22"/>
        </w:rPr>
        <w:t> </w:t>
      </w:r>
      <w:r>
        <w:rPr>
          <w:sz w:val="22"/>
        </w:rPr>
        <w:t>18:</w:t>
      </w:r>
      <w:r>
        <w:rPr>
          <w:spacing w:val="-3"/>
          <w:sz w:val="22"/>
        </w:rPr>
        <w:t> </w:t>
      </w:r>
      <w:r>
        <w:rPr>
          <w:sz w:val="22"/>
        </w:rPr>
        <w:t>Effect</w:t>
      </w:r>
      <w:r>
        <w:rPr>
          <w:spacing w:val="-3"/>
          <w:sz w:val="22"/>
        </w:rPr>
        <w:t> </w:t>
      </w:r>
      <w:r>
        <w:rPr>
          <w:sz w:val="22"/>
        </w:rPr>
        <w:t>of</w:t>
      </w:r>
      <w:r>
        <w:rPr>
          <w:spacing w:val="-3"/>
          <w:sz w:val="22"/>
        </w:rPr>
        <w:t> </w:t>
      </w:r>
      <w:r>
        <w:rPr>
          <w:sz w:val="22"/>
        </w:rPr>
        <w:t>Concentrations</w:t>
      </w:r>
      <w:r>
        <w:rPr>
          <w:spacing w:val="-3"/>
          <w:sz w:val="22"/>
        </w:rPr>
        <w:t> </w:t>
      </w:r>
      <w:r>
        <w:rPr>
          <w:sz w:val="22"/>
        </w:rPr>
        <w:t>of</w:t>
      </w:r>
      <w:r>
        <w:rPr>
          <w:spacing w:val="-5"/>
          <w:sz w:val="22"/>
        </w:rPr>
        <w:t> </w:t>
      </w:r>
      <w:r>
        <w:rPr>
          <w:sz w:val="22"/>
        </w:rPr>
        <w:t>Three</w:t>
      </w:r>
      <w:r>
        <w:rPr>
          <w:spacing w:val="-5"/>
          <w:sz w:val="22"/>
        </w:rPr>
        <w:t> </w:t>
      </w:r>
      <w:r>
        <w:rPr>
          <w:sz w:val="22"/>
        </w:rPr>
        <w:t>Different</w:t>
      </w:r>
      <w:r>
        <w:rPr>
          <w:spacing w:val="-3"/>
          <w:sz w:val="22"/>
        </w:rPr>
        <w:t> </w:t>
      </w:r>
      <w:r>
        <w:rPr>
          <w:sz w:val="22"/>
        </w:rPr>
        <w:t>Combinations</w:t>
      </w:r>
      <w:r>
        <w:rPr>
          <w:spacing w:val="-4"/>
          <w:sz w:val="22"/>
        </w:rPr>
        <w:t> </w:t>
      </w:r>
      <w:r>
        <w:rPr>
          <w:sz w:val="22"/>
        </w:rPr>
        <w:t>of</w:t>
      </w:r>
      <w:r>
        <w:rPr>
          <w:spacing w:val="-7"/>
          <w:sz w:val="22"/>
        </w:rPr>
        <w:t> </w:t>
      </w:r>
      <w:r>
        <w:rPr>
          <w:sz w:val="22"/>
        </w:rPr>
        <w:t>Manure</w:t>
      </w:r>
      <w:r>
        <w:rPr>
          <w:spacing w:val="-3"/>
          <w:sz w:val="22"/>
        </w:rPr>
        <w:t> </w:t>
      </w:r>
      <w:r>
        <w:rPr>
          <w:sz w:val="22"/>
        </w:rPr>
        <w:t>on Population Density of </w:t>
      </w:r>
      <w:r>
        <w:rPr>
          <w:i/>
          <w:sz w:val="22"/>
        </w:rPr>
        <w:t>Moina micrura</w:t>
      </w:r>
    </w:p>
    <w:p>
      <w:pPr>
        <w:spacing w:after="0" w:line="276" w:lineRule="auto"/>
        <w:jc w:val="left"/>
        <w:rPr>
          <w:sz w:val="22"/>
        </w:rPr>
        <w:sectPr>
          <w:pgSz w:w="12240" w:h="15840"/>
          <w:pgMar w:header="761" w:footer="0" w:top="1340" w:bottom="280" w:left="1660" w:right="940"/>
        </w:sectPr>
      </w:pPr>
    </w:p>
    <w:p>
      <w:pPr>
        <w:spacing w:before="176"/>
        <w:ind w:left="1355" w:right="0" w:firstLine="0"/>
        <w:jc w:val="left"/>
        <w:rPr>
          <w:rFonts w:ascii="Calibri"/>
          <w:sz w:val="20"/>
        </w:rPr>
      </w:pPr>
      <w:r>
        <w:rPr/>
        <mc:AlternateContent>
          <mc:Choice Requires="wps">
            <w:drawing>
              <wp:anchor distT="0" distB="0" distL="0" distR="0" allowOverlap="1" layoutInCell="1" locked="0" behindDoc="0" simplePos="0" relativeHeight="15755264">
                <wp:simplePos x="0" y="0"/>
                <wp:positionH relativeFrom="page">
                  <wp:posOffset>2313432</wp:posOffset>
                </wp:positionH>
                <wp:positionV relativeFrom="paragraph">
                  <wp:posOffset>192955</wp:posOffset>
                </wp:positionV>
                <wp:extent cx="4058920" cy="4227830"/>
                <wp:effectExtent l="0" t="0" r="0" b="0"/>
                <wp:wrapNone/>
                <wp:docPr id="434" name="Group 434"/>
                <wp:cNvGraphicFramePr>
                  <a:graphicFrameLocks/>
                </wp:cNvGraphicFramePr>
                <a:graphic>
                  <a:graphicData uri="http://schemas.microsoft.com/office/word/2010/wordprocessingGroup">
                    <wpg:wgp>
                      <wpg:cNvPr id="434" name="Group 434"/>
                      <wpg:cNvGrpSpPr/>
                      <wpg:grpSpPr>
                        <a:xfrm>
                          <a:off x="0" y="0"/>
                          <a:ext cx="4058920" cy="4227830"/>
                          <a:chExt cx="4058920" cy="4227830"/>
                        </a:xfrm>
                      </wpg:grpSpPr>
                      <wps:wsp>
                        <wps:cNvPr id="435" name="Graphic 435"/>
                        <wps:cNvSpPr/>
                        <wps:spPr>
                          <a:xfrm>
                            <a:off x="192024" y="650747"/>
                            <a:ext cx="3716020" cy="3572510"/>
                          </a:xfrm>
                          <a:custGeom>
                            <a:avLst/>
                            <a:gdLst/>
                            <a:ahLst/>
                            <a:cxnLst/>
                            <a:rect l="l" t="t" r="r" b="b"/>
                            <a:pathLst>
                              <a:path w="3716020" h="3572510">
                                <a:moveTo>
                                  <a:pt x="501396" y="1104900"/>
                                </a:moveTo>
                                <a:lnTo>
                                  <a:pt x="0" y="1104900"/>
                                </a:lnTo>
                                <a:lnTo>
                                  <a:pt x="0" y="3572256"/>
                                </a:lnTo>
                                <a:lnTo>
                                  <a:pt x="501396" y="3572256"/>
                                </a:lnTo>
                                <a:lnTo>
                                  <a:pt x="501396" y="1104900"/>
                                </a:lnTo>
                                <a:close/>
                              </a:path>
                              <a:path w="3716020" h="3572510">
                                <a:moveTo>
                                  <a:pt x="1304544" y="214884"/>
                                </a:moveTo>
                                <a:lnTo>
                                  <a:pt x="803135" y="214884"/>
                                </a:lnTo>
                                <a:lnTo>
                                  <a:pt x="803135" y="3572256"/>
                                </a:lnTo>
                                <a:lnTo>
                                  <a:pt x="1304544" y="3572256"/>
                                </a:lnTo>
                                <a:lnTo>
                                  <a:pt x="1304544" y="214884"/>
                                </a:lnTo>
                                <a:close/>
                              </a:path>
                              <a:path w="3716020" h="3572510">
                                <a:moveTo>
                                  <a:pt x="2109216" y="0"/>
                                </a:moveTo>
                                <a:lnTo>
                                  <a:pt x="1606296" y="0"/>
                                </a:lnTo>
                                <a:lnTo>
                                  <a:pt x="1606296" y="3572256"/>
                                </a:lnTo>
                                <a:lnTo>
                                  <a:pt x="2109216" y="3572256"/>
                                </a:lnTo>
                                <a:lnTo>
                                  <a:pt x="2109216" y="0"/>
                                </a:lnTo>
                                <a:close/>
                              </a:path>
                              <a:path w="3716020" h="3572510">
                                <a:moveTo>
                                  <a:pt x="2912364" y="688848"/>
                                </a:moveTo>
                                <a:lnTo>
                                  <a:pt x="2409444" y="688848"/>
                                </a:lnTo>
                                <a:lnTo>
                                  <a:pt x="2409444" y="3572256"/>
                                </a:lnTo>
                                <a:lnTo>
                                  <a:pt x="2912364" y="3572256"/>
                                </a:lnTo>
                                <a:lnTo>
                                  <a:pt x="2912364" y="688848"/>
                                </a:lnTo>
                                <a:close/>
                              </a:path>
                              <a:path w="3716020" h="3572510">
                                <a:moveTo>
                                  <a:pt x="3715512" y="1784604"/>
                                </a:moveTo>
                                <a:lnTo>
                                  <a:pt x="3214116" y="1784604"/>
                                </a:lnTo>
                                <a:lnTo>
                                  <a:pt x="3214116" y="3572256"/>
                                </a:lnTo>
                                <a:lnTo>
                                  <a:pt x="3715512" y="3572256"/>
                                </a:lnTo>
                                <a:lnTo>
                                  <a:pt x="3715512" y="1784604"/>
                                </a:lnTo>
                                <a:close/>
                              </a:path>
                            </a:pathLst>
                          </a:custGeom>
                          <a:solidFill>
                            <a:srgbClr val="4AACC5"/>
                          </a:solidFill>
                        </wps:spPr>
                        <wps:bodyPr wrap="square" lIns="0" tIns="0" rIns="0" bIns="0" rtlCol="0">
                          <a:prstTxWarp prst="textNoShape">
                            <a:avLst/>
                          </a:prstTxWarp>
                          <a:noAutofit/>
                        </wps:bodyPr>
                      </wps:wsp>
                      <wps:wsp>
                        <wps:cNvPr id="436" name="Graphic 436"/>
                        <wps:cNvSpPr/>
                        <wps:spPr>
                          <a:xfrm>
                            <a:off x="412750" y="472312"/>
                            <a:ext cx="3271520" cy="2052955"/>
                          </a:xfrm>
                          <a:custGeom>
                            <a:avLst/>
                            <a:gdLst/>
                            <a:ahLst/>
                            <a:cxnLst/>
                            <a:rect l="l" t="t" r="r" b="b"/>
                            <a:pathLst>
                              <a:path w="3271520" h="2052955">
                                <a:moveTo>
                                  <a:pt x="28575" y="1407286"/>
                                </a:moveTo>
                                <a:lnTo>
                                  <a:pt x="28575" y="1283970"/>
                                </a:lnTo>
                                <a:lnTo>
                                  <a:pt x="28575" y="1160652"/>
                                </a:lnTo>
                              </a:path>
                              <a:path w="3271520" h="2052955">
                                <a:moveTo>
                                  <a:pt x="0" y="1407286"/>
                                </a:moveTo>
                                <a:lnTo>
                                  <a:pt x="57150" y="1407286"/>
                                </a:lnTo>
                              </a:path>
                              <a:path w="3271520" h="2052955">
                                <a:moveTo>
                                  <a:pt x="0" y="1160652"/>
                                </a:moveTo>
                                <a:lnTo>
                                  <a:pt x="57150" y="1160652"/>
                                </a:lnTo>
                              </a:path>
                              <a:path w="3271520" h="2052955">
                                <a:moveTo>
                                  <a:pt x="832104" y="561085"/>
                                </a:moveTo>
                                <a:lnTo>
                                  <a:pt x="832104" y="393192"/>
                                </a:lnTo>
                                <a:lnTo>
                                  <a:pt x="832104" y="225425"/>
                                </a:lnTo>
                              </a:path>
                              <a:path w="3271520" h="2052955">
                                <a:moveTo>
                                  <a:pt x="803529" y="561085"/>
                                </a:moveTo>
                                <a:lnTo>
                                  <a:pt x="860679" y="561085"/>
                                </a:lnTo>
                              </a:path>
                              <a:path w="3271520" h="2052955">
                                <a:moveTo>
                                  <a:pt x="803529" y="225425"/>
                                </a:moveTo>
                                <a:lnTo>
                                  <a:pt x="860679" y="225425"/>
                                </a:lnTo>
                              </a:path>
                              <a:path w="3271520" h="2052955">
                                <a:moveTo>
                                  <a:pt x="1635633" y="357124"/>
                                </a:moveTo>
                                <a:lnTo>
                                  <a:pt x="1635633" y="178561"/>
                                </a:lnTo>
                                <a:lnTo>
                                  <a:pt x="1635633" y="0"/>
                                </a:lnTo>
                              </a:path>
                              <a:path w="3271520" h="2052955">
                                <a:moveTo>
                                  <a:pt x="1607058" y="357124"/>
                                </a:moveTo>
                                <a:lnTo>
                                  <a:pt x="1664208" y="357124"/>
                                </a:lnTo>
                              </a:path>
                              <a:path w="3271520" h="2052955">
                                <a:moveTo>
                                  <a:pt x="1607058" y="0"/>
                                </a:moveTo>
                                <a:lnTo>
                                  <a:pt x="1664208" y="0"/>
                                </a:lnTo>
                              </a:path>
                              <a:path w="3271520" h="2052955">
                                <a:moveTo>
                                  <a:pt x="2439035" y="1011935"/>
                                </a:moveTo>
                                <a:lnTo>
                                  <a:pt x="2439035" y="867791"/>
                                </a:lnTo>
                                <a:lnTo>
                                  <a:pt x="2439035" y="723773"/>
                                </a:lnTo>
                              </a:path>
                              <a:path w="3271520" h="2052955">
                                <a:moveTo>
                                  <a:pt x="2410460" y="1011935"/>
                                </a:moveTo>
                                <a:lnTo>
                                  <a:pt x="2467610" y="1011935"/>
                                </a:lnTo>
                              </a:path>
                              <a:path w="3271520" h="2052955">
                                <a:moveTo>
                                  <a:pt x="2410460" y="723773"/>
                                </a:moveTo>
                                <a:lnTo>
                                  <a:pt x="2467610" y="723773"/>
                                </a:lnTo>
                              </a:path>
                              <a:path w="3271520" h="2052955">
                                <a:moveTo>
                                  <a:pt x="3242564" y="2052827"/>
                                </a:moveTo>
                                <a:lnTo>
                                  <a:pt x="3242564" y="1963547"/>
                                </a:lnTo>
                                <a:lnTo>
                                  <a:pt x="3242564" y="1874266"/>
                                </a:lnTo>
                              </a:path>
                              <a:path w="3271520" h="2052955">
                                <a:moveTo>
                                  <a:pt x="3213989" y="2052827"/>
                                </a:moveTo>
                                <a:lnTo>
                                  <a:pt x="3271139" y="2052827"/>
                                </a:lnTo>
                              </a:path>
                              <a:path w="3271520" h="2052955">
                                <a:moveTo>
                                  <a:pt x="3213989" y="1874266"/>
                                </a:moveTo>
                                <a:lnTo>
                                  <a:pt x="3271139" y="1874266"/>
                                </a:lnTo>
                              </a:path>
                            </a:pathLst>
                          </a:custGeom>
                          <a:ln w="9525">
                            <a:solidFill>
                              <a:srgbClr val="C5D9F0"/>
                            </a:solidFill>
                            <a:prstDash val="solid"/>
                          </a:ln>
                        </wps:spPr>
                        <wps:bodyPr wrap="square" lIns="0" tIns="0" rIns="0" bIns="0" rtlCol="0">
                          <a:prstTxWarp prst="textNoShape">
                            <a:avLst/>
                          </a:prstTxWarp>
                          <a:noAutofit/>
                        </wps:bodyPr>
                      </wps:wsp>
                      <wps:wsp>
                        <wps:cNvPr id="437" name="Graphic 437"/>
                        <wps:cNvSpPr/>
                        <wps:spPr>
                          <a:xfrm>
                            <a:off x="0" y="4572"/>
                            <a:ext cx="4058920" cy="4218940"/>
                          </a:xfrm>
                          <a:custGeom>
                            <a:avLst/>
                            <a:gdLst/>
                            <a:ahLst/>
                            <a:cxnLst/>
                            <a:rect l="l" t="t" r="r" b="b"/>
                            <a:pathLst>
                              <a:path w="4058920" h="4218940">
                                <a:moveTo>
                                  <a:pt x="41148" y="4218432"/>
                                </a:moveTo>
                                <a:lnTo>
                                  <a:pt x="41148" y="0"/>
                                </a:lnTo>
                              </a:path>
                              <a:path w="4058920" h="4218940">
                                <a:moveTo>
                                  <a:pt x="0" y="4218432"/>
                                </a:moveTo>
                                <a:lnTo>
                                  <a:pt x="41148" y="4218432"/>
                                </a:lnTo>
                              </a:path>
                              <a:path w="4058920" h="4218940">
                                <a:moveTo>
                                  <a:pt x="0" y="3691128"/>
                                </a:moveTo>
                                <a:lnTo>
                                  <a:pt x="41148" y="3691128"/>
                                </a:lnTo>
                              </a:path>
                              <a:path w="4058920" h="4218940">
                                <a:moveTo>
                                  <a:pt x="0" y="3163824"/>
                                </a:moveTo>
                                <a:lnTo>
                                  <a:pt x="41148" y="3163824"/>
                                </a:lnTo>
                              </a:path>
                              <a:path w="4058920" h="4218940">
                                <a:moveTo>
                                  <a:pt x="0" y="2636520"/>
                                </a:moveTo>
                                <a:lnTo>
                                  <a:pt x="41148" y="2636520"/>
                                </a:lnTo>
                              </a:path>
                              <a:path w="4058920" h="4218940">
                                <a:moveTo>
                                  <a:pt x="0" y="2109216"/>
                                </a:moveTo>
                                <a:lnTo>
                                  <a:pt x="41148" y="2109216"/>
                                </a:lnTo>
                              </a:path>
                              <a:path w="4058920" h="4218940">
                                <a:moveTo>
                                  <a:pt x="0" y="1581912"/>
                                </a:moveTo>
                                <a:lnTo>
                                  <a:pt x="41148" y="1581912"/>
                                </a:lnTo>
                              </a:path>
                              <a:path w="4058920" h="4218940">
                                <a:moveTo>
                                  <a:pt x="0" y="1054608"/>
                                </a:moveTo>
                                <a:lnTo>
                                  <a:pt x="41148" y="1054608"/>
                                </a:lnTo>
                              </a:path>
                              <a:path w="4058920" h="4218940">
                                <a:moveTo>
                                  <a:pt x="0" y="527303"/>
                                </a:moveTo>
                                <a:lnTo>
                                  <a:pt x="41148" y="527303"/>
                                </a:lnTo>
                              </a:path>
                              <a:path w="4058920" h="4218940">
                                <a:moveTo>
                                  <a:pt x="0" y="0"/>
                                </a:moveTo>
                                <a:lnTo>
                                  <a:pt x="41148" y="0"/>
                                </a:lnTo>
                              </a:path>
                              <a:path w="4058920" h="4218940">
                                <a:moveTo>
                                  <a:pt x="41148" y="4218432"/>
                                </a:moveTo>
                                <a:lnTo>
                                  <a:pt x="4058412" y="4218432"/>
                                </a:lnTo>
                              </a:path>
                            </a:pathLst>
                          </a:custGeom>
                          <a:ln w="914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2.160004pt;margin-top:15.193359pt;width:319.6pt;height:332.9pt;mso-position-horizontal-relative:page;mso-position-vertical-relative:paragraph;z-index:15755264" id="docshapegroup399" coordorigin="3643,304" coordsize="6392,6658">
                <v:shape style="position:absolute;left:3945;top:1328;width:5852;height:5626" id="docshape400" coordorigin="3946,1329" coordsize="5852,5626" path="m4735,3069l3946,3069,3946,6954,4735,6954,4735,3069xm6000,1667l5210,1667,5210,6954,6000,6954,6000,1667xm7267,1329l6475,1329,6475,6954,7267,6954,7267,1329xm8532,2413l7740,2413,7740,6954,8532,6954,8532,2413xm9797,4139l9007,4139,9007,6954,9797,6954,9797,4139xe" filled="true" fillcolor="#4aacc5" stroked="false">
                  <v:path arrowok="t"/>
                  <v:fill type="solid"/>
                </v:shape>
                <v:shape style="position:absolute;left:4293;top:1047;width:5152;height:3233" id="docshape401" coordorigin="4293,1048" coordsize="5152,3233" path="m4338,3264l4338,3070,4338,2875m4293,3264l4383,3264m4293,2875l4383,2875m5604,1931l5604,1667,5604,1403m5559,1931l5649,1931m5559,1403l5649,1403m6869,1610l6869,1329,6869,1048m6824,1610l6914,1610m6824,1048l6914,1048m8134,2641l8134,2414,8134,2187m8089,2641l8179,2641m8089,2187l8179,2187m9400,4280l9400,4140,9400,3999m9355,4280l9445,4280m9355,3999l9445,3999e" filled="false" stroked="true" strokeweight=".75pt" strokecolor="#c5d9f0">
                  <v:path arrowok="t"/>
                  <v:stroke dashstyle="solid"/>
                </v:shape>
                <v:shape style="position:absolute;left:3643;top:311;width:6392;height:6644" id="docshape402" coordorigin="3643,311" coordsize="6392,6644" path="m3708,6954l3708,311m3643,6954l3708,6954m3643,6124l3708,6124m3643,5293l3708,5293m3643,4463l3708,4463m3643,3633l3708,3633m3643,2802l3708,2802m3643,1972l3708,1972m3643,1141l3708,1141m3643,311l3708,311m3708,6954l10034,6954e" filled="false" stroked="true" strokeweight=".72pt" strokecolor="#858585">
                  <v:path arrowok="t"/>
                  <v:stroke dashstyle="solid"/>
                </v:shape>
                <w10:wrap type="none"/>
              </v:group>
            </w:pict>
          </mc:Fallback>
        </mc:AlternateContent>
      </w:r>
      <w:r>
        <w:rPr>
          <w:rFonts w:ascii="Calibri"/>
          <w:spacing w:val="-2"/>
          <w:sz w:val="20"/>
        </w:rPr>
        <w:t>16000</w:t>
      </w:r>
    </w:p>
    <w:p>
      <w:pPr>
        <w:pStyle w:val="BodyText"/>
        <w:rPr>
          <w:rFonts w:ascii="Calibri"/>
          <w:sz w:val="20"/>
        </w:rPr>
      </w:pPr>
    </w:p>
    <w:p>
      <w:pPr>
        <w:pStyle w:val="BodyText"/>
        <w:spacing w:before="98"/>
        <w:rPr>
          <w:rFonts w:ascii="Calibri"/>
          <w:sz w:val="20"/>
        </w:rPr>
      </w:pPr>
    </w:p>
    <w:p>
      <w:pPr>
        <w:spacing w:before="0"/>
        <w:ind w:left="1355" w:right="0" w:firstLine="0"/>
        <w:jc w:val="left"/>
        <w:rPr>
          <w:rFonts w:ascii="Calibri"/>
          <w:sz w:val="20"/>
        </w:rPr>
      </w:pPr>
      <w:r>
        <w:rPr>
          <w:rFonts w:ascii="Calibri"/>
          <w:spacing w:val="-2"/>
          <w:sz w:val="20"/>
        </w:rPr>
        <w:t>14000</w:t>
      </w:r>
    </w:p>
    <w:p>
      <w:pPr>
        <w:pStyle w:val="BodyText"/>
        <w:rPr>
          <w:rFonts w:ascii="Calibri"/>
          <w:sz w:val="20"/>
        </w:rPr>
      </w:pPr>
    </w:p>
    <w:p>
      <w:pPr>
        <w:pStyle w:val="BodyText"/>
        <w:spacing w:before="98"/>
        <w:rPr>
          <w:rFonts w:ascii="Calibri"/>
          <w:sz w:val="20"/>
        </w:rPr>
      </w:pPr>
    </w:p>
    <w:p>
      <w:pPr>
        <w:spacing w:before="0"/>
        <w:ind w:left="1355" w:right="0" w:firstLine="0"/>
        <w:jc w:val="left"/>
        <w:rPr>
          <w:rFonts w:ascii="Calibri"/>
          <w:sz w:val="20"/>
        </w:rPr>
      </w:pPr>
      <w:r>
        <w:rPr/>
        <mc:AlternateContent>
          <mc:Choice Requires="wps">
            <w:drawing>
              <wp:anchor distT="0" distB="0" distL="0" distR="0" allowOverlap="1" layoutInCell="1" locked="0" behindDoc="0" simplePos="0" relativeHeight="15755776">
                <wp:simplePos x="0" y="0"/>
                <wp:positionH relativeFrom="page">
                  <wp:posOffset>1707260</wp:posOffset>
                </wp:positionH>
                <wp:positionV relativeFrom="paragraph">
                  <wp:posOffset>-179509</wp:posOffset>
                </wp:positionV>
                <wp:extent cx="177800" cy="2632075"/>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177800" cy="2632075"/>
                        </a:xfrm>
                        <a:prstGeom prst="rect">
                          <a:avLst/>
                        </a:prstGeom>
                      </wps:spPr>
                      <wps:txbx>
                        <w:txbxContent>
                          <w:p>
                            <w:pPr>
                              <w:pStyle w:val="BodyText"/>
                              <w:spacing w:line="264" w:lineRule="exact"/>
                              <w:ind w:left="20"/>
                              <w:rPr>
                                <w:rFonts w:ascii="Calibri"/>
                              </w:rPr>
                            </w:pPr>
                            <w:r>
                              <w:rPr>
                                <w:rFonts w:ascii="Calibri"/>
                              </w:rPr>
                              <w:t>Population</w:t>
                            </w:r>
                            <w:r>
                              <w:rPr>
                                <w:rFonts w:ascii="Calibri"/>
                                <w:spacing w:val="-9"/>
                              </w:rPr>
                              <w:t> </w:t>
                            </w:r>
                            <w:r>
                              <w:rPr>
                                <w:rFonts w:ascii="Calibri"/>
                              </w:rPr>
                              <w:t>density</w:t>
                            </w:r>
                            <w:r>
                              <w:rPr>
                                <w:rFonts w:ascii="Calibri"/>
                                <w:spacing w:val="-3"/>
                              </w:rPr>
                              <w:t> </w:t>
                            </w:r>
                            <w:r>
                              <w:rPr>
                                <w:rFonts w:ascii="Calibri"/>
                              </w:rPr>
                              <w:t>(individual/L.</w:t>
                            </w:r>
                            <w:r>
                              <w:rPr>
                                <w:rFonts w:ascii="Calibri"/>
                                <w:spacing w:val="-2"/>
                              </w:rPr>
                              <w:t> </w:t>
                            </w:r>
                            <w:r>
                              <w:rPr>
                                <w:rFonts w:ascii="Calibri"/>
                              </w:rPr>
                              <w:t>of</w:t>
                            </w:r>
                            <w:r>
                              <w:rPr>
                                <w:rFonts w:ascii="Calibri"/>
                                <w:spacing w:val="2"/>
                              </w:rPr>
                              <w:t> </w:t>
                            </w:r>
                            <w:r>
                              <w:rPr>
                                <w:rFonts w:ascii="Calibri"/>
                                <w:spacing w:val="-2"/>
                              </w:rPr>
                              <w:t>water)</w:t>
                            </w:r>
                          </w:p>
                        </w:txbxContent>
                      </wps:txbx>
                      <wps:bodyPr wrap="square" lIns="0" tIns="0" rIns="0" bIns="0" rtlCol="0" vert="vert270">
                        <a:noAutofit/>
                      </wps:bodyPr>
                    </wps:wsp>
                  </a:graphicData>
                </a:graphic>
              </wp:anchor>
            </w:drawing>
          </mc:Choice>
          <mc:Fallback>
            <w:pict>
              <v:shape style="position:absolute;margin-left:134.429993pt;margin-top:-14.134587pt;width:14pt;height:207.25pt;mso-position-horizontal-relative:page;mso-position-vertical-relative:paragraph;z-index:15755776" type="#_x0000_t202" id="docshape403" filled="false" stroked="false">
                <v:textbox inset="0,0,0,0" style="layout-flow:vertical;mso-layout-flow-alt:bottom-to-top">
                  <w:txbxContent>
                    <w:p>
                      <w:pPr>
                        <w:pStyle w:val="BodyText"/>
                        <w:spacing w:line="264" w:lineRule="exact"/>
                        <w:ind w:left="20"/>
                        <w:rPr>
                          <w:rFonts w:ascii="Calibri"/>
                        </w:rPr>
                      </w:pPr>
                      <w:r>
                        <w:rPr>
                          <w:rFonts w:ascii="Calibri"/>
                        </w:rPr>
                        <w:t>Population</w:t>
                      </w:r>
                      <w:r>
                        <w:rPr>
                          <w:rFonts w:ascii="Calibri"/>
                          <w:spacing w:val="-9"/>
                        </w:rPr>
                        <w:t> </w:t>
                      </w:r>
                      <w:r>
                        <w:rPr>
                          <w:rFonts w:ascii="Calibri"/>
                        </w:rPr>
                        <w:t>density</w:t>
                      </w:r>
                      <w:r>
                        <w:rPr>
                          <w:rFonts w:ascii="Calibri"/>
                          <w:spacing w:val="-3"/>
                        </w:rPr>
                        <w:t> </w:t>
                      </w:r>
                      <w:r>
                        <w:rPr>
                          <w:rFonts w:ascii="Calibri"/>
                        </w:rPr>
                        <w:t>(individual/L.</w:t>
                      </w:r>
                      <w:r>
                        <w:rPr>
                          <w:rFonts w:ascii="Calibri"/>
                          <w:spacing w:val="-2"/>
                        </w:rPr>
                        <w:t> </w:t>
                      </w:r>
                      <w:r>
                        <w:rPr>
                          <w:rFonts w:ascii="Calibri"/>
                        </w:rPr>
                        <w:t>of</w:t>
                      </w:r>
                      <w:r>
                        <w:rPr>
                          <w:rFonts w:ascii="Calibri"/>
                          <w:spacing w:val="2"/>
                        </w:rPr>
                        <w:t> </w:t>
                      </w:r>
                      <w:r>
                        <w:rPr>
                          <w:rFonts w:ascii="Calibri"/>
                          <w:spacing w:val="-2"/>
                        </w:rPr>
                        <w:t>water)</w:t>
                      </w:r>
                    </w:p>
                  </w:txbxContent>
                </v:textbox>
                <w10:wrap type="none"/>
              </v:shape>
            </w:pict>
          </mc:Fallback>
        </mc:AlternateContent>
      </w:r>
      <w:r>
        <w:rPr>
          <w:rFonts w:ascii="Calibri"/>
          <w:spacing w:val="-2"/>
          <w:sz w:val="20"/>
        </w:rPr>
        <w:t>12000</w:t>
      </w:r>
    </w:p>
    <w:p>
      <w:pPr>
        <w:pStyle w:val="BodyText"/>
        <w:rPr>
          <w:rFonts w:ascii="Calibri"/>
          <w:sz w:val="20"/>
        </w:rPr>
      </w:pPr>
    </w:p>
    <w:p>
      <w:pPr>
        <w:pStyle w:val="BodyText"/>
        <w:spacing w:before="98"/>
        <w:rPr>
          <w:rFonts w:ascii="Calibri"/>
          <w:sz w:val="20"/>
        </w:rPr>
      </w:pPr>
    </w:p>
    <w:p>
      <w:pPr>
        <w:spacing w:before="0"/>
        <w:ind w:left="1355" w:right="0" w:firstLine="0"/>
        <w:jc w:val="left"/>
        <w:rPr>
          <w:rFonts w:ascii="Calibri"/>
          <w:sz w:val="20"/>
        </w:rPr>
      </w:pPr>
      <w:r>
        <w:rPr>
          <w:rFonts w:ascii="Calibri"/>
          <w:spacing w:val="-2"/>
          <w:sz w:val="20"/>
        </w:rPr>
        <w:t>10000</w:t>
      </w:r>
    </w:p>
    <w:p>
      <w:pPr>
        <w:pStyle w:val="BodyText"/>
        <w:rPr>
          <w:rFonts w:ascii="Calibri"/>
          <w:sz w:val="20"/>
        </w:rPr>
      </w:pPr>
    </w:p>
    <w:p>
      <w:pPr>
        <w:pStyle w:val="BodyText"/>
        <w:spacing w:before="98"/>
        <w:rPr>
          <w:rFonts w:ascii="Calibri"/>
          <w:sz w:val="20"/>
        </w:rPr>
      </w:pPr>
    </w:p>
    <w:p>
      <w:pPr>
        <w:spacing w:before="0"/>
        <w:ind w:left="1456" w:right="0" w:firstLine="0"/>
        <w:jc w:val="left"/>
        <w:rPr>
          <w:rFonts w:ascii="Calibri"/>
          <w:sz w:val="20"/>
        </w:rPr>
      </w:pPr>
      <w:r>
        <w:rPr>
          <w:rFonts w:ascii="Calibri"/>
          <w:spacing w:val="-4"/>
          <w:sz w:val="20"/>
        </w:rPr>
        <w:t>8000</w:t>
      </w:r>
    </w:p>
    <w:p>
      <w:pPr>
        <w:pStyle w:val="BodyText"/>
        <w:rPr>
          <w:rFonts w:ascii="Calibri"/>
          <w:sz w:val="20"/>
        </w:rPr>
      </w:pPr>
    </w:p>
    <w:p>
      <w:pPr>
        <w:pStyle w:val="BodyText"/>
        <w:spacing w:before="99"/>
        <w:rPr>
          <w:rFonts w:ascii="Calibri"/>
          <w:sz w:val="20"/>
        </w:rPr>
      </w:pPr>
    </w:p>
    <w:p>
      <w:pPr>
        <w:spacing w:before="0"/>
        <w:ind w:left="1456" w:right="0" w:firstLine="0"/>
        <w:jc w:val="left"/>
        <w:rPr>
          <w:rFonts w:ascii="Calibri"/>
          <w:sz w:val="20"/>
        </w:rPr>
      </w:pPr>
      <w:r>
        <w:rPr>
          <w:rFonts w:ascii="Calibri"/>
          <w:spacing w:val="-4"/>
          <w:sz w:val="20"/>
        </w:rPr>
        <w:t>6000</w:t>
      </w:r>
    </w:p>
    <w:p>
      <w:pPr>
        <w:pStyle w:val="BodyText"/>
        <w:rPr>
          <w:rFonts w:ascii="Calibri"/>
          <w:sz w:val="20"/>
        </w:rPr>
      </w:pPr>
    </w:p>
    <w:p>
      <w:pPr>
        <w:pStyle w:val="BodyText"/>
        <w:spacing w:before="98"/>
        <w:rPr>
          <w:rFonts w:ascii="Calibri"/>
          <w:sz w:val="20"/>
        </w:rPr>
      </w:pPr>
    </w:p>
    <w:p>
      <w:pPr>
        <w:spacing w:before="0"/>
        <w:ind w:left="1456" w:right="0" w:firstLine="0"/>
        <w:jc w:val="left"/>
        <w:rPr>
          <w:rFonts w:ascii="Calibri"/>
          <w:sz w:val="20"/>
        </w:rPr>
      </w:pPr>
      <w:r>
        <w:rPr>
          <w:rFonts w:ascii="Calibri"/>
          <w:spacing w:val="-4"/>
          <w:sz w:val="20"/>
        </w:rPr>
        <w:t>4000</w:t>
      </w:r>
    </w:p>
    <w:p>
      <w:pPr>
        <w:pStyle w:val="BodyText"/>
        <w:rPr>
          <w:rFonts w:ascii="Calibri"/>
          <w:sz w:val="20"/>
        </w:rPr>
      </w:pPr>
    </w:p>
    <w:p>
      <w:pPr>
        <w:pStyle w:val="BodyText"/>
        <w:spacing w:before="98"/>
        <w:rPr>
          <w:rFonts w:ascii="Calibri"/>
          <w:sz w:val="20"/>
        </w:rPr>
      </w:pPr>
    </w:p>
    <w:p>
      <w:pPr>
        <w:spacing w:before="0"/>
        <w:ind w:left="1456" w:right="0" w:firstLine="0"/>
        <w:jc w:val="left"/>
        <w:rPr>
          <w:rFonts w:ascii="Calibri"/>
          <w:sz w:val="20"/>
        </w:rPr>
      </w:pPr>
      <w:r>
        <w:rPr>
          <w:rFonts w:ascii="Calibri"/>
          <w:spacing w:val="-4"/>
          <w:sz w:val="20"/>
        </w:rPr>
        <w:t>2000</w:t>
      </w:r>
    </w:p>
    <w:p>
      <w:pPr>
        <w:pStyle w:val="BodyText"/>
        <w:rPr>
          <w:rFonts w:ascii="Calibri"/>
          <w:sz w:val="20"/>
        </w:rPr>
      </w:pPr>
    </w:p>
    <w:p>
      <w:pPr>
        <w:pStyle w:val="BodyText"/>
        <w:spacing w:before="98"/>
        <w:rPr>
          <w:rFonts w:ascii="Calibri"/>
          <w:sz w:val="20"/>
        </w:rPr>
      </w:pPr>
    </w:p>
    <w:p>
      <w:pPr>
        <w:spacing w:before="0"/>
        <w:ind w:left="1760" w:right="0" w:firstLine="0"/>
        <w:jc w:val="left"/>
        <w:rPr>
          <w:rFonts w:ascii="Calibri"/>
          <w:sz w:val="20"/>
        </w:rPr>
      </w:pPr>
      <w:r>
        <w:rPr>
          <w:rFonts w:ascii="Calibri"/>
          <w:spacing w:val="-10"/>
          <w:sz w:val="20"/>
        </w:rPr>
        <w:t>0</w:t>
      </w:r>
    </w:p>
    <w:p>
      <w:pPr>
        <w:tabs>
          <w:tab w:pos="3767" w:val="left" w:leader="none"/>
          <w:tab w:pos="5033" w:val="left" w:leader="none"/>
          <w:tab w:pos="6299" w:val="left" w:leader="none"/>
          <w:tab w:pos="7514" w:val="left" w:leader="none"/>
        </w:tabs>
        <w:spacing w:before="16"/>
        <w:ind w:left="2502" w:right="0" w:firstLine="0"/>
        <w:jc w:val="left"/>
        <w:rPr>
          <w:rFonts w:ascii="Calibri"/>
          <w:sz w:val="20"/>
        </w:rPr>
      </w:pPr>
      <w:r>
        <w:rPr>
          <w:rFonts w:ascii="Calibri"/>
          <w:spacing w:val="-4"/>
          <w:sz w:val="20"/>
        </w:rPr>
        <w:t>1.00</w:t>
      </w:r>
      <w:r>
        <w:rPr>
          <w:rFonts w:ascii="Calibri"/>
          <w:sz w:val="20"/>
        </w:rPr>
        <w:tab/>
      </w:r>
      <w:r>
        <w:rPr>
          <w:rFonts w:ascii="Calibri"/>
          <w:spacing w:val="-4"/>
          <w:sz w:val="20"/>
        </w:rPr>
        <w:t>2.00</w:t>
      </w:r>
      <w:r>
        <w:rPr>
          <w:rFonts w:ascii="Calibri"/>
          <w:sz w:val="20"/>
        </w:rPr>
        <w:tab/>
      </w:r>
      <w:r>
        <w:rPr>
          <w:rFonts w:ascii="Calibri"/>
          <w:spacing w:val="-4"/>
          <w:sz w:val="20"/>
        </w:rPr>
        <w:t>4.00</w:t>
      </w:r>
      <w:r>
        <w:rPr>
          <w:rFonts w:ascii="Calibri"/>
          <w:sz w:val="20"/>
        </w:rPr>
        <w:tab/>
      </w:r>
      <w:r>
        <w:rPr>
          <w:rFonts w:ascii="Calibri"/>
          <w:spacing w:val="-4"/>
          <w:sz w:val="20"/>
        </w:rPr>
        <w:t>8.00</w:t>
      </w:r>
      <w:r>
        <w:rPr>
          <w:rFonts w:ascii="Calibri"/>
          <w:sz w:val="20"/>
        </w:rPr>
        <w:tab/>
      </w:r>
      <w:r>
        <w:rPr>
          <w:rFonts w:ascii="Calibri"/>
          <w:spacing w:val="-2"/>
          <w:sz w:val="20"/>
        </w:rPr>
        <w:t>16.00</w:t>
      </w:r>
    </w:p>
    <w:p>
      <w:pPr>
        <w:pStyle w:val="BodyText"/>
        <w:spacing w:before="60"/>
        <w:ind w:left="778"/>
        <w:jc w:val="center"/>
        <w:rPr>
          <w:rFonts w:ascii="Calibri"/>
        </w:rPr>
      </w:pPr>
      <w:r>
        <w:rPr>
          <w:rFonts w:ascii="Calibri"/>
        </w:rPr>
        <w:t>Concentration</w:t>
      </w:r>
      <w:r>
        <w:rPr>
          <w:rFonts w:ascii="Calibri"/>
          <w:spacing w:val="-14"/>
        </w:rPr>
        <w:t> </w:t>
      </w:r>
      <w:r>
        <w:rPr>
          <w:rFonts w:ascii="Calibri"/>
        </w:rPr>
        <w:t>(</w:t>
      </w:r>
      <w:r>
        <w:rPr>
          <w:rFonts w:ascii="Calibri"/>
          <w:spacing w:val="-10"/>
        </w:rPr>
        <w:t> </w:t>
      </w:r>
      <w:r>
        <w:rPr>
          <w:rFonts w:ascii="Calibri"/>
          <w:spacing w:val="-2"/>
        </w:rPr>
        <w:t>ml/L)</w:t>
      </w:r>
    </w:p>
    <w:p>
      <w:pPr>
        <w:pStyle w:val="BodyText"/>
        <w:spacing w:before="13"/>
        <w:rPr>
          <w:rFonts w:ascii="Calibri"/>
          <w:sz w:val="22"/>
        </w:rPr>
      </w:pPr>
    </w:p>
    <w:p>
      <w:pPr>
        <w:spacing w:line="278" w:lineRule="auto" w:before="0"/>
        <w:ind w:left="2158" w:right="289" w:hanging="939"/>
        <w:jc w:val="left"/>
        <w:rPr>
          <w:i/>
          <w:sz w:val="22"/>
        </w:rPr>
      </w:pPr>
      <w:r>
        <w:rPr>
          <w:sz w:val="22"/>
        </w:rPr>
        <w:t>Figure</w:t>
      </w:r>
      <w:r>
        <w:rPr>
          <w:spacing w:val="-4"/>
          <w:sz w:val="22"/>
        </w:rPr>
        <w:t> </w:t>
      </w:r>
      <w:r>
        <w:rPr>
          <w:sz w:val="22"/>
        </w:rPr>
        <w:t>19:</w:t>
      </w:r>
      <w:r>
        <w:rPr>
          <w:spacing w:val="-3"/>
          <w:sz w:val="22"/>
        </w:rPr>
        <w:t> </w:t>
      </w:r>
      <w:r>
        <w:rPr>
          <w:sz w:val="22"/>
        </w:rPr>
        <w:t>Effect</w:t>
      </w:r>
      <w:r>
        <w:rPr>
          <w:spacing w:val="-3"/>
          <w:sz w:val="22"/>
        </w:rPr>
        <w:t> </w:t>
      </w:r>
      <w:r>
        <w:rPr>
          <w:sz w:val="22"/>
        </w:rPr>
        <w:t>of</w:t>
      </w:r>
      <w:r>
        <w:rPr>
          <w:spacing w:val="-5"/>
          <w:sz w:val="22"/>
        </w:rPr>
        <w:t> </w:t>
      </w:r>
      <w:r>
        <w:rPr>
          <w:sz w:val="22"/>
        </w:rPr>
        <w:t>Concentrations</w:t>
      </w:r>
      <w:r>
        <w:rPr>
          <w:spacing w:val="-3"/>
          <w:sz w:val="22"/>
        </w:rPr>
        <w:t> </w:t>
      </w:r>
      <w:r>
        <w:rPr>
          <w:sz w:val="22"/>
        </w:rPr>
        <w:t>of</w:t>
      </w:r>
      <w:r>
        <w:rPr>
          <w:spacing w:val="-3"/>
          <w:sz w:val="22"/>
        </w:rPr>
        <w:t> </w:t>
      </w:r>
      <w:r>
        <w:rPr>
          <w:sz w:val="22"/>
        </w:rPr>
        <w:t>Four</w:t>
      </w:r>
      <w:r>
        <w:rPr>
          <w:spacing w:val="-4"/>
          <w:sz w:val="22"/>
        </w:rPr>
        <w:t> </w:t>
      </w:r>
      <w:r>
        <w:rPr>
          <w:sz w:val="22"/>
        </w:rPr>
        <w:t>Different</w:t>
      </w:r>
      <w:r>
        <w:rPr>
          <w:spacing w:val="-5"/>
          <w:sz w:val="22"/>
        </w:rPr>
        <w:t> </w:t>
      </w:r>
      <w:r>
        <w:rPr>
          <w:sz w:val="22"/>
        </w:rPr>
        <w:t>Combinations</w:t>
      </w:r>
      <w:r>
        <w:rPr>
          <w:spacing w:val="-2"/>
          <w:sz w:val="22"/>
        </w:rPr>
        <w:t> </w:t>
      </w:r>
      <w:r>
        <w:rPr>
          <w:sz w:val="22"/>
        </w:rPr>
        <w:t>of</w:t>
      </w:r>
      <w:r>
        <w:rPr>
          <w:spacing w:val="-5"/>
          <w:sz w:val="22"/>
        </w:rPr>
        <w:t> </w:t>
      </w:r>
      <w:r>
        <w:rPr>
          <w:sz w:val="22"/>
        </w:rPr>
        <w:t>Manure</w:t>
      </w:r>
      <w:r>
        <w:rPr>
          <w:spacing w:val="-5"/>
          <w:sz w:val="22"/>
        </w:rPr>
        <w:t> </w:t>
      </w:r>
      <w:r>
        <w:rPr>
          <w:sz w:val="22"/>
        </w:rPr>
        <w:t>on Population Density of </w:t>
      </w:r>
      <w:r>
        <w:rPr>
          <w:i/>
          <w:sz w:val="22"/>
        </w:rPr>
        <w:t>Moina micrura</w:t>
      </w:r>
    </w:p>
    <w:p>
      <w:pPr>
        <w:spacing w:after="0" w:line="278" w:lineRule="auto"/>
        <w:jc w:val="left"/>
        <w:rPr>
          <w:sz w:val="22"/>
        </w:rPr>
        <w:sectPr>
          <w:pgSz w:w="12240" w:h="15840"/>
          <w:pgMar w:header="761" w:footer="0" w:top="1340" w:bottom="280" w:left="1660" w:right="940"/>
        </w:sectPr>
      </w:pPr>
    </w:p>
    <w:p>
      <w:pPr>
        <w:pStyle w:val="BodyText"/>
        <w:rPr>
          <w:i/>
          <w:sz w:val="20"/>
        </w:rPr>
      </w:pPr>
    </w:p>
    <w:p>
      <w:pPr>
        <w:pStyle w:val="BodyText"/>
        <w:spacing w:before="7"/>
        <w:rPr>
          <w:i/>
          <w:sz w:val="20"/>
        </w:rPr>
      </w:pPr>
    </w:p>
    <w:p>
      <w:pPr>
        <w:spacing w:before="0"/>
        <w:ind w:left="1133" w:right="0" w:firstLine="0"/>
        <w:jc w:val="left"/>
        <w:rPr>
          <w:rFonts w:ascii="Calibri"/>
          <w:sz w:val="20"/>
        </w:rPr>
      </w:pPr>
      <w:r>
        <w:rPr/>
        <mc:AlternateContent>
          <mc:Choice Requires="wps">
            <w:drawing>
              <wp:anchor distT="0" distB="0" distL="0" distR="0" allowOverlap="1" layoutInCell="1" locked="0" behindDoc="0" simplePos="0" relativeHeight="15756288">
                <wp:simplePos x="0" y="0"/>
                <wp:positionH relativeFrom="page">
                  <wp:posOffset>2173223</wp:posOffset>
                </wp:positionH>
                <wp:positionV relativeFrom="paragraph">
                  <wp:posOffset>80839</wp:posOffset>
                </wp:positionV>
                <wp:extent cx="4547870" cy="4776470"/>
                <wp:effectExtent l="0" t="0" r="0" b="0"/>
                <wp:wrapNone/>
                <wp:docPr id="439" name="Group 439"/>
                <wp:cNvGraphicFramePr>
                  <a:graphicFrameLocks/>
                </wp:cNvGraphicFramePr>
                <a:graphic>
                  <a:graphicData uri="http://schemas.microsoft.com/office/word/2010/wordprocessingGroup">
                    <wpg:wgp>
                      <wpg:cNvPr id="439" name="Group 439"/>
                      <wpg:cNvGrpSpPr/>
                      <wpg:grpSpPr>
                        <a:xfrm>
                          <a:off x="0" y="0"/>
                          <a:ext cx="4547870" cy="4776470"/>
                          <a:chExt cx="4547870" cy="4776470"/>
                        </a:xfrm>
                      </wpg:grpSpPr>
                      <wps:wsp>
                        <wps:cNvPr id="440" name="Graphic 440"/>
                        <wps:cNvSpPr/>
                        <wps:spPr>
                          <a:xfrm>
                            <a:off x="210312" y="586739"/>
                            <a:ext cx="4168140" cy="4185285"/>
                          </a:xfrm>
                          <a:custGeom>
                            <a:avLst/>
                            <a:gdLst/>
                            <a:ahLst/>
                            <a:cxnLst/>
                            <a:rect l="l" t="t" r="r" b="b"/>
                            <a:pathLst>
                              <a:path w="4168140" h="4185285">
                                <a:moveTo>
                                  <a:pt x="562356" y="1897380"/>
                                </a:moveTo>
                                <a:lnTo>
                                  <a:pt x="0" y="1897380"/>
                                </a:lnTo>
                                <a:lnTo>
                                  <a:pt x="0" y="4184904"/>
                                </a:lnTo>
                                <a:lnTo>
                                  <a:pt x="562356" y="4184904"/>
                                </a:lnTo>
                                <a:lnTo>
                                  <a:pt x="562356" y="1897380"/>
                                </a:lnTo>
                                <a:close/>
                              </a:path>
                              <a:path w="4168140" h="4185285">
                                <a:moveTo>
                                  <a:pt x="1464564" y="445008"/>
                                </a:moveTo>
                                <a:lnTo>
                                  <a:pt x="900684" y="445008"/>
                                </a:lnTo>
                                <a:lnTo>
                                  <a:pt x="900684" y="4184904"/>
                                </a:lnTo>
                                <a:lnTo>
                                  <a:pt x="1464564" y="4184904"/>
                                </a:lnTo>
                                <a:lnTo>
                                  <a:pt x="1464564" y="445008"/>
                                </a:lnTo>
                                <a:close/>
                              </a:path>
                              <a:path w="4168140" h="4185285">
                                <a:moveTo>
                                  <a:pt x="2365248" y="0"/>
                                </a:moveTo>
                                <a:lnTo>
                                  <a:pt x="1802892" y="0"/>
                                </a:lnTo>
                                <a:lnTo>
                                  <a:pt x="1802892" y="4184904"/>
                                </a:lnTo>
                                <a:lnTo>
                                  <a:pt x="2365248" y="4184904"/>
                                </a:lnTo>
                                <a:lnTo>
                                  <a:pt x="2365248" y="0"/>
                                </a:lnTo>
                                <a:close/>
                              </a:path>
                              <a:path w="4168140" h="4185285">
                                <a:moveTo>
                                  <a:pt x="3267456" y="932688"/>
                                </a:moveTo>
                                <a:lnTo>
                                  <a:pt x="2703576" y="932688"/>
                                </a:lnTo>
                                <a:lnTo>
                                  <a:pt x="2703576" y="4184904"/>
                                </a:lnTo>
                                <a:lnTo>
                                  <a:pt x="3267456" y="4184904"/>
                                </a:lnTo>
                                <a:lnTo>
                                  <a:pt x="3267456" y="932688"/>
                                </a:lnTo>
                                <a:close/>
                              </a:path>
                              <a:path w="4168140" h="4185285">
                                <a:moveTo>
                                  <a:pt x="4168140" y="2304288"/>
                                </a:moveTo>
                                <a:lnTo>
                                  <a:pt x="3605784" y="2304288"/>
                                </a:lnTo>
                                <a:lnTo>
                                  <a:pt x="3605784" y="4184904"/>
                                </a:lnTo>
                                <a:lnTo>
                                  <a:pt x="4168140" y="4184904"/>
                                </a:lnTo>
                                <a:lnTo>
                                  <a:pt x="4168140" y="2304288"/>
                                </a:lnTo>
                                <a:close/>
                              </a:path>
                            </a:pathLst>
                          </a:custGeom>
                          <a:solidFill>
                            <a:srgbClr val="4AACC5"/>
                          </a:solidFill>
                        </wps:spPr>
                        <wps:bodyPr wrap="square" lIns="0" tIns="0" rIns="0" bIns="0" rtlCol="0">
                          <a:prstTxWarp prst="textNoShape">
                            <a:avLst/>
                          </a:prstTxWarp>
                          <a:noAutofit/>
                        </wps:bodyPr>
                      </wps:wsp>
                      <wps:wsp>
                        <wps:cNvPr id="441" name="Graphic 441"/>
                        <wps:cNvSpPr/>
                        <wps:spPr>
                          <a:xfrm>
                            <a:off x="462280" y="377063"/>
                            <a:ext cx="3663315" cy="2608580"/>
                          </a:xfrm>
                          <a:custGeom>
                            <a:avLst/>
                            <a:gdLst/>
                            <a:ahLst/>
                            <a:cxnLst/>
                            <a:rect l="l" t="t" r="r" b="b"/>
                            <a:pathLst>
                              <a:path w="3663315" h="2608580">
                                <a:moveTo>
                                  <a:pt x="28575" y="2222246"/>
                                </a:moveTo>
                                <a:lnTo>
                                  <a:pt x="28575" y="2107819"/>
                                </a:lnTo>
                                <a:lnTo>
                                  <a:pt x="28575" y="1993519"/>
                                </a:lnTo>
                              </a:path>
                              <a:path w="3663315" h="2608580">
                                <a:moveTo>
                                  <a:pt x="0" y="2222246"/>
                                </a:moveTo>
                                <a:lnTo>
                                  <a:pt x="57150" y="2222246"/>
                                </a:lnTo>
                              </a:path>
                              <a:path w="3663315" h="2608580">
                                <a:moveTo>
                                  <a:pt x="0" y="1993519"/>
                                </a:moveTo>
                                <a:lnTo>
                                  <a:pt x="57150" y="1993519"/>
                                </a:lnTo>
                              </a:path>
                              <a:path w="3663315" h="2608580">
                                <a:moveTo>
                                  <a:pt x="930020" y="842009"/>
                                </a:moveTo>
                                <a:lnTo>
                                  <a:pt x="930020" y="654939"/>
                                </a:lnTo>
                                <a:lnTo>
                                  <a:pt x="930020" y="467995"/>
                                </a:lnTo>
                              </a:path>
                              <a:path w="3663315" h="2608580">
                                <a:moveTo>
                                  <a:pt x="901445" y="842009"/>
                                </a:moveTo>
                                <a:lnTo>
                                  <a:pt x="958595" y="842009"/>
                                </a:lnTo>
                              </a:path>
                              <a:path w="3663315" h="2608580">
                                <a:moveTo>
                                  <a:pt x="901445" y="467995"/>
                                </a:moveTo>
                                <a:lnTo>
                                  <a:pt x="958595" y="467995"/>
                                </a:lnTo>
                              </a:path>
                              <a:path w="3663315" h="2608580">
                                <a:moveTo>
                                  <a:pt x="1831467" y="418592"/>
                                </a:moveTo>
                                <a:lnTo>
                                  <a:pt x="1831467" y="209296"/>
                                </a:lnTo>
                                <a:lnTo>
                                  <a:pt x="1831467" y="0"/>
                                </a:lnTo>
                              </a:path>
                              <a:path w="3663315" h="2608580">
                                <a:moveTo>
                                  <a:pt x="1802892" y="418592"/>
                                </a:moveTo>
                                <a:lnTo>
                                  <a:pt x="1860042" y="418592"/>
                                </a:lnTo>
                              </a:path>
                              <a:path w="3663315" h="2608580">
                                <a:moveTo>
                                  <a:pt x="1802892" y="0"/>
                                </a:moveTo>
                                <a:lnTo>
                                  <a:pt x="1860042" y="0"/>
                                </a:lnTo>
                              </a:path>
                              <a:path w="3663315" h="2608580">
                                <a:moveTo>
                                  <a:pt x="2732912" y="1305687"/>
                                </a:moveTo>
                                <a:lnTo>
                                  <a:pt x="2732912" y="1143127"/>
                                </a:lnTo>
                                <a:lnTo>
                                  <a:pt x="2732912" y="980440"/>
                                </a:lnTo>
                              </a:path>
                              <a:path w="3663315" h="2608580">
                                <a:moveTo>
                                  <a:pt x="2704337" y="1305687"/>
                                </a:moveTo>
                                <a:lnTo>
                                  <a:pt x="2761487" y="1305687"/>
                                </a:lnTo>
                              </a:path>
                              <a:path w="3663315" h="2608580">
                                <a:moveTo>
                                  <a:pt x="2704337" y="980440"/>
                                </a:moveTo>
                                <a:lnTo>
                                  <a:pt x="2761487" y="980440"/>
                                </a:lnTo>
                              </a:path>
                              <a:path w="3663315" h="2608580">
                                <a:moveTo>
                                  <a:pt x="3634358" y="2608072"/>
                                </a:moveTo>
                                <a:lnTo>
                                  <a:pt x="3634358" y="2514092"/>
                                </a:lnTo>
                                <a:lnTo>
                                  <a:pt x="3634358" y="2419985"/>
                                </a:lnTo>
                              </a:path>
                              <a:path w="3663315" h="2608580">
                                <a:moveTo>
                                  <a:pt x="3605783" y="2608072"/>
                                </a:moveTo>
                                <a:lnTo>
                                  <a:pt x="3662933" y="2608072"/>
                                </a:lnTo>
                              </a:path>
                              <a:path w="3663315" h="2608580">
                                <a:moveTo>
                                  <a:pt x="3605783" y="2419985"/>
                                </a:moveTo>
                                <a:lnTo>
                                  <a:pt x="3662933" y="2419985"/>
                                </a:lnTo>
                              </a:path>
                            </a:pathLst>
                          </a:custGeom>
                          <a:ln w="9525">
                            <a:solidFill>
                              <a:srgbClr val="C5D9F0"/>
                            </a:solidFill>
                            <a:prstDash val="solid"/>
                          </a:ln>
                        </wps:spPr>
                        <wps:bodyPr wrap="square" lIns="0" tIns="0" rIns="0" bIns="0" rtlCol="0">
                          <a:prstTxWarp prst="textNoShape">
                            <a:avLst/>
                          </a:prstTxWarp>
                          <a:noAutofit/>
                        </wps:bodyPr>
                      </wps:wsp>
                      <wps:wsp>
                        <wps:cNvPr id="442" name="Graphic 442"/>
                        <wps:cNvSpPr/>
                        <wps:spPr>
                          <a:xfrm>
                            <a:off x="0" y="4572"/>
                            <a:ext cx="4547870" cy="4767580"/>
                          </a:xfrm>
                          <a:custGeom>
                            <a:avLst/>
                            <a:gdLst/>
                            <a:ahLst/>
                            <a:cxnLst/>
                            <a:rect l="l" t="t" r="r" b="b"/>
                            <a:pathLst>
                              <a:path w="4547870" h="4767580">
                                <a:moveTo>
                                  <a:pt x="41148" y="4767072"/>
                                </a:moveTo>
                                <a:lnTo>
                                  <a:pt x="41148" y="0"/>
                                </a:lnTo>
                              </a:path>
                              <a:path w="4547870" h="4767580">
                                <a:moveTo>
                                  <a:pt x="0" y="4767072"/>
                                </a:moveTo>
                                <a:lnTo>
                                  <a:pt x="41148" y="4767072"/>
                                </a:lnTo>
                              </a:path>
                              <a:path w="4547870" h="4767580">
                                <a:moveTo>
                                  <a:pt x="0" y="4171188"/>
                                </a:moveTo>
                                <a:lnTo>
                                  <a:pt x="41148" y="4171188"/>
                                </a:lnTo>
                              </a:path>
                              <a:path w="4547870" h="4767580">
                                <a:moveTo>
                                  <a:pt x="0" y="3575304"/>
                                </a:moveTo>
                                <a:lnTo>
                                  <a:pt x="41148" y="3575304"/>
                                </a:lnTo>
                              </a:path>
                              <a:path w="4547870" h="4767580">
                                <a:moveTo>
                                  <a:pt x="0" y="2979420"/>
                                </a:moveTo>
                                <a:lnTo>
                                  <a:pt x="41148" y="2979420"/>
                                </a:lnTo>
                              </a:path>
                              <a:path w="4547870" h="4767580">
                                <a:moveTo>
                                  <a:pt x="0" y="2383536"/>
                                </a:moveTo>
                                <a:lnTo>
                                  <a:pt x="41148" y="2383536"/>
                                </a:lnTo>
                              </a:path>
                              <a:path w="4547870" h="4767580">
                                <a:moveTo>
                                  <a:pt x="0" y="1787652"/>
                                </a:moveTo>
                                <a:lnTo>
                                  <a:pt x="41148" y="1787652"/>
                                </a:lnTo>
                              </a:path>
                              <a:path w="4547870" h="4767580">
                                <a:moveTo>
                                  <a:pt x="0" y="1191768"/>
                                </a:moveTo>
                                <a:lnTo>
                                  <a:pt x="41148" y="1191768"/>
                                </a:lnTo>
                              </a:path>
                              <a:path w="4547870" h="4767580">
                                <a:moveTo>
                                  <a:pt x="0" y="595884"/>
                                </a:moveTo>
                                <a:lnTo>
                                  <a:pt x="41148" y="595884"/>
                                </a:lnTo>
                              </a:path>
                              <a:path w="4547870" h="4767580">
                                <a:moveTo>
                                  <a:pt x="0" y="0"/>
                                </a:moveTo>
                                <a:lnTo>
                                  <a:pt x="41148" y="0"/>
                                </a:lnTo>
                              </a:path>
                              <a:path w="4547870" h="4767580">
                                <a:moveTo>
                                  <a:pt x="41148" y="4767072"/>
                                </a:moveTo>
                                <a:lnTo>
                                  <a:pt x="4547616" y="4767072"/>
                                </a:lnTo>
                              </a:path>
                            </a:pathLst>
                          </a:custGeom>
                          <a:ln w="914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1.119995pt;margin-top:6.365313pt;width:358.1pt;height:376.1pt;mso-position-horizontal-relative:page;mso-position-vertical-relative:paragraph;z-index:15756288" id="docshapegroup404" coordorigin="3422,127" coordsize="7162,7522">
                <v:shape style="position:absolute;left:3753;top:1051;width:6564;height:6591" id="docshape405" coordorigin="3754,1051" coordsize="6564,6591" path="m4639,4039l3754,4039,3754,7642,4639,7642,4639,4039xm6060,1752l5172,1752,5172,7642,6060,7642,6060,1752xm7478,1051l6593,1051,6593,7642,7478,7642,7478,1051xm8899,2520l8011,2520,8011,7642,8899,7642,8899,2520xm10318,4680l9432,4680,9432,7642,10318,7642,10318,4680xe" filled="true" fillcolor="#4aacc5" stroked="false">
                  <v:path arrowok="t"/>
                  <v:fill type="solid"/>
                </v:shape>
                <v:shape style="position:absolute;left:4150;top:721;width:5769;height:4108" id="docshape406" coordorigin="4150,721" coordsize="5769,4108" path="m4195,4221l4195,4041,4195,3861m4150,4221l4240,4221m4150,3861l4240,3861m5615,2047l5615,1753,5615,1458m5570,2047l5660,2047m5570,1458l5660,1458m7035,1380l7035,1051,7035,721m6990,1380l7080,1380m6990,721l7080,721m8454,2777l8454,2521,8454,2265m8409,2777l8499,2777m8409,2265l8499,2265m9874,4828l9874,4680,9874,4532m9829,4828l9919,4828m9829,4532l9919,4532e" filled="false" stroked="true" strokeweight=".75pt" strokecolor="#c5d9f0">
                  <v:path arrowok="t"/>
                  <v:stroke dashstyle="solid"/>
                </v:shape>
                <v:shape style="position:absolute;left:3422;top:134;width:7162;height:7508" id="docshape407" coordorigin="3422,135" coordsize="7162,7508" path="m3487,7642l3487,135m3422,7642l3487,7642m3422,6703l3487,6703m3422,5765l3487,5765m3422,4827l3487,4827m3422,3888l3487,3888m3422,2950l3487,2950m3422,2011l3487,2011m3422,1073l3487,1073m3422,135l3487,135m3487,7642l10584,7642e" filled="false" stroked="true" strokeweight=".72pt" strokecolor="#858585">
                  <v:path arrowok="t"/>
                  <v:stroke dashstyle="solid"/>
                </v:shape>
                <w10:wrap type="none"/>
              </v:group>
            </w:pict>
          </mc:Fallback>
        </mc:AlternateContent>
      </w:r>
      <w:r>
        <w:rPr>
          <w:rFonts w:ascii="Calibri"/>
          <w:spacing w:val="-2"/>
          <w:sz w:val="20"/>
        </w:rPr>
        <w:t>16000</w:t>
      </w:r>
    </w:p>
    <w:p>
      <w:pPr>
        <w:pStyle w:val="BodyText"/>
        <w:rPr>
          <w:rFonts w:ascii="Calibri"/>
          <w:sz w:val="20"/>
        </w:rPr>
      </w:pPr>
    </w:p>
    <w:p>
      <w:pPr>
        <w:pStyle w:val="BodyText"/>
        <w:spacing w:before="206"/>
        <w:rPr>
          <w:rFonts w:ascii="Calibri"/>
          <w:sz w:val="20"/>
        </w:rPr>
      </w:pPr>
    </w:p>
    <w:p>
      <w:pPr>
        <w:spacing w:before="0"/>
        <w:ind w:left="1133" w:right="0" w:firstLine="0"/>
        <w:jc w:val="left"/>
        <w:rPr>
          <w:rFonts w:ascii="Calibri"/>
          <w:sz w:val="20"/>
        </w:rPr>
      </w:pPr>
      <w:r>
        <w:rPr>
          <w:rFonts w:ascii="Calibri"/>
          <w:spacing w:val="-2"/>
          <w:sz w:val="20"/>
        </w:rPr>
        <w:t>14000</w:t>
      </w:r>
    </w:p>
    <w:p>
      <w:pPr>
        <w:pStyle w:val="BodyText"/>
        <w:rPr>
          <w:rFonts w:ascii="Calibri"/>
          <w:sz w:val="20"/>
        </w:rPr>
      </w:pPr>
    </w:p>
    <w:p>
      <w:pPr>
        <w:pStyle w:val="BodyText"/>
        <w:spacing w:before="207"/>
        <w:rPr>
          <w:rFonts w:ascii="Calibri"/>
          <w:sz w:val="20"/>
        </w:rPr>
      </w:pPr>
    </w:p>
    <w:p>
      <w:pPr>
        <w:spacing w:before="0"/>
        <w:ind w:left="1133" w:right="0" w:firstLine="0"/>
        <w:jc w:val="left"/>
        <w:rPr>
          <w:rFonts w:ascii="Calibri"/>
          <w:sz w:val="20"/>
        </w:rPr>
      </w:pPr>
      <w:r>
        <w:rPr/>
        <mc:AlternateContent>
          <mc:Choice Requires="wps">
            <w:drawing>
              <wp:anchor distT="0" distB="0" distL="0" distR="0" allowOverlap="1" layoutInCell="1" locked="0" behindDoc="0" simplePos="0" relativeHeight="15756800">
                <wp:simplePos x="0" y="0"/>
                <wp:positionH relativeFrom="page">
                  <wp:posOffset>1567433</wp:posOffset>
                </wp:positionH>
                <wp:positionV relativeFrom="paragraph">
                  <wp:posOffset>-43340</wp:posOffset>
                </wp:positionV>
                <wp:extent cx="177800" cy="2632075"/>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177800" cy="2632075"/>
                        </a:xfrm>
                        <a:prstGeom prst="rect">
                          <a:avLst/>
                        </a:prstGeom>
                      </wps:spPr>
                      <wps:txbx>
                        <w:txbxContent>
                          <w:p>
                            <w:pPr>
                              <w:pStyle w:val="BodyText"/>
                              <w:spacing w:line="264" w:lineRule="exact"/>
                              <w:ind w:left="20"/>
                              <w:rPr>
                                <w:rFonts w:ascii="Calibri"/>
                              </w:rPr>
                            </w:pPr>
                            <w:r>
                              <w:rPr>
                                <w:rFonts w:ascii="Calibri"/>
                              </w:rPr>
                              <w:t>Population</w:t>
                            </w:r>
                            <w:r>
                              <w:rPr>
                                <w:rFonts w:ascii="Calibri"/>
                                <w:spacing w:val="-9"/>
                              </w:rPr>
                              <w:t> </w:t>
                            </w:r>
                            <w:r>
                              <w:rPr>
                                <w:rFonts w:ascii="Calibri"/>
                              </w:rPr>
                              <w:t>density</w:t>
                            </w:r>
                            <w:r>
                              <w:rPr>
                                <w:rFonts w:ascii="Calibri"/>
                                <w:spacing w:val="-3"/>
                              </w:rPr>
                              <w:t> </w:t>
                            </w:r>
                            <w:r>
                              <w:rPr>
                                <w:rFonts w:ascii="Calibri"/>
                              </w:rPr>
                              <w:t>(individual/L.</w:t>
                            </w:r>
                            <w:r>
                              <w:rPr>
                                <w:rFonts w:ascii="Calibri"/>
                                <w:spacing w:val="-2"/>
                              </w:rPr>
                              <w:t> </w:t>
                            </w:r>
                            <w:r>
                              <w:rPr>
                                <w:rFonts w:ascii="Calibri"/>
                              </w:rPr>
                              <w:t>of</w:t>
                            </w:r>
                            <w:r>
                              <w:rPr>
                                <w:rFonts w:ascii="Calibri"/>
                                <w:spacing w:val="2"/>
                              </w:rPr>
                              <w:t> </w:t>
                            </w:r>
                            <w:r>
                              <w:rPr>
                                <w:rFonts w:ascii="Calibri"/>
                                <w:spacing w:val="-2"/>
                              </w:rPr>
                              <w:t>water)</w:t>
                            </w:r>
                          </w:p>
                        </w:txbxContent>
                      </wps:txbx>
                      <wps:bodyPr wrap="square" lIns="0" tIns="0" rIns="0" bIns="0" rtlCol="0" vert="vert270">
                        <a:noAutofit/>
                      </wps:bodyPr>
                    </wps:wsp>
                  </a:graphicData>
                </a:graphic>
              </wp:anchor>
            </w:drawing>
          </mc:Choice>
          <mc:Fallback>
            <w:pict>
              <v:shape style="position:absolute;margin-left:123.419998pt;margin-top:-3.412635pt;width:14pt;height:207.25pt;mso-position-horizontal-relative:page;mso-position-vertical-relative:paragraph;z-index:15756800" type="#_x0000_t202" id="docshape408" filled="false" stroked="false">
                <v:textbox inset="0,0,0,0" style="layout-flow:vertical;mso-layout-flow-alt:bottom-to-top">
                  <w:txbxContent>
                    <w:p>
                      <w:pPr>
                        <w:pStyle w:val="BodyText"/>
                        <w:spacing w:line="264" w:lineRule="exact"/>
                        <w:ind w:left="20"/>
                        <w:rPr>
                          <w:rFonts w:ascii="Calibri"/>
                        </w:rPr>
                      </w:pPr>
                      <w:r>
                        <w:rPr>
                          <w:rFonts w:ascii="Calibri"/>
                        </w:rPr>
                        <w:t>Population</w:t>
                      </w:r>
                      <w:r>
                        <w:rPr>
                          <w:rFonts w:ascii="Calibri"/>
                          <w:spacing w:val="-9"/>
                        </w:rPr>
                        <w:t> </w:t>
                      </w:r>
                      <w:r>
                        <w:rPr>
                          <w:rFonts w:ascii="Calibri"/>
                        </w:rPr>
                        <w:t>density</w:t>
                      </w:r>
                      <w:r>
                        <w:rPr>
                          <w:rFonts w:ascii="Calibri"/>
                          <w:spacing w:val="-3"/>
                        </w:rPr>
                        <w:t> </w:t>
                      </w:r>
                      <w:r>
                        <w:rPr>
                          <w:rFonts w:ascii="Calibri"/>
                        </w:rPr>
                        <w:t>(individual/L.</w:t>
                      </w:r>
                      <w:r>
                        <w:rPr>
                          <w:rFonts w:ascii="Calibri"/>
                          <w:spacing w:val="-2"/>
                        </w:rPr>
                        <w:t> </w:t>
                      </w:r>
                      <w:r>
                        <w:rPr>
                          <w:rFonts w:ascii="Calibri"/>
                        </w:rPr>
                        <w:t>of</w:t>
                      </w:r>
                      <w:r>
                        <w:rPr>
                          <w:rFonts w:ascii="Calibri"/>
                          <w:spacing w:val="2"/>
                        </w:rPr>
                        <w:t> </w:t>
                      </w:r>
                      <w:r>
                        <w:rPr>
                          <w:rFonts w:ascii="Calibri"/>
                          <w:spacing w:val="-2"/>
                        </w:rPr>
                        <w:t>water)</w:t>
                      </w:r>
                    </w:p>
                  </w:txbxContent>
                </v:textbox>
                <w10:wrap type="none"/>
              </v:shape>
            </w:pict>
          </mc:Fallback>
        </mc:AlternateContent>
      </w:r>
      <w:r>
        <w:rPr>
          <w:rFonts w:ascii="Calibri"/>
          <w:spacing w:val="-2"/>
          <w:sz w:val="20"/>
        </w:rPr>
        <w:t>12000</w:t>
      </w:r>
    </w:p>
    <w:p>
      <w:pPr>
        <w:pStyle w:val="BodyText"/>
        <w:rPr>
          <w:rFonts w:ascii="Calibri"/>
          <w:sz w:val="20"/>
        </w:rPr>
      </w:pPr>
    </w:p>
    <w:p>
      <w:pPr>
        <w:pStyle w:val="BodyText"/>
        <w:spacing w:before="206"/>
        <w:rPr>
          <w:rFonts w:ascii="Calibri"/>
          <w:sz w:val="20"/>
        </w:rPr>
      </w:pPr>
    </w:p>
    <w:p>
      <w:pPr>
        <w:spacing w:before="0"/>
        <w:ind w:left="1133" w:right="0" w:firstLine="0"/>
        <w:jc w:val="left"/>
        <w:rPr>
          <w:rFonts w:ascii="Calibri"/>
          <w:sz w:val="20"/>
        </w:rPr>
      </w:pPr>
      <w:r>
        <w:rPr>
          <w:rFonts w:ascii="Calibri"/>
          <w:spacing w:val="-2"/>
          <w:sz w:val="20"/>
        </w:rPr>
        <w:t>10000</w:t>
      </w:r>
    </w:p>
    <w:p>
      <w:pPr>
        <w:pStyle w:val="BodyText"/>
        <w:rPr>
          <w:rFonts w:ascii="Calibri"/>
          <w:sz w:val="20"/>
        </w:rPr>
      </w:pPr>
    </w:p>
    <w:p>
      <w:pPr>
        <w:pStyle w:val="BodyText"/>
        <w:spacing w:before="206"/>
        <w:rPr>
          <w:rFonts w:ascii="Calibri"/>
          <w:sz w:val="20"/>
        </w:rPr>
      </w:pPr>
    </w:p>
    <w:p>
      <w:pPr>
        <w:spacing w:before="0"/>
        <w:ind w:left="1234" w:right="0" w:firstLine="0"/>
        <w:jc w:val="left"/>
        <w:rPr>
          <w:rFonts w:ascii="Calibri"/>
          <w:sz w:val="20"/>
        </w:rPr>
      </w:pPr>
      <w:r>
        <w:rPr>
          <w:rFonts w:ascii="Calibri"/>
          <w:spacing w:val="-4"/>
          <w:sz w:val="20"/>
        </w:rPr>
        <w:t>8000</w:t>
      </w:r>
    </w:p>
    <w:p>
      <w:pPr>
        <w:pStyle w:val="BodyText"/>
        <w:rPr>
          <w:rFonts w:ascii="Calibri"/>
          <w:sz w:val="20"/>
        </w:rPr>
      </w:pPr>
    </w:p>
    <w:p>
      <w:pPr>
        <w:pStyle w:val="BodyText"/>
        <w:spacing w:before="206"/>
        <w:rPr>
          <w:rFonts w:ascii="Calibri"/>
          <w:sz w:val="20"/>
        </w:rPr>
      </w:pPr>
    </w:p>
    <w:p>
      <w:pPr>
        <w:spacing w:before="1"/>
        <w:ind w:left="1234" w:right="0" w:firstLine="0"/>
        <w:jc w:val="left"/>
        <w:rPr>
          <w:rFonts w:ascii="Calibri"/>
          <w:sz w:val="20"/>
        </w:rPr>
      </w:pPr>
      <w:r>
        <w:rPr>
          <w:rFonts w:ascii="Calibri"/>
          <w:spacing w:val="-4"/>
          <w:sz w:val="20"/>
        </w:rPr>
        <w:t>6000</w:t>
      </w:r>
    </w:p>
    <w:p>
      <w:pPr>
        <w:pStyle w:val="BodyText"/>
        <w:rPr>
          <w:rFonts w:ascii="Calibri"/>
          <w:sz w:val="20"/>
        </w:rPr>
      </w:pPr>
    </w:p>
    <w:p>
      <w:pPr>
        <w:pStyle w:val="BodyText"/>
        <w:spacing w:before="206"/>
        <w:rPr>
          <w:rFonts w:ascii="Calibri"/>
          <w:sz w:val="20"/>
        </w:rPr>
      </w:pPr>
    </w:p>
    <w:p>
      <w:pPr>
        <w:spacing w:before="0"/>
        <w:ind w:left="1234" w:right="0" w:firstLine="0"/>
        <w:jc w:val="left"/>
        <w:rPr>
          <w:rFonts w:ascii="Calibri"/>
          <w:sz w:val="20"/>
        </w:rPr>
      </w:pPr>
      <w:r>
        <w:rPr>
          <w:rFonts w:ascii="Calibri"/>
          <w:spacing w:val="-4"/>
          <w:sz w:val="20"/>
        </w:rPr>
        <w:t>4000</w:t>
      </w:r>
    </w:p>
    <w:p>
      <w:pPr>
        <w:pStyle w:val="BodyText"/>
        <w:rPr>
          <w:rFonts w:ascii="Calibri"/>
          <w:sz w:val="20"/>
        </w:rPr>
      </w:pPr>
    </w:p>
    <w:p>
      <w:pPr>
        <w:pStyle w:val="BodyText"/>
        <w:spacing w:before="206"/>
        <w:rPr>
          <w:rFonts w:ascii="Calibri"/>
          <w:sz w:val="20"/>
        </w:rPr>
      </w:pPr>
    </w:p>
    <w:p>
      <w:pPr>
        <w:spacing w:before="1"/>
        <w:ind w:left="1234" w:right="0" w:firstLine="0"/>
        <w:jc w:val="left"/>
        <w:rPr>
          <w:rFonts w:ascii="Calibri"/>
          <w:sz w:val="20"/>
        </w:rPr>
      </w:pPr>
      <w:r>
        <w:rPr>
          <w:rFonts w:ascii="Calibri"/>
          <w:spacing w:val="-4"/>
          <w:sz w:val="20"/>
        </w:rPr>
        <w:t>2000</w:t>
      </w:r>
    </w:p>
    <w:p>
      <w:pPr>
        <w:pStyle w:val="BodyText"/>
        <w:rPr>
          <w:rFonts w:ascii="Calibri"/>
          <w:sz w:val="20"/>
        </w:rPr>
      </w:pPr>
    </w:p>
    <w:p>
      <w:pPr>
        <w:pStyle w:val="BodyText"/>
        <w:spacing w:before="205"/>
        <w:rPr>
          <w:rFonts w:ascii="Calibri"/>
          <w:sz w:val="20"/>
        </w:rPr>
      </w:pPr>
    </w:p>
    <w:p>
      <w:pPr>
        <w:spacing w:before="1"/>
        <w:ind w:left="1538" w:right="0" w:firstLine="0"/>
        <w:jc w:val="left"/>
        <w:rPr>
          <w:rFonts w:ascii="Calibri"/>
          <w:sz w:val="20"/>
        </w:rPr>
      </w:pPr>
      <w:r>
        <w:rPr>
          <w:rFonts w:ascii="Calibri"/>
          <w:spacing w:val="-10"/>
          <w:sz w:val="20"/>
        </w:rPr>
        <w:t>0</w:t>
      </w:r>
    </w:p>
    <w:p>
      <w:pPr>
        <w:tabs>
          <w:tab w:pos="3779" w:val="left" w:leader="none"/>
          <w:tab w:pos="5199" w:val="left" w:leader="none"/>
          <w:tab w:pos="6618" w:val="left" w:leader="none"/>
          <w:tab w:pos="7988" w:val="left" w:leader="none"/>
        </w:tabs>
        <w:spacing w:before="16"/>
        <w:ind w:left="2359" w:right="0" w:firstLine="0"/>
        <w:jc w:val="left"/>
        <w:rPr>
          <w:rFonts w:ascii="Calibri"/>
          <w:sz w:val="20"/>
        </w:rPr>
      </w:pPr>
      <w:r>
        <w:rPr>
          <w:rFonts w:ascii="Calibri"/>
          <w:spacing w:val="-4"/>
          <w:sz w:val="20"/>
        </w:rPr>
        <w:t>1.00</w:t>
      </w:r>
      <w:r>
        <w:rPr>
          <w:rFonts w:ascii="Calibri"/>
          <w:sz w:val="20"/>
        </w:rPr>
        <w:tab/>
      </w:r>
      <w:r>
        <w:rPr>
          <w:rFonts w:ascii="Calibri"/>
          <w:spacing w:val="-4"/>
          <w:sz w:val="20"/>
        </w:rPr>
        <w:t>2.00</w:t>
      </w:r>
      <w:r>
        <w:rPr>
          <w:rFonts w:ascii="Calibri"/>
          <w:sz w:val="20"/>
        </w:rPr>
        <w:tab/>
      </w:r>
      <w:r>
        <w:rPr>
          <w:rFonts w:ascii="Calibri"/>
          <w:spacing w:val="-4"/>
          <w:sz w:val="20"/>
        </w:rPr>
        <w:t>4.00</w:t>
      </w:r>
      <w:r>
        <w:rPr>
          <w:rFonts w:ascii="Calibri"/>
          <w:sz w:val="20"/>
        </w:rPr>
        <w:tab/>
      </w:r>
      <w:r>
        <w:rPr>
          <w:rFonts w:ascii="Calibri"/>
          <w:spacing w:val="-4"/>
          <w:sz w:val="20"/>
        </w:rPr>
        <w:t>8.00</w:t>
      </w:r>
      <w:r>
        <w:rPr>
          <w:rFonts w:ascii="Calibri"/>
          <w:sz w:val="20"/>
        </w:rPr>
        <w:tab/>
      </w:r>
      <w:r>
        <w:rPr>
          <w:rFonts w:ascii="Calibri"/>
          <w:spacing w:val="-2"/>
          <w:sz w:val="20"/>
        </w:rPr>
        <w:t>16.00</w:t>
      </w:r>
    </w:p>
    <w:p>
      <w:pPr>
        <w:pStyle w:val="BodyText"/>
        <w:spacing w:before="60"/>
        <w:ind w:left="1108"/>
        <w:jc w:val="center"/>
        <w:rPr>
          <w:rFonts w:ascii="Calibri"/>
        </w:rPr>
      </w:pPr>
      <w:r>
        <w:rPr>
          <w:rFonts w:ascii="Calibri"/>
        </w:rPr>
        <w:t>Concentration</w:t>
      </w:r>
      <w:r>
        <w:rPr>
          <w:rFonts w:ascii="Calibri"/>
          <w:spacing w:val="-14"/>
        </w:rPr>
        <w:t> </w:t>
      </w:r>
      <w:r>
        <w:rPr>
          <w:rFonts w:ascii="Calibri"/>
        </w:rPr>
        <w:t>(</w:t>
      </w:r>
      <w:r>
        <w:rPr>
          <w:rFonts w:ascii="Calibri"/>
          <w:spacing w:val="-10"/>
        </w:rPr>
        <w:t> </w:t>
      </w:r>
      <w:r>
        <w:rPr>
          <w:rFonts w:ascii="Calibri"/>
          <w:spacing w:val="-2"/>
        </w:rPr>
        <w:t>ml/L)</w:t>
      </w:r>
    </w:p>
    <w:p>
      <w:pPr>
        <w:pStyle w:val="BodyText"/>
        <w:spacing w:before="13"/>
        <w:rPr>
          <w:rFonts w:ascii="Calibri"/>
          <w:sz w:val="22"/>
        </w:rPr>
      </w:pPr>
    </w:p>
    <w:p>
      <w:pPr>
        <w:spacing w:line="276" w:lineRule="auto" w:before="0"/>
        <w:ind w:left="2266" w:right="289" w:hanging="939"/>
        <w:jc w:val="left"/>
        <w:rPr>
          <w:i/>
          <w:sz w:val="22"/>
        </w:rPr>
      </w:pPr>
      <w:r>
        <w:rPr>
          <w:sz w:val="22"/>
        </w:rPr>
        <w:t>Figure</w:t>
      </w:r>
      <w:r>
        <w:rPr>
          <w:spacing w:val="-3"/>
          <w:sz w:val="22"/>
        </w:rPr>
        <w:t> </w:t>
      </w:r>
      <w:r>
        <w:rPr>
          <w:sz w:val="22"/>
        </w:rPr>
        <w:t>20:</w:t>
      </w:r>
      <w:r>
        <w:rPr>
          <w:spacing w:val="-3"/>
          <w:sz w:val="22"/>
        </w:rPr>
        <w:t> </w:t>
      </w:r>
      <w:r>
        <w:rPr>
          <w:sz w:val="22"/>
        </w:rPr>
        <w:t>Effect</w:t>
      </w:r>
      <w:r>
        <w:rPr>
          <w:spacing w:val="-5"/>
          <w:sz w:val="22"/>
        </w:rPr>
        <w:t> </w:t>
      </w:r>
      <w:r>
        <w:rPr>
          <w:sz w:val="22"/>
        </w:rPr>
        <w:t>of</w:t>
      </w:r>
      <w:r>
        <w:rPr>
          <w:spacing w:val="-3"/>
          <w:sz w:val="22"/>
        </w:rPr>
        <w:t> </w:t>
      </w:r>
      <w:r>
        <w:rPr>
          <w:sz w:val="22"/>
        </w:rPr>
        <w:t>Concentrations</w:t>
      </w:r>
      <w:r>
        <w:rPr>
          <w:spacing w:val="-3"/>
          <w:sz w:val="22"/>
        </w:rPr>
        <w:t> </w:t>
      </w:r>
      <w:r>
        <w:rPr>
          <w:sz w:val="22"/>
        </w:rPr>
        <w:t>of</w:t>
      </w:r>
      <w:r>
        <w:rPr>
          <w:spacing w:val="-5"/>
          <w:sz w:val="22"/>
        </w:rPr>
        <w:t> </w:t>
      </w:r>
      <w:r>
        <w:rPr>
          <w:sz w:val="22"/>
        </w:rPr>
        <w:t>Five</w:t>
      </w:r>
      <w:r>
        <w:rPr>
          <w:spacing w:val="-5"/>
          <w:sz w:val="22"/>
        </w:rPr>
        <w:t> </w:t>
      </w:r>
      <w:r>
        <w:rPr>
          <w:sz w:val="22"/>
        </w:rPr>
        <w:t>Different</w:t>
      </w:r>
      <w:r>
        <w:rPr>
          <w:spacing w:val="-3"/>
          <w:sz w:val="22"/>
        </w:rPr>
        <w:t> </w:t>
      </w:r>
      <w:r>
        <w:rPr>
          <w:sz w:val="22"/>
        </w:rPr>
        <w:t>Combinations</w:t>
      </w:r>
      <w:r>
        <w:rPr>
          <w:spacing w:val="-2"/>
          <w:sz w:val="22"/>
        </w:rPr>
        <w:t> </w:t>
      </w:r>
      <w:r>
        <w:rPr>
          <w:sz w:val="22"/>
        </w:rPr>
        <w:t>of</w:t>
      </w:r>
      <w:r>
        <w:rPr>
          <w:spacing w:val="-7"/>
          <w:sz w:val="22"/>
        </w:rPr>
        <w:t> </w:t>
      </w:r>
      <w:r>
        <w:rPr>
          <w:sz w:val="22"/>
        </w:rPr>
        <w:t>Manure</w:t>
      </w:r>
      <w:r>
        <w:rPr>
          <w:spacing w:val="-3"/>
          <w:sz w:val="22"/>
        </w:rPr>
        <w:t> </w:t>
      </w:r>
      <w:r>
        <w:rPr>
          <w:sz w:val="22"/>
        </w:rPr>
        <w:t>on Population Density of </w:t>
      </w:r>
      <w:r>
        <w:rPr>
          <w:i/>
          <w:sz w:val="22"/>
        </w:rPr>
        <w:t>Moina micrura</w:t>
      </w:r>
    </w:p>
    <w:p>
      <w:pPr>
        <w:spacing w:after="0" w:line="276" w:lineRule="auto"/>
        <w:jc w:val="left"/>
        <w:rPr>
          <w:sz w:val="22"/>
        </w:rPr>
        <w:sectPr>
          <w:pgSz w:w="12240" w:h="15840"/>
          <w:pgMar w:header="761" w:footer="0" w:top="1340" w:bottom="280" w:left="1660" w:right="940"/>
        </w:sectPr>
      </w:pPr>
    </w:p>
    <w:p>
      <w:pPr>
        <w:pStyle w:val="BodyText"/>
        <w:spacing w:line="456" w:lineRule="auto" w:before="82"/>
        <w:ind w:left="500" w:right="494"/>
        <w:jc w:val="both"/>
        <w:rPr>
          <w:i/>
        </w:rPr>
      </w:pPr>
      <w:r>
        <w:rPr/>
        <w:t>1.00ml/L, 2.00ml/L and 4.00ml/L 8.00ml/L and 16.00ml/L of water respectively. These various</w:t>
      </w:r>
      <w:r>
        <w:rPr>
          <w:spacing w:val="-3"/>
        </w:rPr>
        <w:t> </w:t>
      </w:r>
      <w:r>
        <w:rPr/>
        <w:t>concentrations</w:t>
      </w:r>
      <w:r>
        <w:rPr>
          <w:spacing w:val="-3"/>
        </w:rPr>
        <w:t> </w:t>
      </w:r>
      <w:r>
        <w:rPr/>
        <w:t>of the</w:t>
      </w:r>
      <w:r>
        <w:rPr>
          <w:spacing w:val="-3"/>
        </w:rPr>
        <w:t> </w:t>
      </w:r>
      <w:r>
        <w:rPr/>
        <w:t>five</w:t>
      </w:r>
      <w:r>
        <w:rPr>
          <w:spacing w:val="-2"/>
        </w:rPr>
        <w:t> </w:t>
      </w:r>
      <w:r>
        <w:rPr/>
        <w:t>combinations</w:t>
      </w:r>
      <w:r>
        <w:rPr>
          <w:spacing w:val="-3"/>
        </w:rPr>
        <w:t> </w:t>
      </w:r>
      <w:r>
        <w:rPr/>
        <w:t>of</w:t>
      </w:r>
      <w:r>
        <w:rPr>
          <w:spacing w:val="-2"/>
        </w:rPr>
        <w:t> </w:t>
      </w:r>
      <w:r>
        <w:rPr/>
        <w:t>manure</w:t>
      </w:r>
      <w:r>
        <w:rPr>
          <w:spacing w:val="-2"/>
        </w:rPr>
        <w:t> </w:t>
      </w:r>
      <w:r>
        <w:rPr/>
        <w:t>are</w:t>
      </w:r>
      <w:r>
        <w:rPr>
          <w:spacing w:val="-4"/>
        </w:rPr>
        <w:t> </w:t>
      </w:r>
      <w:r>
        <w:rPr/>
        <w:t>significantly</w:t>
      </w:r>
      <w:r>
        <w:rPr>
          <w:spacing w:val="-6"/>
        </w:rPr>
        <w:t> </w:t>
      </w:r>
      <w:r>
        <w:rPr/>
        <w:t>different</w:t>
      </w:r>
      <w:r>
        <w:rPr>
          <w:spacing w:val="-1"/>
        </w:rPr>
        <w:t> </w:t>
      </w:r>
      <w:r>
        <w:rPr/>
        <w:t>from each other. Concentration of 4.00ml/L of water had the highest population density of </w:t>
      </w:r>
      <w:r>
        <w:rPr>
          <w:i/>
        </w:rPr>
        <w:t>M. micrura </w:t>
      </w:r>
      <w:r>
        <w:rPr/>
        <w:t>and this was significantly better than other concentration of the five</w:t>
      </w:r>
      <w:r>
        <w:rPr>
          <w:spacing w:val="40"/>
        </w:rPr>
        <w:t> </w:t>
      </w:r>
      <w:r>
        <w:rPr/>
        <w:t>combinations of manure used. The results of the 3,4,5 concentrations of manure series showed that 4.00ml/L is most suitable for the culture of </w:t>
      </w:r>
      <w:r>
        <w:rPr>
          <w:i/>
        </w:rPr>
        <w:t>M. micrura.</w:t>
      </w:r>
    </w:p>
    <w:p>
      <w:pPr>
        <w:pStyle w:val="Heading3"/>
        <w:numPr>
          <w:ilvl w:val="2"/>
          <w:numId w:val="15"/>
        </w:numPr>
        <w:tabs>
          <w:tab w:pos="1220" w:val="left" w:leader="none"/>
        </w:tabs>
        <w:spacing w:line="240" w:lineRule="auto" w:before="3" w:after="0"/>
        <w:ind w:left="1220" w:right="0" w:hanging="720"/>
        <w:jc w:val="both"/>
      </w:pPr>
      <w:bookmarkStart w:name="_TOC_250018" w:id="35"/>
      <w:r>
        <w:rPr/>
        <w:t>The</w:t>
      </w:r>
      <w:r>
        <w:rPr>
          <w:spacing w:val="71"/>
        </w:rPr>
        <w:t> </w:t>
      </w:r>
      <w:r>
        <w:rPr/>
        <w:t>Effects</w:t>
      </w:r>
      <w:r>
        <w:rPr>
          <w:spacing w:val="75"/>
        </w:rPr>
        <w:t> </w:t>
      </w:r>
      <w:r>
        <w:rPr/>
        <w:t>of</w:t>
      </w:r>
      <w:r>
        <w:rPr>
          <w:spacing w:val="77"/>
        </w:rPr>
        <w:t> </w:t>
      </w:r>
      <w:r>
        <w:rPr/>
        <w:t>Period</w:t>
      </w:r>
      <w:r>
        <w:rPr>
          <w:spacing w:val="79"/>
        </w:rPr>
        <w:t> </w:t>
      </w:r>
      <w:r>
        <w:rPr/>
        <w:t>of</w:t>
      </w:r>
      <w:r>
        <w:rPr>
          <w:spacing w:val="77"/>
        </w:rPr>
        <w:t> </w:t>
      </w:r>
      <w:r>
        <w:rPr/>
        <w:t>Growth</w:t>
      </w:r>
      <w:r>
        <w:rPr>
          <w:spacing w:val="75"/>
        </w:rPr>
        <w:t> </w:t>
      </w:r>
      <w:r>
        <w:rPr/>
        <w:t>on</w:t>
      </w:r>
      <w:r>
        <w:rPr>
          <w:spacing w:val="78"/>
        </w:rPr>
        <w:t> </w:t>
      </w:r>
      <w:r>
        <w:rPr/>
        <w:t>Population</w:t>
      </w:r>
      <w:r>
        <w:rPr>
          <w:spacing w:val="76"/>
        </w:rPr>
        <w:t> </w:t>
      </w:r>
      <w:r>
        <w:rPr/>
        <w:t>Density</w:t>
      </w:r>
      <w:r>
        <w:rPr>
          <w:spacing w:val="75"/>
        </w:rPr>
        <w:t> </w:t>
      </w:r>
      <w:r>
        <w:rPr/>
        <w:t>of</w:t>
      </w:r>
      <w:r>
        <w:rPr>
          <w:spacing w:val="53"/>
          <w:w w:val="150"/>
        </w:rPr>
        <w:t> </w:t>
      </w:r>
      <w:r>
        <w:rPr>
          <w:i/>
        </w:rPr>
        <w:t>M.</w:t>
      </w:r>
      <w:r>
        <w:rPr>
          <w:i/>
          <w:spacing w:val="78"/>
        </w:rPr>
        <w:t> </w:t>
      </w:r>
      <w:bookmarkEnd w:id="35"/>
      <w:r>
        <w:rPr>
          <w:i/>
          <w:spacing w:val="-2"/>
        </w:rPr>
        <w:t>micrura</w:t>
      </w:r>
    </w:p>
    <w:p>
      <w:pPr>
        <w:pStyle w:val="Heading3"/>
        <w:spacing w:before="2"/>
        <w:ind w:left="1220" w:firstLine="0"/>
      </w:pPr>
      <w:bookmarkStart w:name="_TOC_250017" w:id="36"/>
      <w:r>
        <w:rPr/>
        <w:t>Treated</w:t>
      </w:r>
      <w:r>
        <w:rPr>
          <w:spacing w:val="-2"/>
        </w:rPr>
        <w:t> </w:t>
      </w:r>
      <w:r>
        <w:rPr/>
        <w:t>with</w:t>
      </w:r>
      <w:r>
        <w:rPr>
          <w:spacing w:val="-1"/>
        </w:rPr>
        <w:t> </w:t>
      </w:r>
      <w:r>
        <w:rPr/>
        <w:t>3,</w:t>
      </w:r>
      <w:r>
        <w:rPr>
          <w:spacing w:val="-1"/>
        </w:rPr>
        <w:t> </w:t>
      </w:r>
      <w:r>
        <w:rPr/>
        <w:t>4</w:t>
      </w:r>
      <w:r>
        <w:rPr>
          <w:spacing w:val="-1"/>
        </w:rPr>
        <w:t> </w:t>
      </w:r>
      <w:r>
        <w:rPr/>
        <w:t>and</w:t>
      </w:r>
      <w:r>
        <w:rPr>
          <w:spacing w:val="-1"/>
        </w:rPr>
        <w:t> </w:t>
      </w:r>
      <w:r>
        <w:rPr/>
        <w:t>5</w:t>
      </w:r>
      <w:r>
        <w:rPr>
          <w:spacing w:val="-4"/>
        </w:rPr>
        <w:t> </w:t>
      </w:r>
      <w:r>
        <w:rPr/>
        <w:t>Different</w:t>
      </w:r>
      <w:r>
        <w:rPr>
          <w:spacing w:val="-1"/>
        </w:rPr>
        <w:t> </w:t>
      </w:r>
      <w:r>
        <w:rPr/>
        <w:t>Combination of </w:t>
      </w:r>
      <w:bookmarkEnd w:id="36"/>
      <w:r>
        <w:rPr>
          <w:spacing w:val="-2"/>
        </w:rPr>
        <w:t>Manures</w:t>
      </w:r>
    </w:p>
    <w:p>
      <w:pPr>
        <w:pStyle w:val="BodyText"/>
        <w:spacing w:line="480" w:lineRule="auto" w:before="193"/>
        <w:ind w:left="500" w:right="496" w:firstLine="720"/>
        <w:jc w:val="both"/>
      </w:pPr>
      <w:r>
        <w:rPr/>
        <w:t>The results of period of growth of </w:t>
      </w:r>
      <w:r>
        <w:rPr>
          <w:i/>
        </w:rPr>
        <w:t>M. micrura in </w:t>
      </w:r>
      <w:r>
        <w:rPr/>
        <w:t>this experiment are presented in Figure 21 and Appendix 9. Results show that </w:t>
      </w:r>
      <w:r>
        <w:rPr>
          <w:i/>
        </w:rPr>
        <w:t>M. micrura </w:t>
      </w:r>
      <w:r>
        <w:rPr/>
        <w:t>increased population from day</w:t>
      </w:r>
      <w:r>
        <w:rPr>
          <w:spacing w:val="40"/>
        </w:rPr>
        <w:t> </w:t>
      </w:r>
      <w:r>
        <w:rPr/>
        <w:t>2</w:t>
      </w:r>
      <w:r>
        <w:rPr>
          <w:spacing w:val="18"/>
        </w:rPr>
        <w:t> </w:t>
      </w:r>
      <w:r>
        <w:rPr/>
        <w:t>to</w:t>
      </w:r>
      <w:r>
        <w:rPr>
          <w:spacing w:val="21"/>
        </w:rPr>
        <w:t> </w:t>
      </w:r>
      <w:r>
        <w:rPr/>
        <w:t>day</w:t>
      </w:r>
      <w:r>
        <w:rPr>
          <w:spacing w:val="16"/>
        </w:rPr>
        <w:t> </w:t>
      </w:r>
      <w:r>
        <w:rPr/>
        <w:t>9</w:t>
      </w:r>
      <w:r>
        <w:rPr>
          <w:spacing w:val="21"/>
        </w:rPr>
        <w:t> </w:t>
      </w:r>
      <w:r>
        <w:rPr/>
        <w:t>before</w:t>
      </w:r>
      <w:r>
        <w:rPr>
          <w:spacing w:val="22"/>
        </w:rPr>
        <w:t> </w:t>
      </w:r>
      <w:r>
        <w:rPr/>
        <w:t>population</w:t>
      </w:r>
      <w:r>
        <w:rPr>
          <w:spacing w:val="20"/>
        </w:rPr>
        <w:t> </w:t>
      </w:r>
      <w:r>
        <w:rPr/>
        <w:t>decline</w:t>
      </w:r>
      <w:r>
        <w:rPr>
          <w:spacing w:val="20"/>
        </w:rPr>
        <w:t> </w:t>
      </w:r>
      <w:r>
        <w:rPr/>
        <w:t>was</w:t>
      </w:r>
      <w:r>
        <w:rPr>
          <w:spacing w:val="21"/>
        </w:rPr>
        <w:t> </w:t>
      </w:r>
      <w:r>
        <w:rPr/>
        <w:t>noticed.</w:t>
      </w:r>
      <w:r>
        <w:rPr>
          <w:spacing w:val="27"/>
        </w:rPr>
        <w:t> </w:t>
      </w:r>
      <w:r>
        <w:rPr/>
        <w:t>In</w:t>
      </w:r>
      <w:r>
        <w:rPr>
          <w:spacing w:val="21"/>
        </w:rPr>
        <w:t> </w:t>
      </w:r>
      <w:r>
        <w:rPr/>
        <w:t>the</w:t>
      </w:r>
      <w:r>
        <w:rPr>
          <w:spacing w:val="20"/>
        </w:rPr>
        <w:t> </w:t>
      </w:r>
      <w:r>
        <w:rPr/>
        <w:t>three</w:t>
      </w:r>
      <w:r>
        <w:rPr>
          <w:spacing w:val="22"/>
        </w:rPr>
        <w:t> </w:t>
      </w:r>
      <w:r>
        <w:rPr/>
        <w:t>combinations</w:t>
      </w:r>
      <w:r>
        <w:rPr>
          <w:spacing w:val="22"/>
        </w:rPr>
        <w:t> </w:t>
      </w:r>
      <w:r>
        <w:rPr/>
        <w:t>of</w:t>
      </w:r>
      <w:r>
        <w:rPr>
          <w:spacing w:val="20"/>
        </w:rPr>
        <w:t> </w:t>
      </w:r>
      <w:r>
        <w:rPr>
          <w:spacing w:val="-2"/>
        </w:rPr>
        <w:t>manure,</w:t>
      </w:r>
    </w:p>
    <w:p>
      <w:pPr>
        <w:pStyle w:val="BodyText"/>
        <w:spacing w:line="480" w:lineRule="auto"/>
        <w:ind w:left="500" w:right="499"/>
        <w:jc w:val="both"/>
      </w:pPr>
      <w:r>
        <w:rPr>
          <w:i/>
        </w:rPr>
        <w:t>M. micrura </w:t>
      </w:r>
      <w:r>
        <w:rPr/>
        <w:t>increased its population from 20 individuals/L of water in day1 to 25,194 individuals/L of water in day 9. Population growth declined between day 9 and day 10 (22,023 individuals/L of water) and a sharp decline was observed in day 11 (12,574 individuals/L of water).</w:t>
      </w:r>
    </w:p>
    <w:p>
      <w:pPr>
        <w:pStyle w:val="BodyText"/>
        <w:spacing w:line="456" w:lineRule="auto" w:before="3"/>
        <w:ind w:left="500" w:right="496" w:firstLine="720"/>
        <w:jc w:val="both"/>
      </w:pPr>
      <w:r>
        <w:rPr/>
        <w:t>The period of</w:t>
      </w:r>
      <w:r>
        <w:rPr>
          <w:spacing w:val="40"/>
        </w:rPr>
        <w:t> </w:t>
      </w:r>
      <w:r>
        <w:rPr/>
        <w:t>growth in</w:t>
      </w:r>
      <w:r>
        <w:rPr>
          <w:spacing w:val="40"/>
        </w:rPr>
        <w:t> </w:t>
      </w:r>
      <w:r>
        <w:rPr/>
        <w:t>four combinations of manure shows that </w:t>
      </w:r>
      <w:r>
        <w:rPr>
          <w:i/>
        </w:rPr>
        <w:t>M. micrura </w:t>
      </w:r>
      <w:r>
        <w:rPr/>
        <w:t>increased</w:t>
      </w:r>
      <w:r>
        <w:rPr>
          <w:spacing w:val="40"/>
        </w:rPr>
        <w:t> </w:t>
      </w:r>
      <w:r>
        <w:rPr/>
        <w:t>population density</w:t>
      </w:r>
      <w:r>
        <w:rPr>
          <w:spacing w:val="-6"/>
        </w:rPr>
        <w:t> </w:t>
      </w:r>
      <w:r>
        <w:rPr/>
        <w:t>from 20 individuals to 30,335 individuals/L</w:t>
      </w:r>
      <w:r>
        <w:rPr>
          <w:spacing w:val="-1"/>
        </w:rPr>
        <w:t> </w:t>
      </w:r>
      <w:r>
        <w:rPr/>
        <w:t>of water before a decline in population density was observed in day 10 (20,595 individuals/L of water). Sharp decline in population density of </w:t>
      </w:r>
      <w:r>
        <w:rPr>
          <w:i/>
        </w:rPr>
        <w:t>M. micrura </w:t>
      </w:r>
      <w:r>
        <w:rPr/>
        <w:t>(12,930 individuals/L of water) was observed in day11 in period of growth.</w:t>
      </w:r>
    </w:p>
    <w:p>
      <w:pPr>
        <w:pStyle w:val="BodyText"/>
        <w:spacing w:line="458" w:lineRule="auto"/>
        <w:ind w:left="500" w:right="494" w:firstLine="720"/>
        <w:jc w:val="both"/>
      </w:pPr>
      <w:r>
        <w:rPr/>
        <w:t>Results of the period of the culture showed that </w:t>
      </w:r>
      <w:r>
        <w:rPr>
          <w:i/>
        </w:rPr>
        <w:t>M. micrura </w:t>
      </w:r>
      <w:r>
        <w:rPr/>
        <w:t>population density increased</w:t>
      </w:r>
      <w:r>
        <w:rPr>
          <w:spacing w:val="11"/>
        </w:rPr>
        <w:t> </w:t>
      </w:r>
      <w:r>
        <w:rPr/>
        <w:t>from</w:t>
      </w:r>
      <w:r>
        <w:rPr>
          <w:spacing w:val="12"/>
        </w:rPr>
        <w:t> </w:t>
      </w:r>
      <w:r>
        <w:rPr/>
        <w:t>20</w:t>
      </w:r>
      <w:r>
        <w:rPr>
          <w:spacing w:val="14"/>
        </w:rPr>
        <w:t> </w:t>
      </w:r>
      <w:r>
        <w:rPr/>
        <w:t>individuals/L</w:t>
      </w:r>
      <w:r>
        <w:rPr>
          <w:spacing w:val="7"/>
        </w:rPr>
        <w:t> </w:t>
      </w:r>
      <w:r>
        <w:rPr/>
        <w:t>of</w:t>
      </w:r>
      <w:r>
        <w:rPr>
          <w:spacing w:val="13"/>
        </w:rPr>
        <w:t> </w:t>
      </w:r>
      <w:r>
        <w:rPr/>
        <w:t>water</w:t>
      </w:r>
      <w:r>
        <w:rPr>
          <w:spacing w:val="12"/>
        </w:rPr>
        <w:t> </w:t>
      </w:r>
      <w:r>
        <w:rPr/>
        <w:t>(day1)</w:t>
      </w:r>
      <w:r>
        <w:rPr>
          <w:spacing w:val="11"/>
        </w:rPr>
        <w:t> </w:t>
      </w:r>
      <w:r>
        <w:rPr/>
        <w:t>to</w:t>
      </w:r>
      <w:r>
        <w:rPr>
          <w:spacing w:val="12"/>
        </w:rPr>
        <w:t> </w:t>
      </w:r>
      <w:r>
        <w:rPr/>
        <w:t>31,794</w:t>
      </w:r>
      <w:r>
        <w:rPr>
          <w:spacing w:val="11"/>
        </w:rPr>
        <w:t> </w:t>
      </w:r>
      <w:r>
        <w:rPr/>
        <w:t>individuals/L</w:t>
      </w:r>
      <w:r>
        <w:rPr>
          <w:spacing w:val="7"/>
        </w:rPr>
        <w:t> </w:t>
      </w:r>
      <w:r>
        <w:rPr/>
        <w:t>of</w:t>
      </w:r>
      <w:r>
        <w:rPr>
          <w:spacing w:val="12"/>
        </w:rPr>
        <w:t> </w:t>
      </w:r>
      <w:r>
        <w:rPr/>
        <w:t>water</w:t>
      </w:r>
      <w:r>
        <w:rPr>
          <w:spacing w:val="11"/>
        </w:rPr>
        <w:t> </w:t>
      </w:r>
      <w:r>
        <w:rPr/>
        <w:t>on</w:t>
      </w:r>
      <w:r>
        <w:rPr>
          <w:spacing w:val="12"/>
        </w:rPr>
        <w:t> </w:t>
      </w:r>
      <w:r>
        <w:rPr>
          <w:spacing w:val="-5"/>
        </w:rPr>
        <w:t>day</w:t>
      </w:r>
    </w:p>
    <w:p>
      <w:pPr>
        <w:pStyle w:val="BodyText"/>
        <w:spacing w:line="456" w:lineRule="auto"/>
        <w:ind w:left="500" w:right="497"/>
        <w:jc w:val="both"/>
      </w:pPr>
      <w:r>
        <w:rPr/>
        <w:t>9 in five combinations of manure. Population decline set in from day 10</w:t>
      </w:r>
      <w:r>
        <w:rPr>
          <w:spacing w:val="40"/>
        </w:rPr>
        <w:t> </w:t>
      </w:r>
      <w:r>
        <w:rPr/>
        <w:t>(24,693 individuals/L</w:t>
      </w:r>
      <w:r>
        <w:rPr>
          <w:spacing w:val="-2"/>
        </w:rPr>
        <w:t> </w:t>
      </w:r>
      <w:r>
        <w:rPr/>
        <w:t>of</w:t>
      </w:r>
      <w:r>
        <w:rPr>
          <w:spacing w:val="-1"/>
        </w:rPr>
        <w:t> </w:t>
      </w:r>
      <w:r>
        <w:rPr/>
        <w:t>water) while</w:t>
      </w:r>
      <w:r>
        <w:rPr>
          <w:spacing w:val="-1"/>
        </w:rPr>
        <w:t> </w:t>
      </w:r>
      <w:r>
        <w:rPr/>
        <w:t>day</w:t>
      </w:r>
      <w:r>
        <w:rPr>
          <w:spacing w:val="-2"/>
        </w:rPr>
        <w:t> </w:t>
      </w:r>
      <w:r>
        <w:rPr/>
        <w:t>11 experienced the</w:t>
      </w:r>
      <w:r>
        <w:rPr>
          <w:spacing w:val="-1"/>
        </w:rPr>
        <w:t> </w:t>
      </w:r>
      <w:r>
        <w:rPr/>
        <w:t>highest rate of</w:t>
      </w:r>
      <w:r>
        <w:rPr>
          <w:spacing w:val="-1"/>
        </w:rPr>
        <w:t> </w:t>
      </w:r>
      <w:r>
        <w:rPr/>
        <w:t>decline in population density of </w:t>
      </w:r>
      <w:r>
        <w:rPr>
          <w:i/>
        </w:rPr>
        <w:t>M. micrura</w:t>
      </w:r>
      <w:r>
        <w:rPr/>
        <w:t>.</w:t>
      </w:r>
    </w:p>
    <w:p>
      <w:pPr>
        <w:spacing w:after="0" w:line="456" w:lineRule="auto"/>
        <w:jc w:val="both"/>
        <w:sectPr>
          <w:pgSz w:w="12240" w:h="15840"/>
          <w:pgMar w:header="761" w:footer="0" w:top="1340" w:bottom="280" w:left="1660" w:right="940"/>
        </w:sectPr>
      </w:pPr>
    </w:p>
    <w:p>
      <w:pPr>
        <w:pStyle w:val="BodyText"/>
        <w:rPr>
          <w:sz w:val="16"/>
        </w:rPr>
      </w:pPr>
    </w:p>
    <w:p>
      <w:pPr>
        <w:pStyle w:val="BodyText"/>
        <w:rPr>
          <w:sz w:val="16"/>
        </w:rPr>
      </w:pPr>
    </w:p>
    <w:p>
      <w:pPr>
        <w:pStyle w:val="BodyText"/>
        <w:rPr>
          <w:sz w:val="16"/>
        </w:rPr>
      </w:pPr>
    </w:p>
    <w:p>
      <w:pPr>
        <w:pStyle w:val="BodyText"/>
        <w:spacing w:before="85"/>
        <w:rPr>
          <w:sz w:val="16"/>
        </w:rPr>
      </w:pPr>
    </w:p>
    <w:p>
      <w:pPr>
        <w:spacing w:before="0"/>
        <w:ind w:left="1322" w:right="0" w:firstLine="0"/>
        <w:jc w:val="left"/>
        <w:rPr>
          <w:rFonts w:ascii="Arial MT"/>
          <w:sz w:val="16"/>
        </w:rPr>
      </w:pPr>
      <w:r>
        <w:rPr/>
        <mc:AlternateContent>
          <mc:Choice Requires="wps">
            <w:drawing>
              <wp:anchor distT="0" distB="0" distL="0" distR="0" allowOverlap="1" layoutInCell="1" locked="0" behindDoc="0" simplePos="0" relativeHeight="15757312">
                <wp:simplePos x="0" y="0"/>
                <wp:positionH relativeFrom="page">
                  <wp:posOffset>2234183</wp:posOffset>
                </wp:positionH>
                <wp:positionV relativeFrom="paragraph">
                  <wp:posOffset>58756</wp:posOffset>
                </wp:positionV>
                <wp:extent cx="3990340" cy="2738755"/>
                <wp:effectExtent l="0" t="0" r="0" b="0"/>
                <wp:wrapNone/>
                <wp:docPr id="444" name="Group 444"/>
                <wp:cNvGraphicFramePr>
                  <a:graphicFrameLocks/>
                </wp:cNvGraphicFramePr>
                <a:graphic>
                  <a:graphicData uri="http://schemas.microsoft.com/office/word/2010/wordprocessingGroup">
                    <wpg:wgp>
                      <wpg:cNvPr id="444" name="Group 444"/>
                      <wpg:cNvGrpSpPr/>
                      <wpg:grpSpPr>
                        <a:xfrm>
                          <a:off x="0" y="0"/>
                          <a:ext cx="3990340" cy="2738755"/>
                          <a:chExt cx="3990340" cy="2738755"/>
                        </a:xfrm>
                      </wpg:grpSpPr>
                      <wps:wsp>
                        <wps:cNvPr id="445" name="Graphic 445"/>
                        <wps:cNvSpPr/>
                        <wps:spPr>
                          <a:xfrm>
                            <a:off x="0" y="1523"/>
                            <a:ext cx="30480" cy="2700655"/>
                          </a:xfrm>
                          <a:custGeom>
                            <a:avLst/>
                            <a:gdLst/>
                            <a:ahLst/>
                            <a:cxnLst/>
                            <a:rect l="l" t="t" r="r" b="b"/>
                            <a:pathLst>
                              <a:path w="30480" h="2700655">
                                <a:moveTo>
                                  <a:pt x="30480" y="2700528"/>
                                </a:moveTo>
                                <a:lnTo>
                                  <a:pt x="30480" y="0"/>
                                </a:lnTo>
                              </a:path>
                              <a:path w="30480" h="2700655">
                                <a:moveTo>
                                  <a:pt x="0" y="2700528"/>
                                </a:moveTo>
                                <a:lnTo>
                                  <a:pt x="30480" y="2700528"/>
                                </a:lnTo>
                              </a:path>
                              <a:path w="30480" h="2700655">
                                <a:moveTo>
                                  <a:pt x="0" y="2314956"/>
                                </a:moveTo>
                                <a:lnTo>
                                  <a:pt x="30480" y="2314956"/>
                                </a:lnTo>
                              </a:path>
                              <a:path w="30480" h="2700655">
                                <a:moveTo>
                                  <a:pt x="0" y="1929384"/>
                                </a:moveTo>
                                <a:lnTo>
                                  <a:pt x="30480" y="1929384"/>
                                </a:lnTo>
                              </a:path>
                              <a:path w="30480" h="2700655">
                                <a:moveTo>
                                  <a:pt x="0" y="1543812"/>
                                </a:moveTo>
                                <a:lnTo>
                                  <a:pt x="30480" y="1543812"/>
                                </a:lnTo>
                              </a:path>
                              <a:path w="30480" h="2700655">
                                <a:moveTo>
                                  <a:pt x="0" y="1156716"/>
                                </a:moveTo>
                                <a:lnTo>
                                  <a:pt x="30480" y="1156716"/>
                                </a:lnTo>
                              </a:path>
                              <a:path w="30480" h="2700655">
                                <a:moveTo>
                                  <a:pt x="0" y="771144"/>
                                </a:moveTo>
                                <a:lnTo>
                                  <a:pt x="30480" y="771144"/>
                                </a:lnTo>
                              </a:path>
                              <a:path w="30480" h="2700655">
                                <a:moveTo>
                                  <a:pt x="0" y="385572"/>
                                </a:moveTo>
                                <a:lnTo>
                                  <a:pt x="30480" y="385572"/>
                                </a:lnTo>
                              </a:path>
                              <a:path w="30480" h="2700655">
                                <a:moveTo>
                                  <a:pt x="0" y="0"/>
                                </a:moveTo>
                                <a:lnTo>
                                  <a:pt x="30480" y="0"/>
                                </a:lnTo>
                              </a:path>
                            </a:pathLst>
                          </a:custGeom>
                          <a:ln w="3048">
                            <a:solidFill>
                              <a:srgbClr val="000000"/>
                            </a:solidFill>
                            <a:prstDash val="solid"/>
                          </a:ln>
                        </wps:spPr>
                        <wps:bodyPr wrap="square" lIns="0" tIns="0" rIns="0" bIns="0" rtlCol="0">
                          <a:prstTxWarp prst="textNoShape">
                            <a:avLst/>
                          </a:prstTxWarp>
                          <a:noAutofit/>
                        </wps:bodyPr>
                      </wps:wsp>
                      <wps:wsp>
                        <wps:cNvPr id="446" name="Graphic 446"/>
                        <wps:cNvSpPr/>
                        <wps:spPr>
                          <a:xfrm>
                            <a:off x="30480" y="2702051"/>
                            <a:ext cx="3957954" cy="1270"/>
                          </a:xfrm>
                          <a:custGeom>
                            <a:avLst/>
                            <a:gdLst/>
                            <a:ahLst/>
                            <a:cxnLst/>
                            <a:rect l="l" t="t" r="r" b="b"/>
                            <a:pathLst>
                              <a:path w="3957954" h="0">
                                <a:moveTo>
                                  <a:pt x="0" y="0"/>
                                </a:moveTo>
                                <a:lnTo>
                                  <a:pt x="147447" y="0"/>
                                </a:lnTo>
                              </a:path>
                              <a:path w="3957954" h="0">
                                <a:moveTo>
                                  <a:pt x="210947" y="0"/>
                                </a:moveTo>
                                <a:lnTo>
                                  <a:pt x="507238" y="0"/>
                                </a:lnTo>
                              </a:path>
                              <a:path w="3957954" h="0">
                                <a:moveTo>
                                  <a:pt x="570738" y="0"/>
                                </a:moveTo>
                                <a:lnTo>
                                  <a:pt x="3957828" y="0"/>
                                </a:lnTo>
                              </a:path>
                            </a:pathLst>
                          </a:custGeom>
                          <a:ln w="3048">
                            <a:solidFill>
                              <a:srgbClr val="000000"/>
                            </a:solidFill>
                            <a:prstDash val="solid"/>
                          </a:ln>
                        </wps:spPr>
                        <wps:bodyPr wrap="square" lIns="0" tIns="0" rIns="0" bIns="0" rtlCol="0">
                          <a:prstTxWarp prst="textNoShape">
                            <a:avLst/>
                          </a:prstTxWarp>
                          <a:noAutofit/>
                        </wps:bodyPr>
                      </wps:wsp>
                      <wps:wsp>
                        <wps:cNvPr id="447" name="Graphic 447"/>
                        <wps:cNvSpPr/>
                        <wps:spPr>
                          <a:xfrm>
                            <a:off x="30480" y="2702051"/>
                            <a:ext cx="3957954" cy="32384"/>
                          </a:xfrm>
                          <a:custGeom>
                            <a:avLst/>
                            <a:gdLst/>
                            <a:ahLst/>
                            <a:cxnLst/>
                            <a:rect l="l" t="t" r="r" b="b"/>
                            <a:pathLst>
                              <a:path w="3957954" h="32384">
                                <a:moveTo>
                                  <a:pt x="0" y="0"/>
                                </a:moveTo>
                                <a:lnTo>
                                  <a:pt x="0" y="32003"/>
                                </a:lnTo>
                              </a:path>
                              <a:path w="3957954" h="32384">
                                <a:moveTo>
                                  <a:pt x="359663" y="0"/>
                                </a:moveTo>
                                <a:lnTo>
                                  <a:pt x="359663" y="32003"/>
                                </a:lnTo>
                              </a:path>
                              <a:path w="3957954" h="32384">
                                <a:moveTo>
                                  <a:pt x="719328" y="0"/>
                                </a:moveTo>
                                <a:lnTo>
                                  <a:pt x="719328" y="32003"/>
                                </a:lnTo>
                              </a:path>
                              <a:path w="3957954" h="32384">
                                <a:moveTo>
                                  <a:pt x="1078991" y="0"/>
                                </a:moveTo>
                                <a:lnTo>
                                  <a:pt x="1078991" y="32003"/>
                                </a:lnTo>
                              </a:path>
                              <a:path w="3957954" h="32384">
                                <a:moveTo>
                                  <a:pt x="1438656" y="0"/>
                                </a:moveTo>
                                <a:lnTo>
                                  <a:pt x="1438656" y="32003"/>
                                </a:lnTo>
                              </a:path>
                              <a:path w="3957954" h="32384">
                                <a:moveTo>
                                  <a:pt x="1799844" y="0"/>
                                </a:moveTo>
                                <a:lnTo>
                                  <a:pt x="1799844" y="32003"/>
                                </a:lnTo>
                              </a:path>
                              <a:path w="3957954" h="32384">
                                <a:moveTo>
                                  <a:pt x="2159508" y="0"/>
                                </a:moveTo>
                                <a:lnTo>
                                  <a:pt x="2159508" y="32003"/>
                                </a:lnTo>
                              </a:path>
                              <a:path w="3957954" h="32384">
                                <a:moveTo>
                                  <a:pt x="2519172" y="0"/>
                                </a:moveTo>
                                <a:lnTo>
                                  <a:pt x="2519172" y="32003"/>
                                </a:lnTo>
                              </a:path>
                              <a:path w="3957954" h="32384">
                                <a:moveTo>
                                  <a:pt x="2878836" y="0"/>
                                </a:moveTo>
                                <a:lnTo>
                                  <a:pt x="2878836" y="32003"/>
                                </a:lnTo>
                              </a:path>
                              <a:path w="3957954" h="32384">
                                <a:moveTo>
                                  <a:pt x="3238500" y="0"/>
                                </a:moveTo>
                                <a:lnTo>
                                  <a:pt x="3238500" y="32003"/>
                                </a:lnTo>
                              </a:path>
                              <a:path w="3957954" h="32384">
                                <a:moveTo>
                                  <a:pt x="3598164" y="0"/>
                                </a:moveTo>
                                <a:lnTo>
                                  <a:pt x="3598164" y="32003"/>
                                </a:lnTo>
                              </a:path>
                              <a:path w="3957954" h="32384">
                                <a:moveTo>
                                  <a:pt x="3957828" y="0"/>
                                </a:moveTo>
                                <a:lnTo>
                                  <a:pt x="3957828" y="32003"/>
                                </a:lnTo>
                              </a:path>
                            </a:pathLst>
                          </a:custGeom>
                          <a:ln w="3048">
                            <a:solidFill>
                              <a:srgbClr val="000000"/>
                            </a:solidFill>
                            <a:prstDash val="solid"/>
                          </a:ln>
                        </wps:spPr>
                        <wps:bodyPr wrap="square" lIns="0" tIns="0" rIns="0" bIns="0" rtlCol="0">
                          <a:prstTxWarp prst="textNoShape">
                            <a:avLst/>
                          </a:prstTxWarp>
                          <a:noAutofit/>
                        </wps:bodyPr>
                      </wps:wsp>
                      <wps:wsp>
                        <wps:cNvPr id="448" name="Graphic 448"/>
                        <wps:cNvSpPr/>
                        <wps:spPr>
                          <a:xfrm>
                            <a:off x="210311" y="757427"/>
                            <a:ext cx="3598545" cy="1943100"/>
                          </a:xfrm>
                          <a:custGeom>
                            <a:avLst/>
                            <a:gdLst/>
                            <a:ahLst/>
                            <a:cxnLst/>
                            <a:rect l="l" t="t" r="r" b="b"/>
                            <a:pathLst>
                              <a:path w="3598545" h="1943100">
                                <a:moveTo>
                                  <a:pt x="0" y="1943100"/>
                                </a:moveTo>
                                <a:lnTo>
                                  <a:pt x="359664" y="1943100"/>
                                </a:lnTo>
                                <a:lnTo>
                                  <a:pt x="719328" y="1932432"/>
                                </a:lnTo>
                                <a:lnTo>
                                  <a:pt x="1078992" y="1895856"/>
                                </a:lnTo>
                                <a:lnTo>
                                  <a:pt x="1440180" y="1795272"/>
                                </a:lnTo>
                                <a:lnTo>
                                  <a:pt x="1799844" y="1522476"/>
                                </a:lnTo>
                                <a:lnTo>
                                  <a:pt x="2159508" y="1034796"/>
                                </a:lnTo>
                                <a:lnTo>
                                  <a:pt x="2519172" y="502920"/>
                                </a:lnTo>
                                <a:lnTo>
                                  <a:pt x="2878836" y="0"/>
                                </a:lnTo>
                                <a:lnTo>
                                  <a:pt x="3238500" y="245364"/>
                                </a:lnTo>
                                <a:lnTo>
                                  <a:pt x="3598164" y="975360"/>
                                </a:lnTo>
                              </a:path>
                            </a:pathLst>
                          </a:custGeom>
                          <a:ln w="12192">
                            <a:solidFill>
                              <a:srgbClr val="000000"/>
                            </a:solidFill>
                            <a:prstDash val="solid"/>
                          </a:ln>
                        </wps:spPr>
                        <wps:bodyPr wrap="square" lIns="0" tIns="0" rIns="0" bIns="0" rtlCol="0">
                          <a:prstTxWarp prst="textNoShape">
                            <a:avLst/>
                          </a:prstTxWarp>
                          <a:noAutofit/>
                        </wps:bodyPr>
                      </wps:wsp>
                      <wps:wsp>
                        <wps:cNvPr id="449" name="Graphic 449"/>
                        <wps:cNvSpPr/>
                        <wps:spPr>
                          <a:xfrm>
                            <a:off x="177927" y="2669032"/>
                            <a:ext cx="423545" cy="64769"/>
                          </a:xfrm>
                          <a:custGeom>
                            <a:avLst/>
                            <a:gdLst/>
                            <a:ahLst/>
                            <a:cxnLst/>
                            <a:rect l="l" t="t" r="r" b="b"/>
                            <a:pathLst>
                              <a:path w="423545" h="64769">
                                <a:moveTo>
                                  <a:pt x="31750" y="64770"/>
                                </a:moveTo>
                                <a:lnTo>
                                  <a:pt x="0" y="33020"/>
                                </a:lnTo>
                                <a:lnTo>
                                  <a:pt x="31750" y="1270"/>
                                </a:lnTo>
                                <a:lnTo>
                                  <a:pt x="63500" y="33020"/>
                                </a:lnTo>
                                <a:lnTo>
                                  <a:pt x="31750" y="64770"/>
                                </a:lnTo>
                                <a:close/>
                              </a:path>
                              <a:path w="423545" h="64769">
                                <a:moveTo>
                                  <a:pt x="391540" y="63500"/>
                                </a:moveTo>
                                <a:lnTo>
                                  <a:pt x="359790" y="31750"/>
                                </a:lnTo>
                                <a:lnTo>
                                  <a:pt x="391540" y="0"/>
                                </a:lnTo>
                                <a:lnTo>
                                  <a:pt x="423290" y="31750"/>
                                </a:lnTo>
                                <a:lnTo>
                                  <a:pt x="391540" y="63500"/>
                                </a:lnTo>
                                <a:close/>
                              </a:path>
                            </a:pathLst>
                          </a:custGeom>
                          <a:ln w="9525">
                            <a:solidFill>
                              <a:srgbClr val="000000"/>
                            </a:solidFill>
                            <a:prstDash val="solid"/>
                          </a:ln>
                        </wps:spPr>
                        <wps:bodyPr wrap="square" lIns="0" tIns="0" rIns="0" bIns="0" rtlCol="0">
                          <a:prstTxWarp prst="textNoShape">
                            <a:avLst/>
                          </a:prstTxWarp>
                          <a:noAutofit/>
                        </wps:bodyPr>
                      </wps:wsp>
                      <pic:pic>
                        <pic:nvPicPr>
                          <pic:cNvPr id="450" name="Image 450"/>
                          <pic:cNvPicPr/>
                        </pic:nvPicPr>
                        <pic:blipFill>
                          <a:blip r:embed="rId51" cstate="print"/>
                          <a:stretch>
                            <a:fillRect/>
                          </a:stretch>
                        </pic:blipFill>
                        <pic:spPr>
                          <a:xfrm>
                            <a:off x="892746" y="2653728"/>
                            <a:ext cx="73025" cy="73025"/>
                          </a:xfrm>
                          <a:prstGeom prst="rect">
                            <a:avLst/>
                          </a:prstGeom>
                        </pic:spPr>
                      </pic:pic>
                      <pic:pic>
                        <pic:nvPicPr>
                          <pic:cNvPr id="451" name="Image 451"/>
                          <pic:cNvPicPr/>
                        </pic:nvPicPr>
                        <pic:blipFill>
                          <a:blip r:embed="rId52" cstate="print"/>
                          <a:stretch>
                            <a:fillRect/>
                          </a:stretch>
                        </pic:blipFill>
                        <pic:spPr>
                          <a:xfrm>
                            <a:off x="1252664" y="2616898"/>
                            <a:ext cx="73025" cy="73025"/>
                          </a:xfrm>
                          <a:prstGeom prst="rect">
                            <a:avLst/>
                          </a:prstGeom>
                        </pic:spPr>
                      </pic:pic>
                      <pic:pic>
                        <pic:nvPicPr>
                          <pic:cNvPr id="452" name="Image 452"/>
                          <pic:cNvPicPr/>
                        </pic:nvPicPr>
                        <pic:blipFill>
                          <a:blip r:embed="rId52" cstate="print"/>
                          <a:stretch>
                            <a:fillRect/>
                          </a:stretch>
                        </pic:blipFill>
                        <pic:spPr>
                          <a:xfrm>
                            <a:off x="1612455" y="2517076"/>
                            <a:ext cx="73025" cy="73025"/>
                          </a:xfrm>
                          <a:prstGeom prst="rect">
                            <a:avLst/>
                          </a:prstGeom>
                        </pic:spPr>
                      </pic:pic>
                      <pic:pic>
                        <pic:nvPicPr>
                          <pic:cNvPr id="453" name="Image 453"/>
                          <pic:cNvPicPr/>
                        </pic:nvPicPr>
                        <pic:blipFill>
                          <a:blip r:embed="rId53" cstate="print"/>
                          <a:stretch>
                            <a:fillRect/>
                          </a:stretch>
                        </pic:blipFill>
                        <pic:spPr>
                          <a:xfrm>
                            <a:off x="1972373" y="2244534"/>
                            <a:ext cx="73025" cy="73025"/>
                          </a:xfrm>
                          <a:prstGeom prst="rect">
                            <a:avLst/>
                          </a:prstGeom>
                        </pic:spPr>
                      </pic:pic>
                      <pic:pic>
                        <pic:nvPicPr>
                          <pic:cNvPr id="454" name="Image 454"/>
                          <pic:cNvPicPr/>
                        </pic:nvPicPr>
                        <pic:blipFill>
                          <a:blip r:embed="rId52" cstate="print"/>
                          <a:stretch>
                            <a:fillRect/>
                          </a:stretch>
                        </pic:blipFill>
                        <pic:spPr>
                          <a:xfrm>
                            <a:off x="2332164" y="1757108"/>
                            <a:ext cx="73025" cy="73025"/>
                          </a:xfrm>
                          <a:prstGeom prst="rect">
                            <a:avLst/>
                          </a:prstGeom>
                        </pic:spPr>
                      </pic:pic>
                      <pic:pic>
                        <pic:nvPicPr>
                          <pic:cNvPr id="455" name="Image 455"/>
                          <pic:cNvPicPr/>
                        </pic:nvPicPr>
                        <pic:blipFill>
                          <a:blip r:embed="rId54" cstate="print"/>
                          <a:stretch>
                            <a:fillRect/>
                          </a:stretch>
                        </pic:blipFill>
                        <pic:spPr>
                          <a:xfrm>
                            <a:off x="2691955" y="1224089"/>
                            <a:ext cx="73025" cy="73025"/>
                          </a:xfrm>
                          <a:prstGeom prst="rect">
                            <a:avLst/>
                          </a:prstGeom>
                        </pic:spPr>
                      </pic:pic>
                      <pic:pic>
                        <pic:nvPicPr>
                          <pic:cNvPr id="456" name="Image 456"/>
                          <pic:cNvPicPr/>
                        </pic:nvPicPr>
                        <pic:blipFill>
                          <a:blip r:embed="rId52" cstate="print"/>
                          <a:stretch>
                            <a:fillRect/>
                          </a:stretch>
                        </pic:blipFill>
                        <pic:spPr>
                          <a:xfrm>
                            <a:off x="3051873" y="722058"/>
                            <a:ext cx="73025" cy="73025"/>
                          </a:xfrm>
                          <a:prstGeom prst="rect">
                            <a:avLst/>
                          </a:prstGeom>
                        </pic:spPr>
                      </pic:pic>
                      <pic:pic>
                        <pic:nvPicPr>
                          <pic:cNvPr id="457" name="Image 457"/>
                          <pic:cNvPicPr/>
                        </pic:nvPicPr>
                        <pic:blipFill>
                          <a:blip r:embed="rId54" cstate="print"/>
                          <a:stretch>
                            <a:fillRect/>
                          </a:stretch>
                        </pic:blipFill>
                        <pic:spPr>
                          <a:xfrm>
                            <a:off x="3411664" y="967041"/>
                            <a:ext cx="73025" cy="73025"/>
                          </a:xfrm>
                          <a:prstGeom prst="rect">
                            <a:avLst/>
                          </a:prstGeom>
                        </pic:spPr>
                      </pic:pic>
                      <pic:pic>
                        <pic:nvPicPr>
                          <pic:cNvPr id="458" name="Image 458"/>
                          <pic:cNvPicPr/>
                        </pic:nvPicPr>
                        <pic:blipFill>
                          <a:blip r:embed="rId51" cstate="print"/>
                          <a:stretch>
                            <a:fillRect/>
                          </a:stretch>
                        </pic:blipFill>
                        <pic:spPr>
                          <a:xfrm>
                            <a:off x="3771455" y="1696402"/>
                            <a:ext cx="73025" cy="73025"/>
                          </a:xfrm>
                          <a:prstGeom prst="rect">
                            <a:avLst/>
                          </a:prstGeom>
                        </pic:spPr>
                      </pic:pic>
                      <wps:wsp>
                        <wps:cNvPr id="459" name="Graphic 459"/>
                        <wps:cNvSpPr/>
                        <wps:spPr>
                          <a:xfrm>
                            <a:off x="210311" y="361188"/>
                            <a:ext cx="3598545" cy="2339340"/>
                          </a:xfrm>
                          <a:custGeom>
                            <a:avLst/>
                            <a:gdLst/>
                            <a:ahLst/>
                            <a:cxnLst/>
                            <a:rect l="l" t="t" r="r" b="b"/>
                            <a:pathLst>
                              <a:path w="3598545" h="2339340">
                                <a:moveTo>
                                  <a:pt x="0" y="2339340"/>
                                </a:moveTo>
                                <a:lnTo>
                                  <a:pt x="359664" y="2339340"/>
                                </a:lnTo>
                                <a:lnTo>
                                  <a:pt x="719328" y="2330195"/>
                                </a:lnTo>
                                <a:lnTo>
                                  <a:pt x="1078992" y="2290571"/>
                                </a:lnTo>
                                <a:lnTo>
                                  <a:pt x="1440180" y="2183891"/>
                                </a:lnTo>
                                <a:lnTo>
                                  <a:pt x="1799844" y="1933955"/>
                                </a:lnTo>
                                <a:lnTo>
                                  <a:pt x="2159508" y="1278635"/>
                                </a:lnTo>
                                <a:lnTo>
                                  <a:pt x="2519172" y="601979"/>
                                </a:lnTo>
                                <a:lnTo>
                                  <a:pt x="2878836" y="0"/>
                                </a:lnTo>
                                <a:lnTo>
                                  <a:pt x="3238500" y="56387"/>
                                </a:lnTo>
                                <a:lnTo>
                                  <a:pt x="3598164" y="1344167"/>
                                </a:lnTo>
                              </a:path>
                            </a:pathLst>
                          </a:custGeom>
                          <a:ln w="12192">
                            <a:solidFill>
                              <a:srgbClr val="FF00FF"/>
                            </a:solidFill>
                            <a:prstDash val="solid"/>
                          </a:ln>
                        </wps:spPr>
                        <wps:bodyPr wrap="square" lIns="0" tIns="0" rIns="0" bIns="0" rtlCol="0">
                          <a:prstTxWarp prst="textNoShape">
                            <a:avLst/>
                          </a:prstTxWarp>
                          <a:noAutofit/>
                        </wps:bodyPr>
                      </wps:wsp>
                      <wps:wsp>
                        <wps:cNvPr id="460" name="Graphic 460"/>
                        <wps:cNvSpPr/>
                        <wps:spPr>
                          <a:xfrm>
                            <a:off x="177927" y="2670301"/>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461" name="Graphic 461"/>
                        <wps:cNvSpPr/>
                        <wps:spPr>
                          <a:xfrm>
                            <a:off x="177927" y="2670301"/>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462" name="Graphic 462"/>
                        <wps:cNvSpPr/>
                        <wps:spPr>
                          <a:xfrm>
                            <a:off x="537718" y="2669032"/>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463" name="Graphic 463"/>
                        <wps:cNvSpPr/>
                        <wps:spPr>
                          <a:xfrm>
                            <a:off x="537718" y="2669032"/>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464" name="Graphic 464"/>
                        <wps:cNvSpPr/>
                        <wps:spPr>
                          <a:xfrm>
                            <a:off x="897508" y="2659760"/>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465" name="Graphic 465"/>
                        <wps:cNvSpPr/>
                        <wps:spPr>
                          <a:xfrm>
                            <a:off x="897508" y="2659760"/>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466" name="Graphic 466"/>
                        <wps:cNvSpPr/>
                        <wps:spPr>
                          <a:xfrm>
                            <a:off x="1257427" y="2620517"/>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467" name="Graphic 467"/>
                        <wps:cNvSpPr/>
                        <wps:spPr>
                          <a:xfrm>
                            <a:off x="1257427" y="2620517"/>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468" name="Graphic 468"/>
                        <wps:cNvSpPr/>
                        <wps:spPr>
                          <a:xfrm>
                            <a:off x="1617217" y="2514600"/>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469" name="Graphic 469"/>
                        <wps:cNvSpPr/>
                        <wps:spPr>
                          <a:xfrm>
                            <a:off x="1617217" y="2514600"/>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470" name="Graphic 470"/>
                        <wps:cNvSpPr/>
                        <wps:spPr>
                          <a:xfrm>
                            <a:off x="1977135" y="2264664"/>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471" name="Graphic 471"/>
                        <wps:cNvSpPr/>
                        <wps:spPr>
                          <a:xfrm>
                            <a:off x="1977135" y="2264664"/>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472" name="Graphic 472"/>
                        <wps:cNvSpPr/>
                        <wps:spPr>
                          <a:xfrm>
                            <a:off x="2336926" y="1608327"/>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473" name="Graphic 473"/>
                        <wps:cNvSpPr/>
                        <wps:spPr>
                          <a:xfrm>
                            <a:off x="2336926" y="1608327"/>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474" name="Graphic 474"/>
                        <wps:cNvSpPr/>
                        <wps:spPr>
                          <a:xfrm>
                            <a:off x="2696717" y="932688"/>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475" name="Graphic 475"/>
                        <wps:cNvSpPr/>
                        <wps:spPr>
                          <a:xfrm>
                            <a:off x="2696717" y="932688"/>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476" name="Graphic 476"/>
                        <wps:cNvSpPr/>
                        <wps:spPr>
                          <a:xfrm>
                            <a:off x="3056635" y="330072"/>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477" name="Graphic 477"/>
                        <wps:cNvSpPr/>
                        <wps:spPr>
                          <a:xfrm>
                            <a:off x="3056635" y="330072"/>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478" name="Graphic 478"/>
                        <wps:cNvSpPr/>
                        <wps:spPr>
                          <a:xfrm>
                            <a:off x="3776217" y="1673605"/>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479" name="Graphic 479"/>
                        <wps:cNvSpPr/>
                        <wps:spPr>
                          <a:xfrm>
                            <a:off x="3776217" y="1673605"/>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480" name="Graphic 480"/>
                        <wps:cNvSpPr/>
                        <wps:spPr>
                          <a:xfrm>
                            <a:off x="210311" y="248411"/>
                            <a:ext cx="3598545" cy="2452370"/>
                          </a:xfrm>
                          <a:custGeom>
                            <a:avLst/>
                            <a:gdLst/>
                            <a:ahLst/>
                            <a:cxnLst/>
                            <a:rect l="l" t="t" r="r" b="b"/>
                            <a:pathLst>
                              <a:path w="3598545" h="2452370">
                                <a:moveTo>
                                  <a:pt x="0" y="2452116"/>
                                </a:moveTo>
                                <a:lnTo>
                                  <a:pt x="359664" y="2452116"/>
                                </a:lnTo>
                                <a:lnTo>
                                  <a:pt x="719328" y="2444495"/>
                                </a:lnTo>
                                <a:lnTo>
                                  <a:pt x="1078992" y="2409443"/>
                                </a:lnTo>
                                <a:lnTo>
                                  <a:pt x="1440180" y="2318004"/>
                                </a:lnTo>
                                <a:lnTo>
                                  <a:pt x="1799844" y="1972055"/>
                                </a:lnTo>
                                <a:lnTo>
                                  <a:pt x="2159508" y="1571243"/>
                                </a:lnTo>
                                <a:lnTo>
                                  <a:pt x="2519172" y="922020"/>
                                </a:lnTo>
                                <a:lnTo>
                                  <a:pt x="2878836" y="0"/>
                                </a:lnTo>
                                <a:lnTo>
                                  <a:pt x="3238500" y="548639"/>
                                </a:lnTo>
                                <a:lnTo>
                                  <a:pt x="3598164" y="1161287"/>
                                </a:lnTo>
                              </a:path>
                            </a:pathLst>
                          </a:custGeom>
                          <a:ln w="12192">
                            <a:solidFill>
                              <a:srgbClr val="0000FF"/>
                            </a:solidFill>
                            <a:prstDash val="solid"/>
                          </a:ln>
                        </wps:spPr>
                        <wps:bodyPr wrap="square" lIns="0" tIns="0" rIns="0" bIns="0" rtlCol="0">
                          <a:prstTxWarp prst="textNoShape">
                            <a:avLst/>
                          </a:prstTxWarp>
                          <a:noAutofit/>
                        </wps:bodyPr>
                      </wps:wsp>
                      <pic:pic>
                        <pic:nvPicPr>
                          <pic:cNvPr id="481" name="Image 481"/>
                          <pic:cNvPicPr/>
                        </pic:nvPicPr>
                        <pic:blipFill>
                          <a:blip r:embed="rId55" cstate="print"/>
                          <a:stretch>
                            <a:fillRect/>
                          </a:stretch>
                        </pic:blipFill>
                        <pic:spPr>
                          <a:xfrm>
                            <a:off x="173164" y="2665539"/>
                            <a:ext cx="73025" cy="73025"/>
                          </a:xfrm>
                          <a:prstGeom prst="rect">
                            <a:avLst/>
                          </a:prstGeom>
                        </pic:spPr>
                      </pic:pic>
                      <pic:pic>
                        <pic:nvPicPr>
                          <pic:cNvPr id="482" name="Image 482"/>
                          <pic:cNvPicPr/>
                        </pic:nvPicPr>
                        <pic:blipFill>
                          <a:blip r:embed="rId56" cstate="print"/>
                          <a:stretch>
                            <a:fillRect/>
                          </a:stretch>
                        </pic:blipFill>
                        <pic:spPr>
                          <a:xfrm>
                            <a:off x="532955" y="2664396"/>
                            <a:ext cx="73025" cy="73025"/>
                          </a:xfrm>
                          <a:prstGeom prst="rect">
                            <a:avLst/>
                          </a:prstGeom>
                        </pic:spPr>
                      </pic:pic>
                      <pic:pic>
                        <pic:nvPicPr>
                          <pic:cNvPr id="483" name="Image 483"/>
                          <pic:cNvPicPr/>
                        </pic:nvPicPr>
                        <pic:blipFill>
                          <a:blip r:embed="rId56" cstate="print"/>
                          <a:stretch>
                            <a:fillRect/>
                          </a:stretch>
                        </pic:blipFill>
                        <pic:spPr>
                          <a:xfrm>
                            <a:off x="892746" y="2657538"/>
                            <a:ext cx="73025" cy="73025"/>
                          </a:xfrm>
                          <a:prstGeom prst="rect">
                            <a:avLst/>
                          </a:prstGeom>
                        </pic:spPr>
                      </pic:pic>
                      <pic:pic>
                        <pic:nvPicPr>
                          <pic:cNvPr id="484" name="Image 484"/>
                          <pic:cNvPicPr/>
                        </pic:nvPicPr>
                        <pic:blipFill>
                          <a:blip r:embed="rId57" cstate="print"/>
                          <a:stretch>
                            <a:fillRect/>
                          </a:stretch>
                        </pic:blipFill>
                        <pic:spPr>
                          <a:xfrm>
                            <a:off x="1252664" y="2621343"/>
                            <a:ext cx="73025" cy="73025"/>
                          </a:xfrm>
                          <a:prstGeom prst="rect">
                            <a:avLst/>
                          </a:prstGeom>
                        </pic:spPr>
                      </pic:pic>
                      <pic:pic>
                        <pic:nvPicPr>
                          <pic:cNvPr id="485" name="Image 485"/>
                          <pic:cNvPicPr/>
                        </pic:nvPicPr>
                        <pic:blipFill>
                          <a:blip r:embed="rId57" cstate="print"/>
                          <a:stretch>
                            <a:fillRect/>
                          </a:stretch>
                        </pic:blipFill>
                        <pic:spPr>
                          <a:xfrm>
                            <a:off x="1612455" y="2530792"/>
                            <a:ext cx="73025" cy="73025"/>
                          </a:xfrm>
                          <a:prstGeom prst="rect">
                            <a:avLst/>
                          </a:prstGeom>
                        </pic:spPr>
                      </pic:pic>
                      <pic:pic>
                        <pic:nvPicPr>
                          <pic:cNvPr id="486" name="Image 486"/>
                          <pic:cNvPicPr/>
                        </pic:nvPicPr>
                        <pic:blipFill>
                          <a:blip r:embed="rId55" cstate="print"/>
                          <a:stretch>
                            <a:fillRect/>
                          </a:stretch>
                        </pic:blipFill>
                        <pic:spPr>
                          <a:xfrm>
                            <a:off x="1972373" y="2184336"/>
                            <a:ext cx="73025" cy="73025"/>
                          </a:xfrm>
                          <a:prstGeom prst="rect">
                            <a:avLst/>
                          </a:prstGeom>
                        </pic:spPr>
                      </pic:pic>
                      <pic:pic>
                        <pic:nvPicPr>
                          <pic:cNvPr id="487" name="Image 487"/>
                          <pic:cNvPicPr/>
                        </pic:nvPicPr>
                        <pic:blipFill>
                          <a:blip r:embed="rId56" cstate="print"/>
                          <a:stretch>
                            <a:fillRect/>
                          </a:stretch>
                        </pic:blipFill>
                        <pic:spPr>
                          <a:xfrm>
                            <a:off x="2332164" y="1784286"/>
                            <a:ext cx="73025" cy="73025"/>
                          </a:xfrm>
                          <a:prstGeom prst="rect">
                            <a:avLst/>
                          </a:prstGeom>
                        </pic:spPr>
                      </pic:pic>
                      <pic:pic>
                        <pic:nvPicPr>
                          <pic:cNvPr id="488" name="Image 488"/>
                          <pic:cNvPicPr/>
                        </pic:nvPicPr>
                        <pic:blipFill>
                          <a:blip r:embed="rId58" cstate="print"/>
                          <a:stretch>
                            <a:fillRect/>
                          </a:stretch>
                        </pic:blipFill>
                        <pic:spPr>
                          <a:xfrm>
                            <a:off x="2691955" y="1135316"/>
                            <a:ext cx="73025" cy="73025"/>
                          </a:xfrm>
                          <a:prstGeom prst="rect">
                            <a:avLst/>
                          </a:prstGeom>
                        </pic:spPr>
                      </pic:pic>
                      <pic:pic>
                        <pic:nvPicPr>
                          <pic:cNvPr id="489" name="Image 489"/>
                          <pic:cNvPicPr/>
                        </pic:nvPicPr>
                        <pic:blipFill>
                          <a:blip r:embed="rId56" cstate="print"/>
                          <a:stretch>
                            <a:fillRect/>
                          </a:stretch>
                        </pic:blipFill>
                        <pic:spPr>
                          <a:xfrm>
                            <a:off x="3051873" y="212661"/>
                            <a:ext cx="73025" cy="73025"/>
                          </a:xfrm>
                          <a:prstGeom prst="rect">
                            <a:avLst/>
                          </a:prstGeom>
                        </pic:spPr>
                      </pic:pic>
                      <pic:pic>
                        <pic:nvPicPr>
                          <pic:cNvPr id="490" name="Image 490"/>
                          <pic:cNvPicPr/>
                        </pic:nvPicPr>
                        <pic:blipFill>
                          <a:blip r:embed="rId55" cstate="print"/>
                          <a:stretch>
                            <a:fillRect/>
                          </a:stretch>
                        </pic:blipFill>
                        <pic:spPr>
                          <a:xfrm>
                            <a:off x="3411664" y="760920"/>
                            <a:ext cx="73025" cy="73025"/>
                          </a:xfrm>
                          <a:prstGeom prst="rect">
                            <a:avLst/>
                          </a:prstGeom>
                        </pic:spPr>
                      </pic:pic>
                      <pic:pic>
                        <pic:nvPicPr>
                          <pic:cNvPr id="491" name="Image 491"/>
                          <pic:cNvPicPr/>
                        </pic:nvPicPr>
                        <pic:blipFill>
                          <a:blip r:embed="rId56" cstate="print"/>
                          <a:stretch>
                            <a:fillRect/>
                          </a:stretch>
                        </pic:blipFill>
                        <pic:spPr>
                          <a:xfrm>
                            <a:off x="3771455" y="1374076"/>
                            <a:ext cx="73025" cy="73025"/>
                          </a:xfrm>
                          <a:prstGeom prst="rect">
                            <a:avLst/>
                          </a:prstGeom>
                        </pic:spPr>
                      </pic:pic>
                    </wpg:wgp>
                  </a:graphicData>
                </a:graphic>
              </wp:anchor>
            </w:drawing>
          </mc:Choice>
          <mc:Fallback>
            <w:pict>
              <v:group style="position:absolute;margin-left:175.919998pt;margin-top:4.626484pt;width:314.2pt;height:215.65pt;mso-position-horizontal-relative:page;mso-position-vertical-relative:paragraph;z-index:15757312" id="docshapegroup409" coordorigin="3518,93" coordsize="6284,4313">
                <v:shape style="position:absolute;left:3518;top:94;width:48;height:4253" id="docshape410" coordorigin="3518,95" coordsize="48,4253" path="m3566,4348l3566,95m3518,4348l3566,4348m3518,3741l3566,3741m3518,3133l3566,3133m3518,2526l3566,2526m3518,1917l3566,1917m3518,1309l3566,1309m3518,702l3566,702m3518,95l3566,95e" filled="false" stroked="true" strokeweight=".24pt" strokecolor="#000000">
                  <v:path arrowok="t"/>
                  <v:stroke dashstyle="solid"/>
                </v:shape>
                <v:shape style="position:absolute;left:3566;top:4347;width:6233;height:2" id="docshape411" coordorigin="3566,4348" coordsize="6233,0" path="m3566,4348l3799,4348m3899,4348l4365,4348m4465,4348l9799,4348e" filled="false" stroked="true" strokeweight=".24pt" strokecolor="#000000">
                  <v:path arrowok="t"/>
                  <v:stroke dashstyle="solid"/>
                </v:shape>
                <v:shape style="position:absolute;left:3566;top:4347;width:6233;height:51" id="docshape412" coordorigin="3566,4348" coordsize="6233,51" path="m3566,4348l3566,4398m4133,4348l4133,4398m4699,4348l4699,4398m5266,4348l5266,4398m5832,4348l5832,4398m6401,4348l6401,4398m6967,4348l6967,4398m7534,4348l7534,4398m8100,4348l8100,4398m8666,4348l8666,4398m9233,4348l9233,4398m9799,4348l9799,4398e" filled="false" stroked="true" strokeweight=".24pt" strokecolor="#000000">
                  <v:path arrowok="t"/>
                  <v:stroke dashstyle="solid"/>
                </v:shape>
                <v:shape style="position:absolute;left:3849;top:1285;width:5667;height:3060" id="docshape413" coordorigin="3850,1285" coordsize="5667,3060" path="m3850,4345l4416,4345,4982,4329,5549,4271,6118,4113,6684,3683,7250,2915,7817,2077,8383,1285,8950,1672,9516,2821e" filled="false" stroked="true" strokeweight=".96pt" strokecolor="#000000">
                  <v:path arrowok="t"/>
                  <v:stroke dashstyle="solid"/>
                </v:shape>
                <v:shape style="position:absolute;left:3798;top:4295;width:667;height:102" id="docshape414" coordorigin="3799,4296" coordsize="667,102" path="m3849,4398l3799,4348,3849,4298,3899,4348,3849,4398xm4415,4396l4365,4346,4415,4296,4465,4346,4415,4396xe" filled="false" stroked="true" strokeweight=".75pt" strokecolor="#000000">
                  <v:path arrowok="t"/>
                  <v:stroke dashstyle="solid"/>
                </v:shape>
                <v:shape style="position:absolute;left:4924;top:4271;width:115;height:115" type="#_x0000_t75" id="docshape415" stroked="false">
                  <v:imagedata r:id="rId51" o:title=""/>
                </v:shape>
                <v:shape style="position:absolute;left:5491;top:4213;width:115;height:115" type="#_x0000_t75" id="docshape416" stroked="false">
                  <v:imagedata r:id="rId52" o:title=""/>
                </v:shape>
                <v:shape style="position:absolute;left:6057;top:4056;width:115;height:115" type="#_x0000_t75" id="docshape417" stroked="false">
                  <v:imagedata r:id="rId52" o:title=""/>
                </v:shape>
                <v:shape style="position:absolute;left:6624;top:3627;width:115;height:115" type="#_x0000_t75" id="docshape418" stroked="false">
                  <v:imagedata r:id="rId53" o:title=""/>
                </v:shape>
                <v:shape style="position:absolute;left:7191;top:2859;width:115;height:115" type="#_x0000_t75" id="docshape419" stroked="false">
                  <v:imagedata r:id="rId52" o:title=""/>
                </v:shape>
                <v:shape style="position:absolute;left:7757;top:2020;width:115;height:115" type="#_x0000_t75" id="docshape420" stroked="false">
                  <v:imagedata r:id="rId54" o:title=""/>
                </v:shape>
                <v:shape style="position:absolute;left:8324;top:1229;width:115;height:115" type="#_x0000_t75" id="docshape421" stroked="false">
                  <v:imagedata r:id="rId52" o:title=""/>
                </v:shape>
                <v:shape style="position:absolute;left:8891;top:1615;width:115;height:115" type="#_x0000_t75" id="docshape422" stroked="false">
                  <v:imagedata r:id="rId54" o:title=""/>
                </v:shape>
                <v:shape style="position:absolute;left:9457;top:2764;width:115;height:115" type="#_x0000_t75" id="docshape423" stroked="false">
                  <v:imagedata r:id="rId51" o:title=""/>
                </v:shape>
                <v:shape style="position:absolute;left:3849;top:661;width:5667;height:3684" id="docshape424" coordorigin="3850,661" coordsize="5667,3684" path="m3850,4345l4416,4345,4982,4331,5549,4269,6118,4101,6684,3707,7250,2675,7817,1609,8383,661,8950,750,9516,2778e" filled="false" stroked="true" strokeweight=".96pt" strokecolor="#ff00ff">
                  <v:path arrowok="t"/>
                  <v:stroke dashstyle="solid"/>
                </v:shape>
                <v:rect style="position:absolute;left:3798;top:4297;width:100;height:100" id="docshape425" filled="true" fillcolor="#ff00ff" stroked="false">
                  <v:fill type="solid"/>
                </v:rect>
                <v:rect style="position:absolute;left:3798;top:4297;width:100;height:100" id="docshape426" filled="false" stroked="true" strokeweight=".75pt" strokecolor="#ff00ff">
                  <v:stroke dashstyle="solid"/>
                </v:rect>
                <v:rect style="position:absolute;left:4365;top:4295;width:100;height:100" id="docshape427" filled="true" fillcolor="#ff00ff" stroked="false">
                  <v:fill type="solid"/>
                </v:rect>
                <v:rect style="position:absolute;left:4365;top:4295;width:100;height:100" id="docshape428" filled="false" stroked="true" strokeweight=".75pt" strokecolor="#ff00ff">
                  <v:stroke dashstyle="solid"/>
                </v:rect>
                <v:rect style="position:absolute;left:4931;top:4281;width:100;height:100" id="docshape429" filled="true" fillcolor="#ff00ff" stroked="false">
                  <v:fill type="solid"/>
                </v:rect>
                <v:rect style="position:absolute;left:4931;top:4281;width:100;height:100" id="docshape430" filled="false" stroked="true" strokeweight=".75pt" strokecolor="#ff00ff">
                  <v:stroke dashstyle="solid"/>
                </v:rect>
                <v:rect style="position:absolute;left:5498;top:4219;width:100;height:100" id="docshape431" filled="true" fillcolor="#ff00ff" stroked="false">
                  <v:fill type="solid"/>
                </v:rect>
                <v:rect style="position:absolute;left:5498;top:4219;width:100;height:100" id="docshape432" filled="false" stroked="true" strokeweight=".75pt" strokecolor="#ff00ff">
                  <v:stroke dashstyle="solid"/>
                </v:rect>
                <v:rect style="position:absolute;left:6065;top:4052;width:100;height:100" id="docshape433" filled="true" fillcolor="#ff00ff" stroked="false">
                  <v:fill type="solid"/>
                </v:rect>
                <v:rect style="position:absolute;left:6065;top:4052;width:100;height:100" id="docshape434" filled="false" stroked="true" strokeweight=".75pt" strokecolor="#ff00ff">
                  <v:stroke dashstyle="solid"/>
                </v:rect>
                <v:rect style="position:absolute;left:6632;top:3658;width:100;height:100" id="docshape435" filled="true" fillcolor="#ff00ff" stroked="false">
                  <v:fill type="solid"/>
                </v:rect>
                <v:rect style="position:absolute;left:6632;top:3658;width:100;height:100" id="docshape436" filled="false" stroked="true" strokeweight=".75pt" strokecolor="#ff00ff">
                  <v:stroke dashstyle="solid"/>
                </v:rect>
                <v:rect style="position:absolute;left:7198;top:2625;width:100;height:100" id="docshape437" filled="true" fillcolor="#ff00ff" stroked="false">
                  <v:fill type="solid"/>
                </v:rect>
                <v:rect style="position:absolute;left:7198;top:2625;width:100;height:100" id="docshape438" filled="false" stroked="true" strokeweight=".75pt" strokecolor="#ff00ff">
                  <v:stroke dashstyle="solid"/>
                </v:rect>
                <v:rect style="position:absolute;left:7765;top:1561;width:100;height:100" id="docshape439" filled="true" fillcolor="#ff00ff" stroked="false">
                  <v:fill type="solid"/>
                </v:rect>
                <v:rect style="position:absolute;left:7765;top:1561;width:100;height:100" id="docshape440" filled="false" stroked="true" strokeweight=".75pt" strokecolor="#ff00ff">
                  <v:stroke dashstyle="solid"/>
                </v:rect>
                <v:rect style="position:absolute;left:8332;top:612;width:100;height:100" id="docshape441" filled="true" fillcolor="#ff00ff" stroked="false">
                  <v:fill type="solid"/>
                </v:rect>
                <v:rect style="position:absolute;left:8332;top:612;width:100;height:100" id="docshape442" filled="false" stroked="true" strokeweight=".75pt" strokecolor="#ff00ff">
                  <v:stroke dashstyle="solid"/>
                </v:rect>
                <v:rect style="position:absolute;left:9465;top:2728;width:100;height:100" id="docshape443" filled="true" fillcolor="#ff00ff" stroked="false">
                  <v:fill type="solid"/>
                </v:rect>
                <v:rect style="position:absolute;left:9465;top:2728;width:100;height:100" id="docshape444" filled="false" stroked="true" strokeweight=".75pt" strokecolor="#ff00ff">
                  <v:stroke dashstyle="solid"/>
                </v:rect>
                <v:shape style="position:absolute;left:3849;top:483;width:5667;height:3862" id="docshape445" coordorigin="3850,484" coordsize="5667,3862" path="m3850,4345l4416,4345,4982,4333,5549,4278,6118,4134,6684,3589,7250,2958,7817,1936,8383,484,8950,1348,9516,2313e" filled="false" stroked="true" strokeweight=".96pt" strokecolor="#0000ff">
                  <v:path arrowok="t"/>
                  <v:stroke dashstyle="solid"/>
                </v:shape>
                <v:shape style="position:absolute;left:3791;top:4290;width:115;height:115" type="#_x0000_t75" id="docshape446" stroked="false">
                  <v:imagedata r:id="rId55" o:title=""/>
                </v:shape>
                <v:shape style="position:absolute;left:4357;top:4288;width:115;height:115" type="#_x0000_t75" id="docshape447" stroked="false">
                  <v:imagedata r:id="rId56" o:title=""/>
                </v:shape>
                <v:shape style="position:absolute;left:4924;top:4277;width:115;height:115" type="#_x0000_t75" id="docshape448" stroked="false">
                  <v:imagedata r:id="rId56" o:title=""/>
                </v:shape>
                <v:shape style="position:absolute;left:5491;top:4220;width:115;height:115" type="#_x0000_t75" id="docshape449" stroked="false">
                  <v:imagedata r:id="rId57" o:title=""/>
                </v:shape>
                <v:shape style="position:absolute;left:6057;top:4078;width:115;height:115" type="#_x0000_t75" id="docshape450" stroked="false">
                  <v:imagedata r:id="rId57" o:title=""/>
                </v:shape>
                <v:shape style="position:absolute;left:6624;top:3532;width:115;height:115" type="#_x0000_t75" id="docshape451" stroked="false">
                  <v:imagedata r:id="rId55" o:title=""/>
                </v:shape>
                <v:shape style="position:absolute;left:7191;top:2902;width:115;height:115" type="#_x0000_t75" id="docshape452" stroked="false">
                  <v:imagedata r:id="rId56" o:title=""/>
                </v:shape>
                <v:shape style="position:absolute;left:7757;top:1880;width:115;height:115" type="#_x0000_t75" id="docshape453" stroked="false">
                  <v:imagedata r:id="rId58" o:title=""/>
                </v:shape>
                <v:shape style="position:absolute;left:8324;top:427;width:115;height:115" type="#_x0000_t75" id="docshape454" stroked="false">
                  <v:imagedata r:id="rId56" o:title=""/>
                </v:shape>
                <v:shape style="position:absolute;left:8891;top:1290;width:115;height:115" type="#_x0000_t75" id="docshape455" stroked="false">
                  <v:imagedata r:id="rId55" o:title=""/>
                </v:shape>
                <v:shape style="position:absolute;left:9457;top:2256;width:115;height:115" type="#_x0000_t75" id="docshape456" stroked="false">
                  <v:imagedata r:id="rId56" o:title=""/>
                </v:shape>
                <w10:wrap type="none"/>
              </v:group>
            </w:pict>
          </mc:Fallback>
        </mc:AlternateContent>
      </w:r>
      <w:r>
        <w:rPr/>
        <mc:AlternateContent>
          <mc:Choice Requires="wps">
            <w:drawing>
              <wp:anchor distT="0" distB="0" distL="0" distR="0" allowOverlap="1" layoutInCell="1" locked="0" behindDoc="0" simplePos="0" relativeHeight="15758336">
                <wp:simplePos x="0" y="0"/>
                <wp:positionH relativeFrom="page">
                  <wp:posOffset>6249923</wp:posOffset>
                </wp:positionH>
                <wp:positionV relativeFrom="paragraph">
                  <wp:posOffset>86188</wp:posOffset>
                </wp:positionV>
                <wp:extent cx="562610" cy="535305"/>
                <wp:effectExtent l="0" t="0" r="0" b="0"/>
                <wp:wrapNone/>
                <wp:docPr id="492" name="Group 492"/>
                <wp:cNvGraphicFramePr>
                  <a:graphicFrameLocks/>
                </wp:cNvGraphicFramePr>
                <a:graphic>
                  <a:graphicData uri="http://schemas.microsoft.com/office/word/2010/wordprocessingGroup">
                    <wpg:wgp>
                      <wpg:cNvPr id="492" name="Group 492"/>
                      <wpg:cNvGrpSpPr/>
                      <wpg:grpSpPr>
                        <a:xfrm>
                          <a:off x="0" y="0"/>
                          <a:ext cx="562610" cy="535305"/>
                          <a:chExt cx="562610" cy="535305"/>
                        </a:xfrm>
                      </wpg:grpSpPr>
                      <wps:wsp>
                        <wps:cNvPr id="493" name="Graphic 493"/>
                        <wps:cNvSpPr/>
                        <wps:spPr>
                          <a:xfrm>
                            <a:off x="51815" y="89915"/>
                            <a:ext cx="243840" cy="1270"/>
                          </a:xfrm>
                          <a:custGeom>
                            <a:avLst/>
                            <a:gdLst/>
                            <a:ahLst/>
                            <a:cxnLst/>
                            <a:rect l="l" t="t" r="r" b="b"/>
                            <a:pathLst>
                              <a:path w="243840" h="0">
                                <a:moveTo>
                                  <a:pt x="0" y="0"/>
                                </a:moveTo>
                                <a:lnTo>
                                  <a:pt x="243839" y="0"/>
                                </a:lnTo>
                              </a:path>
                            </a:pathLst>
                          </a:custGeom>
                          <a:ln w="12192">
                            <a:solidFill>
                              <a:srgbClr val="000000"/>
                            </a:solidFill>
                            <a:prstDash val="solid"/>
                          </a:ln>
                        </wps:spPr>
                        <wps:bodyPr wrap="square" lIns="0" tIns="0" rIns="0" bIns="0" rtlCol="0">
                          <a:prstTxWarp prst="textNoShape">
                            <a:avLst/>
                          </a:prstTxWarp>
                          <a:noAutofit/>
                        </wps:bodyPr>
                      </wps:wsp>
                      <wps:wsp>
                        <wps:cNvPr id="494" name="Graphic 494"/>
                        <wps:cNvSpPr/>
                        <wps:spPr>
                          <a:xfrm>
                            <a:off x="148589" y="64769"/>
                            <a:ext cx="50800" cy="50800"/>
                          </a:xfrm>
                          <a:custGeom>
                            <a:avLst/>
                            <a:gdLst/>
                            <a:ahLst/>
                            <a:cxnLst/>
                            <a:rect l="l" t="t" r="r" b="b"/>
                            <a:pathLst>
                              <a:path w="50800" h="50800">
                                <a:moveTo>
                                  <a:pt x="25146" y="0"/>
                                </a:moveTo>
                                <a:lnTo>
                                  <a:pt x="0" y="25146"/>
                                </a:lnTo>
                                <a:lnTo>
                                  <a:pt x="25146" y="50292"/>
                                </a:lnTo>
                                <a:lnTo>
                                  <a:pt x="50291" y="25146"/>
                                </a:lnTo>
                                <a:lnTo>
                                  <a:pt x="25146" y="0"/>
                                </a:lnTo>
                                <a:close/>
                              </a:path>
                            </a:pathLst>
                          </a:custGeom>
                          <a:solidFill>
                            <a:srgbClr val="000080"/>
                          </a:solidFill>
                        </wps:spPr>
                        <wps:bodyPr wrap="square" lIns="0" tIns="0" rIns="0" bIns="0" rtlCol="0">
                          <a:prstTxWarp prst="textNoShape">
                            <a:avLst/>
                          </a:prstTxWarp>
                          <a:noAutofit/>
                        </wps:bodyPr>
                      </wps:wsp>
                      <wps:wsp>
                        <wps:cNvPr id="495" name="Graphic 495"/>
                        <wps:cNvSpPr/>
                        <wps:spPr>
                          <a:xfrm>
                            <a:off x="148589" y="64769"/>
                            <a:ext cx="50800" cy="50800"/>
                          </a:xfrm>
                          <a:custGeom>
                            <a:avLst/>
                            <a:gdLst/>
                            <a:ahLst/>
                            <a:cxnLst/>
                            <a:rect l="l" t="t" r="r" b="b"/>
                            <a:pathLst>
                              <a:path w="50800" h="50800">
                                <a:moveTo>
                                  <a:pt x="25146" y="50292"/>
                                </a:moveTo>
                                <a:lnTo>
                                  <a:pt x="0" y="25146"/>
                                </a:lnTo>
                                <a:lnTo>
                                  <a:pt x="25146" y="0"/>
                                </a:lnTo>
                                <a:lnTo>
                                  <a:pt x="50291" y="25146"/>
                                </a:lnTo>
                                <a:lnTo>
                                  <a:pt x="25146" y="50292"/>
                                </a:lnTo>
                              </a:path>
                            </a:pathLst>
                          </a:custGeom>
                          <a:ln w="9143">
                            <a:solidFill>
                              <a:srgbClr val="000000"/>
                            </a:solidFill>
                            <a:prstDash val="solid"/>
                          </a:ln>
                        </wps:spPr>
                        <wps:bodyPr wrap="square" lIns="0" tIns="0" rIns="0" bIns="0" rtlCol="0">
                          <a:prstTxWarp prst="textNoShape">
                            <a:avLst/>
                          </a:prstTxWarp>
                          <a:noAutofit/>
                        </wps:bodyPr>
                      </wps:wsp>
                      <wps:wsp>
                        <wps:cNvPr id="496" name="Graphic 496"/>
                        <wps:cNvSpPr/>
                        <wps:spPr>
                          <a:xfrm>
                            <a:off x="51815" y="268224"/>
                            <a:ext cx="243840" cy="1270"/>
                          </a:xfrm>
                          <a:custGeom>
                            <a:avLst/>
                            <a:gdLst/>
                            <a:ahLst/>
                            <a:cxnLst/>
                            <a:rect l="l" t="t" r="r" b="b"/>
                            <a:pathLst>
                              <a:path w="243840" h="0">
                                <a:moveTo>
                                  <a:pt x="0" y="0"/>
                                </a:moveTo>
                                <a:lnTo>
                                  <a:pt x="243839" y="0"/>
                                </a:lnTo>
                              </a:path>
                            </a:pathLst>
                          </a:custGeom>
                          <a:ln w="12192">
                            <a:solidFill>
                              <a:srgbClr val="FF00FF"/>
                            </a:solidFill>
                            <a:prstDash val="solid"/>
                          </a:ln>
                        </wps:spPr>
                        <wps:bodyPr wrap="square" lIns="0" tIns="0" rIns="0" bIns="0" rtlCol="0">
                          <a:prstTxWarp prst="textNoShape">
                            <a:avLst/>
                          </a:prstTxWarp>
                          <a:noAutofit/>
                        </wps:bodyPr>
                      </wps:wsp>
                      <wps:wsp>
                        <wps:cNvPr id="497" name="Graphic 497"/>
                        <wps:cNvSpPr/>
                        <wps:spPr>
                          <a:xfrm>
                            <a:off x="147828" y="242315"/>
                            <a:ext cx="50800" cy="50800"/>
                          </a:xfrm>
                          <a:custGeom>
                            <a:avLst/>
                            <a:gdLst/>
                            <a:ahLst/>
                            <a:cxnLst/>
                            <a:rect l="l" t="t" r="r" b="b"/>
                            <a:pathLst>
                              <a:path w="50800" h="50800">
                                <a:moveTo>
                                  <a:pt x="50291" y="0"/>
                                </a:moveTo>
                                <a:lnTo>
                                  <a:pt x="0" y="0"/>
                                </a:lnTo>
                                <a:lnTo>
                                  <a:pt x="0" y="50292"/>
                                </a:lnTo>
                                <a:lnTo>
                                  <a:pt x="50291" y="50292"/>
                                </a:lnTo>
                                <a:lnTo>
                                  <a:pt x="50291" y="0"/>
                                </a:lnTo>
                                <a:close/>
                              </a:path>
                            </a:pathLst>
                          </a:custGeom>
                          <a:solidFill>
                            <a:srgbClr val="FF00FF"/>
                          </a:solidFill>
                        </wps:spPr>
                        <wps:bodyPr wrap="square" lIns="0" tIns="0" rIns="0" bIns="0" rtlCol="0">
                          <a:prstTxWarp prst="textNoShape">
                            <a:avLst/>
                          </a:prstTxWarp>
                          <a:noAutofit/>
                        </wps:bodyPr>
                      </wps:wsp>
                      <wps:wsp>
                        <wps:cNvPr id="498" name="Graphic 498"/>
                        <wps:cNvSpPr/>
                        <wps:spPr>
                          <a:xfrm>
                            <a:off x="147828" y="242315"/>
                            <a:ext cx="50800" cy="50800"/>
                          </a:xfrm>
                          <a:custGeom>
                            <a:avLst/>
                            <a:gdLst/>
                            <a:ahLst/>
                            <a:cxnLst/>
                            <a:rect l="l" t="t" r="r" b="b"/>
                            <a:pathLst>
                              <a:path w="50800" h="50800">
                                <a:moveTo>
                                  <a:pt x="0" y="50292"/>
                                </a:moveTo>
                                <a:lnTo>
                                  <a:pt x="50291" y="50292"/>
                                </a:lnTo>
                                <a:lnTo>
                                  <a:pt x="50291" y="0"/>
                                </a:lnTo>
                                <a:lnTo>
                                  <a:pt x="0" y="0"/>
                                </a:lnTo>
                                <a:lnTo>
                                  <a:pt x="0" y="50292"/>
                                </a:lnTo>
                                <a:close/>
                              </a:path>
                            </a:pathLst>
                          </a:custGeom>
                          <a:ln w="9143">
                            <a:solidFill>
                              <a:srgbClr val="FF00FF"/>
                            </a:solidFill>
                            <a:prstDash val="solid"/>
                          </a:ln>
                        </wps:spPr>
                        <wps:bodyPr wrap="square" lIns="0" tIns="0" rIns="0" bIns="0" rtlCol="0">
                          <a:prstTxWarp prst="textNoShape">
                            <a:avLst/>
                          </a:prstTxWarp>
                          <a:noAutofit/>
                        </wps:bodyPr>
                      </wps:wsp>
                      <wps:wsp>
                        <wps:cNvPr id="499" name="Graphic 499"/>
                        <wps:cNvSpPr/>
                        <wps:spPr>
                          <a:xfrm>
                            <a:off x="51815" y="445008"/>
                            <a:ext cx="243840" cy="1270"/>
                          </a:xfrm>
                          <a:custGeom>
                            <a:avLst/>
                            <a:gdLst/>
                            <a:ahLst/>
                            <a:cxnLst/>
                            <a:rect l="l" t="t" r="r" b="b"/>
                            <a:pathLst>
                              <a:path w="243840" h="0">
                                <a:moveTo>
                                  <a:pt x="0" y="0"/>
                                </a:moveTo>
                                <a:lnTo>
                                  <a:pt x="243839" y="0"/>
                                </a:lnTo>
                              </a:path>
                            </a:pathLst>
                          </a:custGeom>
                          <a:ln w="12192">
                            <a:solidFill>
                              <a:srgbClr val="0000FF"/>
                            </a:solidFill>
                            <a:prstDash val="solid"/>
                          </a:ln>
                        </wps:spPr>
                        <wps:bodyPr wrap="square" lIns="0" tIns="0" rIns="0" bIns="0" rtlCol="0">
                          <a:prstTxWarp prst="textNoShape">
                            <a:avLst/>
                          </a:prstTxWarp>
                          <a:noAutofit/>
                        </wps:bodyPr>
                      </wps:wsp>
                      <wps:wsp>
                        <wps:cNvPr id="500" name="Graphic 500"/>
                        <wps:cNvSpPr/>
                        <wps:spPr>
                          <a:xfrm>
                            <a:off x="148589" y="419100"/>
                            <a:ext cx="50800" cy="52069"/>
                          </a:xfrm>
                          <a:custGeom>
                            <a:avLst/>
                            <a:gdLst/>
                            <a:ahLst/>
                            <a:cxnLst/>
                            <a:rect l="l" t="t" r="r" b="b"/>
                            <a:pathLst>
                              <a:path w="50800" h="52069">
                                <a:moveTo>
                                  <a:pt x="25146" y="0"/>
                                </a:moveTo>
                                <a:lnTo>
                                  <a:pt x="0" y="51815"/>
                                </a:lnTo>
                                <a:lnTo>
                                  <a:pt x="50291" y="51815"/>
                                </a:lnTo>
                                <a:lnTo>
                                  <a:pt x="25146" y="0"/>
                                </a:lnTo>
                                <a:close/>
                              </a:path>
                            </a:pathLst>
                          </a:custGeom>
                          <a:solidFill>
                            <a:srgbClr val="0000FF"/>
                          </a:solidFill>
                        </wps:spPr>
                        <wps:bodyPr wrap="square" lIns="0" tIns="0" rIns="0" bIns="0" rtlCol="0">
                          <a:prstTxWarp prst="textNoShape">
                            <a:avLst/>
                          </a:prstTxWarp>
                          <a:noAutofit/>
                        </wps:bodyPr>
                      </wps:wsp>
                      <wps:wsp>
                        <wps:cNvPr id="501" name="Graphic 501"/>
                        <wps:cNvSpPr/>
                        <wps:spPr>
                          <a:xfrm>
                            <a:off x="148589" y="419100"/>
                            <a:ext cx="50800" cy="52069"/>
                          </a:xfrm>
                          <a:custGeom>
                            <a:avLst/>
                            <a:gdLst/>
                            <a:ahLst/>
                            <a:cxnLst/>
                            <a:rect l="l" t="t" r="r" b="b"/>
                            <a:pathLst>
                              <a:path w="50800" h="52069">
                                <a:moveTo>
                                  <a:pt x="25146" y="0"/>
                                </a:moveTo>
                                <a:lnTo>
                                  <a:pt x="50291" y="51815"/>
                                </a:lnTo>
                                <a:lnTo>
                                  <a:pt x="0" y="51815"/>
                                </a:lnTo>
                                <a:lnTo>
                                  <a:pt x="25146" y="0"/>
                                </a:lnTo>
                              </a:path>
                            </a:pathLst>
                          </a:custGeom>
                          <a:ln w="9144">
                            <a:solidFill>
                              <a:srgbClr val="0000FF"/>
                            </a:solidFill>
                            <a:prstDash val="solid"/>
                          </a:ln>
                        </wps:spPr>
                        <wps:bodyPr wrap="square" lIns="0" tIns="0" rIns="0" bIns="0" rtlCol="0">
                          <a:prstTxWarp prst="textNoShape">
                            <a:avLst/>
                          </a:prstTxWarp>
                          <a:noAutofit/>
                        </wps:bodyPr>
                      </wps:wsp>
                      <wps:wsp>
                        <wps:cNvPr id="502" name="Textbox 502"/>
                        <wps:cNvSpPr txBox="1"/>
                        <wps:spPr>
                          <a:xfrm>
                            <a:off x="1523" y="1523"/>
                            <a:ext cx="559435" cy="532130"/>
                          </a:xfrm>
                          <a:prstGeom prst="rect">
                            <a:avLst/>
                          </a:prstGeom>
                          <a:ln w="3048">
                            <a:solidFill>
                              <a:srgbClr val="000000"/>
                            </a:solidFill>
                            <a:prstDash val="solid"/>
                          </a:ln>
                        </wps:spPr>
                        <wps:txbx>
                          <w:txbxContent>
                            <w:p>
                              <w:pPr>
                                <w:spacing w:before="57"/>
                                <w:ind w:left="501" w:right="0" w:firstLine="0"/>
                                <w:jc w:val="left"/>
                                <w:rPr>
                                  <w:rFonts w:ascii="Arial MT"/>
                                  <w:sz w:val="14"/>
                                </w:rPr>
                              </w:pPr>
                              <w:r>
                                <w:rPr>
                                  <w:rFonts w:ascii="Arial MT"/>
                                  <w:spacing w:val="-5"/>
                                  <w:w w:val="105"/>
                                  <w:sz w:val="14"/>
                                </w:rPr>
                                <w:t>3CM</w:t>
                              </w:r>
                            </w:p>
                            <w:p>
                              <w:pPr>
                                <w:spacing w:before="119"/>
                                <w:ind w:left="501" w:right="0" w:firstLine="0"/>
                                <w:jc w:val="left"/>
                                <w:rPr>
                                  <w:rFonts w:ascii="Arial MT"/>
                                  <w:sz w:val="14"/>
                                </w:rPr>
                              </w:pPr>
                              <w:r>
                                <w:rPr>
                                  <w:rFonts w:ascii="Arial MT"/>
                                  <w:spacing w:val="-5"/>
                                  <w:w w:val="105"/>
                                  <w:sz w:val="14"/>
                                </w:rPr>
                                <w:t>4CM</w:t>
                              </w:r>
                            </w:p>
                            <w:p>
                              <w:pPr>
                                <w:spacing w:before="119"/>
                                <w:ind w:left="501" w:right="0" w:firstLine="0"/>
                                <w:jc w:val="left"/>
                                <w:rPr>
                                  <w:rFonts w:ascii="Arial MT"/>
                                  <w:sz w:val="14"/>
                                </w:rPr>
                              </w:pPr>
                              <w:r>
                                <w:rPr>
                                  <w:rFonts w:ascii="Arial MT"/>
                                  <w:spacing w:val="-5"/>
                                  <w:w w:val="105"/>
                                  <w:sz w:val="14"/>
                                </w:rPr>
                                <w:t>5CM</w:t>
                              </w:r>
                            </w:p>
                          </w:txbxContent>
                        </wps:txbx>
                        <wps:bodyPr wrap="square" lIns="0" tIns="0" rIns="0" bIns="0" rtlCol="0">
                          <a:noAutofit/>
                        </wps:bodyPr>
                      </wps:wsp>
                    </wpg:wgp>
                  </a:graphicData>
                </a:graphic>
              </wp:anchor>
            </w:drawing>
          </mc:Choice>
          <mc:Fallback>
            <w:pict>
              <v:group style="position:absolute;margin-left:492.119995pt;margin-top:6.786484pt;width:44.3pt;height:42.15pt;mso-position-horizontal-relative:page;mso-position-vertical-relative:paragraph;z-index:15758336" id="docshapegroup457" coordorigin="9842,136" coordsize="886,843">
                <v:line style="position:absolute" from="9924,277" to="10308,277" stroked="true" strokeweight=".96pt" strokecolor="#000000">
                  <v:stroke dashstyle="solid"/>
                </v:line>
                <v:shape style="position:absolute;left:10076;top:237;width:80;height:80" id="docshape458" coordorigin="10076,238" coordsize="80,80" path="m10116,238l10076,277,10116,317,10156,277,10116,238xe" filled="true" fillcolor="#000080" stroked="false">
                  <v:path arrowok="t"/>
                  <v:fill type="solid"/>
                </v:shape>
                <v:shape style="position:absolute;left:10076;top:237;width:80;height:80" id="docshape459" coordorigin="10076,238" coordsize="80,80" path="m10116,317l10076,277,10116,238,10156,277,10116,317e" filled="false" stroked="true" strokeweight=".72pt" strokecolor="#000000">
                  <v:path arrowok="t"/>
                  <v:stroke dashstyle="solid"/>
                </v:shape>
                <v:line style="position:absolute" from="9924,558" to="10308,558" stroked="true" strokeweight=".96pt" strokecolor="#ff00ff">
                  <v:stroke dashstyle="solid"/>
                </v:line>
                <v:rect style="position:absolute;left:10075;top:517;width:80;height:80" id="docshape460" filled="true" fillcolor="#ff00ff" stroked="false">
                  <v:fill type="solid"/>
                </v:rect>
                <v:rect style="position:absolute;left:10075;top:517;width:80;height:80" id="docshape461" filled="false" stroked="true" strokeweight=".72pt" strokecolor="#ff00ff">
                  <v:stroke dashstyle="solid"/>
                </v:rect>
                <v:line style="position:absolute" from="9924,837" to="10308,837" stroked="true" strokeweight=".96pt" strokecolor="#0000ff">
                  <v:stroke dashstyle="solid"/>
                </v:line>
                <v:shape style="position:absolute;left:10076;top:795;width:80;height:82" id="docshape462" coordorigin="10076,796" coordsize="80,82" path="m10116,796l10076,877,10156,877,10116,796xe" filled="true" fillcolor="#0000ff" stroked="false">
                  <v:path arrowok="t"/>
                  <v:fill type="solid"/>
                </v:shape>
                <v:shape style="position:absolute;left:10076;top:795;width:80;height:82" id="docshape463" coordorigin="10076,796" coordsize="80,82" path="m10116,796l10156,877,10076,877,10116,796e" filled="false" stroked="true" strokeweight=".72pt" strokecolor="#0000ff">
                  <v:path arrowok="t"/>
                  <v:stroke dashstyle="solid"/>
                </v:shape>
                <v:shape style="position:absolute;left:9844;top:138;width:881;height:838" type="#_x0000_t202" id="docshape464" filled="false" stroked="true" strokeweight=".24pt" strokecolor="#000000">
                  <v:textbox inset="0,0,0,0">
                    <w:txbxContent>
                      <w:p>
                        <w:pPr>
                          <w:spacing w:before="57"/>
                          <w:ind w:left="501" w:right="0" w:firstLine="0"/>
                          <w:jc w:val="left"/>
                          <w:rPr>
                            <w:rFonts w:ascii="Arial MT"/>
                            <w:sz w:val="14"/>
                          </w:rPr>
                        </w:pPr>
                        <w:r>
                          <w:rPr>
                            <w:rFonts w:ascii="Arial MT"/>
                            <w:spacing w:val="-5"/>
                            <w:w w:val="105"/>
                            <w:sz w:val="14"/>
                          </w:rPr>
                          <w:t>3CM</w:t>
                        </w:r>
                      </w:p>
                      <w:p>
                        <w:pPr>
                          <w:spacing w:before="119"/>
                          <w:ind w:left="501" w:right="0" w:firstLine="0"/>
                          <w:jc w:val="left"/>
                          <w:rPr>
                            <w:rFonts w:ascii="Arial MT"/>
                            <w:sz w:val="14"/>
                          </w:rPr>
                        </w:pPr>
                        <w:r>
                          <w:rPr>
                            <w:rFonts w:ascii="Arial MT"/>
                            <w:spacing w:val="-5"/>
                            <w:w w:val="105"/>
                            <w:sz w:val="14"/>
                          </w:rPr>
                          <w:t>4CM</w:t>
                        </w:r>
                      </w:p>
                      <w:p>
                        <w:pPr>
                          <w:spacing w:before="119"/>
                          <w:ind w:left="501" w:right="0" w:firstLine="0"/>
                          <w:jc w:val="left"/>
                          <w:rPr>
                            <w:rFonts w:ascii="Arial MT"/>
                            <w:sz w:val="14"/>
                          </w:rPr>
                        </w:pPr>
                        <w:r>
                          <w:rPr>
                            <w:rFonts w:ascii="Arial MT"/>
                            <w:spacing w:val="-5"/>
                            <w:w w:val="105"/>
                            <w:sz w:val="14"/>
                          </w:rPr>
                          <w:t>5CM</w:t>
                        </w:r>
                      </w:p>
                    </w:txbxContent>
                  </v:textbox>
                  <v:stroke dashstyle="solid"/>
                  <w10:wrap type="none"/>
                </v:shape>
                <w10:wrap type="none"/>
              </v:group>
            </w:pict>
          </mc:Fallback>
        </mc:AlternateContent>
      </w:r>
      <w:r>
        <w:rPr>
          <w:rFonts w:ascii="Arial MT"/>
          <w:spacing w:val="-2"/>
          <w:sz w:val="16"/>
        </w:rPr>
        <w:t>35000</w:t>
      </w:r>
    </w:p>
    <w:p>
      <w:pPr>
        <w:pStyle w:val="BodyText"/>
        <w:rPr>
          <w:rFonts w:ascii="Arial MT"/>
          <w:sz w:val="16"/>
        </w:rPr>
      </w:pPr>
    </w:p>
    <w:p>
      <w:pPr>
        <w:pStyle w:val="BodyText"/>
        <w:spacing w:before="55"/>
        <w:rPr>
          <w:rFonts w:ascii="Arial MT"/>
          <w:sz w:val="16"/>
        </w:rPr>
      </w:pPr>
    </w:p>
    <w:p>
      <w:pPr>
        <w:spacing w:before="0"/>
        <w:ind w:left="1322" w:right="0" w:firstLine="0"/>
        <w:jc w:val="left"/>
        <w:rPr>
          <w:rFonts w:ascii="Arial MT"/>
          <w:sz w:val="16"/>
        </w:rPr>
      </w:pPr>
      <w:r>
        <w:rPr/>
        <mc:AlternateContent>
          <mc:Choice Requires="wps">
            <w:drawing>
              <wp:anchor distT="0" distB="0" distL="0" distR="0" allowOverlap="1" layoutInCell="1" locked="0" behindDoc="0" simplePos="0" relativeHeight="15757824">
                <wp:simplePos x="0" y="0"/>
                <wp:positionH relativeFrom="page">
                  <wp:posOffset>5645848</wp:posOffset>
                </wp:positionH>
                <wp:positionV relativeFrom="paragraph">
                  <wp:posOffset>55801</wp:posOffset>
                </wp:positionV>
                <wp:extent cx="73025" cy="73025"/>
                <wp:effectExtent l="0" t="0" r="0" b="0"/>
                <wp:wrapNone/>
                <wp:docPr id="503" name="Group 503"/>
                <wp:cNvGraphicFramePr>
                  <a:graphicFrameLocks/>
                </wp:cNvGraphicFramePr>
                <a:graphic>
                  <a:graphicData uri="http://schemas.microsoft.com/office/word/2010/wordprocessingGroup">
                    <wpg:wgp>
                      <wpg:cNvPr id="503" name="Group 503"/>
                      <wpg:cNvGrpSpPr/>
                      <wpg:grpSpPr>
                        <a:xfrm>
                          <a:off x="0" y="0"/>
                          <a:ext cx="73025" cy="73025"/>
                          <a:chExt cx="73025" cy="73025"/>
                        </a:xfrm>
                      </wpg:grpSpPr>
                      <wps:wsp>
                        <wps:cNvPr id="504" name="Graphic 504"/>
                        <wps:cNvSpPr/>
                        <wps:spPr>
                          <a:xfrm>
                            <a:off x="4762" y="4762"/>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505" name="Graphic 505"/>
                        <wps:cNvSpPr/>
                        <wps:spPr>
                          <a:xfrm>
                            <a:off x="4762" y="4762"/>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554993pt;margin-top:4.393828pt;width:5.75pt;height:5.75pt;mso-position-horizontal-relative:page;mso-position-vertical-relative:paragraph;z-index:15757824" id="docshapegroup465" coordorigin="8891,88" coordsize="115,115">
                <v:rect style="position:absolute;left:8898;top:95;width:100;height:100" id="docshape466" filled="true" fillcolor="#ff00ff" stroked="false">
                  <v:fill type="solid"/>
                </v:rect>
                <v:rect style="position:absolute;left:8898;top:95;width:100;height:100" id="docshape467" filled="false" stroked="true" strokeweight=".75pt" strokecolor="#ff00ff">
                  <v:stroke dashstyle="solid"/>
                </v:rect>
                <w10:wrap type="none"/>
              </v:group>
            </w:pict>
          </mc:Fallback>
        </mc:AlternateContent>
      </w:r>
      <w:r>
        <w:rPr/>
        <mc:AlternateContent>
          <mc:Choice Requires="wps">
            <w:drawing>
              <wp:anchor distT="0" distB="0" distL="0" distR="0" allowOverlap="1" layoutInCell="1" locked="0" behindDoc="0" simplePos="0" relativeHeight="15758848">
                <wp:simplePos x="0" y="0"/>
                <wp:positionH relativeFrom="page">
                  <wp:posOffset>1676374</wp:posOffset>
                </wp:positionH>
                <wp:positionV relativeFrom="paragraph">
                  <wp:posOffset>-30337</wp:posOffset>
                </wp:positionV>
                <wp:extent cx="160020" cy="2195830"/>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160020" cy="2195830"/>
                        </a:xfrm>
                        <a:prstGeom prst="rect">
                          <a:avLst/>
                        </a:prstGeom>
                      </wps:spPr>
                      <wps:txbx>
                        <w:txbxContent>
                          <w:p>
                            <w:pPr>
                              <w:spacing w:before="13"/>
                              <w:ind w:left="20" w:right="0" w:firstLine="0"/>
                              <w:jc w:val="left"/>
                              <w:rPr>
                                <w:rFonts w:ascii="Arial MT"/>
                                <w:sz w:val="19"/>
                              </w:rPr>
                            </w:pPr>
                            <w:r>
                              <w:rPr>
                                <w:rFonts w:ascii="Arial MT"/>
                                <w:sz w:val="19"/>
                              </w:rPr>
                              <w:t>Population</w:t>
                            </w:r>
                            <w:r>
                              <w:rPr>
                                <w:rFonts w:ascii="Arial MT"/>
                                <w:spacing w:val="-13"/>
                                <w:sz w:val="19"/>
                              </w:rPr>
                              <w:t> </w:t>
                            </w:r>
                            <w:r>
                              <w:rPr>
                                <w:rFonts w:ascii="Arial MT"/>
                                <w:sz w:val="19"/>
                              </w:rPr>
                              <w:t>density</w:t>
                            </w:r>
                            <w:r>
                              <w:rPr>
                                <w:rFonts w:ascii="Arial MT"/>
                                <w:spacing w:val="-11"/>
                                <w:sz w:val="19"/>
                              </w:rPr>
                              <w:t> </w:t>
                            </w:r>
                            <w:r>
                              <w:rPr>
                                <w:rFonts w:ascii="Arial MT"/>
                                <w:sz w:val="19"/>
                              </w:rPr>
                              <w:t>(individua/L.</w:t>
                            </w:r>
                            <w:r>
                              <w:rPr>
                                <w:rFonts w:ascii="Arial MT"/>
                                <w:spacing w:val="-10"/>
                                <w:sz w:val="19"/>
                              </w:rPr>
                              <w:t> </w:t>
                            </w:r>
                            <w:r>
                              <w:rPr>
                                <w:rFonts w:ascii="Arial MT"/>
                                <w:sz w:val="19"/>
                              </w:rPr>
                              <w:t>of</w:t>
                            </w:r>
                            <w:r>
                              <w:rPr>
                                <w:rFonts w:ascii="Arial MT"/>
                                <w:spacing w:val="-8"/>
                                <w:sz w:val="19"/>
                              </w:rPr>
                              <w:t> </w:t>
                            </w:r>
                            <w:r>
                              <w:rPr>
                                <w:rFonts w:ascii="Arial MT"/>
                                <w:spacing w:val="-2"/>
                                <w:sz w:val="19"/>
                              </w:rPr>
                              <w:t>water)</w:t>
                            </w:r>
                          </w:p>
                        </w:txbxContent>
                      </wps:txbx>
                      <wps:bodyPr wrap="square" lIns="0" tIns="0" rIns="0" bIns="0" rtlCol="0" vert="vert270">
                        <a:noAutofit/>
                      </wps:bodyPr>
                    </wps:wsp>
                  </a:graphicData>
                </a:graphic>
              </wp:anchor>
            </w:drawing>
          </mc:Choice>
          <mc:Fallback>
            <w:pict>
              <v:shape style="position:absolute;margin-left:131.998001pt;margin-top:-2.388741pt;width:12.6pt;height:172.9pt;mso-position-horizontal-relative:page;mso-position-vertical-relative:paragraph;z-index:15758848" type="#_x0000_t202" id="docshape468" filled="false" stroked="false">
                <v:textbox inset="0,0,0,0" style="layout-flow:vertical;mso-layout-flow-alt:bottom-to-top">
                  <w:txbxContent>
                    <w:p>
                      <w:pPr>
                        <w:spacing w:before="13"/>
                        <w:ind w:left="20" w:right="0" w:firstLine="0"/>
                        <w:jc w:val="left"/>
                        <w:rPr>
                          <w:rFonts w:ascii="Arial MT"/>
                          <w:sz w:val="19"/>
                        </w:rPr>
                      </w:pPr>
                      <w:r>
                        <w:rPr>
                          <w:rFonts w:ascii="Arial MT"/>
                          <w:sz w:val="19"/>
                        </w:rPr>
                        <w:t>Population</w:t>
                      </w:r>
                      <w:r>
                        <w:rPr>
                          <w:rFonts w:ascii="Arial MT"/>
                          <w:spacing w:val="-13"/>
                          <w:sz w:val="19"/>
                        </w:rPr>
                        <w:t> </w:t>
                      </w:r>
                      <w:r>
                        <w:rPr>
                          <w:rFonts w:ascii="Arial MT"/>
                          <w:sz w:val="19"/>
                        </w:rPr>
                        <w:t>density</w:t>
                      </w:r>
                      <w:r>
                        <w:rPr>
                          <w:rFonts w:ascii="Arial MT"/>
                          <w:spacing w:val="-11"/>
                          <w:sz w:val="19"/>
                        </w:rPr>
                        <w:t> </w:t>
                      </w:r>
                      <w:r>
                        <w:rPr>
                          <w:rFonts w:ascii="Arial MT"/>
                          <w:sz w:val="19"/>
                        </w:rPr>
                        <w:t>(individua/L.</w:t>
                      </w:r>
                      <w:r>
                        <w:rPr>
                          <w:rFonts w:ascii="Arial MT"/>
                          <w:spacing w:val="-10"/>
                          <w:sz w:val="19"/>
                        </w:rPr>
                        <w:t> </w:t>
                      </w:r>
                      <w:r>
                        <w:rPr>
                          <w:rFonts w:ascii="Arial MT"/>
                          <w:sz w:val="19"/>
                        </w:rPr>
                        <w:t>of</w:t>
                      </w:r>
                      <w:r>
                        <w:rPr>
                          <w:rFonts w:ascii="Arial MT"/>
                          <w:spacing w:val="-8"/>
                          <w:sz w:val="19"/>
                        </w:rPr>
                        <w:t> </w:t>
                      </w:r>
                      <w:r>
                        <w:rPr>
                          <w:rFonts w:ascii="Arial MT"/>
                          <w:spacing w:val="-2"/>
                          <w:sz w:val="19"/>
                        </w:rPr>
                        <w:t>water)</w:t>
                      </w:r>
                    </w:p>
                  </w:txbxContent>
                </v:textbox>
                <w10:wrap type="none"/>
              </v:shape>
            </w:pict>
          </mc:Fallback>
        </mc:AlternateContent>
      </w:r>
      <w:r>
        <w:rPr>
          <w:rFonts w:ascii="Arial MT"/>
          <w:spacing w:val="-2"/>
          <w:sz w:val="16"/>
        </w:rPr>
        <w:t>30000</w:t>
      </w:r>
    </w:p>
    <w:p>
      <w:pPr>
        <w:pStyle w:val="BodyText"/>
        <w:rPr>
          <w:rFonts w:ascii="Arial MT"/>
          <w:sz w:val="16"/>
        </w:rPr>
      </w:pPr>
    </w:p>
    <w:p>
      <w:pPr>
        <w:pStyle w:val="BodyText"/>
        <w:spacing w:before="56"/>
        <w:rPr>
          <w:rFonts w:ascii="Arial MT"/>
          <w:sz w:val="16"/>
        </w:rPr>
      </w:pPr>
    </w:p>
    <w:p>
      <w:pPr>
        <w:spacing w:before="1"/>
        <w:ind w:left="1322" w:right="0" w:firstLine="0"/>
        <w:jc w:val="left"/>
        <w:rPr>
          <w:rFonts w:ascii="Arial MT"/>
          <w:sz w:val="16"/>
        </w:rPr>
      </w:pPr>
      <w:r>
        <w:rPr>
          <w:rFonts w:ascii="Arial MT"/>
          <w:spacing w:val="-2"/>
          <w:sz w:val="16"/>
        </w:rPr>
        <w:t>25000</w:t>
      </w:r>
    </w:p>
    <w:p>
      <w:pPr>
        <w:pStyle w:val="BodyText"/>
        <w:rPr>
          <w:rFonts w:ascii="Arial MT"/>
          <w:sz w:val="16"/>
        </w:rPr>
      </w:pPr>
    </w:p>
    <w:p>
      <w:pPr>
        <w:pStyle w:val="BodyText"/>
        <w:spacing w:before="55"/>
        <w:rPr>
          <w:rFonts w:ascii="Arial MT"/>
          <w:sz w:val="16"/>
        </w:rPr>
      </w:pPr>
    </w:p>
    <w:p>
      <w:pPr>
        <w:spacing w:before="0"/>
        <w:ind w:left="1322" w:right="0" w:firstLine="0"/>
        <w:jc w:val="left"/>
        <w:rPr>
          <w:rFonts w:ascii="Arial MT"/>
          <w:sz w:val="16"/>
        </w:rPr>
      </w:pPr>
      <w:r>
        <w:rPr>
          <w:rFonts w:ascii="Arial MT"/>
          <w:spacing w:val="-2"/>
          <w:sz w:val="16"/>
        </w:rPr>
        <w:t>20000</w:t>
      </w:r>
    </w:p>
    <w:p>
      <w:pPr>
        <w:pStyle w:val="BodyText"/>
        <w:rPr>
          <w:rFonts w:ascii="Arial MT"/>
          <w:sz w:val="16"/>
        </w:rPr>
      </w:pPr>
    </w:p>
    <w:p>
      <w:pPr>
        <w:pStyle w:val="BodyText"/>
        <w:spacing w:before="56"/>
        <w:rPr>
          <w:rFonts w:ascii="Arial MT"/>
          <w:sz w:val="16"/>
        </w:rPr>
      </w:pPr>
    </w:p>
    <w:p>
      <w:pPr>
        <w:spacing w:before="1"/>
        <w:ind w:left="1322" w:right="0" w:firstLine="0"/>
        <w:jc w:val="left"/>
        <w:rPr>
          <w:rFonts w:ascii="Arial MT"/>
          <w:sz w:val="16"/>
        </w:rPr>
      </w:pPr>
      <w:r>
        <w:rPr>
          <w:rFonts w:ascii="Arial MT"/>
          <w:spacing w:val="-2"/>
          <w:sz w:val="16"/>
        </w:rPr>
        <w:t>15000</w:t>
      </w:r>
    </w:p>
    <w:p>
      <w:pPr>
        <w:pStyle w:val="BodyText"/>
        <w:rPr>
          <w:rFonts w:ascii="Arial MT"/>
          <w:sz w:val="16"/>
        </w:rPr>
      </w:pPr>
    </w:p>
    <w:p>
      <w:pPr>
        <w:pStyle w:val="BodyText"/>
        <w:spacing w:before="55"/>
        <w:rPr>
          <w:rFonts w:ascii="Arial MT"/>
          <w:sz w:val="16"/>
        </w:rPr>
      </w:pPr>
    </w:p>
    <w:p>
      <w:pPr>
        <w:spacing w:before="0"/>
        <w:ind w:left="1322" w:right="0" w:firstLine="0"/>
        <w:jc w:val="left"/>
        <w:rPr>
          <w:rFonts w:ascii="Arial MT"/>
          <w:sz w:val="16"/>
        </w:rPr>
      </w:pPr>
      <w:r>
        <w:rPr>
          <w:rFonts w:ascii="Arial MT"/>
          <w:spacing w:val="-2"/>
          <w:sz w:val="16"/>
        </w:rPr>
        <w:t>10000</w:t>
      </w:r>
    </w:p>
    <w:p>
      <w:pPr>
        <w:pStyle w:val="BodyText"/>
        <w:rPr>
          <w:rFonts w:ascii="Arial MT"/>
          <w:sz w:val="16"/>
        </w:rPr>
      </w:pPr>
    </w:p>
    <w:p>
      <w:pPr>
        <w:pStyle w:val="BodyText"/>
        <w:spacing w:before="56"/>
        <w:rPr>
          <w:rFonts w:ascii="Arial MT"/>
          <w:sz w:val="16"/>
        </w:rPr>
      </w:pPr>
    </w:p>
    <w:p>
      <w:pPr>
        <w:spacing w:before="1"/>
        <w:ind w:left="1412" w:right="0" w:firstLine="0"/>
        <w:jc w:val="left"/>
        <w:rPr>
          <w:rFonts w:ascii="Arial MT"/>
          <w:sz w:val="16"/>
        </w:rPr>
      </w:pPr>
      <w:r>
        <w:rPr>
          <w:rFonts w:ascii="Arial MT"/>
          <w:spacing w:val="-4"/>
          <w:sz w:val="16"/>
        </w:rPr>
        <w:t>5000</w:t>
      </w:r>
    </w:p>
    <w:p>
      <w:pPr>
        <w:pStyle w:val="BodyText"/>
        <w:rPr>
          <w:rFonts w:ascii="Arial MT"/>
          <w:sz w:val="16"/>
        </w:rPr>
      </w:pPr>
    </w:p>
    <w:p>
      <w:pPr>
        <w:pStyle w:val="BodyText"/>
        <w:spacing w:before="55"/>
        <w:rPr>
          <w:rFonts w:ascii="Arial MT"/>
          <w:sz w:val="16"/>
        </w:rPr>
      </w:pPr>
    </w:p>
    <w:p>
      <w:pPr>
        <w:spacing w:before="0"/>
        <w:ind w:left="1678" w:right="0" w:firstLine="0"/>
        <w:jc w:val="left"/>
        <w:rPr>
          <w:rFonts w:ascii="Arial MT"/>
          <w:sz w:val="16"/>
        </w:rPr>
      </w:pPr>
      <w:r>
        <w:rPr>
          <w:rFonts w:ascii="Arial MT"/>
          <w:spacing w:val="-10"/>
          <w:sz w:val="16"/>
        </w:rPr>
        <w:t>0</w:t>
      </w:r>
    </w:p>
    <w:p>
      <w:pPr>
        <w:tabs>
          <w:tab w:pos="2710" w:val="left" w:leader="none"/>
          <w:tab w:pos="3277" w:val="left" w:leader="none"/>
          <w:tab w:pos="3844" w:val="left" w:leader="none"/>
          <w:tab w:pos="4410" w:val="left" w:leader="none"/>
          <w:tab w:pos="4977" w:val="left" w:leader="none"/>
          <w:tab w:pos="5544" w:val="left" w:leader="none"/>
          <w:tab w:pos="6111" w:val="left" w:leader="none"/>
          <w:tab w:pos="6677" w:val="left" w:leader="none"/>
          <w:tab w:pos="7201" w:val="left" w:leader="none"/>
          <w:tab w:pos="7768" w:val="left" w:leader="none"/>
        </w:tabs>
        <w:spacing w:before="10"/>
        <w:ind w:left="2143" w:right="0" w:firstLine="0"/>
        <w:jc w:val="left"/>
        <w:rPr>
          <w:rFonts w:ascii="Arial MT"/>
          <w:sz w:val="16"/>
        </w:rPr>
      </w:pPr>
      <w:r>
        <w:rPr>
          <w:rFonts w:ascii="Arial MT"/>
          <w:spacing w:val="-10"/>
          <w:sz w:val="16"/>
        </w:rPr>
        <w:t>1</w:t>
      </w:r>
      <w:r>
        <w:rPr>
          <w:rFonts w:ascii="Arial MT"/>
          <w:sz w:val="16"/>
        </w:rPr>
        <w:tab/>
      </w:r>
      <w:r>
        <w:rPr>
          <w:rFonts w:ascii="Arial MT"/>
          <w:spacing w:val="-10"/>
          <w:sz w:val="16"/>
        </w:rPr>
        <w:t>2</w:t>
      </w:r>
      <w:r>
        <w:rPr>
          <w:rFonts w:ascii="Arial MT"/>
          <w:sz w:val="16"/>
        </w:rPr>
        <w:tab/>
      </w:r>
      <w:r>
        <w:rPr>
          <w:rFonts w:ascii="Arial MT"/>
          <w:spacing w:val="-10"/>
          <w:sz w:val="16"/>
        </w:rPr>
        <w:t>3</w:t>
      </w:r>
      <w:r>
        <w:rPr>
          <w:rFonts w:ascii="Arial MT"/>
          <w:sz w:val="16"/>
        </w:rPr>
        <w:tab/>
      </w:r>
      <w:r>
        <w:rPr>
          <w:rFonts w:ascii="Arial MT"/>
          <w:spacing w:val="-10"/>
          <w:sz w:val="16"/>
        </w:rPr>
        <w:t>4</w:t>
      </w:r>
      <w:r>
        <w:rPr>
          <w:rFonts w:ascii="Arial MT"/>
          <w:sz w:val="16"/>
        </w:rPr>
        <w:tab/>
      </w:r>
      <w:r>
        <w:rPr>
          <w:rFonts w:ascii="Arial MT"/>
          <w:spacing w:val="-10"/>
          <w:sz w:val="16"/>
        </w:rPr>
        <w:t>5</w:t>
      </w:r>
      <w:r>
        <w:rPr>
          <w:rFonts w:ascii="Arial MT"/>
          <w:sz w:val="16"/>
        </w:rPr>
        <w:tab/>
      </w:r>
      <w:r>
        <w:rPr>
          <w:rFonts w:ascii="Arial MT"/>
          <w:spacing w:val="-10"/>
          <w:sz w:val="16"/>
        </w:rPr>
        <w:t>6</w:t>
      </w:r>
      <w:r>
        <w:rPr>
          <w:rFonts w:ascii="Arial MT"/>
          <w:sz w:val="16"/>
        </w:rPr>
        <w:tab/>
      </w:r>
      <w:r>
        <w:rPr>
          <w:rFonts w:ascii="Arial MT"/>
          <w:spacing w:val="-10"/>
          <w:sz w:val="16"/>
        </w:rPr>
        <w:t>7</w:t>
      </w:r>
      <w:r>
        <w:rPr>
          <w:rFonts w:ascii="Arial MT"/>
          <w:sz w:val="16"/>
        </w:rPr>
        <w:tab/>
      </w:r>
      <w:r>
        <w:rPr>
          <w:rFonts w:ascii="Arial MT"/>
          <w:spacing w:val="-10"/>
          <w:sz w:val="16"/>
        </w:rPr>
        <w:t>8</w:t>
      </w:r>
      <w:r>
        <w:rPr>
          <w:rFonts w:ascii="Arial MT"/>
          <w:sz w:val="16"/>
        </w:rPr>
        <w:tab/>
      </w:r>
      <w:r>
        <w:rPr>
          <w:rFonts w:ascii="Arial MT"/>
          <w:spacing w:val="-10"/>
          <w:sz w:val="16"/>
        </w:rPr>
        <w:t>9</w:t>
      </w:r>
      <w:r>
        <w:rPr>
          <w:rFonts w:ascii="Arial MT"/>
          <w:sz w:val="16"/>
        </w:rPr>
        <w:tab/>
      </w:r>
      <w:r>
        <w:rPr>
          <w:rFonts w:ascii="Arial MT"/>
          <w:spacing w:val="-5"/>
          <w:sz w:val="16"/>
        </w:rPr>
        <w:t>10</w:t>
      </w:r>
      <w:r>
        <w:rPr>
          <w:rFonts w:ascii="Arial MT"/>
          <w:sz w:val="16"/>
        </w:rPr>
        <w:tab/>
      </w:r>
      <w:r>
        <w:rPr>
          <w:rFonts w:ascii="Arial MT"/>
          <w:spacing w:val="-5"/>
          <w:sz w:val="16"/>
        </w:rPr>
        <w:t>11</w:t>
      </w:r>
    </w:p>
    <w:p>
      <w:pPr>
        <w:spacing w:before="139"/>
        <w:ind w:left="434" w:right="0" w:firstLine="0"/>
        <w:jc w:val="center"/>
        <w:rPr>
          <w:rFonts w:ascii="Arial MT"/>
          <w:sz w:val="19"/>
        </w:rPr>
      </w:pPr>
      <w:r>
        <w:rPr>
          <w:rFonts w:ascii="Arial MT"/>
          <w:sz w:val="19"/>
        </w:rPr>
        <w:t>Period</w:t>
      </w:r>
      <w:r>
        <w:rPr>
          <w:rFonts w:ascii="Arial MT"/>
          <w:spacing w:val="-10"/>
          <w:sz w:val="19"/>
        </w:rPr>
        <w:t> </w:t>
      </w:r>
      <w:r>
        <w:rPr>
          <w:rFonts w:ascii="Arial MT"/>
          <w:sz w:val="19"/>
        </w:rPr>
        <w:t>of</w:t>
      </w:r>
      <w:r>
        <w:rPr>
          <w:rFonts w:ascii="Arial MT"/>
          <w:spacing w:val="-7"/>
          <w:sz w:val="19"/>
        </w:rPr>
        <w:t> </w:t>
      </w:r>
      <w:r>
        <w:rPr>
          <w:rFonts w:ascii="Arial MT"/>
          <w:sz w:val="19"/>
        </w:rPr>
        <w:t>growth</w:t>
      </w:r>
      <w:r>
        <w:rPr>
          <w:rFonts w:ascii="Arial MT"/>
          <w:spacing w:val="-6"/>
          <w:sz w:val="19"/>
        </w:rPr>
        <w:t> </w:t>
      </w:r>
      <w:r>
        <w:rPr>
          <w:rFonts w:ascii="Arial MT"/>
          <w:spacing w:val="-4"/>
          <w:sz w:val="19"/>
        </w:rPr>
        <w:t>(day)</w:t>
      </w:r>
    </w:p>
    <w:p>
      <w:pPr>
        <w:pStyle w:val="BodyText"/>
        <w:rPr>
          <w:rFonts w:ascii="Arial MT"/>
          <w:sz w:val="16"/>
        </w:rPr>
      </w:pPr>
    </w:p>
    <w:p>
      <w:pPr>
        <w:pStyle w:val="BodyText"/>
        <w:rPr>
          <w:rFonts w:ascii="Arial MT"/>
          <w:sz w:val="16"/>
        </w:rPr>
      </w:pPr>
    </w:p>
    <w:p>
      <w:pPr>
        <w:pStyle w:val="BodyText"/>
        <w:spacing w:before="140"/>
        <w:rPr>
          <w:rFonts w:ascii="Arial MT"/>
          <w:sz w:val="16"/>
        </w:rPr>
      </w:pPr>
    </w:p>
    <w:p>
      <w:pPr>
        <w:spacing w:before="0"/>
        <w:ind w:left="1220" w:right="0" w:firstLine="0"/>
        <w:jc w:val="left"/>
        <w:rPr>
          <w:i/>
          <w:sz w:val="16"/>
        </w:rPr>
      </w:pPr>
      <w:r>
        <w:rPr>
          <w:i/>
          <w:sz w:val="16"/>
        </w:rPr>
        <w:t>CM</w:t>
      </w:r>
      <w:r>
        <w:rPr>
          <w:i/>
          <w:spacing w:val="-3"/>
          <w:sz w:val="16"/>
        </w:rPr>
        <w:t> </w:t>
      </w:r>
      <w:r>
        <w:rPr>
          <w:i/>
          <w:sz w:val="16"/>
        </w:rPr>
        <w:t>=</w:t>
      </w:r>
      <w:r>
        <w:rPr>
          <w:i/>
          <w:spacing w:val="-6"/>
          <w:sz w:val="16"/>
        </w:rPr>
        <w:t> </w:t>
      </w:r>
      <w:r>
        <w:rPr>
          <w:i/>
          <w:sz w:val="16"/>
        </w:rPr>
        <w:t>Combinations</w:t>
      </w:r>
      <w:r>
        <w:rPr>
          <w:i/>
          <w:spacing w:val="-5"/>
          <w:sz w:val="16"/>
        </w:rPr>
        <w:t> </w:t>
      </w:r>
      <w:r>
        <w:rPr>
          <w:i/>
          <w:sz w:val="16"/>
        </w:rPr>
        <w:t>of</w:t>
      </w:r>
      <w:r>
        <w:rPr>
          <w:i/>
          <w:spacing w:val="-4"/>
          <w:sz w:val="16"/>
        </w:rPr>
        <w:t> </w:t>
      </w:r>
      <w:r>
        <w:rPr>
          <w:i/>
          <w:spacing w:val="-2"/>
          <w:sz w:val="16"/>
        </w:rPr>
        <w:t>Manure</w:t>
      </w:r>
    </w:p>
    <w:p>
      <w:pPr>
        <w:pStyle w:val="BodyText"/>
        <w:spacing w:before="51"/>
        <w:rPr>
          <w:i/>
          <w:sz w:val="16"/>
        </w:rPr>
      </w:pPr>
    </w:p>
    <w:p>
      <w:pPr>
        <w:spacing w:line="276" w:lineRule="auto" w:before="0"/>
        <w:ind w:left="1496" w:right="561" w:hanging="996"/>
        <w:jc w:val="left"/>
        <w:rPr>
          <w:sz w:val="22"/>
        </w:rPr>
      </w:pPr>
      <w:r>
        <w:rPr>
          <w:sz w:val="22"/>
        </w:rPr>
        <w:t>Figure</w:t>
      </w:r>
      <w:r>
        <w:rPr>
          <w:spacing w:val="-2"/>
          <w:sz w:val="22"/>
        </w:rPr>
        <w:t> </w:t>
      </w:r>
      <w:r>
        <w:rPr>
          <w:sz w:val="22"/>
        </w:rPr>
        <w:t>21:</w:t>
      </w:r>
      <w:r>
        <w:rPr>
          <w:spacing w:val="-1"/>
          <w:sz w:val="22"/>
        </w:rPr>
        <w:t> </w:t>
      </w:r>
      <w:r>
        <w:rPr>
          <w:sz w:val="22"/>
        </w:rPr>
        <w:t>Effect</w:t>
      </w:r>
      <w:r>
        <w:rPr>
          <w:spacing w:val="-1"/>
          <w:sz w:val="22"/>
        </w:rPr>
        <w:t> </w:t>
      </w:r>
      <w:r>
        <w:rPr>
          <w:sz w:val="22"/>
        </w:rPr>
        <w:t>of</w:t>
      </w:r>
      <w:r>
        <w:rPr>
          <w:spacing w:val="-3"/>
          <w:sz w:val="22"/>
        </w:rPr>
        <w:t> </w:t>
      </w:r>
      <w:r>
        <w:rPr>
          <w:sz w:val="22"/>
        </w:rPr>
        <w:t>Period</w:t>
      </w:r>
      <w:r>
        <w:rPr>
          <w:spacing w:val="-4"/>
          <w:sz w:val="22"/>
        </w:rPr>
        <w:t> </w:t>
      </w:r>
      <w:r>
        <w:rPr>
          <w:sz w:val="22"/>
        </w:rPr>
        <w:t>of</w:t>
      </w:r>
      <w:r>
        <w:rPr>
          <w:spacing w:val="-1"/>
          <w:sz w:val="22"/>
        </w:rPr>
        <w:t> </w:t>
      </w:r>
      <w:r>
        <w:rPr>
          <w:sz w:val="22"/>
        </w:rPr>
        <w:t>Growth</w:t>
      </w:r>
      <w:r>
        <w:rPr>
          <w:spacing w:val="-2"/>
          <w:sz w:val="22"/>
        </w:rPr>
        <w:t> </w:t>
      </w:r>
      <w:r>
        <w:rPr>
          <w:sz w:val="22"/>
        </w:rPr>
        <w:t>on</w:t>
      </w:r>
      <w:r>
        <w:rPr>
          <w:spacing w:val="-2"/>
          <w:sz w:val="22"/>
        </w:rPr>
        <w:t> </w:t>
      </w:r>
      <w:r>
        <w:rPr>
          <w:sz w:val="22"/>
        </w:rPr>
        <w:t>Population</w:t>
      </w:r>
      <w:r>
        <w:rPr>
          <w:spacing w:val="-2"/>
          <w:sz w:val="22"/>
        </w:rPr>
        <w:t> </w:t>
      </w:r>
      <w:r>
        <w:rPr>
          <w:sz w:val="22"/>
        </w:rPr>
        <w:t>Density</w:t>
      </w:r>
      <w:r>
        <w:rPr>
          <w:spacing w:val="-4"/>
          <w:sz w:val="22"/>
        </w:rPr>
        <w:t> </w:t>
      </w:r>
      <w:r>
        <w:rPr>
          <w:sz w:val="22"/>
        </w:rPr>
        <w:t>of</w:t>
      </w:r>
      <w:r>
        <w:rPr>
          <w:spacing w:val="-1"/>
          <w:sz w:val="22"/>
        </w:rPr>
        <w:t> </w:t>
      </w:r>
      <w:r>
        <w:rPr>
          <w:i/>
          <w:sz w:val="22"/>
        </w:rPr>
        <w:t>Moina</w:t>
      </w:r>
      <w:r>
        <w:rPr>
          <w:i/>
          <w:spacing w:val="-5"/>
          <w:sz w:val="22"/>
        </w:rPr>
        <w:t> </w:t>
      </w:r>
      <w:r>
        <w:rPr>
          <w:i/>
          <w:sz w:val="22"/>
        </w:rPr>
        <w:t>micrura</w:t>
      </w:r>
      <w:r>
        <w:rPr>
          <w:i/>
          <w:spacing w:val="-4"/>
          <w:sz w:val="22"/>
        </w:rPr>
        <w:t> </w:t>
      </w:r>
      <w:r>
        <w:rPr>
          <w:sz w:val="22"/>
        </w:rPr>
        <w:t>treated</w:t>
      </w:r>
      <w:r>
        <w:rPr>
          <w:spacing w:val="-2"/>
          <w:sz w:val="22"/>
        </w:rPr>
        <w:t> </w:t>
      </w:r>
      <w:r>
        <w:rPr>
          <w:sz w:val="22"/>
        </w:rPr>
        <w:t>with</w:t>
      </w:r>
      <w:r>
        <w:rPr>
          <w:spacing w:val="-5"/>
          <w:sz w:val="22"/>
        </w:rPr>
        <w:t> </w:t>
      </w:r>
      <w:r>
        <w:rPr>
          <w:sz w:val="22"/>
        </w:rPr>
        <w:t>3,</w:t>
      </w:r>
      <w:r>
        <w:rPr>
          <w:spacing w:val="-2"/>
          <w:sz w:val="22"/>
        </w:rPr>
        <w:t> </w:t>
      </w:r>
      <w:r>
        <w:rPr>
          <w:sz w:val="22"/>
        </w:rPr>
        <w:t>4, 5 Different Combinations of Manure.</w:t>
      </w:r>
    </w:p>
    <w:p>
      <w:pPr>
        <w:spacing w:after="0" w:line="276" w:lineRule="auto"/>
        <w:jc w:val="left"/>
        <w:rPr>
          <w:sz w:val="22"/>
        </w:rPr>
        <w:sectPr>
          <w:pgSz w:w="12240" w:h="15840"/>
          <w:pgMar w:header="761" w:footer="0" w:top="1340" w:bottom="280" w:left="1660" w:right="940"/>
        </w:sectPr>
      </w:pPr>
    </w:p>
    <w:p>
      <w:pPr>
        <w:pStyle w:val="BodyText"/>
        <w:spacing w:line="456" w:lineRule="auto" w:before="82"/>
        <w:ind w:left="500" w:right="496"/>
        <w:jc w:val="both"/>
      </w:pPr>
      <w:r>
        <w:rPr/>
        <w:t>The results of the period of growth of </w:t>
      </w:r>
      <w:r>
        <w:rPr>
          <w:i/>
        </w:rPr>
        <w:t>M. micrura </w:t>
      </w:r>
      <w:r>
        <w:rPr/>
        <w:t>treated with 3, 4, 5 different combinations of manure show a crashing population density from day 10.</w:t>
      </w:r>
      <w:r>
        <w:rPr>
          <w:spacing w:val="40"/>
        </w:rPr>
        <w:t> </w:t>
      </w:r>
      <w:r>
        <w:rPr/>
        <w:t>Day 9 of the period of growth showed the highest population density especially in five combinations</w:t>
      </w:r>
      <w:r>
        <w:rPr>
          <w:spacing w:val="40"/>
        </w:rPr>
        <w:t> </w:t>
      </w:r>
      <w:r>
        <w:rPr/>
        <w:t>of manure (31,794 individuals/L of water).</w:t>
      </w:r>
    </w:p>
    <w:p>
      <w:pPr>
        <w:pStyle w:val="Heading3"/>
        <w:numPr>
          <w:ilvl w:val="2"/>
          <w:numId w:val="15"/>
        </w:numPr>
        <w:tabs>
          <w:tab w:pos="1220" w:val="left" w:leader="none"/>
        </w:tabs>
        <w:spacing w:line="242" w:lineRule="auto" w:before="3" w:after="0"/>
        <w:ind w:left="1220" w:right="1224" w:hanging="720"/>
        <w:jc w:val="both"/>
      </w:pPr>
      <w:bookmarkStart w:name="_TOC_250016" w:id="37"/>
      <w:r>
        <w:rPr/>
        <w:t>Interactions</w:t>
      </w:r>
      <w:r>
        <w:rPr>
          <w:spacing w:val="-5"/>
        </w:rPr>
        <w:t> </w:t>
      </w:r>
      <w:r>
        <w:rPr/>
        <w:t>of</w:t>
      </w:r>
      <w:r>
        <w:rPr>
          <w:spacing w:val="-4"/>
        </w:rPr>
        <w:t> </w:t>
      </w:r>
      <w:r>
        <w:rPr/>
        <w:t>Concentration,</w:t>
      </w:r>
      <w:r>
        <w:rPr>
          <w:spacing w:val="-5"/>
        </w:rPr>
        <w:t> </w:t>
      </w:r>
      <w:r>
        <w:rPr/>
        <w:t>Combinations</w:t>
      </w:r>
      <w:r>
        <w:rPr>
          <w:spacing w:val="-5"/>
        </w:rPr>
        <w:t> </w:t>
      </w:r>
      <w:r>
        <w:rPr/>
        <w:t>of</w:t>
      </w:r>
      <w:r>
        <w:rPr>
          <w:spacing w:val="-6"/>
        </w:rPr>
        <w:t> </w:t>
      </w:r>
      <w:r>
        <w:rPr/>
        <w:t>Manure</w:t>
      </w:r>
      <w:r>
        <w:rPr>
          <w:spacing w:val="-6"/>
        </w:rPr>
        <w:t> </w:t>
      </w:r>
      <w:r>
        <w:rPr/>
        <w:t>and</w:t>
      </w:r>
      <w:r>
        <w:rPr>
          <w:spacing w:val="-5"/>
        </w:rPr>
        <w:t> </w:t>
      </w:r>
      <w:r>
        <w:rPr/>
        <w:t>Period</w:t>
      </w:r>
      <w:r>
        <w:rPr>
          <w:spacing w:val="-4"/>
        </w:rPr>
        <w:t> </w:t>
      </w:r>
      <w:r>
        <w:rPr/>
        <w:t>of Growth on Population Density of </w:t>
      </w:r>
      <w:bookmarkEnd w:id="37"/>
      <w:r>
        <w:rPr>
          <w:i/>
        </w:rPr>
        <w:t>M. micrura</w:t>
      </w:r>
    </w:p>
    <w:p>
      <w:pPr>
        <w:pStyle w:val="BodyText"/>
        <w:spacing w:line="480" w:lineRule="auto" w:before="237"/>
        <w:ind w:left="500" w:right="495" w:firstLine="720"/>
        <w:jc w:val="both"/>
      </w:pPr>
      <w:r>
        <w:rPr/>
        <w:t>The pulled effect of combination of manure, period of growth and concentration</w:t>
      </w:r>
      <w:r>
        <w:rPr>
          <w:spacing w:val="40"/>
        </w:rPr>
        <w:t> </w:t>
      </w:r>
      <w:r>
        <w:rPr/>
        <w:t>of the manure significantly influenced the population density of </w:t>
      </w:r>
      <w:r>
        <w:rPr>
          <w:i/>
        </w:rPr>
        <w:t>M. micrura </w:t>
      </w:r>
      <w:r>
        <w:rPr/>
        <w:t>in this study (Appendices 6-8)</w:t>
      </w:r>
    </w:p>
    <w:p>
      <w:pPr>
        <w:pStyle w:val="Heading3"/>
        <w:numPr>
          <w:ilvl w:val="3"/>
          <w:numId w:val="15"/>
        </w:numPr>
        <w:tabs>
          <w:tab w:pos="1220" w:val="left" w:leader="none"/>
        </w:tabs>
        <w:spacing w:line="240" w:lineRule="auto" w:before="5" w:after="0"/>
        <w:ind w:left="1220" w:right="498" w:hanging="720"/>
        <w:jc w:val="both"/>
        <w:rPr>
          <w:i/>
        </w:rPr>
      </w:pPr>
      <w:r>
        <w:rPr/>
        <w:t>Pulled effects of concentrations, three combinations of manure and period of growth on population density of </w:t>
      </w:r>
      <w:r>
        <w:rPr>
          <w:i/>
        </w:rPr>
        <w:t>M. micrura</w:t>
      </w:r>
    </w:p>
    <w:p>
      <w:pPr>
        <w:pStyle w:val="BodyText"/>
        <w:spacing w:line="456" w:lineRule="auto"/>
        <w:ind w:left="500" w:right="490" w:firstLine="720"/>
        <w:jc w:val="both"/>
      </w:pPr>
      <w:r>
        <w:rPr/>
        <w:t>The interaction between manure and concentration were highly significant</w:t>
      </w:r>
      <w:r>
        <w:rPr>
          <w:spacing w:val="40"/>
        </w:rPr>
        <w:t> </w:t>
      </w:r>
      <w:r>
        <w:rPr/>
        <w:t>through out the period of growth. Combination of manure 3CM2 in concentration 4ml/L had the highest population density of </w:t>
      </w:r>
      <w:r>
        <w:rPr>
          <w:i/>
        </w:rPr>
        <w:t>M. micrura </w:t>
      </w:r>
      <w:r>
        <w:rPr/>
        <w:t>(42,159 individuals/L of water) as shown in the Table 11. This was followed by 2.00ml/L concentration of water of that same manure combination, 3CM2 (40,127 individuals/L of water). These two concentrations of 3CM2 where significantly better than other interactions of 3 combinations manure on day 9 period of growth. However, they were significantly different (p&lt;0.05) from each other. Day 10 and day 11 experienced crashing population density</w:t>
      </w:r>
      <w:r>
        <w:rPr>
          <w:spacing w:val="-2"/>
        </w:rPr>
        <w:t> </w:t>
      </w:r>
      <w:r>
        <w:rPr/>
        <w:t>of </w:t>
      </w:r>
      <w:r>
        <w:rPr>
          <w:i/>
        </w:rPr>
        <w:t>M. micrura </w:t>
      </w:r>
      <w:r>
        <w:rPr/>
        <w:t>in this study. The crashing in population density</w:t>
      </w:r>
      <w:r>
        <w:rPr>
          <w:spacing w:val="-2"/>
        </w:rPr>
        <w:t> </w:t>
      </w:r>
      <w:r>
        <w:rPr/>
        <w:t>in day 10 and day 11was sudden and significantly high in treatment groups with very high population </w:t>
      </w:r>
      <w:r>
        <w:rPr>
          <w:spacing w:val="-2"/>
        </w:rPr>
        <w:t>density.</w:t>
      </w:r>
    </w:p>
    <w:p>
      <w:pPr>
        <w:pStyle w:val="Heading3"/>
        <w:numPr>
          <w:ilvl w:val="3"/>
          <w:numId w:val="15"/>
        </w:numPr>
        <w:tabs>
          <w:tab w:pos="1220" w:val="left" w:leader="none"/>
        </w:tabs>
        <w:spacing w:line="242" w:lineRule="auto" w:before="3" w:after="0"/>
        <w:ind w:left="1220" w:right="499" w:hanging="720"/>
        <w:jc w:val="both"/>
        <w:rPr>
          <w:i/>
        </w:rPr>
      </w:pPr>
      <w:r>
        <w:rPr/>
        <w:t>Pulled effects of concentrations, four combinations of manure and period of growth on population density of </w:t>
      </w:r>
      <w:r>
        <w:rPr>
          <w:i/>
        </w:rPr>
        <w:t>M. micrura</w:t>
      </w:r>
    </w:p>
    <w:p>
      <w:pPr>
        <w:pStyle w:val="BodyText"/>
        <w:spacing w:line="456" w:lineRule="auto" w:before="191"/>
        <w:ind w:left="500" w:right="495" w:firstLine="720"/>
        <w:jc w:val="both"/>
      </w:pPr>
      <w:r>
        <w:rPr/>
        <w:t>Interaction of concentrations, 4 combinations of manure and period of growth of day1 and day 2 were not significantly different (p&gt;0.05) from each other. However there were</w:t>
      </w:r>
      <w:r>
        <w:rPr>
          <w:spacing w:val="33"/>
        </w:rPr>
        <w:t> </w:t>
      </w:r>
      <w:r>
        <w:rPr/>
        <w:t>significant</w:t>
      </w:r>
      <w:r>
        <w:rPr>
          <w:spacing w:val="38"/>
        </w:rPr>
        <w:t> </w:t>
      </w:r>
      <w:r>
        <w:rPr/>
        <w:t>interactions</w:t>
      </w:r>
      <w:r>
        <w:rPr>
          <w:spacing w:val="38"/>
        </w:rPr>
        <w:t> </w:t>
      </w:r>
      <w:r>
        <w:rPr/>
        <w:t>from</w:t>
      </w:r>
      <w:r>
        <w:rPr>
          <w:spacing w:val="38"/>
        </w:rPr>
        <w:t> </w:t>
      </w:r>
      <w:r>
        <w:rPr/>
        <w:t>day</w:t>
      </w:r>
      <w:r>
        <w:rPr>
          <w:spacing w:val="36"/>
        </w:rPr>
        <w:t> </w:t>
      </w:r>
      <w:r>
        <w:rPr/>
        <w:t>2</w:t>
      </w:r>
      <w:r>
        <w:rPr>
          <w:spacing w:val="38"/>
        </w:rPr>
        <w:t> </w:t>
      </w:r>
      <w:r>
        <w:rPr/>
        <w:t>to</w:t>
      </w:r>
      <w:r>
        <w:rPr>
          <w:spacing w:val="38"/>
        </w:rPr>
        <w:t> </w:t>
      </w:r>
      <w:r>
        <w:rPr/>
        <w:t>day</w:t>
      </w:r>
      <w:r>
        <w:rPr>
          <w:spacing w:val="35"/>
        </w:rPr>
        <w:t> </w:t>
      </w:r>
      <w:r>
        <w:rPr/>
        <w:t>11</w:t>
      </w:r>
      <w:r>
        <w:rPr>
          <w:spacing w:val="38"/>
        </w:rPr>
        <w:t> </w:t>
      </w:r>
      <w:r>
        <w:rPr/>
        <w:t>of</w:t>
      </w:r>
      <w:r>
        <w:rPr>
          <w:spacing w:val="36"/>
        </w:rPr>
        <w:t> </w:t>
      </w:r>
      <w:r>
        <w:rPr/>
        <w:t>the</w:t>
      </w:r>
      <w:r>
        <w:rPr>
          <w:spacing w:val="40"/>
        </w:rPr>
        <w:t> </w:t>
      </w:r>
      <w:r>
        <w:rPr/>
        <w:t>experiment</w:t>
      </w:r>
      <w:r>
        <w:rPr>
          <w:spacing w:val="41"/>
        </w:rPr>
        <w:t> </w:t>
      </w:r>
      <w:r>
        <w:rPr/>
        <w:t>(Table</w:t>
      </w:r>
      <w:r>
        <w:rPr>
          <w:spacing w:val="38"/>
        </w:rPr>
        <w:t> </w:t>
      </w:r>
      <w:r>
        <w:rPr/>
        <w:t>12).</w:t>
      </w:r>
      <w:r>
        <w:rPr>
          <w:spacing w:val="38"/>
        </w:rPr>
        <w:t> </w:t>
      </w:r>
      <w:r>
        <w:rPr>
          <w:spacing w:val="-5"/>
        </w:rPr>
        <w:t>The</w:t>
      </w:r>
    </w:p>
    <w:p>
      <w:pPr>
        <w:spacing w:after="0" w:line="456" w:lineRule="auto"/>
        <w:jc w:val="both"/>
        <w:sectPr>
          <w:pgSz w:w="12240" w:h="15840"/>
          <w:pgMar w:header="761" w:footer="0" w:top="1340" w:bottom="280" w:left="1660" w:right="940"/>
        </w:sectPr>
      </w:pPr>
    </w:p>
    <w:p>
      <w:pPr>
        <w:pStyle w:val="BodyText"/>
        <w:spacing w:line="456" w:lineRule="auto" w:before="82"/>
        <w:ind w:left="500" w:right="493"/>
        <w:jc w:val="both"/>
      </w:pPr>
      <w:r>
        <w:rPr/>
        <w:t>highest interactive effects of concentrations and 4 combinations of manure were found in 2.00ml/L</w:t>
      </w:r>
      <w:r>
        <w:rPr>
          <w:spacing w:val="-3"/>
        </w:rPr>
        <w:t> </w:t>
      </w:r>
      <w:r>
        <w:rPr/>
        <w:t>concentration of</w:t>
      </w:r>
      <w:r>
        <w:rPr>
          <w:spacing w:val="-1"/>
        </w:rPr>
        <w:t> </w:t>
      </w:r>
      <w:r>
        <w:rPr/>
        <w:t>water</w:t>
      </w:r>
      <w:r>
        <w:rPr>
          <w:spacing w:val="-1"/>
        </w:rPr>
        <w:t> </w:t>
      </w:r>
      <w:r>
        <w:rPr/>
        <w:t>of</w:t>
      </w:r>
      <w:r>
        <w:rPr>
          <w:spacing w:val="-1"/>
        </w:rPr>
        <w:t> </w:t>
      </w:r>
      <w:r>
        <w:rPr/>
        <w:t>4CM4 on day 9 of</w:t>
      </w:r>
      <w:r>
        <w:rPr>
          <w:spacing w:val="-1"/>
        </w:rPr>
        <w:t> </w:t>
      </w:r>
      <w:r>
        <w:rPr/>
        <w:t>the</w:t>
      </w:r>
      <w:r>
        <w:rPr>
          <w:spacing w:val="-1"/>
        </w:rPr>
        <w:t> </w:t>
      </w:r>
      <w:r>
        <w:rPr/>
        <w:t>experiment (51,678 individuals </w:t>
      </w:r>
      <w:r>
        <w:rPr>
          <w:i/>
        </w:rPr>
        <w:t>M. micrura</w:t>
      </w:r>
      <w:r>
        <w:rPr/>
        <w:t>/L of water).</w:t>
      </w:r>
    </w:p>
    <w:p>
      <w:pPr>
        <w:pStyle w:val="BodyText"/>
        <w:spacing w:line="456" w:lineRule="auto"/>
        <w:ind w:left="500" w:right="495" w:firstLine="780"/>
        <w:jc w:val="both"/>
      </w:pPr>
      <w:r>
        <w:rPr/>
        <w:t>Another close range of interaction (50,891 individuals/L of water) of population density </w:t>
      </w:r>
      <w:r>
        <w:rPr>
          <w:i/>
        </w:rPr>
        <w:t>M. micrura </w:t>
      </w:r>
      <w:r>
        <w:rPr/>
        <w:t>was found in 4CM4 on day 9 at concentration 4.00ml/L They were significantly different (p&lt;0.05) from other interactive effects of this 4CM4 on day 9 of</w:t>
      </w:r>
      <w:r>
        <w:rPr>
          <w:spacing w:val="40"/>
        </w:rPr>
        <w:t> </w:t>
      </w:r>
      <w:r>
        <w:rPr/>
        <w:t>the period of growth. The crashing in population density was also sudden and significantly high in treatment groups with very high population density in day 10 and</w:t>
      </w:r>
      <w:r>
        <w:rPr>
          <w:spacing w:val="40"/>
        </w:rPr>
        <w:t> </w:t>
      </w:r>
      <w:r>
        <w:rPr/>
        <w:t>day 11.</w:t>
      </w:r>
    </w:p>
    <w:p>
      <w:pPr>
        <w:pStyle w:val="Heading3"/>
        <w:numPr>
          <w:ilvl w:val="3"/>
          <w:numId w:val="15"/>
        </w:numPr>
        <w:tabs>
          <w:tab w:pos="1220" w:val="left" w:leader="none"/>
        </w:tabs>
        <w:spacing w:line="456" w:lineRule="auto" w:before="5" w:after="0"/>
        <w:ind w:left="1220" w:right="742" w:hanging="720"/>
        <w:jc w:val="both"/>
        <w:rPr>
          <w:i/>
        </w:rPr>
      </w:pPr>
      <w:r>
        <w:rPr/>
        <w:t>Pulled</w:t>
      </w:r>
      <w:r>
        <w:rPr>
          <w:spacing w:val="-4"/>
        </w:rPr>
        <w:t> </w:t>
      </w:r>
      <w:r>
        <w:rPr/>
        <w:t>effects</w:t>
      </w:r>
      <w:r>
        <w:rPr>
          <w:spacing w:val="-4"/>
        </w:rPr>
        <w:t> </w:t>
      </w:r>
      <w:r>
        <w:rPr/>
        <w:t>of</w:t>
      </w:r>
      <w:r>
        <w:rPr>
          <w:spacing w:val="-4"/>
        </w:rPr>
        <w:t> </w:t>
      </w:r>
      <w:r>
        <w:rPr/>
        <w:t>concentrations,</w:t>
      </w:r>
      <w:r>
        <w:rPr>
          <w:spacing w:val="-4"/>
        </w:rPr>
        <w:t> </w:t>
      </w:r>
      <w:r>
        <w:rPr/>
        <w:t>five</w:t>
      </w:r>
      <w:r>
        <w:rPr>
          <w:spacing w:val="-4"/>
        </w:rPr>
        <w:t> </w:t>
      </w:r>
      <w:r>
        <w:rPr/>
        <w:t>combinations</w:t>
      </w:r>
      <w:r>
        <w:rPr>
          <w:spacing w:val="-4"/>
        </w:rPr>
        <w:t> </w:t>
      </w:r>
      <w:r>
        <w:rPr/>
        <w:t>of</w:t>
      </w:r>
      <w:r>
        <w:rPr>
          <w:spacing w:val="-4"/>
        </w:rPr>
        <w:t> </w:t>
      </w:r>
      <w:r>
        <w:rPr/>
        <w:t>manure</w:t>
      </w:r>
      <w:r>
        <w:rPr>
          <w:spacing w:val="-5"/>
        </w:rPr>
        <w:t> </w:t>
      </w:r>
      <w:r>
        <w:rPr/>
        <w:t>and</w:t>
      </w:r>
      <w:r>
        <w:rPr>
          <w:spacing w:val="-4"/>
        </w:rPr>
        <w:t> </w:t>
      </w:r>
      <w:r>
        <w:rPr/>
        <w:t>period</w:t>
      </w:r>
      <w:r>
        <w:rPr>
          <w:spacing w:val="-4"/>
        </w:rPr>
        <w:t> </w:t>
      </w:r>
      <w:r>
        <w:rPr/>
        <w:t>of growth on population density of </w:t>
      </w:r>
      <w:r>
        <w:rPr>
          <w:i/>
        </w:rPr>
        <w:t>M. micrura</w:t>
      </w:r>
    </w:p>
    <w:p>
      <w:pPr>
        <w:pStyle w:val="BodyText"/>
        <w:spacing w:line="456" w:lineRule="auto"/>
        <w:ind w:left="500" w:right="497" w:firstLine="720"/>
        <w:jc w:val="both"/>
      </w:pPr>
      <w:r>
        <w:rPr/>
        <w:t>There was no significant interactive effect of</w:t>
      </w:r>
      <w:r>
        <w:rPr>
          <w:spacing w:val="-1"/>
        </w:rPr>
        <w:t> </w:t>
      </w:r>
      <w:r>
        <w:rPr/>
        <w:t>concentration and five combinations of manure of </w:t>
      </w:r>
      <w:r>
        <w:rPr>
          <w:i/>
        </w:rPr>
        <w:t>M. micrura </w:t>
      </w:r>
      <w:r>
        <w:rPr/>
        <w:t>on day 2. However, the interactive effects of other days were highly significant as shown in Table 13. Concentration of 4.00ml/L and five</w:t>
      </w:r>
      <w:r>
        <w:rPr>
          <w:spacing w:val="40"/>
        </w:rPr>
        <w:t> </w:t>
      </w:r>
      <w:r>
        <w:rPr/>
        <w:t>combinations of manure (5CM2) had the highest population density of </w:t>
      </w:r>
      <w:r>
        <w:rPr>
          <w:i/>
        </w:rPr>
        <w:t>M. micrura </w:t>
      </w:r>
      <w:r>
        <w:rPr/>
        <w:t>(55,184 individuals/L of water) on day 9 and it was significantly (p&lt;0.05) better than others in same day 9 period of culture.</w:t>
      </w:r>
    </w:p>
    <w:p>
      <w:pPr>
        <w:pStyle w:val="BodyText"/>
        <w:spacing w:line="456" w:lineRule="auto"/>
        <w:ind w:left="500" w:right="497" w:firstLine="720"/>
        <w:jc w:val="both"/>
      </w:pPr>
      <w:r>
        <w:rPr/>
        <w:t>The next population density of </w:t>
      </w:r>
      <w:r>
        <w:rPr>
          <w:i/>
        </w:rPr>
        <w:t>M. micrura </w:t>
      </w:r>
      <w:r>
        <w:rPr/>
        <w:t>(54,353 individuals/L of water) was recorded in the same 4.00ml/L</w:t>
      </w:r>
      <w:r>
        <w:rPr>
          <w:spacing w:val="-4"/>
        </w:rPr>
        <w:t> </w:t>
      </w:r>
      <w:r>
        <w:rPr/>
        <w:t>but for 5CM3 combination of manure. It was significantly different from others in day 9 period of growth. Day10 and day11 showed declining population density of </w:t>
      </w:r>
      <w:r>
        <w:rPr>
          <w:i/>
        </w:rPr>
        <w:t>M. micrura</w:t>
      </w:r>
      <w:r>
        <w:rPr/>
        <w:t>. The crashing in population density observed in day 10 and day</w:t>
      </w:r>
      <w:r>
        <w:rPr>
          <w:spacing w:val="-3"/>
        </w:rPr>
        <w:t> </w:t>
      </w:r>
      <w:r>
        <w:rPr/>
        <w:t>11 was not only</w:t>
      </w:r>
      <w:r>
        <w:rPr>
          <w:spacing w:val="-3"/>
        </w:rPr>
        <w:t> </w:t>
      </w:r>
      <w:r>
        <w:rPr/>
        <w:t>sudden but significantly high in treatment groups with very</w:t>
      </w:r>
      <w:r>
        <w:rPr>
          <w:spacing w:val="-3"/>
        </w:rPr>
        <w:t> </w:t>
      </w:r>
      <w:r>
        <w:rPr/>
        <w:t>high population density.</w:t>
      </w:r>
    </w:p>
    <w:p>
      <w:pPr>
        <w:pStyle w:val="BodyText"/>
        <w:spacing w:line="456" w:lineRule="auto"/>
        <w:ind w:left="500" w:right="500" w:firstLine="720"/>
        <w:jc w:val="both"/>
      </w:pPr>
      <w:r>
        <w:rPr/>
        <w:t>Interaction of concentration, combinations of manure and period of growth in the 3,4,5</w:t>
      </w:r>
      <w:r>
        <w:rPr>
          <w:spacing w:val="-1"/>
        </w:rPr>
        <w:t> </w:t>
      </w:r>
      <w:r>
        <w:rPr/>
        <w:t>series of manure</w:t>
      </w:r>
      <w:r>
        <w:rPr>
          <w:spacing w:val="-2"/>
        </w:rPr>
        <w:t> </w:t>
      </w:r>
      <w:r>
        <w:rPr/>
        <w:t>treatments show</w:t>
      </w:r>
      <w:r>
        <w:rPr>
          <w:spacing w:val="1"/>
        </w:rPr>
        <w:t> </w:t>
      </w:r>
      <w:r>
        <w:rPr/>
        <w:t>that</w:t>
      </w:r>
      <w:r>
        <w:rPr>
          <w:spacing w:val="-1"/>
        </w:rPr>
        <w:t> </w:t>
      </w:r>
      <w:r>
        <w:rPr/>
        <w:t>5CM2 at 4.00ml/L</w:t>
      </w:r>
      <w:r>
        <w:rPr>
          <w:spacing w:val="-5"/>
        </w:rPr>
        <w:t> </w:t>
      </w:r>
      <w:r>
        <w:rPr/>
        <w:t>had the highest </w:t>
      </w:r>
      <w:r>
        <w:rPr>
          <w:spacing w:val="-2"/>
        </w:rPr>
        <w:t>population</w:t>
      </w:r>
    </w:p>
    <w:p>
      <w:pPr>
        <w:spacing w:after="0" w:line="456" w:lineRule="auto"/>
        <w:jc w:val="both"/>
        <w:sectPr>
          <w:pgSz w:w="12240" w:h="15840"/>
          <w:pgMar w:header="761" w:footer="0" w:top="1340" w:bottom="280" w:left="1660" w:right="940"/>
        </w:sectPr>
      </w:pPr>
    </w:p>
    <w:p>
      <w:pPr>
        <w:spacing w:before="82"/>
        <w:ind w:left="155" w:right="0" w:firstLine="0"/>
        <w:jc w:val="left"/>
        <w:rPr>
          <w:i/>
          <w:sz w:val="22"/>
        </w:rPr>
      </w:pPr>
      <w:r>
        <w:rPr/>
        <mc:AlternateContent>
          <mc:Choice Requires="wps">
            <w:drawing>
              <wp:anchor distT="0" distB="0" distL="0" distR="0" allowOverlap="1" layoutInCell="1" locked="0" behindDoc="0" simplePos="0" relativeHeight="15759360">
                <wp:simplePos x="0" y="0"/>
                <wp:positionH relativeFrom="page">
                  <wp:posOffset>1653794</wp:posOffset>
                </wp:positionH>
                <wp:positionV relativeFrom="paragraph">
                  <wp:posOffset>275251</wp:posOffset>
                </wp:positionV>
                <wp:extent cx="6752590" cy="6350"/>
                <wp:effectExtent l="0" t="0" r="0" b="0"/>
                <wp:wrapNone/>
                <wp:docPr id="508" name="Graphic 508"/>
                <wp:cNvGraphicFramePr>
                  <a:graphicFrameLocks/>
                </wp:cNvGraphicFramePr>
                <a:graphic>
                  <a:graphicData uri="http://schemas.microsoft.com/office/word/2010/wordprocessingShape">
                    <wps:wsp>
                      <wps:cNvPr id="508" name="Graphic 508"/>
                      <wps:cNvSpPr/>
                      <wps:spPr>
                        <a:xfrm>
                          <a:off x="0" y="0"/>
                          <a:ext cx="6752590" cy="6350"/>
                        </a:xfrm>
                        <a:custGeom>
                          <a:avLst/>
                          <a:gdLst/>
                          <a:ahLst/>
                          <a:cxnLst/>
                          <a:rect l="l" t="t" r="r" b="b"/>
                          <a:pathLst>
                            <a:path w="6752590" h="6350">
                              <a:moveTo>
                                <a:pt x="1777288" y="0"/>
                              </a:moveTo>
                              <a:lnTo>
                                <a:pt x="1777288" y="0"/>
                              </a:lnTo>
                              <a:lnTo>
                                <a:pt x="0" y="0"/>
                              </a:lnTo>
                              <a:lnTo>
                                <a:pt x="0" y="6096"/>
                              </a:lnTo>
                              <a:lnTo>
                                <a:pt x="1777288" y="6096"/>
                              </a:lnTo>
                              <a:lnTo>
                                <a:pt x="1777288" y="0"/>
                              </a:lnTo>
                              <a:close/>
                            </a:path>
                            <a:path w="6752590" h="6350">
                              <a:moveTo>
                                <a:pt x="5699239" y="0"/>
                              </a:moveTo>
                              <a:lnTo>
                                <a:pt x="5699239" y="0"/>
                              </a:lnTo>
                              <a:lnTo>
                                <a:pt x="1777365" y="0"/>
                              </a:lnTo>
                              <a:lnTo>
                                <a:pt x="1777365" y="6096"/>
                              </a:lnTo>
                              <a:lnTo>
                                <a:pt x="5699239" y="6096"/>
                              </a:lnTo>
                              <a:lnTo>
                                <a:pt x="5699239" y="0"/>
                              </a:lnTo>
                              <a:close/>
                            </a:path>
                            <a:path w="6752590" h="6350">
                              <a:moveTo>
                                <a:pt x="6232639" y="0"/>
                              </a:moveTo>
                              <a:lnTo>
                                <a:pt x="6226556" y="0"/>
                              </a:lnTo>
                              <a:lnTo>
                                <a:pt x="5699252" y="0"/>
                              </a:lnTo>
                              <a:lnTo>
                                <a:pt x="5699252" y="6096"/>
                              </a:lnTo>
                              <a:lnTo>
                                <a:pt x="6226556" y="6096"/>
                              </a:lnTo>
                              <a:lnTo>
                                <a:pt x="6232639" y="6096"/>
                              </a:lnTo>
                              <a:lnTo>
                                <a:pt x="6232639" y="0"/>
                              </a:lnTo>
                              <a:close/>
                            </a:path>
                            <a:path w="6752590" h="6350">
                              <a:moveTo>
                                <a:pt x="6752336" y="0"/>
                              </a:moveTo>
                              <a:lnTo>
                                <a:pt x="6232652" y="0"/>
                              </a:lnTo>
                              <a:lnTo>
                                <a:pt x="6232652" y="6096"/>
                              </a:lnTo>
                              <a:lnTo>
                                <a:pt x="6752336" y="6096"/>
                              </a:lnTo>
                              <a:lnTo>
                                <a:pt x="67523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0.220001pt;margin-top:21.673334pt;width:531.7pt;height:.5pt;mso-position-horizontal-relative:page;mso-position-vertical-relative:paragraph;z-index:15759360" id="docshape470" coordorigin="2604,433" coordsize="10634,10" path="m5403,433l4692,433,4683,433,3785,433,3776,433,2604,433,2604,443,3776,443,3785,443,4683,443,4692,443,5403,443,5403,433xm11580,433l11570,433,6152,433,6143,433,5413,433,5403,433,5403,443,5413,443,6143,443,6152,443,11570,443,11580,443,11580,433xm12420,433l12410,433,11580,433,11580,443,12410,443,12420,443,12420,433xm13238,433l12420,433,12420,443,13238,443,13238,433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79918592">
                <wp:simplePos x="0" y="0"/>
                <wp:positionH relativeFrom="page">
                  <wp:posOffset>2973578</wp:posOffset>
                </wp:positionH>
                <wp:positionV relativeFrom="paragraph">
                  <wp:posOffset>470323</wp:posOffset>
                </wp:positionV>
                <wp:extent cx="5433060" cy="6350"/>
                <wp:effectExtent l="0" t="0" r="0" b="0"/>
                <wp:wrapNone/>
                <wp:docPr id="509" name="Graphic 509"/>
                <wp:cNvGraphicFramePr>
                  <a:graphicFrameLocks/>
                </wp:cNvGraphicFramePr>
                <a:graphic>
                  <a:graphicData uri="http://schemas.microsoft.com/office/word/2010/wordprocessingShape">
                    <wps:wsp>
                      <wps:cNvPr id="509" name="Graphic 509"/>
                      <wps:cNvSpPr/>
                      <wps:spPr>
                        <a:xfrm>
                          <a:off x="0" y="0"/>
                          <a:ext cx="5433060" cy="6350"/>
                        </a:xfrm>
                        <a:custGeom>
                          <a:avLst/>
                          <a:gdLst/>
                          <a:ahLst/>
                          <a:cxnLst/>
                          <a:rect l="l" t="t" r="r" b="b"/>
                          <a:pathLst>
                            <a:path w="5433060" h="6350">
                              <a:moveTo>
                                <a:pt x="457504" y="0"/>
                              </a:moveTo>
                              <a:lnTo>
                                <a:pt x="0" y="0"/>
                              </a:lnTo>
                              <a:lnTo>
                                <a:pt x="0" y="6096"/>
                              </a:lnTo>
                              <a:lnTo>
                                <a:pt x="457504" y="6096"/>
                              </a:lnTo>
                              <a:lnTo>
                                <a:pt x="457504" y="0"/>
                              </a:lnTo>
                              <a:close/>
                            </a:path>
                            <a:path w="5433060" h="6350">
                              <a:moveTo>
                                <a:pt x="4379455" y="0"/>
                              </a:moveTo>
                              <a:lnTo>
                                <a:pt x="4379455" y="0"/>
                              </a:lnTo>
                              <a:lnTo>
                                <a:pt x="457581" y="0"/>
                              </a:lnTo>
                              <a:lnTo>
                                <a:pt x="457581" y="6096"/>
                              </a:lnTo>
                              <a:lnTo>
                                <a:pt x="4379455" y="6096"/>
                              </a:lnTo>
                              <a:lnTo>
                                <a:pt x="4379455" y="0"/>
                              </a:lnTo>
                              <a:close/>
                            </a:path>
                            <a:path w="5433060" h="6350">
                              <a:moveTo>
                                <a:pt x="4912855" y="0"/>
                              </a:moveTo>
                              <a:lnTo>
                                <a:pt x="4906772" y="0"/>
                              </a:lnTo>
                              <a:lnTo>
                                <a:pt x="4379468" y="0"/>
                              </a:lnTo>
                              <a:lnTo>
                                <a:pt x="4379468" y="6096"/>
                              </a:lnTo>
                              <a:lnTo>
                                <a:pt x="4906772" y="6096"/>
                              </a:lnTo>
                              <a:lnTo>
                                <a:pt x="4912855" y="6096"/>
                              </a:lnTo>
                              <a:lnTo>
                                <a:pt x="4912855" y="0"/>
                              </a:lnTo>
                              <a:close/>
                            </a:path>
                            <a:path w="5433060" h="6350">
                              <a:moveTo>
                                <a:pt x="5432552" y="0"/>
                              </a:moveTo>
                              <a:lnTo>
                                <a:pt x="4912868" y="0"/>
                              </a:lnTo>
                              <a:lnTo>
                                <a:pt x="4912868" y="6096"/>
                              </a:lnTo>
                              <a:lnTo>
                                <a:pt x="5432552" y="6096"/>
                              </a:lnTo>
                              <a:lnTo>
                                <a:pt x="54325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4.140015pt;margin-top:37.033337pt;width:427.8pt;height:.5pt;mso-position-horizontal-relative:page;mso-position-vertical-relative:paragraph;z-index:-23397888" id="docshape471" coordorigin="4683,741" coordsize="8556,10" path="m5403,741l4683,741,4683,750,5403,750,5403,741xm11580,741l11570,741,6152,741,6143,741,5413,741,5403,741,5403,750,5413,750,6143,750,6152,750,11570,750,11580,750,11580,741xm12420,741l12410,741,11580,741,11580,750,12410,750,12420,750,12420,741xm13238,741l12420,741,12420,750,13238,750,13238,741xe" filled="true" fillcolor="#000000" stroked="false">
                <v:path arrowok="t"/>
                <v:fill type="solid"/>
                <w10:wrap type="none"/>
              </v:shape>
            </w:pict>
          </mc:Fallback>
        </mc:AlternateContent>
      </w:r>
      <w:r>
        <w:rPr>
          <w:sz w:val="22"/>
        </w:rPr>
        <w:t>Table</w:t>
      </w:r>
      <w:r>
        <w:rPr>
          <w:spacing w:val="-5"/>
          <w:sz w:val="22"/>
        </w:rPr>
        <w:t> </w:t>
      </w:r>
      <w:r>
        <w:rPr>
          <w:sz w:val="22"/>
        </w:rPr>
        <w:t>11:</w:t>
      </w:r>
      <w:r>
        <w:rPr>
          <w:spacing w:val="-5"/>
          <w:sz w:val="22"/>
        </w:rPr>
        <w:t> </w:t>
      </w:r>
      <w:r>
        <w:rPr>
          <w:sz w:val="24"/>
        </w:rPr>
        <w:t>Pulled</w:t>
      </w:r>
      <w:r>
        <w:rPr>
          <w:spacing w:val="-3"/>
          <w:sz w:val="24"/>
        </w:rPr>
        <w:t> </w:t>
      </w:r>
      <w:r>
        <w:rPr>
          <w:sz w:val="22"/>
        </w:rPr>
        <w:t>Effect</w:t>
      </w:r>
      <w:r>
        <w:rPr>
          <w:spacing w:val="-1"/>
          <w:sz w:val="22"/>
        </w:rPr>
        <w:t> </w:t>
      </w:r>
      <w:r>
        <w:rPr>
          <w:sz w:val="22"/>
        </w:rPr>
        <w:t>of</w:t>
      </w:r>
      <w:r>
        <w:rPr>
          <w:spacing w:val="-5"/>
          <w:sz w:val="22"/>
        </w:rPr>
        <w:t> </w:t>
      </w:r>
      <w:r>
        <w:rPr>
          <w:sz w:val="22"/>
        </w:rPr>
        <w:t>Concentration,</w:t>
      </w:r>
      <w:r>
        <w:rPr>
          <w:spacing w:val="-2"/>
          <w:sz w:val="22"/>
        </w:rPr>
        <w:t> </w:t>
      </w:r>
      <w:r>
        <w:rPr>
          <w:sz w:val="22"/>
        </w:rPr>
        <w:t>3</w:t>
      </w:r>
      <w:r>
        <w:rPr>
          <w:spacing w:val="-3"/>
          <w:sz w:val="22"/>
        </w:rPr>
        <w:t> </w:t>
      </w:r>
      <w:r>
        <w:rPr>
          <w:sz w:val="22"/>
        </w:rPr>
        <w:t>Combinations</w:t>
      </w:r>
      <w:r>
        <w:rPr>
          <w:spacing w:val="-2"/>
          <w:sz w:val="22"/>
        </w:rPr>
        <w:t> </w:t>
      </w:r>
      <w:r>
        <w:rPr>
          <w:sz w:val="22"/>
        </w:rPr>
        <w:t>of</w:t>
      </w:r>
      <w:r>
        <w:rPr>
          <w:spacing w:val="-4"/>
          <w:sz w:val="22"/>
        </w:rPr>
        <w:t> </w:t>
      </w:r>
      <w:r>
        <w:rPr>
          <w:sz w:val="22"/>
        </w:rPr>
        <w:t>Manure</w:t>
      </w:r>
      <w:r>
        <w:rPr>
          <w:spacing w:val="-5"/>
          <w:sz w:val="22"/>
        </w:rPr>
        <w:t> </w:t>
      </w:r>
      <w:r>
        <w:rPr>
          <w:sz w:val="22"/>
        </w:rPr>
        <w:t>and</w:t>
      </w:r>
      <w:r>
        <w:rPr>
          <w:spacing w:val="50"/>
          <w:sz w:val="22"/>
        </w:rPr>
        <w:t> </w:t>
      </w:r>
      <w:r>
        <w:rPr>
          <w:sz w:val="22"/>
        </w:rPr>
        <w:t>Period</w:t>
      </w:r>
      <w:r>
        <w:rPr>
          <w:spacing w:val="-5"/>
          <w:sz w:val="22"/>
        </w:rPr>
        <w:t> </w:t>
      </w:r>
      <w:r>
        <w:rPr>
          <w:sz w:val="22"/>
        </w:rPr>
        <w:t>of</w:t>
      </w:r>
      <w:r>
        <w:rPr>
          <w:spacing w:val="-2"/>
          <w:sz w:val="22"/>
        </w:rPr>
        <w:t> </w:t>
      </w:r>
      <w:r>
        <w:rPr>
          <w:sz w:val="22"/>
        </w:rPr>
        <w:t>Growth</w:t>
      </w:r>
      <w:r>
        <w:rPr>
          <w:spacing w:val="-2"/>
          <w:sz w:val="22"/>
        </w:rPr>
        <w:t> </w:t>
      </w:r>
      <w:r>
        <w:rPr>
          <w:sz w:val="22"/>
        </w:rPr>
        <w:t>on</w:t>
      </w:r>
      <w:r>
        <w:rPr>
          <w:spacing w:val="-3"/>
          <w:sz w:val="22"/>
        </w:rPr>
        <w:t> </w:t>
      </w:r>
      <w:r>
        <w:rPr>
          <w:sz w:val="22"/>
        </w:rPr>
        <w:t>Population</w:t>
      </w:r>
      <w:r>
        <w:rPr>
          <w:spacing w:val="-3"/>
          <w:sz w:val="22"/>
        </w:rPr>
        <w:t> </w:t>
      </w:r>
      <w:r>
        <w:rPr>
          <w:sz w:val="22"/>
        </w:rPr>
        <w:t>Density</w:t>
      </w:r>
      <w:r>
        <w:rPr>
          <w:spacing w:val="-3"/>
          <w:sz w:val="22"/>
        </w:rPr>
        <w:t> </w:t>
      </w:r>
      <w:r>
        <w:rPr>
          <w:sz w:val="22"/>
        </w:rPr>
        <w:t>of</w:t>
      </w:r>
      <w:r>
        <w:rPr>
          <w:spacing w:val="-2"/>
          <w:sz w:val="22"/>
        </w:rPr>
        <w:t> </w:t>
      </w:r>
      <w:r>
        <w:rPr>
          <w:i/>
          <w:sz w:val="22"/>
        </w:rPr>
        <w:t>Moina</w:t>
      </w:r>
      <w:r>
        <w:rPr>
          <w:i/>
          <w:spacing w:val="-5"/>
          <w:sz w:val="22"/>
        </w:rPr>
        <w:t> </w:t>
      </w:r>
      <w:r>
        <w:rPr>
          <w:i/>
          <w:spacing w:val="-2"/>
          <w:sz w:val="22"/>
        </w:rPr>
        <w:t>micrura</w:t>
      </w:r>
    </w:p>
    <w:p>
      <w:pPr>
        <w:spacing w:after="0"/>
        <w:jc w:val="left"/>
        <w:rPr>
          <w:sz w:val="22"/>
        </w:rPr>
        <w:sectPr>
          <w:headerReference w:type="default" r:id="rId59"/>
          <w:pgSz w:w="15840" w:h="12240" w:orient="landscape"/>
          <w:pgMar w:header="761" w:footer="0" w:top="1340" w:bottom="280" w:left="1340" w:right="1220"/>
        </w:sectPr>
      </w:pPr>
    </w:p>
    <w:p>
      <w:pPr>
        <w:spacing w:line="276" w:lineRule="auto" w:before="80"/>
        <w:ind w:left="1372" w:right="0" w:firstLine="100"/>
        <w:jc w:val="right"/>
        <w:rPr>
          <w:sz w:val="20"/>
        </w:rPr>
      </w:pPr>
      <w:r>
        <w:rPr>
          <w:spacing w:val="-4"/>
          <w:sz w:val="20"/>
        </w:rPr>
        <w:t>Conc. </w:t>
      </w:r>
      <w:r>
        <w:rPr>
          <w:spacing w:val="-2"/>
          <w:sz w:val="20"/>
        </w:rPr>
        <w:t>(ml/L)</w:t>
      </w:r>
    </w:p>
    <w:p>
      <w:pPr>
        <w:tabs>
          <w:tab w:pos="3165" w:val="left" w:leader="none"/>
        </w:tabs>
        <w:spacing w:line="355" w:lineRule="auto" w:before="84"/>
        <w:ind w:left="4596" w:right="3397" w:hanging="4038"/>
        <w:jc w:val="left"/>
        <w:rPr>
          <w:sz w:val="20"/>
        </w:rPr>
      </w:pPr>
      <w:r>
        <w:rPr/>
        <w:br w:type="column"/>
      </w:r>
      <w:r>
        <w:rPr>
          <w:spacing w:val="-2"/>
          <w:position w:val="3"/>
          <w:sz w:val="20"/>
        </w:rPr>
        <w:t>Manure</w:t>
      </w:r>
      <w:r>
        <w:rPr>
          <w:position w:val="3"/>
          <w:sz w:val="20"/>
        </w:rPr>
        <w:tab/>
      </w:r>
      <w:r>
        <w:rPr>
          <w:i/>
          <w:sz w:val="20"/>
        </w:rPr>
        <w:t>Moina</w:t>
      </w:r>
      <w:r>
        <w:rPr>
          <w:i/>
          <w:spacing w:val="40"/>
          <w:sz w:val="20"/>
        </w:rPr>
        <w:t> </w:t>
      </w:r>
      <w:r>
        <w:rPr>
          <w:i/>
          <w:sz w:val="20"/>
        </w:rPr>
        <w:t>micrura</w:t>
      </w:r>
      <w:r>
        <w:rPr>
          <w:i/>
          <w:spacing w:val="-4"/>
          <w:sz w:val="20"/>
        </w:rPr>
        <w:t> </w:t>
      </w:r>
      <w:r>
        <w:rPr>
          <w:sz w:val="20"/>
        </w:rPr>
        <w:t>population</w:t>
      </w:r>
      <w:r>
        <w:rPr>
          <w:spacing w:val="-7"/>
          <w:sz w:val="20"/>
        </w:rPr>
        <w:t> </w:t>
      </w:r>
      <w:r>
        <w:rPr>
          <w:sz w:val="20"/>
        </w:rPr>
        <w:t>density</w:t>
      </w:r>
      <w:r>
        <w:rPr>
          <w:spacing w:val="38"/>
          <w:sz w:val="20"/>
        </w:rPr>
        <w:t> </w:t>
      </w:r>
      <w:r>
        <w:rPr>
          <w:sz w:val="20"/>
        </w:rPr>
        <w:t>(individual/L</w:t>
      </w:r>
      <w:r>
        <w:rPr>
          <w:spacing w:val="-4"/>
          <w:sz w:val="20"/>
        </w:rPr>
        <w:t> </w:t>
      </w:r>
      <w:r>
        <w:rPr>
          <w:sz w:val="20"/>
        </w:rPr>
        <w:t>of</w:t>
      </w:r>
      <w:r>
        <w:rPr>
          <w:spacing w:val="-5"/>
          <w:sz w:val="20"/>
        </w:rPr>
        <w:t> </w:t>
      </w:r>
      <w:r>
        <w:rPr>
          <w:sz w:val="20"/>
        </w:rPr>
        <w:t>water) Period of Growth (day)</w:t>
      </w:r>
    </w:p>
    <w:p>
      <w:pPr>
        <w:spacing w:after="0" w:line="355" w:lineRule="auto"/>
        <w:jc w:val="left"/>
        <w:rPr>
          <w:sz w:val="20"/>
        </w:rPr>
        <w:sectPr>
          <w:type w:val="continuous"/>
          <w:pgSz w:w="15840" w:h="12240" w:orient="landscape"/>
          <w:pgMar w:header="761" w:footer="0" w:top="1360" w:bottom="280" w:left="1340" w:right="1220"/>
          <w:cols w:num="2" w:equalWidth="0">
            <w:col w:w="1943" w:space="40"/>
            <w:col w:w="11297"/>
          </w:cols>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69"/>
        <w:rPr>
          <w:sz w:val="16"/>
        </w:rPr>
      </w:pPr>
    </w:p>
    <w:p>
      <w:pPr>
        <w:spacing w:line="183" w:lineRule="exact" w:before="0"/>
        <w:ind w:left="1540" w:right="0" w:firstLine="0"/>
        <w:jc w:val="left"/>
        <w:rPr>
          <w:sz w:val="16"/>
        </w:rPr>
      </w:pPr>
      <w:r>
        <w:rPr/>
        <mc:AlternateContent>
          <mc:Choice Requires="wps">
            <w:drawing>
              <wp:anchor distT="0" distB="0" distL="0" distR="0" allowOverlap="1" layoutInCell="1" locked="0" behindDoc="0" simplePos="0" relativeHeight="15760384">
                <wp:simplePos x="0" y="0"/>
                <wp:positionH relativeFrom="page">
                  <wp:posOffset>1606550</wp:posOffset>
                </wp:positionH>
                <wp:positionV relativeFrom="paragraph">
                  <wp:posOffset>-4612988</wp:posOffset>
                </wp:positionV>
                <wp:extent cx="6837680" cy="4465320"/>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6837680" cy="446532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3"/>
                              <w:gridCol w:w="1050"/>
                              <w:gridCol w:w="348"/>
                              <w:gridCol w:w="426"/>
                              <w:gridCol w:w="304"/>
                              <w:gridCol w:w="437"/>
                              <w:gridCol w:w="742"/>
                              <w:gridCol w:w="713"/>
                              <w:gridCol w:w="777"/>
                              <w:gridCol w:w="749"/>
                              <w:gridCol w:w="796"/>
                              <w:gridCol w:w="788"/>
                              <w:gridCol w:w="815"/>
                              <w:gridCol w:w="836"/>
                              <w:gridCol w:w="772"/>
                            </w:tblGrid>
                            <w:tr>
                              <w:trPr>
                                <w:trHeight w:val="183" w:hRule="atLeast"/>
                              </w:trPr>
                              <w:tc>
                                <w:tcPr>
                                  <w:tcW w:w="2153" w:type="dxa"/>
                                  <w:gridSpan w:val="2"/>
                                  <w:tcBorders>
                                    <w:bottom w:val="single" w:sz="8" w:space="0" w:color="000000"/>
                                  </w:tcBorders>
                                </w:tcPr>
                                <w:p>
                                  <w:pPr>
                                    <w:pStyle w:val="TableParagraph"/>
                                    <w:jc w:val="left"/>
                                    <w:rPr>
                                      <w:sz w:val="12"/>
                                    </w:rPr>
                                  </w:pPr>
                                </w:p>
                              </w:tc>
                              <w:tc>
                                <w:tcPr>
                                  <w:tcW w:w="348" w:type="dxa"/>
                                  <w:tcBorders>
                                    <w:bottom w:val="single" w:sz="8" w:space="0" w:color="000000"/>
                                  </w:tcBorders>
                                </w:tcPr>
                                <w:p>
                                  <w:pPr>
                                    <w:pStyle w:val="TableParagraph"/>
                                    <w:spacing w:line="164" w:lineRule="exact"/>
                                    <w:ind w:right="7"/>
                                    <w:jc w:val="right"/>
                                    <w:rPr>
                                      <w:sz w:val="16"/>
                                    </w:rPr>
                                  </w:pPr>
                                  <w:r>
                                    <w:rPr>
                                      <w:spacing w:val="-10"/>
                                      <w:sz w:val="16"/>
                                    </w:rPr>
                                    <w:t>1</w:t>
                                  </w:r>
                                </w:p>
                              </w:tc>
                              <w:tc>
                                <w:tcPr>
                                  <w:tcW w:w="426" w:type="dxa"/>
                                  <w:tcBorders>
                                    <w:bottom w:val="single" w:sz="8" w:space="0" w:color="000000"/>
                                  </w:tcBorders>
                                </w:tcPr>
                                <w:p>
                                  <w:pPr>
                                    <w:pStyle w:val="TableParagraph"/>
                                    <w:jc w:val="left"/>
                                    <w:rPr>
                                      <w:sz w:val="12"/>
                                    </w:rPr>
                                  </w:pPr>
                                </w:p>
                              </w:tc>
                              <w:tc>
                                <w:tcPr>
                                  <w:tcW w:w="304" w:type="dxa"/>
                                  <w:tcBorders>
                                    <w:bottom w:val="single" w:sz="8" w:space="0" w:color="000000"/>
                                  </w:tcBorders>
                                </w:tcPr>
                                <w:p>
                                  <w:pPr>
                                    <w:pStyle w:val="TableParagraph"/>
                                    <w:spacing w:line="164" w:lineRule="exact"/>
                                    <w:ind w:right="6"/>
                                    <w:jc w:val="right"/>
                                    <w:rPr>
                                      <w:sz w:val="16"/>
                                    </w:rPr>
                                  </w:pPr>
                                  <w:r>
                                    <w:rPr>
                                      <w:spacing w:val="-10"/>
                                      <w:sz w:val="16"/>
                                    </w:rPr>
                                    <w:t>2</w:t>
                                  </w:r>
                                </w:p>
                              </w:tc>
                              <w:tc>
                                <w:tcPr>
                                  <w:tcW w:w="437" w:type="dxa"/>
                                  <w:tcBorders>
                                    <w:bottom w:val="single" w:sz="8" w:space="0" w:color="000000"/>
                                  </w:tcBorders>
                                </w:tcPr>
                                <w:p>
                                  <w:pPr>
                                    <w:pStyle w:val="TableParagraph"/>
                                    <w:jc w:val="left"/>
                                    <w:rPr>
                                      <w:sz w:val="12"/>
                                    </w:rPr>
                                  </w:pPr>
                                </w:p>
                              </w:tc>
                              <w:tc>
                                <w:tcPr>
                                  <w:tcW w:w="742" w:type="dxa"/>
                                  <w:tcBorders>
                                    <w:bottom w:val="single" w:sz="8" w:space="0" w:color="000000"/>
                                  </w:tcBorders>
                                </w:tcPr>
                                <w:p>
                                  <w:pPr>
                                    <w:pStyle w:val="TableParagraph"/>
                                    <w:spacing w:line="164" w:lineRule="exact"/>
                                    <w:ind w:left="213"/>
                                    <w:jc w:val="left"/>
                                    <w:rPr>
                                      <w:sz w:val="16"/>
                                    </w:rPr>
                                  </w:pPr>
                                  <w:r>
                                    <w:rPr>
                                      <w:spacing w:val="-10"/>
                                      <w:sz w:val="16"/>
                                    </w:rPr>
                                    <w:t>3</w:t>
                                  </w:r>
                                </w:p>
                              </w:tc>
                              <w:tc>
                                <w:tcPr>
                                  <w:tcW w:w="713" w:type="dxa"/>
                                  <w:tcBorders>
                                    <w:bottom w:val="single" w:sz="8" w:space="0" w:color="000000"/>
                                  </w:tcBorders>
                                </w:tcPr>
                                <w:p>
                                  <w:pPr>
                                    <w:pStyle w:val="TableParagraph"/>
                                    <w:spacing w:line="164" w:lineRule="exact"/>
                                    <w:ind w:left="215"/>
                                    <w:jc w:val="left"/>
                                    <w:rPr>
                                      <w:i/>
                                      <w:sz w:val="16"/>
                                    </w:rPr>
                                  </w:pPr>
                                  <w:r>
                                    <w:rPr>
                                      <w:i/>
                                      <w:spacing w:val="-10"/>
                                      <w:sz w:val="16"/>
                                    </w:rPr>
                                    <w:t>4</w:t>
                                  </w:r>
                                </w:p>
                              </w:tc>
                              <w:tc>
                                <w:tcPr>
                                  <w:tcW w:w="777" w:type="dxa"/>
                                  <w:tcBorders>
                                    <w:bottom w:val="single" w:sz="8" w:space="0" w:color="000000"/>
                                  </w:tcBorders>
                                </w:tcPr>
                                <w:p>
                                  <w:pPr>
                                    <w:pStyle w:val="TableParagraph"/>
                                    <w:spacing w:line="164" w:lineRule="exact"/>
                                    <w:ind w:right="168"/>
                                    <w:rPr>
                                      <w:i/>
                                      <w:sz w:val="16"/>
                                    </w:rPr>
                                  </w:pPr>
                                  <w:r>
                                    <w:rPr>
                                      <w:i/>
                                      <w:spacing w:val="-10"/>
                                      <w:sz w:val="16"/>
                                    </w:rPr>
                                    <w:t>5</w:t>
                                  </w:r>
                                </w:p>
                              </w:tc>
                              <w:tc>
                                <w:tcPr>
                                  <w:tcW w:w="749" w:type="dxa"/>
                                  <w:tcBorders>
                                    <w:bottom w:val="single" w:sz="8" w:space="0" w:color="000000"/>
                                  </w:tcBorders>
                                </w:tcPr>
                                <w:p>
                                  <w:pPr>
                                    <w:pStyle w:val="TableParagraph"/>
                                    <w:spacing w:line="164" w:lineRule="exact"/>
                                    <w:ind w:right="144"/>
                                    <w:rPr>
                                      <w:i/>
                                      <w:sz w:val="16"/>
                                    </w:rPr>
                                  </w:pPr>
                                  <w:r>
                                    <w:rPr>
                                      <w:i/>
                                      <w:spacing w:val="-10"/>
                                      <w:sz w:val="16"/>
                                    </w:rPr>
                                    <w:t>6</w:t>
                                  </w:r>
                                </w:p>
                              </w:tc>
                              <w:tc>
                                <w:tcPr>
                                  <w:tcW w:w="796" w:type="dxa"/>
                                  <w:tcBorders>
                                    <w:bottom w:val="single" w:sz="8" w:space="0" w:color="000000"/>
                                  </w:tcBorders>
                                </w:tcPr>
                                <w:p>
                                  <w:pPr>
                                    <w:pStyle w:val="TableParagraph"/>
                                    <w:spacing w:line="164" w:lineRule="exact"/>
                                    <w:ind w:right="94"/>
                                    <w:rPr>
                                      <w:i/>
                                      <w:sz w:val="16"/>
                                    </w:rPr>
                                  </w:pPr>
                                  <w:r>
                                    <w:rPr>
                                      <w:i/>
                                      <w:spacing w:val="-10"/>
                                      <w:sz w:val="16"/>
                                    </w:rPr>
                                    <w:t>7</w:t>
                                  </w:r>
                                </w:p>
                              </w:tc>
                              <w:tc>
                                <w:tcPr>
                                  <w:tcW w:w="788" w:type="dxa"/>
                                  <w:tcBorders>
                                    <w:bottom w:val="single" w:sz="8" w:space="0" w:color="000000"/>
                                  </w:tcBorders>
                                </w:tcPr>
                                <w:p>
                                  <w:pPr>
                                    <w:pStyle w:val="TableParagraph"/>
                                    <w:spacing w:line="164" w:lineRule="exact"/>
                                    <w:ind w:right="84"/>
                                    <w:rPr>
                                      <w:i/>
                                      <w:sz w:val="16"/>
                                    </w:rPr>
                                  </w:pPr>
                                  <w:r>
                                    <w:rPr>
                                      <w:i/>
                                      <w:spacing w:val="-10"/>
                                      <w:sz w:val="16"/>
                                    </w:rPr>
                                    <w:t>8</w:t>
                                  </w:r>
                                </w:p>
                              </w:tc>
                              <w:tc>
                                <w:tcPr>
                                  <w:tcW w:w="815" w:type="dxa"/>
                                  <w:tcBorders>
                                    <w:bottom w:val="single" w:sz="8" w:space="0" w:color="000000"/>
                                  </w:tcBorders>
                                </w:tcPr>
                                <w:p>
                                  <w:pPr>
                                    <w:pStyle w:val="TableParagraph"/>
                                    <w:spacing w:line="164" w:lineRule="exact"/>
                                    <w:ind w:right="108"/>
                                    <w:rPr>
                                      <w:sz w:val="16"/>
                                    </w:rPr>
                                  </w:pPr>
                                  <w:r>
                                    <w:rPr>
                                      <w:spacing w:val="-10"/>
                                      <w:sz w:val="16"/>
                                    </w:rPr>
                                    <w:t>9</w:t>
                                  </w:r>
                                </w:p>
                              </w:tc>
                              <w:tc>
                                <w:tcPr>
                                  <w:tcW w:w="836" w:type="dxa"/>
                                  <w:tcBorders>
                                    <w:bottom w:val="single" w:sz="8" w:space="0" w:color="000000"/>
                                  </w:tcBorders>
                                </w:tcPr>
                                <w:p>
                                  <w:pPr>
                                    <w:pStyle w:val="TableParagraph"/>
                                    <w:spacing w:line="164" w:lineRule="exact"/>
                                    <w:ind w:left="267"/>
                                    <w:jc w:val="left"/>
                                    <w:rPr>
                                      <w:sz w:val="16"/>
                                    </w:rPr>
                                  </w:pPr>
                                  <w:r>
                                    <w:rPr>
                                      <w:spacing w:val="-5"/>
                                      <w:sz w:val="16"/>
                                    </w:rPr>
                                    <w:t>10</w:t>
                                  </w:r>
                                </w:p>
                              </w:tc>
                              <w:tc>
                                <w:tcPr>
                                  <w:tcW w:w="772" w:type="dxa"/>
                                  <w:tcBorders>
                                    <w:bottom w:val="single" w:sz="8" w:space="0" w:color="000000"/>
                                  </w:tcBorders>
                                </w:tcPr>
                                <w:p>
                                  <w:pPr>
                                    <w:pStyle w:val="TableParagraph"/>
                                    <w:spacing w:line="164" w:lineRule="exact"/>
                                    <w:ind w:right="72"/>
                                    <w:rPr>
                                      <w:sz w:val="16"/>
                                    </w:rPr>
                                  </w:pPr>
                                  <w:r>
                                    <w:rPr>
                                      <w:spacing w:val="-5"/>
                                      <w:sz w:val="16"/>
                                    </w:rPr>
                                    <w:t>11</w:t>
                                  </w:r>
                                </w:p>
                              </w:tc>
                            </w:tr>
                            <w:tr>
                              <w:trPr>
                                <w:trHeight w:val="330" w:hRule="atLeast"/>
                              </w:trPr>
                              <w:tc>
                                <w:tcPr>
                                  <w:tcW w:w="1103" w:type="dxa"/>
                                  <w:tcBorders>
                                    <w:top w:val="single" w:sz="8" w:space="0" w:color="000000"/>
                                  </w:tcBorders>
                                </w:tcPr>
                                <w:p>
                                  <w:pPr>
                                    <w:pStyle w:val="TableParagraph"/>
                                    <w:spacing w:before="62"/>
                                    <w:ind w:left="92"/>
                                    <w:rPr>
                                      <w:sz w:val="20"/>
                                    </w:rPr>
                                  </w:pPr>
                                  <w:r>
                                    <w:rPr>
                                      <w:spacing w:val="-4"/>
                                      <w:sz w:val="20"/>
                                    </w:rPr>
                                    <w:t>1.00</w:t>
                                  </w:r>
                                </w:p>
                              </w:tc>
                              <w:tc>
                                <w:tcPr>
                                  <w:tcW w:w="1050" w:type="dxa"/>
                                  <w:tcBorders>
                                    <w:top w:val="single" w:sz="8" w:space="0" w:color="000000"/>
                                  </w:tcBorders>
                                </w:tcPr>
                                <w:p>
                                  <w:pPr>
                                    <w:pStyle w:val="TableParagraph"/>
                                    <w:spacing w:before="62"/>
                                    <w:ind w:left="18"/>
                                    <w:rPr>
                                      <w:sz w:val="20"/>
                                    </w:rPr>
                                  </w:pPr>
                                  <w:r>
                                    <w:rPr>
                                      <w:spacing w:val="-4"/>
                                      <w:sz w:val="20"/>
                                    </w:rPr>
                                    <w:t>3CM1</w:t>
                                  </w:r>
                                </w:p>
                              </w:tc>
                              <w:tc>
                                <w:tcPr>
                                  <w:tcW w:w="348" w:type="dxa"/>
                                  <w:tcBorders>
                                    <w:top w:val="single" w:sz="8" w:space="0" w:color="000000"/>
                                  </w:tcBorders>
                                </w:tcPr>
                                <w:p>
                                  <w:pPr>
                                    <w:pStyle w:val="TableParagraph"/>
                                    <w:jc w:val="left"/>
                                    <w:rPr>
                                      <w:sz w:val="18"/>
                                    </w:rPr>
                                  </w:pPr>
                                </w:p>
                              </w:tc>
                              <w:tc>
                                <w:tcPr>
                                  <w:tcW w:w="426" w:type="dxa"/>
                                  <w:tcBorders>
                                    <w:top w:val="single" w:sz="8" w:space="0" w:color="000000"/>
                                  </w:tcBorders>
                                </w:tcPr>
                                <w:p>
                                  <w:pPr>
                                    <w:pStyle w:val="TableParagraph"/>
                                    <w:spacing w:before="62"/>
                                    <w:ind w:left="5"/>
                                    <w:jc w:val="left"/>
                                    <w:rPr>
                                      <w:sz w:val="20"/>
                                    </w:rPr>
                                  </w:pPr>
                                  <w:r>
                                    <w:rPr>
                                      <w:spacing w:val="-5"/>
                                      <w:sz w:val="20"/>
                                    </w:rPr>
                                    <w:t>20</w:t>
                                  </w:r>
                                </w:p>
                              </w:tc>
                              <w:tc>
                                <w:tcPr>
                                  <w:tcW w:w="304" w:type="dxa"/>
                                  <w:tcBorders>
                                    <w:top w:val="single" w:sz="8" w:space="0" w:color="000000"/>
                                  </w:tcBorders>
                                </w:tcPr>
                                <w:p>
                                  <w:pPr>
                                    <w:pStyle w:val="TableParagraph"/>
                                    <w:jc w:val="left"/>
                                    <w:rPr>
                                      <w:sz w:val="18"/>
                                    </w:rPr>
                                  </w:pPr>
                                </w:p>
                              </w:tc>
                              <w:tc>
                                <w:tcPr>
                                  <w:tcW w:w="437" w:type="dxa"/>
                                  <w:tcBorders>
                                    <w:top w:val="single" w:sz="8" w:space="0" w:color="000000"/>
                                  </w:tcBorders>
                                </w:tcPr>
                                <w:p>
                                  <w:pPr>
                                    <w:pStyle w:val="TableParagraph"/>
                                    <w:spacing w:before="62"/>
                                    <w:ind w:left="14"/>
                                    <w:jc w:val="left"/>
                                    <w:rPr>
                                      <w:sz w:val="20"/>
                                    </w:rPr>
                                  </w:pPr>
                                  <w:r>
                                    <w:rPr>
                                      <w:spacing w:val="-5"/>
                                      <w:sz w:val="20"/>
                                    </w:rPr>
                                    <w:t>39</w:t>
                                  </w:r>
                                </w:p>
                              </w:tc>
                              <w:tc>
                                <w:tcPr>
                                  <w:tcW w:w="742" w:type="dxa"/>
                                  <w:tcBorders>
                                    <w:top w:val="single" w:sz="8" w:space="0" w:color="000000"/>
                                  </w:tcBorders>
                                </w:tcPr>
                                <w:p>
                                  <w:pPr>
                                    <w:pStyle w:val="TableParagraph"/>
                                    <w:spacing w:before="62"/>
                                    <w:ind w:right="221"/>
                                    <w:jc w:val="right"/>
                                    <w:rPr>
                                      <w:sz w:val="20"/>
                                    </w:rPr>
                                  </w:pPr>
                                  <w:r>
                                    <w:rPr>
                                      <w:spacing w:val="-5"/>
                                      <w:sz w:val="20"/>
                                    </w:rPr>
                                    <w:t>155</w:t>
                                  </w:r>
                                </w:p>
                              </w:tc>
                              <w:tc>
                                <w:tcPr>
                                  <w:tcW w:w="713" w:type="dxa"/>
                                  <w:tcBorders>
                                    <w:top w:val="single" w:sz="8" w:space="0" w:color="000000"/>
                                  </w:tcBorders>
                                </w:tcPr>
                                <w:p>
                                  <w:pPr>
                                    <w:pStyle w:val="TableParagraph"/>
                                    <w:spacing w:before="62"/>
                                    <w:ind w:right="183"/>
                                    <w:jc w:val="right"/>
                                    <w:rPr>
                                      <w:sz w:val="20"/>
                                    </w:rPr>
                                  </w:pPr>
                                  <w:r>
                                    <w:rPr>
                                      <w:spacing w:val="-5"/>
                                      <w:sz w:val="20"/>
                                    </w:rPr>
                                    <w:t>713</w:t>
                                  </w:r>
                                </w:p>
                              </w:tc>
                              <w:tc>
                                <w:tcPr>
                                  <w:tcW w:w="777" w:type="dxa"/>
                                  <w:tcBorders>
                                    <w:top w:val="single" w:sz="8" w:space="0" w:color="000000"/>
                                  </w:tcBorders>
                                </w:tcPr>
                                <w:p>
                                  <w:pPr>
                                    <w:pStyle w:val="TableParagraph"/>
                                    <w:spacing w:before="62"/>
                                    <w:ind w:right="196"/>
                                    <w:jc w:val="right"/>
                                    <w:rPr>
                                      <w:sz w:val="20"/>
                                    </w:rPr>
                                  </w:pPr>
                                  <w:r>
                                    <w:rPr>
                                      <w:spacing w:val="-4"/>
                                      <w:sz w:val="20"/>
                                    </w:rPr>
                                    <w:t>1826</w:t>
                                  </w:r>
                                </w:p>
                              </w:tc>
                              <w:tc>
                                <w:tcPr>
                                  <w:tcW w:w="749" w:type="dxa"/>
                                  <w:tcBorders>
                                    <w:top w:val="single" w:sz="8" w:space="0" w:color="000000"/>
                                  </w:tcBorders>
                                </w:tcPr>
                                <w:p>
                                  <w:pPr>
                                    <w:pStyle w:val="TableParagraph"/>
                                    <w:spacing w:before="62"/>
                                    <w:ind w:right="156"/>
                                    <w:jc w:val="right"/>
                                    <w:rPr>
                                      <w:sz w:val="20"/>
                                    </w:rPr>
                                  </w:pPr>
                                  <w:r>
                                    <w:rPr>
                                      <w:spacing w:val="-4"/>
                                      <w:sz w:val="20"/>
                                    </w:rPr>
                                    <w:t>7205</w:t>
                                  </w:r>
                                </w:p>
                              </w:tc>
                              <w:tc>
                                <w:tcPr>
                                  <w:tcW w:w="796" w:type="dxa"/>
                                  <w:tcBorders>
                                    <w:top w:val="single" w:sz="8" w:space="0" w:color="000000"/>
                                  </w:tcBorders>
                                </w:tcPr>
                                <w:p>
                                  <w:pPr>
                                    <w:pStyle w:val="TableParagraph"/>
                                    <w:spacing w:before="62"/>
                                    <w:ind w:right="145"/>
                                    <w:jc w:val="right"/>
                                    <w:rPr>
                                      <w:sz w:val="20"/>
                                    </w:rPr>
                                  </w:pPr>
                                  <w:r>
                                    <w:rPr>
                                      <w:spacing w:val="-2"/>
                                      <w:sz w:val="20"/>
                                    </w:rPr>
                                    <w:t>10116</w:t>
                                  </w:r>
                                </w:p>
                              </w:tc>
                              <w:tc>
                                <w:tcPr>
                                  <w:tcW w:w="788" w:type="dxa"/>
                                  <w:tcBorders>
                                    <w:top w:val="single" w:sz="8" w:space="0" w:color="000000"/>
                                  </w:tcBorders>
                                </w:tcPr>
                                <w:p>
                                  <w:pPr>
                                    <w:pStyle w:val="TableParagraph"/>
                                    <w:spacing w:before="62"/>
                                    <w:ind w:right="151"/>
                                    <w:jc w:val="right"/>
                                    <w:rPr>
                                      <w:sz w:val="20"/>
                                    </w:rPr>
                                  </w:pPr>
                                  <w:r>
                                    <w:rPr>
                                      <w:spacing w:val="-2"/>
                                      <w:sz w:val="20"/>
                                    </w:rPr>
                                    <w:t>15312</w:t>
                                  </w:r>
                                </w:p>
                              </w:tc>
                              <w:tc>
                                <w:tcPr>
                                  <w:tcW w:w="815" w:type="dxa"/>
                                  <w:tcBorders>
                                    <w:top w:val="single" w:sz="8" w:space="0" w:color="000000"/>
                                  </w:tcBorders>
                                </w:tcPr>
                                <w:p>
                                  <w:pPr>
                                    <w:pStyle w:val="TableParagraph"/>
                                    <w:spacing w:before="62"/>
                                    <w:ind w:right="174"/>
                                    <w:jc w:val="right"/>
                                    <w:rPr>
                                      <w:sz w:val="20"/>
                                    </w:rPr>
                                  </w:pPr>
                                  <w:r>
                                    <w:rPr>
                                      <w:spacing w:val="-2"/>
                                      <w:sz w:val="20"/>
                                    </w:rPr>
                                    <w:t>20154</w:t>
                                  </w:r>
                                </w:p>
                              </w:tc>
                              <w:tc>
                                <w:tcPr>
                                  <w:tcW w:w="836" w:type="dxa"/>
                                  <w:tcBorders>
                                    <w:top w:val="single" w:sz="8" w:space="0" w:color="000000"/>
                                  </w:tcBorders>
                                </w:tcPr>
                                <w:p>
                                  <w:pPr>
                                    <w:pStyle w:val="TableParagraph"/>
                                    <w:spacing w:before="62"/>
                                    <w:ind w:right="171"/>
                                    <w:jc w:val="right"/>
                                    <w:rPr>
                                      <w:sz w:val="20"/>
                                    </w:rPr>
                                  </w:pPr>
                                  <w:r>
                                    <w:rPr>
                                      <w:spacing w:val="-2"/>
                                      <w:sz w:val="20"/>
                                    </w:rPr>
                                    <w:t>10657</w:t>
                                  </w:r>
                                </w:p>
                              </w:tc>
                              <w:tc>
                                <w:tcPr>
                                  <w:tcW w:w="772" w:type="dxa"/>
                                  <w:tcBorders>
                                    <w:top w:val="single" w:sz="8" w:space="0" w:color="000000"/>
                                  </w:tcBorders>
                                </w:tcPr>
                                <w:p>
                                  <w:pPr>
                                    <w:pStyle w:val="TableParagraph"/>
                                    <w:spacing w:before="62"/>
                                    <w:ind w:right="111"/>
                                    <w:jc w:val="right"/>
                                    <w:rPr>
                                      <w:sz w:val="20"/>
                                    </w:rPr>
                                  </w:pPr>
                                  <w:r>
                                    <w:rPr>
                                      <w:spacing w:val="-4"/>
                                      <w:sz w:val="20"/>
                                    </w:rPr>
                                    <w:t>7249</w:t>
                                  </w:r>
                                </w:p>
                              </w:tc>
                            </w:tr>
                            <w:tr>
                              <w:trPr>
                                <w:trHeight w:val="297"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3CM2</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43</w:t>
                                  </w:r>
                                </w:p>
                              </w:tc>
                              <w:tc>
                                <w:tcPr>
                                  <w:tcW w:w="742" w:type="dxa"/>
                                </w:tcPr>
                                <w:p>
                                  <w:pPr>
                                    <w:pStyle w:val="TableParagraph"/>
                                    <w:spacing w:before="29"/>
                                    <w:ind w:right="221"/>
                                    <w:jc w:val="right"/>
                                    <w:rPr>
                                      <w:sz w:val="20"/>
                                    </w:rPr>
                                  </w:pPr>
                                  <w:r>
                                    <w:rPr>
                                      <w:spacing w:val="-5"/>
                                      <w:sz w:val="20"/>
                                    </w:rPr>
                                    <w:t>406</w:t>
                                  </w:r>
                                </w:p>
                              </w:tc>
                              <w:tc>
                                <w:tcPr>
                                  <w:tcW w:w="713" w:type="dxa"/>
                                </w:tcPr>
                                <w:p>
                                  <w:pPr>
                                    <w:pStyle w:val="TableParagraph"/>
                                    <w:spacing w:before="29"/>
                                    <w:ind w:right="183"/>
                                    <w:jc w:val="right"/>
                                    <w:rPr>
                                      <w:sz w:val="20"/>
                                    </w:rPr>
                                  </w:pPr>
                                  <w:r>
                                    <w:rPr>
                                      <w:spacing w:val="-5"/>
                                      <w:sz w:val="20"/>
                                    </w:rPr>
                                    <w:t>754</w:t>
                                  </w:r>
                                </w:p>
                              </w:tc>
                              <w:tc>
                                <w:tcPr>
                                  <w:tcW w:w="777" w:type="dxa"/>
                                </w:tcPr>
                                <w:p>
                                  <w:pPr>
                                    <w:pStyle w:val="TableParagraph"/>
                                    <w:spacing w:before="29"/>
                                    <w:ind w:right="196"/>
                                    <w:jc w:val="right"/>
                                    <w:rPr>
                                      <w:sz w:val="20"/>
                                    </w:rPr>
                                  </w:pPr>
                                  <w:r>
                                    <w:rPr>
                                      <w:spacing w:val="-4"/>
                                      <w:sz w:val="20"/>
                                    </w:rPr>
                                    <w:t>1449</w:t>
                                  </w:r>
                                </w:p>
                              </w:tc>
                              <w:tc>
                                <w:tcPr>
                                  <w:tcW w:w="749" w:type="dxa"/>
                                </w:tcPr>
                                <w:p>
                                  <w:pPr>
                                    <w:pStyle w:val="TableParagraph"/>
                                    <w:spacing w:before="29"/>
                                    <w:ind w:right="156"/>
                                    <w:jc w:val="right"/>
                                    <w:rPr>
                                      <w:sz w:val="20"/>
                                    </w:rPr>
                                  </w:pPr>
                                  <w:r>
                                    <w:rPr>
                                      <w:spacing w:val="-4"/>
                                      <w:sz w:val="20"/>
                                    </w:rPr>
                                    <w:t>4893</w:t>
                                  </w:r>
                                </w:p>
                              </w:tc>
                              <w:tc>
                                <w:tcPr>
                                  <w:tcW w:w="796" w:type="dxa"/>
                                </w:tcPr>
                                <w:p>
                                  <w:pPr>
                                    <w:pStyle w:val="TableParagraph"/>
                                    <w:spacing w:before="29"/>
                                    <w:ind w:right="145"/>
                                    <w:jc w:val="right"/>
                                    <w:rPr>
                                      <w:sz w:val="20"/>
                                    </w:rPr>
                                  </w:pPr>
                                  <w:r>
                                    <w:rPr>
                                      <w:spacing w:val="-2"/>
                                      <w:sz w:val="20"/>
                                    </w:rPr>
                                    <w:t>14525</w:t>
                                  </w:r>
                                </w:p>
                              </w:tc>
                              <w:tc>
                                <w:tcPr>
                                  <w:tcW w:w="788" w:type="dxa"/>
                                </w:tcPr>
                                <w:p>
                                  <w:pPr>
                                    <w:pStyle w:val="TableParagraph"/>
                                    <w:spacing w:before="29"/>
                                    <w:ind w:right="151"/>
                                    <w:jc w:val="right"/>
                                    <w:rPr>
                                      <w:sz w:val="20"/>
                                    </w:rPr>
                                  </w:pPr>
                                  <w:r>
                                    <w:rPr>
                                      <w:spacing w:val="-2"/>
                                      <w:sz w:val="20"/>
                                    </w:rPr>
                                    <w:t>22507</w:t>
                                  </w:r>
                                </w:p>
                              </w:tc>
                              <w:tc>
                                <w:tcPr>
                                  <w:tcW w:w="815" w:type="dxa"/>
                                </w:tcPr>
                                <w:p>
                                  <w:pPr>
                                    <w:pStyle w:val="TableParagraph"/>
                                    <w:spacing w:before="29"/>
                                    <w:ind w:right="174"/>
                                    <w:jc w:val="right"/>
                                    <w:rPr>
                                      <w:sz w:val="20"/>
                                    </w:rPr>
                                  </w:pPr>
                                  <w:r>
                                    <w:rPr>
                                      <w:spacing w:val="-2"/>
                                      <w:sz w:val="20"/>
                                    </w:rPr>
                                    <w:t>30124</w:t>
                                  </w:r>
                                </w:p>
                              </w:tc>
                              <w:tc>
                                <w:tcPr>
                                  <w:tcW w:w="836" w:type="dxa"/>
                                </w:tcPr>
                                <w:p>
                                  <w:pPr>
                                    <w:pStyle w:val="TableParagraph"/>
                                    <w:spacing w:before="29"/>
                                    <w:ind w:right="171"/>
                                    <w:jc w:val="right"/>
                                    <w:rPr>
                                      <w:sz w:val="20"/>
                                    </w:rPr>
                                  </w:pPr>
                                  <w:r>
                                    <w:rPr>
                                      <w:spacing w:val="-2"/>
                                      <w:sz w:val="20"/>
                                    </w:rPr>
                                    <w:t>29341</w:t>
                                  </w:r>
                                </w:p>
                              </w:tc>
                              <w:tc>
                                <w:tcPr>
                                  <w:tcW w:w="772" w:type="dxa"/>
                                </w:tcPr>
                                <w:p>
                                  <w:pPr>
                                    <w:pStyle w:val="TableParagraph"/>
                                    <w:spacing w:before="29"/>
                                    <w:ind w:right="113"/>
                                    <w:jc w:val="right"/>
                                    <w:rPr>
                                      <w:sz w:val="20"/>
                                    </w:rPr>
                                  </w:pPr>
                                  <w:r>
                                    <w:rPr>
                                      <w:spacing w:val="-2"/>
                                      <w:sz w:val="20"/>
                                    </w:rPr>
                                    <w:t>25275</w:t>
                                  </w:r>
                                </w:p>
                              </w:tc>
                            </w:tr>
                            <w:tr>
                              <w:trPr>
                                <w:trHeight w:val="297"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3CM3</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30</w:t>
                                  </w:r>
                                </w:p>
                              </w:tc>
                              <w:tc>
                                <w:tcPr>
                                  <w:tcW w:w="742" w:type="dxa"/>
                                </w:tcPr>
                                <w:p>
                                  <w:pPr>
                                    <w:pStyle w:val="TableParagraph"/>
                                    <w:spacing w:before="29"/>
                                    <w:ind w:right="221"/>
                                    <w:jc w:val="right"/>
                                    <w:rPr>
                                      <w:sz w:val="20"/>
                                    </w:rPr>
                                  </w:pPr>
                                  <w:r>
                                    <w:rPr>
                                      <w:spacing w:val="-5"/>
                                      <w:sz w:val="20"/>
                                    </w:rPr>
                                    <w:t>88</w:t>
                                  </w:r>
                                </w:p>
                              </w:tc>
                              <w:tc>
                                <w:tcPr>
                                  <w:tcW w:w="713" w:type="dxa"/>
                                </w:tcPr>
                                <w:p>
                                  <w:pPr>
                                    <w:pStyle w:val="TableParagraph"/>
                                    <w:spacing w:before="29"/>
                                    <w:ind w:right="183"/>
                                    <w:jc w:val="right"/>
                                    <w:rPr>
                                      <w:sz w:val="20"/>
                                    </w:rPr>
                                  </w:pPr>
                                  <w:r>
                                    <w:rPr>
                                      <w:spacing w:val="-5"/>
                                      <w:sz w:val="20"/>
                                    </w:rPr>
                                    <w:t>283</w:t>
                                  </w:r>
                                </w:p>
                              </w:tc>
                              <w:tc>
                                <w:tcPr>
                                  <w:tcW w:w="777" w:type="dxa"/>
                                </w:tcPr>
                                <w:p>
                                  <w:pPr>
                                    <w:pStyle w:val="TableParagraph"/>
                                    <w:spacing w:before="29"/>
                                    <w:ind w:right="196"/>
                                    <w:jc w:val="right"/>
                                    <w:rPr>
                                      <w:sz w:val="20"/>
                                    </w:rPr>
                                  </w:pPr>
                                  <w:r>
                                    <w:rPr>
                                      <w:spacing w:val="-4"/>
                                      <w:sz w:val="20"/>
                                    </w:rPr>
                                    <w:t>1171</w:t>
                                  </w:r>
                                </w:p>
                              </w:tc>
                              <w:tc>
                                <w:tcPr>
                                  <w:tcW w:w="749" w:type="dxa"/>
                                </w:tcPr>
                                <w:p>
                                  <w:pPr>
                                    <w:pStyle w:val="TableParagraph"/>
                                    <w:spacing w:before="29"/>
                                    <w:ind w:right="156"/>
                                    <w:jc w:val="right"/>
                                    <w:rPr>
                                      <w:sz w:val="20"/>
                                    </w:rPr>
                                  </w:pPr>
                                  <w:r>
                                    <w:rPr>
                                      <w:spacing w:val="-4"/>
                                      <w:sz w:val="20"/>
                                    </w:rPr>
                                    <w:t>3584</w:t>
                                  </w:r>
                                </w:p>
                              </w:tc>
                              <w:tc>
                                <w:tcPr>
                                  <w:tcW w:w="796" w:type="dxa"/>
                                </w:tcPr>
                                <w:p>
                                  <w:pPr>
                                    <w:pStyle w:val="TableParagraph"/>
                                    <w:spacing w:before="29"/>
                                    <w:ind w:right="143"/>
                                    <w:jc w:val="right"/>
                                    <w:rPr>
                                      <w:sz w:val="20"/>
                                    </w:rPr>
                                  </w:pPr>
                                  <w:r>
                                    <w:rPr>
                                      <w:spacing w:val="-4"/>
                                      <w:sz w:val="20"/>
                                    </w:rPr>
                                    <w:t>4813</w:t>
                                  </w:r>
                                </w:p>
                              </w:tc>
                              <w:tc>
                                <w:tcPr>
                                  <w:tcW w:w="788" w:type="dxa"/>
                                </w:tcPr>
                                <w:p>
                                  <w:pPr>
                                    <w:pStyle w:val="TableParagraph"/>
                                    <w:spacing w:before="29"/>
                                    <w:ind w:right="149"/>
                                    <w:jc w:val="right"/>
                                    <w:rPr>
                                      <w:sz w:val="20"/>
                                    </w:rPr>
                                  </w:pPr>
                                  <w:r>
                                    <w:rPr>
                                      <w:spacing w:val="-4"/>
                                      <w:sz w:val="20"/>
                                    </w:rPr>
                                    <w:t>8109</w:t>
                                  </w:r>
                                </w:p>
                              </w:tc>
                              <w:tc>
                                <w:tcPr>
                                  <w:tcW w:w="815" w:type="dxa"/>
                                </w:tcPr>
                                <w:p>
                                  <w:pPr>
                                    <w:pStyle w:val="TableParagraph"/>
                                    <w:spacing w:before="29"/>
                                    <w:ind w:right="174"/>
                                    <w:jc w:val="right"/>
                                    <w:rPr>
                                      <w:sz w:val="20"/>
                                    </w:rPr>
                                  </w:pPr>
                                  <w:r>
                                    <w:rPr>
                                      <w:spacing w:val="-2"/>
                                      <w:sz w:val="20"/>
                                    </w:rPr>
                                    <w:t>10254</w:t>
                                  </w:r>
                                </w:p>
                              </w:tc>
                              <w:tc>
                                <w:tcPr>
                                  <w:tcW w:w="836" w:type="dxa"/>
                                </w:tcPr>
                                <w:p>
                                  <w:pPr>
                                    <w:pStyle w:val="TableParagraph"/>
                                    <w:spacing w:before="29"/>
                                    <w:ind w:right="171"/>
                                    <w:jc w:val="right"/>
                                    <w:rPr>
                                      <w:sz w:val="20"/>
                                    </w:rPr>
                                  </w:pPr>
                                  <w:r>
                                    <w:rPr>
                                      <w:spacing w:val="-4"/>
                                      <w:sz w:val="20"/>
                                    </w:rPr>
                                    <w:t>5750</w:t>
                                  </w:r>
                                </w:p>
                              </w:tc>
                              <w:tc>
                                <w:tcPr>
                                  <w:tcW w:w="772" w:type="dxa"/>
                                </w:tcPr>
                                <w:p>
                                  <w:pPr>
                                    <w:pStyle w:val="TableParagraph"/>
                                    <w:spacing w:before="29"/>
                                    <w:ind w:right="111"/>
                                    <w:jc w:val="right"/>
                                    <w:rPr>
                                      <w:sz w:val="20"/>
                                    </w:rPr>
                                  </w:pPr>
                                  <w:r>
                                    <w:rPr>
                                      <w:spacing w:val="-4"/>
                                      <w:sz w:val="20"/>
                                    </w:rPr>
                                    <w:t>3460</w:t>
                                  </w:r>
                                </w:p>
                              </w:tc>
                            </w:tr>
                            <w:tr>
                              <w:trPr>
                                <w:trHeight w:val="297"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3CM4</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28</w:t>
                                  </w:r>
                                </w:p>
                              </w:tc>
                              <w:tc>
                                <w:tcPr>
                                  <w:tcW w:w="742" w:type="dxa"/>
                                </w:tcPr>
                                <w:p>
                                  <w:pPr>
                                    <w:pStyle w:val="TableParagraph"/>
                                    <w:spacing w:before="29"/>
                                    <w:ind w:right="221"/>
                                    <w:jc w:val="right"/>
                                    <w:rPr>
                                      <w:sz w:val="20"/>
                                    </w:rPr>
                                  </w:pPr>
                                  <w:r>
                                    <w:rPr>
                                      <w:spacing w:val="-5"/>
                                      <w:sz w:val="20"/>
                                    </w:rPr>
                                    <w:t>70</w:t>
                                  </w:r>
                                </w:p>
                              </w:tc>
                              <w:tc>
                                <w:tcPr>
                                  <w:tcW w:w="713" w:type="dxa"/>
                                </w:tcPr>
                                <w:p>
                                  <w:pPr>
                                    <w:pStyle w:val="TableParagraph"/>
                                    <w:spacing w:before="29"/>
                                    <w:ind w:right="183"/>
                                    <w:jc w:val="right"/>
                                    <w:rPr>
                                      <w:sz w:val="20"/>
                                    </w:rPr>
                                  </w:pPr>
                                  <w:r>
                                    <w:rPr>
                                      <w:spacing w:val="-5"/>
                                      <w:sz w:val="20"/>
                                    </w:rPr>
                                    <w:t>109</w:t>
                                  </w:r>
                                </w:p>
                              </w:tc>
                              <w:tc>
                                <w:tcPr>
                                  <w:tcW w:w="777" w:type="dxa"/>
                                </w:tcPr>
                                <w:p>
                                  <w:pPr>
                                    <w:pStyle w:val="TableParagraph"/>
                                    <w:spacing w:before="29"/>
                                    <w:ind w:right="196"/>
                                    <w:jc w:val="right"/>
                                    <w:rPr>
                                      <w:sz w:val="20"/>
                                    </w:rPr>
                                  </w:pPr>
                                  <w:r>
                                    <w:rPr>
                                      <w:spacing w:val="-5"/>
                                      <w:sz w:val="20"/>
                                    </w:rPr>
                                    <w:t>424</w:t>
                                  </w:r>
                                </w:p>
                              </w:tc>
                              <w:tc>
                                <w:tcPr>
                                  <w:tcW w:w="749" w:type="dxa"/>
                                </w:tcPr>
                                <w:p>
                                  <w:pPr>
                                    <w:pStyle w:val="TableParagraph"/>
                                    <w:spacing w:before="29"/>
                                    <w:ind w:right="156"/>
                                    <w:jc w:val="right"/>
                                    <w:rPr>
                                      <w:sz w:val="20"/>
                                    </w:rPr>
                                  </w:pPr>
                                  <w:r>
                                    <w:rPr>
                                      <w:spacing w:val="-4"/>
                                      <w:sz w:val="20"/>
                                    </w:rPr>
                                    <w:t>1407</w:t>
                                  </w:r>
                                </w:p>
                              </w:tc>
                              <w:tc>
                                <w:tcPr>
                                  <w:tcW w:w="796" w:type="dxa"/>
                                </w:tcPr>
                                <w:p>
                                  <w:pPr>
                                    <w:pStyle w:val="TableParagraph"/>
                                    <w:spacing w:before="29"/>
                                    <w:ind w:right="143"/>
                                    <w:jc w:val="right"/>
                                    <w:rPr>
                                      <w:sz w:val="20"/>
                                    </w:rPr>
                                  </w:pPr>
                                  <w:r>
                                    <w:rPr>
                                      <w:spacing w:val="-4"/>
                                      <w:sz w:val="20"/>
                                    </w:rPr>
                                    <w:t>4503</w:t>
                                  </w:r>
                                </w:p>
                              </w:tc>
                              <w:tc>
                                <w:tcPr>
                                  <w:tcW w:w="788" w:type="dxa"/>
                                </w:tcPr>
                                <w:p>
                                  <w:pPr>
                                    <w:pStyle w:val="TableParagraph"/>
                                    <w:spacing w:before="29"/>
                                    <w:ind w:right="149"/>
                                    <w:jc w:val="right"/>
                                    <w:rPr>
                                      <w:sz w:val="20"/>
                                    </w:rPr>
                                  </w:pPr>
                                  <w:r>
                                    <w:rPr>
                                      <w:spacing w:val="-4"/>
                                      <w:sz w:val="20"/>
                                    </w:rPr>
                                    <w:t>8126</w:t>
                                  </w:r>
                                </w:p>
                              </w:tc>
                              <w:tc>
                                <w:tcPr>
                                  <w:tcW w:w="815" w:type="dxa"/>
                                </w:tcPr>
                                <w:p>
                                  <w:pPr>
                                    <w:pStyle w:val="TableParagraph"/>
                                    <w:spacing w:before="29"/>
                                    <w:ind w:right="174"/>
                                    <w:jc w:val="right"/>
                                    <w:rPr>
                                      <w:sz w:val="20"/>
                                    </w:rPr>
                                  </w:pPr>
                                  <w:r>
                                    <w:rPr>
                                      <w:spacing w:val="-2"/>
                                      <w:sz w:val="20"/>
                                    </w:rPr>
                                    <w:t>15161</w:t>
                                  </w:r>
                                </w:p>
                              </w:tc>
                              <w:tc>
                                <w:tcPr>
                                  <w:tcW w:w="836" w:type="dxa"/>
                                </w:tcPr>
                                <w:p>
                                  <w:pPr>
                                    <w:pStyle w:val="TableParagraph"/>
                                    <w:spacing w:before="29"/>
                                    <w:ind w:right="171"/>
                                    <w:jc w:val="right"/>
                                    <w:rPr>
                                      <w:sz w:val="20"/>
                                    </w:rPr>
                                  </w:pPr>
                                  <w:r>
                                    <w:rPr>
                                      <w:spacing w:val="-2"/>
                                      <w:sz w:val="20"/>
                                    </w:rPr>
                                    <w:t>14675</w:t>
                                  </w:r>
                                </w:p>
                              </w:tc>
                              <w:tc>
                                <w:tcPr>
                                  <w:tcW w:w="772" w:type="dxa"/>
                                </w:tcPr>
                                <w:p>
                                  <w:pPr>
                                    <w:pStyle w:val="TableParagraph"/>
                                    <w:spacing w:before="29"/>
                                    <w:ind w:right="113"/>
                                    <w:jc w:val="right"/>
                                    <w:rPr>
                                      <w:sz w:val="20"/>
                                    </w:rPr>
                                  </w:pPr>
                                  <w:r>
                                    <w:rPr>
                                      <w:spacing w:val="-2"/>
                                      <w:sz w:val="20"/>
                                    </w:rPr>
                                    <w:t>11761</w:t>
                                  </w:r>
                                </w:p>
                              </w:tc>
                            </w:tr>
                            <w:tr>
                              <w:trPr>
                                <w:trHeight w:val="299" w:hRule="atLeast"/>
                              </w:trPr>
                              <w:tc>
                                <w:tcPr>
                                  <w:tcW w:w="1103" w:type="dxa"/>
                                </w:tcPr>
                                <w:p>
                                  <w:pPr>
                                    <w:pStyle w:val="TableParagraph"/>
                                    <w:spacing w:before="29"/>
                                    <w:ind w:left="92"/>
                                    <w:rPr>
                                      <w:sz w:val="20"/>
                                    </w:rPr>
                                  </w:pPr>
                                  <w:r>
                                    <w:rPr>
                                      <w:spacing w:val="-4"/>
                                      <w:sz w:val="20"/>
                                    </w:rPr>
                                    <w:t>2.00</w:t>
                                  </w:r>
                                </w:p>
                              </w:tc>
                              <w:tc>
                                <w:tcPr>
                                  <w:tcW w:w="1050" w:type="dxa"/>
                                </w:tcPr>
                                <w:p>
                                  <w:pPr>
                                    <w:pStyle w:val="TableParagraph"/>
                                    <w:spacing w:before="29"/>
                                    <w:ind w:left="18"/>
                                    <w:rPr>
                                      <w:sz w:val="20"/>
                                    </w:rPr>
                                  </w:pPr>
                                  <w:r>
                                    <w:rPr>
                                      <w:spacing w:val="-4"/>
                                      <w:sz w:val="20"/>
                                    </w:rPr>
                                    <w:t>3CM1</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37</w:t>
                                  </w:r>
                                </w:p>
                              </w:tc>
                              <w:tc>
                                <w:tcPr>
                                  <w:tcW w:w="742" w:type="dxa"/>
                                </w:tcPr>
                                <w:p>
                                  <w:pPr>
                                    <w:pStyle w:val="TableParagraph"/>
                                    <w:spacing w:before="29"/>
                                    <w:ind w:right="221"/>
                                    <w:jc w:val="right"/>
                                    <w:rPr>
                                      <w:sz w:val="20"/>
                                    </w:rPr>
                                  </w:pPr>
                                  <w:r>
                                    <w:rPr>
                                      <w:spacing w:val="-5"/>
                                      <w:sz w:val="20"/>
                                    </w:rPr>
                                    <w:t>115</w:t>
                                  </w:r>
                                </w:p>
                              </w:tc>
                              <w:tc>
                                <w:tcPr>
                                  <w:tcW w:w="713" w:type="dxa"/>
                                </w:tcPr>
                                <w:p>
                                  <w:pPr>
                                    <w:pStyle w:val="TableParagraph"/>
                                    <w:spacing w:before="29"/>
                                    <w:ind w:right="183"/>
                                    <w:jc w:val="right"/>
                                    <w:rPr>
                                      <w:sz w:val="20"/>
                                    </w:rPr>
                                  </w:pPr>
                                  <w:r>
                                    <w:rPr>
                                      <w:spacing w:val="-5"/>
                                      <w:sz w:val="20"/>
                                    </w:rPr>
                                    <w:t>623</w:t>
                                  </w:r>
                                </w:p>
                              </w:tc>
                              <w:tc>
                                <w:tcPr>
                                  <w:tcW w:w="777" w:type="dxa"/>
                                </w:tcPr>
                                <w:p>
                                  <w:pPr>
                                    <w:pStyle w:val="TableParagraph"/>
                                    <w:spacing w:before="29"/>
                                    <w:ind w:right="196"/>
                                    <w:jc w:val="right"/>
                                    <w:rPr>
                                      <w:sz w:val="20"/>
                                    </w:rPr>
                                  </w:pPr>
                                  <w:r>
                                    <w:rPr>
                                      <w:spacing w:val="-4"/>
                                      <w:sz w:val="20"/>
                                    </w:rPr>
                                    <w:t>1707</w:t>
                                  </w:r>
                                </w:p>
                              </w:tc>
                              <w:tc>
                                <w:tcPr>
                                  <w:tcW w:w="749" w:type="dxa"/>
                                </w:tcPr>
                                <w:p>
                                  <w:pPr>
                                    <w:pStyle w:val="TableParagraph"/>
                                    <w:spacing w:before="29"/>
                                    <w:ind w:right="156"/>
                                    <w:jc w:val="right"/>
                                    <w:rPr>
                                      <w:sz w:val="20"/>
                                    </w:rPr>
                                  </w:pPr>
                                  <w:r>
                                    <w:rPr>
                                      <w:spacing w:val="-4"/>
                                      <w:sz w:val="20"/>
                                    </w:rPr>
                                    <w:t>5216</w:t>
                                  </w:r>
                                </w:p>
                              </w:tc>
                              <w:tc>
                                <w:tcPr>
                                  <w:tcW w:w="796" w:type="dxa"/>
                                </w:tcPr>
                                <w:p>
                                  <w:pPr>
                                    <w:pStyle w:val="TableParagraph"/>
                                    <w:spacing w:before="29"/>
                                    <w:ind w:right="145"/>
                                    <w:jc w:val="right"/>
                                    <w:rPr>
                                      <w:sz w:val="20"/>
                                    </w:rPr>
                                  </w:pPr>
                                  <w:r>
                                    <w:rPr>
                                      <w:spacing w:val="-2"/>
                                      <w:sz w:val="20"/>
                                    </w:rPr>
                                    <w:t>10155</w:t>
                                  </w:r>
                                </w:p>
                              </w:tc>
                              <w:tc>
                                <w:tcPr>
                                  <w:tcW w:w="788" w:type="dxa"/>
                                </w:tcPr>
                                <w:p>
                                  <w:pPr>
                                    <w:pStyle w:val="TableParagraph"/>
                                    <w:spacing w:before="29"/>
                                    <w:ind w:right="151"/>
                                    <w:jc w:val="right"/>
                                    <w:rPr>
                                      <w:sz w:val="20"/>
                                    </w:rPr>
                                  </w:pPr>
                                  <w:r>
                                    <w:rPr>
                                      <w:spacing w:val="-2"/>
                                      <w:sz w:val="20"/>
                                    </w:rPr>
                                    <w:t>14133</w:t>
                                  </w:r>
                                </w:p>
                              </w:tc>
                              <w:tc>
                                <w:tcPr>
                                  <w:tcW w:w="815" w:type="dxa"/>
                                </w:tcPr>
                                <w:p>
                                  <w:pPr>
                                    <w:pStyle w:val="TableParagraph"/>
                                    <w:spacing w:before="29"/>
                                    <w:ind w:right="174"/>
                                    <w:jc w:val="right"/>
                                    <w:rPr>
                                      <w:sz w:val="20"/>
                                    </w:rPr>
                                  </w:pPr>
                                  <w:r>
                                    <w:rPr>
                                      <w:spacing w:val="-2"/>
                                      <w:sz w:val="20"/>
                                    </w:rPr>
                                    <w:t>20245</w:t>
                                  </w:r>
                                </w:p>
                              </w:tc>
                              <w:tc>
                                <w:tcPr>
                                  <w:tcW w:w="836" w:type="dxa"/>
                                </w:tcPr>
                                <w:p>
                                  <w:pPr>
                                    <w:pStyle w:val="TableParagraph"/>
                                    <w:spacing w:before="29"/>
                                    <w:ind w:right="171"/>
                                    <w:jc w:val="right"/>
                                    <w:rPr>
                                      <w:sz w:val="20"/>
                                    </w:rPr>
                                  </w:pPr>
                                  <w:r>
                                    <w:rPr>
                                      <w:spacing w:val="-2"/>
                                      <w:sz w:val="20"/>
                                    </w:rPr>
                                    <w:t>19650</w:t>
                                  </w:r>
                                </w:p>
                              </w:tc>
                              <w:tc>
                                <w:tcPr>
                                  <w:tcW w:w="772" w:type="dxa"/>
                                </w:tcPr>
                                <w:p>
                                  <w:pPr>
                                    <w:pStyle w:val="TableParagraph"/>
                                    <w:spacing w:before="29"/>
                                    <w:ind w:right="113"/>
                                    <w:jc w:val="right"/>
                                    <w:rPr>
                                      <w:sz w:val="20"/>
                                    </w:rPr>
                                  </w:pPr>
                                  <w:r>
                                    <w:rPr>
                                      <w:spacing w:val="-2"/>
                                      <w:sz w:val="20"/>
                                    </w:rPr>
                                    <w:t>11559</w:t>
                                  </w:r>
                                </w:p>
                              </w:tc>
                            </w:tr>
                            <w:tr>
                              <w:trPr>
                                <w:trHeight w:val="298" w:hRule="atLeast"/>
                              </w:trPr>
                              <w:tc>
                                <w:tcPr>
                                  <w:tcW w:w="1103" w:type="dxa"/>
                                </w:tcPr>
                                <w:p>
                                  <w:pPr>
                                    <w:pStyle w:val="TableParagraph"/>
                                    <w:jc w:val="left"/>
                                    <w:rPr>
                                      <w:sz w:val="18"/>
                                    </w:rPr>
                                  </w:pPr>
                                </w:p>
                              </w:tc>
                              <w:tc>
                                <w:tcPr>
                                  <w:tcW w:w="1050" w:type="dxa"/>
                                </w:tcPr>
                                <w:p>
                                  <w:pPr>
                                    <w:pStyle w:val="TableParagraph"/>
                                    <w:spacing w:before="30"/>
                                    <w:ind w:left="18"/>
                                    <w:rPr>
                                      <w:sz w:val="20"/>
                                    </w:rPr>
                                  </w:pPr>
                                  <w:r>
                                    <w:rPr>
                                      <w:spacing w:val="-4"/>
                                      <w:sz w:val="20"/>
                                    </w:rPr>
                                    <w:t>3CM2</w:t>
                                  </w:r>
                                </w:p>
                              </w:tc>
                              <w:tc>
                                <w:tcPr>
                                  <w:tcW w:w="348" w:type="dxa"/>
                                </w:tcPr>
                                <w:p>
                                  <w:pPr>
                                    <w:pStyle w:val="TableParagraph"/>
                                    <w:jc w:val="left"/>
                                    <w:rPr>
                                      <w:sz w:val="18"/>
                                    </w:rPr>
                                  </w:pPr>
                                </w:p>
                              </w:tc>
                              <w:tc>
                                <w:tcPr>
                                  <w:tcW w:w="426" w:type="dxa"/>
                                </w:tcPr>
                                <w:p>
                                  <w:pPr>
                                    <w:pStyle w:val="TableParagraph"/>
                                    <w:spacing w:before="30"/>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30"/>
                                    <w:ind w:left="14"/>
                                    <w:jc w:val="left"/>
                                    <w:rPr>
                                      <w:sz w:val="20"/>
                                    </w:rPr>
                                  </w:pPr>
                                  <w:r>
                                    <w:rPr>
                                      <w:spacing w:val="-5"/>
                                      <w:sz w:val="20"/>
                                    </w:rPr>
                                    <w:t>43</w:t>
                                  </w:r>
                                </w:p>
                              </w:tc>
                              <w:tc>
                                <w:tcPr>
                                  <w:tcW w:w="742" w:type="dxa"/>
                                </w:tcPr>
                                <w:p>
                                  <w:pPr>
                                    <w:pStyle w:val="TableParagraph"/>
                                    <w:spacing w:before="30"/>
                                    <w:ind w:right="221"/>
                                    <w:jc w:val="right"/>
                                    <w:rPr>
                                      <w:sz w:val="20"/>
                                    </w:rPr>
                                  </w:pPr>
                                  <w:r>
                                    <w:rPr>
                                      <w:spacing w:val="-5"/>
                                      <w:sz w:val="20"/>
                                    </w:rPr>
                                    <w:t>503</w:t>
                                  </w:r>
                                </w:p>
                              </w:tc>
                              <w:tc>
                                <w:tcPr>
                                  <w:tcW w:w="713" w:type="dxa"/>
                                </w:tcPr>
                                <w:p>
                                  <w:pPr>
                                    <w:pStyle w:val="TableParagraph"/>
                                    <w:spacing w:before="30"/>
                                    <w:ind w:right="183"/>
                                    <w:jc w:val="right"/>
                                    <w:rPr>
                                      <w:sz w:val="20"/>
                                    </w:rPr>
                                  </w:pPr>
                                  <w:r>
                                    <w:rPr>
                                      <w:spacing w:val="-5"/>
                                      <w:sz w:val="20"/>
                                    </w:rPr>
                                    <w:t>853</w:t>
                                  </w:r>
                                </w:p>
                              </w:tc>
                              <w:tc>
                                <w:tcPr>
                                  <w:tcW w:w="777" w:type="dxa"/>
                                </w:tcPr>
                                <w:p>
                                  <w:pPr>
                                    <w:pStyle w:val="TableParagraph"/>
                                    <w:spacing w:before="30"/>
                                    <w:ind w:right="196"/>
                                    <w:jc w:val="right"/>
                                    <w:rPr>
                                      <w:sz w:val="20"/>
                                    </w:rPr>
                                  </w:pPr>
                                  <w:r>
                                    <w:rPr>
                                      <w:spacing w:val="-4"/>
                                      <w:sz w:val="20"/>
                                    </w:rPr>
                                    <w:t>1590</w:t>
                                  </w:r>
                                </w:p>
                              </w:tc>
                              <w:tc>
                                <w:tcPr>
                                  <w:tcW w:w="749" w:type="dxa"/>
                                </w:tcPr>
                                <w:p>
                                  <w:pPr>
                                    <w:pStyle w:val="TableParagraph"/>
                                    <w:spacing w:before="30"/>
                                    <w:ind w:right="156"/>
                                    <w:jc w:val="right"/>
                                    <w:rPr>
                                      <w:sz w:val="20"/>
                                    </w:rPr>
                                  </w:pPr>
                                  <w:r>
                                    <w:rPr>
                                      <w:spacing w:val="-4"/>
                                      <w:sz w:val="20"/>
                                    </w:rPr>
                                    <w:t>6983</w:t>
                                  </w:r>
                                </w:p>
                              </w:tc>
                              <w:tc>
                                <w:tcPr>
                                  <w:tcW w:w="796" w:type="dxa"/>
                                </w:tcPr>
                                <w:p>
                                  <w:pPr>
                                    <w:pStyle w:val="TableParagraph"/>
                                    <w:spacing w:before="30"/>
                                    <w:ind w:right="145"/>
                                    <w:jc w:val="right"/>
                                    <w:rPr>
                                      <w:sz w:val="20"/>
                                    </w:rPr>
                                  </w:pPr>
                                  <w:r>
                                    <w:rPr>
                                      <w:spacing w:val="-2"/>
                                      <w:sz w:val="20"/>
                                    </w:rPr>
                                    <w:t>16908</w:t>
                                  </w:r>
                                </w:p>
                              </w:tc>
                              <w:tc>
                                <w:tcPr>
                                  <w:tcW w:w="788" w:type="dxa"/>
                                </w:tcPr>
                                <w:p>
                                  <w:pPr>
                                    <w:pStyle w:val="TableParagraph"/>
                                    <w:spacing w:before="30"/>
                                    <w:ind w:right="151"/>
                                    <w:jc w:val="right"/>
                                    <w:rPr>
                                      <w:sz w:val="20"/>
                                    </w:rPr>
                                  </w:pPr>
                                  <w:r>
                                    <w:rPr>
                                      <w:spacing w:val="-2"/>
                                      <w:sz w:val="20"/>
                                    </w:rPr>
                                    <w:t>32512</w:t>
                                  </w:r>
                                </w:p>
                              </w:tc>
                              <w:tc>
                                <w:tcPr>
                                  <w:tcW w:w="815" w:type="dxa"/>
                                </w:tcPr>
                                <w:p>
                                  <w:pPr>
                                    <w:pStyle w:val="TableParagraph"/>
                                    <w:spacing w:before="30"/>
                                    <w:ind w:right="174"/>
                                    <w:jc w:val="right"/>
                                    <w:rPr>
                                      <w:sz w:val="20"/>
                                    </w:rPr>
                                  </w:pPr>
                                  <w:r>
                                    <w:rPr>
                                      <w:spacing w:val="-2"/>
                                      <w:sz w:val="20"/>
                                    </w:rPr>
                                    <w:t>40127</w:t>
                                  </w:r>
                                </w:p>
                              </w:tc>
                              <w:tc>
                                <w:tcPr>
                                  <w:tcW w:w="836" w:type="dxa"/>
                                </w:tcPr>
                                <w:p>
                                  <w:pPr>
                                    <w:pStyle w:val="TableParagraph"/>
                                    <w:spacing w:before="30"/>
                                    <w:ind w:right="171"/>
                                    <w:jc w:val="right"/>
                                    <w:rPr>
                                      <w:sz w:val="20"/>
                                    </w:rPr>
                                  </w:pPr>
                                  <w:r>
                                    <w:rPr>
                                      <w:spacing w:val="-2"/>
                                      <w:sz w:val="20"/>
                                    </w:rPr>
                                    <w:t>35473</w:t>
                                  </w:r>
                                </w:p>
                              </w:tc>
                              <w:tc>
                                <w:tcPr>
                                  <w:tcW w:w="772" w:type="dxa"/>
                                </w:tcPr>
                                <w:p>
                                  <w:pPr>
                                    <w:pStyle w:val="TableParagraph"/>
                                    <w:spacing w:before="30"/>
                                    <w:ind w:right="113"/>
                                    <w:jc w:val="right"/>
                                    <w:rPr>
                                      <w:sz w:val="20"/>
                                    </w:rPr>
                                  </w:pPr>
                                  <w:r>
                                    <w:rPr>
                                      <w:spacing w:val="-2"/>
                                      <w:sz w:val="20"/>
                                    </w:rPr>
                                    <w:t>22665</w:t>
                                  </w:r>
                                </w:p>
                              </w:tc>
                            </w:tr>
                            <w:tr>
                              <w:trPr>
                                <w:trHeight w:val="297"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3CM3</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33</w:t>
                                  </w:r>
                                </w:p>
                              </w:tc>
                              <w:tc>
                                <w:tcPr>
                                  <w:tcW w:w="742" w:type="dxa"/>
                                </w:tcPr>
                                <w:p>
                                  <w:pPr>
                                    <w:pStyle w:val="TableParagraph"/>
                                    <w:spacing w:before="29"/>
                                    <w:ind w:right="221"/>
                                    <w:jc w:val="right"/>
                                    <w:rPr>
                                      <w:sz w:val="20"/>
                                    </w:rPr>
                                  </w:pPr>
                                  <w:r>
                                    <w:rPr>
                                      <w:spacing w:val="-5"/>
                                      <w:sz w:val="20"/>
                                    </w:rPr>
                                    <w:t>122</w:t>
                                  </w:r>
                                </w:p>
                              </w:tc>
                              <w:tc>
                                <w:tcPr>
                                  <w:tcW w:w="713" w:type="dxa"/>
                                </w:tcPr>
                                <w:p>
                                  <w:pPr>
                                    <w:pStyle w:val="TableParagraph"/>
                                    <w:spacing w:before="29"/>
                                    <w:ind w:right="183"/>
                                    <w:jc w:val="right"/>
                                    <w:rPr>
                                      <w:sz w:val="20"/>
                                    </w:rPr>
                                  </w:pPr>
                                  <w:r>
                                    <w:rPr>
                                      <w:spacing w:val="-5"/>
                                      <w:sz w:val="20"/>
                                    </w:rPr>
                                    <w:t>561</w:t>
                                  </w:r>
                                </w:p>
                              </w:tc>
                              <w:tc>
                                <w:tcPr>
                                  <w:tcW w:w="777" w:type="dxa"/>
                                </w:tcPr>
                                <w:p>
                                  <w:pPr>
                                    <w:pStyle w:val="TableParagraph"/>
                                    <w:spacing w:before="29"/>
                                    <w:ind w:right="196"/>
                                    <w:jc w:val="right"/>
                                    <w:rPr>
                                      <w:sz w:val="20"/>
                                    </w:rPr>
                                  </w:pPr>
                                  <w:r>
                                    <w:rPr>
                                      <w:spacing w:val="-4"/>
                                      <w:sz w:val="20"/>
                                    </w:rPr>
                                    <w:t>1805</w:t>
                                  </w:r>
                                </w:p>
                              </w:tc>
                              <w:tc>
                                <w:tcPr>
                                  <w:tcW w:w="749" w:type="dxa"/>
                                </w:tcPr>
                                <w:p>
                                  <w:pPr>
                                    <w:pStyle w:val="TableParagraph"/>
                                    <w:spacing w:before="29"/>
                                    <w:ind w:right="156"/>
                                    <w:jc w:val="right"/>
                                    <w:rPr>
                                      <w:sz w:val="20"/>
                                    </w:rPr>
                                  </w:pPr>
                                  <w:r>
                                    <w:rPr>
                                      <w:spacing w:val="-4"/>
                                      <w:sz w:val="20"/>
                                    </w:rPr>
                                    <w:t>5628</w:t>
                                  </w:r>
                                </w:p>
                              </w:tc>
                              <w:tc>
                                <w:tcPr>
                                  <w:tcW w:w="796" w:type="dxa"/>
                                </w:tcPr>
                                <w:p>
                                  <w:pPr>
                                    <w:pStyle w:val="TableParagraph"/>
                                    <w:spacing w:before="29"/>
                                    <w:ind w:right="145"/>
                                    <w:jc w:val="right"/>
                                    <w:rPr>
                                      <w:sz w:val="20"/>
                                    </w:rPr>
                                  </w:pPr>
                                  <w:r>
                                    <w:rPr>
                                      <w:spacing w:val="-2"/>
                                      <w:sz w:val="20"/>
                                    </w:rPr>
                                    <w:t>12018</w:t>
                                  </w:r>
                                </w:p>
                              </w:tc>
                              <w:tc>
                                <w:tcPr>
                                  <w:tcW w:w="788" w:type="dxa"/>
                                </w:tcPr>
                                <w:p>
                                  <w:pPr>
                                    <w:pStyle w:val="TableParagraph"/>
                                    <w:spacing w:before="29"/>
                                    <w:ind w:right="151"/>
                                    <w:jc w:val="right"/>
                                    <w:rPr>
                                      <w:sz w:val="20"/>
                                    </w:rPr>
                                  </w:pPr>
                                  <w:r>
                                    <w:rPr>
                                      <w:spacing w:val="-2"/>
                                      <w:sz w:val="20"/>
                                    </w:rPr>
                                    <w:t>18190</w:t>
                                  </w:r>
                                </w:p>
                              </w:tc>
                              <w:tc>
                                <w:tcPr>
                                  <w:tcW w:w="815" w:type="dxa"/>
                                </w:tcPr>
                                <w:p>
                                  <w:pPr>
                                    <w:pStyle w:val="TableParagraph"/>
                                    <w:spacing w:before="29"/>
                                    <w:ind w:right="174"/>
                                    <w:jc w:val="right"/>
                                    <w:rPr>
                                      <w:sz w:val="20"/>
                                    </w:rPr>
                                  </w:pPr>
                                  <w:r>
                                    <w:rPr>
                                      <w:spacing w:val="-2"/>
                                      <w:sz w:val="20"/>
                                    </w:rPr>
                                    <w:t>30126</w:t>
                                  </w:r>
                                </w:p>
                              </w:tc>
                              <w:tc>
                                <w:tcPr>
                                  <w:tcW w:w="836" w:type="dxa"/>
                                </w:tcPr>
                                <w:p>
                                  <w:pPr>
                                    <w:pStyle w:val="TableParagraph"/>
                                    <w:spacing w:before="29"/>
                                    <w:ind w:right="171"/>
                                    <w:jc w:val="right"/>
                                    <w:rPr>
                                      <w:sz w:val="20"/>
                                    </w:rPr>
                                  </w:pPr>
                                  <w:r>
                                    <w:rPr>
                                      <w:spacing w:val="-2"/>
                                      <w:sz w:val="20"/>
                                    </w:rPr>
                                    <w:t>26775</w:t>
                                  </w:r>
                                </w:p>
                              </w:tc>
                              <w:tc>
                                <w:tcPr>
                                  <w:tcW w:w="772" w:type="dxa"/>
                                </w:tcPr>
                                <w:p>
                                  <w:pPr>
                                    <w:pStyle w:val="TableParagraph"/>
                                    <w:spacing w:before="29"/>
                                    <w:ind w:right="111"/>
                                    <w:jc w:val="right"/>
                                    <w:rPr>
                                      <w:sz w:val="20"/>
                                    </w:rPr>
                                  </w:pPr>
                                  <w:r>
                                    <w:rPr>
                                      <w:spacing w:val="-4"/>
                                      <w:sz w:val="20"/>
                                    </w:rPr>
                                    <w:t>7540</w:t>
                                  </w:r>
                                </w:p>
                              </w:tc>
                            </w:tr>
                            <w:tr>
                              <w:trPr>
                                <w:trHeight w:val="379"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3CM4</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30</w:t>
                                  </w:r>
                                </w:p>
                              </w:tc>
                              <w:tc>
                                <w:tcPr>
                                  <w:tcW w:w="742" w:type="dxa"/>
                                </w:tcPr>
                                <w:p>
                                  <w:pPr>
                                    <w:pStyle w:val="TableParagraph"/>
                                    <w:spacing w:before="29"/>
                                    <w:ind w:right="221"/>
                                    <w:jc w:val="right"/>
                                    <w:rPr>
                                      <w:sz w:val="20"/>
                                    </w:rPr>
                                  </w:pPr>
                                  <w:r>
                                    <w:rPr>
                                      <w:spacing w:val="-5"/>
                                      <w:sz w:val="20"/>
                                    </w:rPr>
                                    <w:t>82</w:t>
                                  </w:r>
                                </w:p>
                              </w:tc>
                              <w:tc>
                                <w:tcPr>
                                  <w:tcW w:w="713" w:type="dxa"/>
                                </w:tcPr>
                                <w:p>
                                  <w:pPr>
                                    <w:pStyle w:val="TableParagraph"/>
                                    <w:spacing w:before="29"/>
                                    <w:ind w:right="183"/>
                                    <w:jc w:val="right"/>
                                    <w:rPr>
                                      <w:sz w:val="20"/>
                                    </w:rPr>
                                  </w:pPr>
                                  <w:r>
                                    <w:rPr>
                                      <w:spacing w:val="-5"/>
                                      <w:sz w:val="20"/>
                                    </w:rPr>
                                    <w:t>187</w:t>
                                  </w:r>
                                </w:p>
                              </w:tc>
                              <w:tc>
                                <w:tcPr>
                                  <w:tcW w:w="777" w:type="dxa"/>
                                </w:tcPr>
                                <w:p>
                                  <w:pPr>
                                    <w:pStyle w:val="TableParagraph"/>
                                    <w:spacing w:before="29"/>
                                    <w:ind w:right="196"/>
                                    <w:jc w:val="right"/>
                                    <w:rPr>
                                      <w:sz w:val="20"/>
                                    </w:rPr>
                                  </w:pPr>
                                  <w:r>
                                    <w:rPr>
                                      <w:spacing w:val="-5"/>
                                      <w:sz w:val="20"/>
                                    </w:rPr>
                                    <w:t>684</w:t>
                                  </w:r>
                                </w:p>
                              </w:tc>
                              <w:tc>
                                <w:tcPr>
                                  <w:tcW w:w="749" w:type="dxa"/>
                                </w:tcPr>
                                <w:p>
                                  <w:pPr>
                                    <w:pStyle w:val="TableParagraph"/>
                                    <w:spacing w:before="29"/>
                                    <w:ind w:right="156"/>
                                    <w:jc w:val="right"/>
                                    <w:rPr>
                                      <w:sz w:val="20"/>
                                    </w:rPr>
                                  </w:pPr>
                                  <w:r>
                                    <w:rPr>
                                      <w:spacing w:val="-4"/>
                                      <w:sz w:val="20"/>
                                    </w:rPr>
                                    <w:t>1838</w:t>
                                  </w:r>
                                </w:p>
                              </w:tc>
                              <w:tc>
                                <w:tcPr>
                                  <w:tcW w:w="796" w:type="dxa"/>
                                </w:tcPr>
                                <w:p>
                                  <w:pPr>
                                    <w:pStyle w:val="TableParagraph"/>
                                    <w:spacing w:before="29"/>
                                    <w:ind w:right="143"/>
                                    <w:jc w:val="right"/>
                                    <w:rPr>
                                      <w:sz w:val="20"/>
                                    </w:rPr>
                                  </w:pPr>
                                  <w:r>
                                    <w:rPr>
                                      <w:spacing w:val="-4"/>
                                      <w:sz w:val="20"/>
                                    </w:rPr>
                                    <w:t>5485</w:t>
                                  </w:r>
                                </w:p>
                              </w:tc>
                              <w:tc>
                                <w:tcPr>
                                  <w:tcW w:w="788" w:type="dxa"/>
                                </w:tcPr>
                                <w:p>
                                  <w:pPr>
                                    <w:pStyle w:val="TableParagraph"/>
                                    <w:spacing w:before="29"/>
                                    <w:ind w:right="151"/>
                                    <w:jc w:val="right"/>
                                    <w:rPr>
                                      <w:sz w:val="20"/>
                                    </w:rPr>
                                  </w:pPr>
                                  <w:r>
                                    <w:rPr>
                                      <w:spacing w:val="-2"/>
                                      <w:sz w:val="20"/>
                                    </w:rPr>
                                    <w:t>14124</w:t>
                                  </w:r>
                                </w:p>
                              </w:tc>
                              <w:tc>
                                <w:tcPr>
                                  <w:tcW w:w="815" w:type="dxa"/>
                                </w:tcPr>
                                <w:p>
                                  <w:pPr>
                                    <w:pStyle w:val="TableParagraph"/>
                                    <w:spacing w:before="29"/>
                                    <w:ind w:right="174"/>
                                    <w:jc w:val="right"/>
                                    <w:rPr>
                                      <w:sz w:val="20"/>
                                    </w:rPr>
                                  </w:pPr>
                                  <w:r>
                                    <w:rPr>
                                      <w:spacing w:val="-2"/>
                                      <w:sz w:val="20"/>
                                    </w:rPr>
                                    <w:t>20159</w:t>
                                  </w:r>
                                </w:p>
                              </w:tc>
                              <w:tc>
                                <w:tcPr>
                                  <w:tcW w:w="836" w:type="dxa"/>
                                </w:tcPr>
                                <w:p>
                                  <w:pPr>
                                    <w:pStyle w:val="TableParagraph"/>
                                    <w:spacing w:before="29"/>
                                    <w:ind w:right="171"/>
                                    <w:jc w:val="right"/>
                                    <w:rPr>
                                      <w:sz w:val="20"/>
                                    </w:rPr>
                                  </w:pPr>
                                  <w:r>
                                    <w:rPr>
                                      <w:spacing w:val="-2"/>
                                      <w:sz w:val="20"/>
                                    </w:rPr>
                                    <w:t>18451</w:t>
                                  </w:r>
                                </w:p>
                              </w:tc>
                              <w:tc>
                                <w:tcPr>
                                  <w:tcW w:w="772" w:type="dxa"/>
                                </w:tcPr>
                                <w:p>
                                  <w:pPr>
                                    <w:pStyle w:val="TableParagraph"/>
                                    <w:spacing w:before="29"/>
                                    <w:ind w:right="113"/>
                                    <w:jc w:val="right"/>
                                    <w:rPr>
                                      <w:sz w:val="20"/>
                                    </w:rPr>
                                  </w:pPr>
                                  <w:r>
                                    <w:rPr>
                                      <w:spacing w:val="-2"/>
                                      <w:sz w:val="20"/>
                                    </w:rPr>
                                    <w:t>10786</w:t>
                                  </w:r>
                                </w:p>
                              </w:tc>
                            </w:tr>
                            <w:tr>
                              <w:trPr>
                                <w:trHeight w:val="379" w:hRule="atLeast"/>
                              </w:trPr>
                              <w:tc>
                                <w:tcPr>
                                  <w:tcW w:w="1103" w:type="dxa"/>
                                </w:tcPr>
                                <w:p>
                                  <w:pPr>
                                    <w:pStyle w:val="TableParagraph"/>
                                    <w:spacing w:before="111"/>
                                    <w:ind w:left="92"/>
                                    <w:rPr>
                                      <w:sz w:val="20"/>
                                    </w:rPr>
                                  </w:pPr>
                                  <w:r>
                                    <w:rPr>
                                      <w:spacing w:val="-4"/>
                                      <w:sz w:val="20"/>
                                    </w:rPr>
                                    <w:t>4.00</w:t>
                                  </w:r>
                                </w:p>
                              </w:tc>
                              <w:tc>
                                <w:tcPr>
                                  <w:tcW w:w="1050" w:type="dxa"/>
                                </w:tcPr>
                                <w:p>
                                  <w:pPr>
                                    <w:pStyle w:val="TableParagraph"/>
                                    <w:spacing w:before="111"/>
                                    <w:ind w:left="18"/>
                                    <w:rPr>
                                      <w:sz w:val="20"/>
                                    </w:rPr>
                                  </w:pPr>
                                  <w:r>
                                    <w:rPr>
                                      <w:spacing w:val="-4"/>
                                      <w:sz w:val="20"/>
                                    </w:rPr>
                                    <w:t>3CM1</w:t>
                                  </w:r>
                                </w:p>
                              </w:tc>
                              <w:tc>
                                <w:tcPr>
                                  <w:tcW w:w="348" w:type="dxa"/>
                                </w:tcPr>
                                <w:p>
                                  <w:pPr>
                                    <w:pStyle w:val="TableParagraph"/>
                                    <w:jc w:val="left"/>
                                    <w:rPr>
                                      <w:sz w:val="18"/>
                                    </w:rPr>
                                  </w:pPr>
                                </w:p>
                              </w:tc>
                              <w:tc>
                                <w:tcPr>
                                  <w:tcW w:w="426" w:type="dxa"/>
                                </w:tcPr>
                                <w:p>
                                  <w:pPr>
                                    <w:pStyle w:val="TableParagraph"/>
                                    <w:spacing w:before="111"/>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111"/>
                                    <w:ind w:left="14"/>
                                    <w:jc w:val="left"/>
                                    <w:rPr>
                                      <w:sz w:val="20"/>
                                    </w:rPr>
                                  </w:pPr>
                                  <w:r>
                                    <w:rPr>
                                      <w:spacing w:val="-5"/>
                                      <w:sz w:val="20"/>
                                    </w:rPr>
                                    <w:t>44</w:t>
                                  </w:r>
                                </w:p>
                              </w:tc>
                              <w:tc>
                                <w:tcPr>
                                  <w:tcW w:w="742" w:type="dxa"/>
                                </w:tcPr>
                                <w:p>
                                  <w:pPr>
                                    <w:pStyle w:val="TableParagraph"/>
                                    <w:spacing w:before="111"/>
                                    <w:ind w:right="221"/>
                                    <w:jc w:val="right"/>
                                    <w:rPr>
                                      <w:sz w:val="20"/>
                                    </w:rPr>
                                  </w:pPr>
                                  <w:r>
                                    <w:rPr>
                                      <w:spacing w:val="-5"/>
                                      <w:sz w:val="20"/>
                                    </w:rPr>
                                    <w:t>128</w:t>
                                  </w:r>
                                </w:p>
                              </w:tc>
                              <w:tc>
                                <w:tcPr>
                                  <w:tcW w:w="713" w:type="dxa"/>
                                </w:tcPr>
                                <w:p>
                                  <w:pPr>
                                    <w:pStyle w:val="TableParagraph"/>
                                    <w:spacing w:before="111"/>
                                    <w:ind w:right="183"/>
                                    <w:jc w:val="right"/>
                                    <w:rPr>
                                      <w:sz w:val="20"/>
                                    </w:rPr>
                                  </w:pPr>
                                  <w:r>
                                    <w:rPr>
                                      <w:spacing w:val="-5"/>
                                      <w:sz w:val="20"/>
                                    </w:rPr>
                                    <w:t>906</w:t>
                                  </w:r>
                                </w:p>
                              </w:tc>
                              <w:tc>
                                <w:tcPr>
                                  <w:tcW w:w="777" w:type="dxa"/>
                                </w:tcPr>
                                <w:p>
                                  <w:pPr>
                                    <w:pStyle w:val="TableParagraph"/>
                                    <w:spacing w:before="111"/>
                                    <w:ind w:right="196"/>
                                    <w:jc w:val="right"/>
                                    <w:rPr>
                                      <w:sz w:val="20"/>
                                    </w:rPr>
                                  </w:pPr>
                                  <w:r>
                                    <w:rPr>
                                      <w:spacing w:val="-4"/>
                                      <w:sz w:val="20"/>
                                    </w:rPr>
                                    <w:t>3126</w:t>
                                  </w:r>
                                </w:p>
                              </w:tc>
                              <w:tc>
                                <w:tcPr>
                                  <w:tcW w:w="749" w:type="dxa"/>
                                </w:tcPr>
                                <w:p>
                                  <w:pPr>
                                    <w:pStyle w:val="TableParagraph"/>
                                    <w:spacing w:before="111"/>
                                    <w:ind w:right="156"/>
                                    <w:jc w:val="right"/>
                                    <w:rPr>
                                      <w:sz w:val="20"/>
                                    </w:rPr>
                                  </w:pPr>
                                  <w:r>
                                    <w:rPr>
                                      <w:spacing w:val="-4"/>
                                      <w:sz w:val="20"/>
                                    </w:rPr>
                                    <w:t>8124</w:t>
                                  </w:r>
                                </w:p>
                              </w:tc>
                              <w:tc>
                                <w:tcPr>
                                  <w:tcW w:w="796" w:type="dxa"/>
                                </w:tcPr>
                                <w:p>
                                  <w:pPr>
                                    <w:pStyle w:val="TableParagraph"/>
                                    <w:spacing w:before="111"/>
                                    <w:ind w:right="145"/>
                                    <w:jc w:val="right"/>
                                    <w:rPr>
                                      <w:sz w:val="20"/>
                                    </w:rPr>
                                  </w:pPr>
                                  <w:r>
                                    <w:rPr>
                                      <w:spacing w:val="-2"/>
                                      <w:sz w:val="20"/>
                                    </w:rPr>
                                    <w:t>16113</w:t>
                                  </w:r>
                                </w:p>
                              </w:tc>
                              <w:tc>
                                <w:tcPr>
                                  <w:tcW w:w="788" w:type="dxa"/>
                                </w:tcPr>
                                <w:p>
                                  <w:pPr>
                                    <w:pStyle w:val="TableParagraph"/>
                                    <w:spacing w:before="111"/>
                                    <w:ind w:right="151"/>
                                    <w:jc w:val="right"/>
                                    <w:rPr>
                                      <w:sz w:val="20"/>
                                    </w:rPr>
                                  </w:pPr>
                                  <w:r>
                                    <w:rPr>
                                      <w:spacing w:val="-2"/>
                                      <w:sz w:val="20"/>
                                    </w:rPr>
                                    <w:t>24016</w:t>
                                  </w:r>
                                </w:p>
                              </w:tc>
                              <w:tc>
                                <w:tcPr>
                                  <w:tcW w:w="815" w:type="dxa"/>
                                </w:tcPr>
                                <w:p>
                                  <w:pPr>
                                    <w:pStyle w:val="TableParagraph"/>
                                    <w:spacing w:before="111"/>
                                    <w:ind w:right="174"/>
                                    <w:jc w:val="right"/>
                                    <w:rPr>
                                      <w:sz w:val="20"/>
                                    </w:rPr>
                                  </w:pPr>
                                  <w:r>
                                    <w:rPr>
                                      <w:spacing w:val="-2"/>
                                      <w:sz w:val="20"/>
                                    </w:rPr>
                                    <w:t>35169</w:t>
                                  </w:r>
                                </w:p>
                              </w:tc>
                              <w:tc>
                                <w:tcPr>
                                  <w:tcW w:w="836" w:type="dxa"/>
                                </w:tcPr>
                                <w:p>
                                  <w:pPr>
                                    <w:pStyle w:val="TableParagraph"/>
                                    <w:spacing w:before="111"/>
                                    <w:ind w:right="171"/>
                                    <w:jc w:val="right"/>
                                    <w:rPr>
                                      <w:sz w:val="20"/>
                                    </w:rPr>
                                  </w:pPr>
                                  <w:r>
                                    <w:rPr>
                                      <w:spacing w:val="-2"/>
                                      <w:sz w:val="20"/>
                                    </w:rPr>
                                    <w:t>34182</w:t>
                                  </w:r>
                                </w:p>
                              </w:tc>
                              <w:tc>
                                <w:tcPr>
                                  <w:tcW w:w="772" w:type="dxa"/>
                                </w:tcPr>
                                <w:p>
                                  <w:pPr>
                                    <w:pStyle w:val="TableParagraph"/>
                                    <w:spacing w:before="111"/>
                                    <w:ind w:right="113"/>
                                    <w:jc w:val="right"/>
                                    <w:rPr>
                                      <w:sz w:val="20"/>
                                    </w:rPr>
                                  </w:pPr>
                                  <w:r>
                                    <w:rPr>
                                      <w:spacing w:val="-2"/>
                                      <w:sz w:val="20"/>
                                    </w:rPr>
                                    <w:t>17589</w:t>
                                  </w:r>
                                </w:p>
                              </w:tc>
                            </w:tr>
                            <w:tr>
                              <w:trPr>
                                <w:trHeight w:val="297"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3CM2</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40</w:t>
                                  </w:r>
                                </w:p>
                              </w:tc>
                              <w:tc>
                                <w:tcPr>
                                  <w:tcW w:w="742" w:type="dxa"/>
                                </w:tcPr>
                                <w:p>
                                  <w:pPr>
                                    <w:pStyle w:val="TableParagraph"/>
                                    <w:spacing w:before="29"/>
                                    <w:ind w:right="221"/>
                                    <w:jc w:val="right"/>
                                    <w:rPr>
                                      <w:sz w:val="20"/>
                                    </w:rPr>
                                  </w:pPr>
                                  <w:r>
                                    <w:rPr>
                                      <w:spacing w:val="-5"/>
                                      <w:sz w:val="20"/>
                                    </w:rPr>
                                    <w:t>605</w:t>
                                  </w:r>
                                </w:p>
                              </w:tc>
                              <w:tc>
                                <w:tcPr>
                                  <w:tcW w:w="713" w:type="dxa"/>
                                </w:tcPr>
                                <w:p>
                                  <w:pPr>
                                    <w:pStyle w:val="TableParagraph"/>
                                    <w:spacing w:before="29"/>
                                    <w:ind w:right="183"/>
                                    <w:jc w:val="right"/>
                                    <w:rPr>
                                      <w:sz w:val="20"/>
                                    </w:rPr>
                                  </w:pPr>
                                  <w:r>
                                    <w:rPr>
                                      <w:spacing w:val="-5"/>
                                      <w:sz w:val="20"/>
                                    </w:rPr>
                                    <w:t>854</w:t>
                                  </w:r>
                                </w:p>
                              </w:tc>
                              <w:tc>
                                <w:tcPr>
                                  <w:tcW w:w="777" w:type="dxa"/>
                                </w:tcPr>
                                <w:p>
                                  <w:pPr>
                                    <w:pStyle w:val="TableParagraph"/>
                                    <w:spacing w:before="29"/>
                                    <w:ind w:right="196"/>
                                    <w:jc w:val="right"/>
                                    <w:rPr>
                                      <w:sz w:val="20"/>
                                    </w:rPr>
                                  </w:pPr>
                                  <w:r>
                                    <w:rPr>
                                      <w:spacing w:val="-4"/>
                                      <w:sz w:val="20"/>
                                    </w:rPr>
                                    <w:t>1749</w:t>
                                  </w:r>
                                </w:p>
                              </w:tc>
                              <w:tc>
                                <w:tcPr>
                                  <w:tcW w:w="749" w:type="dxa"/>
                                </w:tcPr>
                                <w:p>
                                  <w:pPr>
                                    <w:pStyle w:val="TableParagraph"/>
                                    <w:spacing w:before="29"/>
                                    <w:ind w:right="156"/>
                                    <w:jc w:val="right"/>
                                    <w:rPr>
                                      <w:sz w:val="20"/>
                                    </w:rPr>
                                  </w:pPr>
                                  <w:r>
                                    <w:rPr>
                                      <w:spacing w:val="-4"/>
                                      <w:sz w:val="20"/>
                                    </w:rPr>
                                    <w:t>9979</w:t>
                                  </w:r>
                                </w:p>
                              </w:tc>
                              <w:tc>
                                <w:tcPr>
                                  <w:tcW w:w="796" w:type="dxa"/>
                                </w:tcPr>
                                <w:p>
                                  <w:pPr>
                                    <w:pStyle w:val="TableParagraph"/>
                                    <w:spacing w:before="29"/>
                                    <w:ind w:right="145"/>
                                    <w:jc w:val="right"/>
                                    <w:rPr>
                                      <w:sz w:val="20"/>
                                    </w:rPr>
                                  </w:pPr>
                                  <w:r>
                                    <w:rPr>
                                      <w:spacing w:val="-2"/>
                                      <w:sz w:val="20"/>
                                    </w:rPr>
                                    <w:t>24011</w:t>
                                  </w:r>
                                </w:p>
                              </w:tc>
                              <w:tc>
                                <w:tcPr>
                                  <w:tcW w:w="788" w:type="dxa"/>
                                </w:tcPr>
                                <w:p>
                                  <w:pPr>
                                    <w:pStyle w:val="TableParagraph"/>
                                    <w:spacing w:before="29"/>
                                    <w:ind w:right="151"/>
                                    <w:jc w:val="right"/>
                                    <w:rPr>
                                      <w:sz w:val="20"/>
                                    </w:rPr>
                                  </w:pPr>
                                  <w:r>
                                    <w:rPr>
                                      <w:spacing w:val="-2"/>
                                      <w:sz w:val="20"/>
                                    </w:rPr>
                                    <w:t>34227</w:t>
                                  </w:r>
                                </w:p>
                              </w:tc>
                              <w:tc>
                                <w:tcPr>
                                  <w:tcW w:w="815" w:type="dxa"/>
                                </w:tcPr>
                                <w:p>
                                  <w:pPr>
                                    <w:pStyle w:val="TableParagraph"/>
                                    <w:spacing w:before="29"/>
                                    <w:ind w:right="174"/>
                                    <w:jc w:val="right"/>
                                    <w:rPr>
                                      <w:sz w:val="20"/>
                                    </w:rPr>
                                  </w:pPr>
                                  <w:r>
                                    <w:rPr>
                                      <w:spacing w:val="-2"/>
                                      <w:sz w:val="20"/>
                                    </w:rPr>
                                    <w:t>42159</w:t>
                                  </w:r>
                                </w:p>
                              </w:tc>
                              <w:tc>
                                <w:tcPr>
                                  <w:tcW w:w="836" w:type="dxa"/>
                                </w:tcPr>
                                <w:p>
                                  <w:pPr>
                                    <w:pStyle w:val="TableParagraph"/>
                                    <w:spacing w:before="29"/>
                                    <w:ind w:right="171"/>
                                    <w:jc w:val="right"/>
                                    <w:rPr>
                                      <w:sz w:val="20"/>
                                    </w:rPr>
                                  </w:pPr>
                                  <w:r>
                                    <w:rPr>
                                      <w:spacing w:val="-2"/>
                                      <w:sz w:val="20"/>
                                    </w:rPr>
                                    <w:t>41359</w:t>
                                  </w:r>
                                </w:p>
                              </w:tc>
                              <w:tc>
                                <w:tcPr>
                                  <w:tcW w:w="772" w:type="dxa"/>
                                </w:tcPr>
                                <w:p>
                                  <w:pPr>
                                    <w:pStyle w:val="TableParagraph"/>
                                    <w:spacing w:before="29"/>
                                    <w:ind w:right="113"/>
                                    <w:jc w:val="right"/>
                                    <w:rPr>
                                      <w:sz w:val="20"/>
                                    </w:rPr>
                                  </w:pPr>
                                  <w:r>
                                    <w:rPr>
                                      <w:spacing w:val="-2"/>
                                      <w:sz w:val="20"/>
                                    </w:rPr>
                                    <w:t>27523</w:t>
                                  </w:r>
                                </w:p>
                              </w:tc>
                            </w:tr>
                            <w:tr>
                              <w:trPr>
                                <w:trHeight w:val="297"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3CM3</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39</w:t>
                                  </w:r>
                                </w:p>
                              </w:tc>
                              <w:tc>
                                <w:tcPr>
                                  <w:tcW w:w="742" w:type="dxa"/>
                                </w:tcPr>
                                <w:p>
                                  <w:pPr>
                                    <w:pStyle w:val="TableParagraph"/>
                                    <w:spacing w:before="29"/>
                                    <w:ind w:right="221"/>
                                    <w:jc w:val="right"/>
                                    <w:rPr>
                                      <w:sz w:val="20"/>
                                    </w:rPr>
                                  </w:pPr>
                                  <w:r>
                                    <w:rPr>
                                      <w:spacing w:val="-5"/>
                                      <w:sz w:val="20"/>
                                    </w:rPr>
                                    <w:t>126</w:t>
                                  </w:r>
                                </w:p>
                              </w:tc>
                              <w:tc>
                                <w:tcPr>
                                  <w:tcW w:w="713" w:type="dxa"/>
                                </w:tcPr>
                                <w:p>
                                  <w:pPr>
                                    <w:pStyle w:val="TableParagraph"/>
                                    <w:spacing w:before="29"/>
                                    <w:ind w:right="183"/>
                                    <w:jc w:val="right"/>
                                    <w:rPr>
                                      <w:sz w:val="20"/>
                                    </w:rPr>
                                  </w:pPr>
                                  <w:r>
                                    <w:rPr>
                                      <w:spacing w:val="-5"/>
                                      <w:sz w:val="20"/>
                                    </w:rPr>
                                    <w:t>964</w:t>
                                  </w:r>
                                </w:p>
                              </w:tc>
                              <w:tc>
                                <w:tcPr>
                                  <w:tcW w:w="777" w:type="dxa"/>
                                </w:tcPr>
                                <w:p>
                                  <w:pPr>
                                    <w:pStyle w:val="TableParagraph"/>
                                    <w:spacing w:before="29"/>
                                    <w:ind w:right="196"/>
                                    <w:jc w:val="right"/>
                                    <w:rPr>
                                      <w:sz w:val="20"/>
                                    </w:rPr>
                                  </w:pPr>
                                  <w:r>
                                    <w:rPr>
                                      <w:spacing w:val="-4"/>
                                      <w:sz w:val="20"/>
                                    </w:rPr>
                                    <w:t>2890</w:t>
                                  </w:r>
                                </w:p>
                              </w:tc>
                              <w:tc>
                                <w:tcPr>
                                  <w:tcW w:w="749" w:type="dxa"/>
                                </w:tcPr>
                                <w:p>
                                  <w:pPr>
                                    <w:pStyle w:val="TableParagraph"/>
                                    <w:spacing w:before="29"/>
                                    <w:ind w:right="156"/>
                                    <w:jc w:val="right"/>
                                    <w:rPr>
                                      <w:sz w:val="20"/>
                                    </w:rPr>
                                  </w:pPr>
                                  <w:r>
                                    <w:rPr>
                                      <w:spacing w:val="-4"/>
                                      <w:sz w:val="20"/>
                                    </w:rPr>
                                    <w:t>6577</w:t>
                                  </w:r>
                                </w:p>
                              </w:tc>
                              <w:tc>
                                <w:tcPr>
                                  <w:tcW w:w="796" w:type="dxa"/>
                                </w:tcPr>
                                <w:p>
                                  <w:pPr>
                                    <w:pStyle w:val="TableParagraph"/>
                                    <w:spacing w:before="29"/>
                                    <w:ind w:right="145"/>
                                    <w:jc w:val="right"/>
                                    <w:rPr>
                                      <w:sz w:val="20"/>
                                    </w:rPr>
                                  </w:pPr>
                                  <w:r>
                                    <w:rPr>
                                      <w:spacing w:val="-2"/>
                                      <w:sz w:val="20"/>
                                    </w:rPr>
                                    <w:t>19012</w:t>
                                  </w:r>
                                </w:p>
                              </w:tc>
                              <w:tc>
                                <w:tcPr>
                                  <w:tcW w:w="788" w:type="dxa"/>
                                </w:tcPr>
                                <w:p>
                                  <w:pPr>
                                    <w:pStyle w:val="TableParagraph"/>
                                    <w:spacing w:before="29"/>
                                    <w:ind w:right="151"/>
                                    <w:jc w:val="right"/>
                                    <w:rPr>
                                      <w:sz w:val="20"/>
                                    </w:rPr>
                                  </w:pPr>
                                  <w:r>
                                    <w:rPr>
                                      <w:spacing w:val="-2"/>
                                      <w:sz w:val="20"/>
                                    </w:rPr>
                                    <w:t>23202</w:t>
                                  </w:r>
                                </w:p>
                              </w:tc>
                              <w:tc>
                                <w:tcPr>
                                  <w:tcW w:w="815" w:type="dxa"/>
                                </w:tcPr>
                                <w:p>
                                  <w:pPr>
                                    <w:pStyle w:val="TableParagraph"/>
                                    <w:spacing w:before="29"/>
                                    <w:ind w:right="174"/>
                                    <w:jc w:val="right"/>
                                    <w:rPr>
                                      <w:sz w:val="20"/>
                                    </w:rPr>
                                  </w:pPr>
                                  <w:r>
                                    <w:rPr>
                                      <w:spacing w:val="-2"/>
                                      <w:sz w:val="20"/>
                                    </w:rPr>
                                    <w:t>30142</w:t>
                                  </w:r>
                                </w:p>
                              </w:tc>
                              <w:tc>
                                <w:tcPr>
                                  <w:tcW w:w="836" w:type="dxa"/>
                                </w:tcPr>
                                <w:p>
                                  <w:pPr>
                                    <w:pStyle w:val="TableParagraph"/>
                                    <w:spacing w:before="29"/>
                                    <w:ind w:right="171"/>
                                    <w:jc w:val="right"/>
                                    <w:rPr>
                                      <w:sz w:val="20"/>
                                    </w:rPr>
                                  </w:pPr>
                                  <w:r>
                                    <w:rPr>
                                      <w:spacing w:val="-2"/>
                                      <w:sz w:val="20"/>
                                    </w:rPr>
                                    <w:t>24561</w:t>
                                  </w:r>
                                </w:p>
                              </w:tc>
                              <w:tc>
                                <w:tcPr>
                                  <w:tcW w:w="772" w:type="dxa"/>
                                </w:tcPr>
                                <w:p>
                                  <w:pPr>
                                    <w:pStyle w:val="TableParagraph"/>
                                    <w:spacing w:before="29"/>
                                    <w:ind w:right="111"/>
                                    <w:jc w:val="right"/>
                                    <w:rPr>
                                      <w:sz w:val="20"/>
                                    </w:rPr>
                                  </w:pPr>
                                  <w:r>
                                    <w:rPr>
                                      <w:spacing w:val="-4"/>
                                      <w:sz w:val="20"/>
                                    </w:rPr>
                                    <w:t>6772</w:t>
                                  </w:r>
                                </w:p>
                              </w:tc>
                            </w:tr>
                            <w:tr>
                              <w:trPr>
                                <w:trHeight w:val="297"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3CM4</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38</w:t>
                                  </w:r>
                                </w:p>
                              </w:tc>
                              <w:tc>
                                <w:tcPr>
                                  <w:tcW w:w="742" w:type="dxa"/>
                                </w:tcPr>
                                <w:p>
                                  <w:pPr>
                                    <w:pStyle w:val="TableParagraph"/>
                                    <w:spacing w:before="29"/>
                                    <w:ind w:right="221"/>
                                    <w:jc w:val="right"/>
                                    <w:rPr>
                                      <w:sz w:val="20"/>
                                    </w:rPr>
                                  </w:pPr>
                                  <w:r>
                                    <w:rPr>
                                      <w:spacing w:val="-5"/>
                                      <w:sz w:val="20"/>
                                    </w:rPr>
                                    <w:t>128</w:t>
                                  </w:r>
                                </w:p>
                              </w:tc>
                              <w:tc>
                                <w:tcPr>
                                  <w:tcW w:w="713" w:type="dxa"/>
                                </w:tcPr>
                                <w:p>
                                  <w:pPr>
                                    <w:pStyle w:val="TableParagraph"/>
                                    <w:spacing w:before="29"/>
                                    <w:ind w:right="183"/>
                                    <w:jc w:val="right"/>
                                    <w:rPr>
                                      <w:sz w:val="20"/>
                                    </w:rPr>
                                  </w:pPr>
                                  <w:r>
                                    <w:rPr>
                                      <w:spacing w:val="-5"/>
                                      <w:sz w:val="20"/>
                                    </w:rPr>
                                    <w:t>982</w:t>
                                  </w:r>
                                </w:p>
                              </w:tc>
                              <w:tc>
                                <w:tcPr>
                                  <w:tcW w:w="777" w:type="dxa"/>
                                </w:tcPr>
                                <w:p>
                                  <w:pPr>
                                    <w:pStyle w:val="TableParagraph"/>
                                    <w:spacing w:before="29"/>
                                    <w:ind w:right="196"/>
                                    <w:jc w:val="right"/>
                                    <w:rPr>
                                      <w:sz w:val="20"/>
                                    </w:rPr>
                                  </w:pPr>
                                  <w:r>
                                    <w:rPr>
                                      <w:spacing w:val="-4"/>
                                      <w:sz w:val="20"/>
                                    </w:rPr>
                                    <w:t>3508</w:t>
                                  </w:r>
                                </w:p>
                              </w:tc>
                              <w:tc>
                                <w:tcPr>
                                  <w:tcW w:w="749" w:type="dxa"/>
                                </w:tcPr>
                                <w:p>
                                  <w:pPr>
                                    <w:pStyle w:val="TableParagraph"/>
                                    <w:spacing w:before="29"/>
                                    <w:ind w:right="156"/>
                                    <w:jc w:val="right"/>
                                    <w:rPr>
                                      <w:sz w:val="20"/>
                                    </w:rPr>
                                  </w:pPr>
                                  <w:r>
                                    <w:rPr>
                                      <w:spacing w:val="-4"/>
                                      <w:sz w:val="20"/>
                                    </w:rPr>
                                    <w:t>6963</w:t>
                                  </w:r>
                                </w:p>
                              </w:tc>
                              <w:tc>
                                <w:tcPr>
                                  <w:tcW w:w="796" w:type="dxa"/>
                                </w:tcPr>
                                <w:p>
                                  <w:pPr>
                                    <w:pStyle w:val="TableParagraph"/>
                                    <w:spacing w:before="29"/>
                                    <w:ind w:right="145"/>
                                    <w:jc w:val="right"/>
                                    <w:rPr>
                                      <w:sz w:val="20"/>
                                    </w:rPr>
                                  </w:pPr>
                                  <w:r>
                                    <w:rPr>
                                      <w:spacing w:val="-2"/>
                                      <w:sz w:val="20"/>
                                    </w:rPr>
                                    <w:t>16608</w:t>
                                  </w:r>
                                </w:p>
                              </w:tc>
                              <w:tc>
                                <w:tcPr>
                                  <w:tcW w:w="788" w:type="dxa"/>
                                </w:tcPr>
                                <w:p>
                                  <w:pPr>
                                    <w:pStyle w:val="TableParagraph"/>
                                    <w:spacing w:before="29"/>
                                    <w:ind w:right="151"/>
                                    <w:jc w:val="right"/>
                                    <w:rPr>
                                      <w:sz w:val="20"/>
                                    </w:rPr>
                                  </w:pPr>
                                  <w:r>
                                    <w:rPr>
                                      <w:spacing w:val="-2"/>
                                      <w:sz w:val="20"/>
                                    </w:rPr>
                                    <w:t>23252</w:t>
                                  </w:r>
                                </w:p>
                              </w:tc>
                              <w:tc>
                                <w:tcPr>
                                  <w:tcW w:w="815" w:type="dxa"/>
                                </w:tcPr>
                                <w:p>
                                  <w:pPr>
                                    <w:pStyle w:val="TableParagraph"/>
                                    <w:spacing w:before="29"/>
                                    <w:ind w:right="174"/>
                                    <w:jc w:val="right"/>
                                    <w:rPr>
                                      <w:sz w:val="20"/>
                                    </w:rPr>
                                  </w:pPr>
                                  <w:r>
                                    <w:rPr>
                                      <w:spacing w:val="-2"/>
                                      <w:sz w:val="20"/>
                                    </w:rPr>
                                    <w:t>30164</w:t>
                                  </w:r>
                                </w:p>
                              </w:tc>
                              <w:tc>
                                <w:tcPr>
                                  <w:tcW w:w="836" w:type="dxa"/>
                                </w:tcPr>
                                <w:p>
                                  <w:pPr>
                                    <w:pStyle w:val="TableParagraph"/>
                                    <w:spacing w:before="29"/>
                                    <w:ind w:right="171"/>
                                    <w:jc w:val="right"/>
                                    <w:rPr>
                                      <w:sz w:val="20"/>
                                    </w:rPr>
                                  </w:pPr>
                                  <w:r>
                                    <w:rPr>
                                      <w:spacing w:val="-2"/>
                                      <w:sz w:val="20"/>
                                    </w:rPr>
                                    <w:t>27544</w:t>
                                  </w:r>
                                </w:p>
                              </w:tc>
                              <w:tc>
                                <w:tcPr>
                                  <w:tcW w:w="772" w:type="dxa"/>
                                </w:tcPr>
                                <w:p>
                                  <w:pPr>
                                    <w:pStyle w:val="TableParagraph"/>
                                    <w:spacing w:before="29"/>
                                    <w:ind w:right="113"/>
                                    <w:jc w:val="right"/>
                                    <w:rPr>
                                      <w:sz w:val="20"/>
                                    </w:rPr>
                                  </w:pPr>
                                  <w:r>
                                    <w:rPr>
                                      <w:spacing w:val="-2"/>
                                      <w:sz w:val="20"/>
                                    </w:rPr>
                                    <w:t>16579</w:t>
                                  </w:r>
                                </w:p>
                              </w:tc>
                            </w:tr>
                            <w:tr>
                              <w:trPr>
                                <w:trHeight w:val="297" w:hRule="atLeast"/>
                              </w:trPr>
                              <w:tc>
                                <w:tcPr>
                                  <w:tcW w:w="1103" w:type="dxa"/>
                                </w:tcPr>
                                <w:p>
                                  <w:pPr>
                                    <w:pStyle w:val="TableParagraph"/>
                                    <w:spacing w:before="29"/>
                                    <w:ind w:left="92"/>
                                    <w:rPr>
                                      <w:sz w:val="20"/>
                                    </w:rPr>
                                  </w:pPr>
                                  <w:r>
                                    <w:rPr>
                                      <w:spacing w:val="-4"/>
                                      <w:sz w:val="20"/>
                                    </w:rPr>
                                    <w:t>8.00</w:t>
                                  </w:r>
                                </w:p>
                              </w:tc>
                              <w:tc>
                                <w:tcPr>
                                  <w:tcW w:w="1050" w:type="dxa"/>
                                </w:tcPr>
                                <w:p>
                                  <w:pPr>
                                    <w:pStyle w:val="TableParagraph"/>
                                    <w:spacing w:before="29"/>
                                    <w:ind w:left="18"/>
                                    <w:rPr>
                                      <w:sz w:val="20"/>
                                    </w:rPr>
                                  </w:pPr>
                                  <w:r>
                                    <w:rPr>
                                      <w:spacing w:val="-4"/>
                                      <w:sz w:val="20"/>
                                    </w:rPr>
                                    <w:t>3CM1</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41</w:t>
                                  </w:r>
                                </w:p>
                              </w:tc>
                              <w:tc>
                                <w:tcPr>
                                  <w:tcW w:w="742" w:type="dxa"/>
                                </w:tcPr>
                                <w:p>
                                  <w:pPr>
                                    <w:pStyle w:val="TableParagraph"/>
                                    <w:spacing w:before="29"/>
                                    <w:ind w:right="221"/>
                                    <w:jc w:val="right"/>
                                    <w:rPr>
                                      <w:sz w:val="20"/>
                                    </w:rPr>
                                  </w:pPr>
                                  <w:r>
                                    <w:rPr>
                                      <w:spacing w:val="-5"/>
                                      <w:sz w:val="20"/>
                                    </w:rPr>
                                    <w:t>137</w:t>
                                  </w:r>
                                </w:p>
                              </w:tc>
                              <w:tc>
                                <w:tcPr>
                                  <w:tcW w:w="713" w:type="dxa"/>
                                </w:tcPr>
                                <w:p>
                                  <w:pPr>
                                    <w:pStyle w:val="TableParagraph"/>
                                    <w:spacing w:before="29"/>
                                    <w:ind w:right="183"/>
                                    <w:jc w:val="right"/>
                                    <w:rPr>
                                      <w:sz w:val="20"/>
                                    </w:rPr>
                                  </w:pPr>
                                  <w:r>
                                    <w:rPr>
                                      <w:spacing w:val="-5"/>
                                      <w:sz w:val="20"/>
                                    </w:rPr>
                                    <w:t>952</w:t>
                                  </w:r>
                                </w:p>
                              </w:tc>
                              <w:tc>
                                <w:tcPr>
                                  <w:tcW w:w="777" w:type="dxa"/>
                                </w:tcPr>
                                <w:p>
                                  <w:pPr>
                                    <w:pStyle w:val="TableParagraph"/>
                                    <w:spacing w:before="29"/>
                                    <w:ind w:right="196"/>
                                    <w:jc w:val="right"/>
                                    <w:rPr>
                                      <w:sz w:val="20"/>
                                    </w:rPr>
                                  </w:pPr>
                                  <w:r>
                                    <w:rPr>
                                      <w:spacing w:val="-4"/>
                                      <w:sz w:val="20"/>
                                    </w:rPr>
                                    <w:t>2714</w:t>
                                  </w:r>
                                </w:p>
                              </w:tc>
                              <w:tc>
                                <w:tcPr>
                                  <w:tcW w:w="749" w:type="dxa"/>
                                </w:tcPr>
                                <w:p>
                                  <w:pPr>
                                    <w:pStyle w:val="TableParagraph"/>
                                    <w:spacing w:before="29"/>
                                    <w:ind w:right="156"/>
                                    <w:jc w:val="right"/>
                                    <w:rPr>
                                      <w:sz w:val="20"/>
                                    </w:rPr>
                                  </w:pPr>
                                  <w:r>
                                    <w:rPr>
                                      <w:spacing w:val="-4"/>
                                      <w:sz w:val="20"/>
                                    </w:rPr>
                                    <w:t>8506</w:t>
                                  </w:r>
                                </w:p>
                              </w:tc>
                              <w:tc>
                                <w:tcPr>
                                  <w:tcW w:w="796" w:type="dxa"/>
                                </w:tcPr>
                                <w:p>
                                  <w:pPr>
                                    <w:pStyle w:val="TableParagraph"/>
                                    <w:spacing w:before="29"/>
                                    <w:ind w:right="145"/>
                                    <w:jc w:val="right"/>
                                    <w:rPr>
                                      <w:sz w:val="20"/>
                                    </w:rPr>
                                  </w:pPr>
                                  <w:r>
                                    <w:rPr>
                                      <w:spacing w:val="-2"/>
                                      <w:sz w:val="20"/>
                                    </w:rPr>
                                    <w:t>17507</w:t>
                                  </w:r>
                                </w:p>
                              </w:tc>
                              <w:tc>
                                <w:tcPr>
                                  <w:tcW w:w="788" w:type="dxa"/>
                                </w:tcPr>
                                <w:p>
                                  <w:pPr>
                                    <w:pStyle w:val="TableParagraph"/>
                                    <w:spacing w:before="29"/>
                                    <w:ind w:right="151"/>
                                    <w:jc w:val="right"/>
                                    <w:rPr>
                                      <w:sz w:val="20"/>
                                    </w:rPr>
                                  </w:pPr>
                                  <w:r>
                                    <w:rPr>
                                      <w:spacing w:val="-2"/>
                                      <w:sz w:val="20"/>
                                    </w:rPr>
                                    <w:t>25017</w:t>
                                  </w:r>
                                </w:p>
                              </w:tc>
                              <w:tc>
                                <w:tcPr>
                                  <w:tcW w:w="815" w:type="dxa"/>
                                </w:tcPr>
                                <w:p>
                                  <w:pPr>
                                    <w:pStyle w:val="TableParagraph"/>
                                    <w:spacing w:before="29"/>
                                    <w:ind w:right="174"/>
                                    <w:jc w:val="right"/>
                                    <w:rPr>
                                      <w:sz w:val="20"/>
                                    </w:rPr>
                                  </w:pPr>
                                  <w:r>
                                    <w:rPr>
                                      <w:spacing w:val="-2"/>
                                      <w:sz w:val="20"/>
                                    </w:rPr>
                                    <w:t>35012</w:t>
                                  </w:r>
                                </w:p>
                              </w:tc>
                              <w:tc>
                                <w:tcPr>
                                  <w:tcW w:w="836" w:type="dxa"/>
                                </w:tcPr>
                                <w:p>
                                  <w:pPr>
                                    <w:pStyle w:val="TableParagraph"/>
                                    <w:spacing w:before="29"/>
                                    <w:ind w:right="171"/>
                                    <w:jc w:val="right"/>
                                    <w:rPr>
                                      <w:sz w:val="20"/>
                                    </w:rPr>
                                  </w:pPr>
                                  <w:r>
                                    <w:rPr>
                                      <w:spacing w:val="-2"/>
                                      <w:sz w:val="20"/>
                                    </w:rPr>
                                    <w:t>29146</w:t>
                                  </w:r>
                                </w:p>
                              </w:tc>
                              <w:tc>
                                <w:tcPr>
                                  <w:tcW w:w="772" w:type="dxa"/>
                                </w:tcPr>
                                <w:p>
                                  <w:pPr>
                                    <w:pStyle w:val="TableParagraph"/>
                                    <w:spacing w:before="29"/>
                                    <w:ind w:right="113"/>
                                    <w:jc w:val="right"/>
                                    <w:rPr>
                                      <w:sz w:val="20"/>
                                    </w:rPr>
                                  </w:pPr>
                                  <w:r>
                                    <w:rPr>
                                      <w:spacing w:val="-2"/>
                                      <w:sz w:val="20"/>
                                    </w:rPr>
                                    <w:t>13641</w:t>
                                  </w:r>
                                </w:p>
                              </w:tc>
                            </w:tr>
                            <w:tr>
                              <w:trPr>
                                <w:trHeight w:val="298"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3CM2</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28</w:t>
                                  </w:r>
                                </w:p>
                              </w:tc>
                              <w:tc>
                                <w:tcPr>
                                  <w:tcW w:w="742" w:type="dxa"/>
                                </w:tcPr>
                                <w:p>
                                  <w:pPr>
                                    <w:pStyle w:val="TableParagraph"/>
                                    <w:spacing w:before="29"/>
                                    <w:ind w:right="221"/>
                                    <w:jc w:val="right"/>
                                    <w:rPr>
                                      <w:sz w:val="20"/>
                                    </w:rPr>
                                  </w:pPr>
                                  <w:r>
                                    <w:rPr>
                                      <w:spacing w:val="-5"/>
                                      <w:sz w:val="20"/>
                                    </w:rPr>
                                    <w:t>104</w:t>
                                  </w:r>
                                </w:p>
                              </w:tc>
                              <w:tc>
                                <w:tcPr>
                                  <w:tcW w:w="713" w:type="dxa"/>
                                </w:tcPr>
                                <w:p>
                                  <w:pPr>
                                    <w:pStyle w:val="TableParagraph"/>
                                    <w:spacing w:before="29"/>
                                    <w:ind w:right="183"/>
                                    <w:jc w:val="right"/>
                                    <w:rPr>
                                      <w:sz w:val="20"/>
                                    </w:rPr>
                                  </w:pPr>
                                  <w:r>
                                    <w:rPr>
                                      <w:spacing w:val="-5"/>
                                      <w:sz w:val="20"/>
                                    </w:rPr>
                                    <w:t>816</w:t>
                                  </w:r>
                                </w:p>
                              </w:tc>
                              <w:tc>
                                <w:tcPr>
                                  <w:tcW w:w="777" w:type="dxa"/>
                                </w:tcPr>
                                <w:p>
                                  <w:pPr>
                                    <w:pStyle w:val="TableParagraph"/>
                                    <w:spacing w:before="29"/>
                                    <w:ind w:right="196"/>
                                    <w:jc w:val="right"/>
                                    <w:rPr>
                                      <w:sz w:val="20"/>
                                    </w:rPr>
                                  </w:pPr>
                                  <w:r>
                                    <w:rPr>
                                      <w:spacing w:val="-4"/>
                                      <w:sz w:val="20"/>
                                    </w:rPr>
                                    <w:t>1605</w:t>
                                  </w:r>
                                </w:p>
                              </w:tc>
                              <w:tc>
                                <w:tcPr>
                                  <w:tcW w:w="749" w:type="dxa"/>
                                </w:tcPr>
                                <w:p>
                                  <w:pPr>
                                    <w:pStyle w:val="TableParagraph"/>
                                    <w:spacing w:before="29"/>
                                    <w:ind w:right="156"/>
                                    <w:jc w:val="right"/>
                                    <w:rPr>
                                      <w:sz w:val="20"/>
                                    </w:rPr>
                                  </w:pPr>
                                  <w:r>
                                    <w:rPr>
                                      <w:spacing w:val="-4"/>
                                      <w:sz w:val="20"/>
                                    </w:rPr>
                                    <w:t>4811</w:t>
                                  </w:r>
                                </w:p>
                              </w:tc>
                              <w:tc>
                                <w:tcPr>
                                  <w:tcW w:w="796" w:type="dxa"/>
                                </w:tcPr>
                                <w:p>
                                  <w:pPr>
                                    <w:pStyle w:val="TableParagraph"/>
                                    <w:spacing w:before="29"/>
                                    <w:ind w:right="145"/>
                                    <w:jc w:val="right"/>
                                    <w:rPr>
                                      <w:sz w:val="20"/>
                                    </w:rPr>
                                  </w:pPr>
                                  <w:r>
                                    <w:rPr>
                                      <w:spacing w:val="-2"/>
                                      <w:sz w:val="20"/>
                                    </w:rPr>
                                    <w:t>13816</w:t>
                                  </w:r>
                                </w:p>
                              </w:tc>
                              <w:tc>
                                <w:tcPr>
                                  <w:tcW w:w="788" w:type="dxa"/>
                                </w:tcPr>
                                <w:p>
                                  <w:pPr>
                                    <w:pStyle w:val="TableParagraph"/>
                                    <w:spacing w:before="29"/>
                                    <w:ind w:right="151"/>
                                    <w:jc w:val="right"/>
                                    <w:rPr>
                                      <w:sz w:val="20"/>
                                    </w:rPr>
                                  </w:pPr>
                                  <w:r>
                                    <w:rPr>
                                      <w:spacing w:val="-2"/>
                                      <w:sz w:val="20"/>
                                    </w:rPr>
                                    <w:t>24352</w:t>
                                  </w:r>
                                </w:p>
                              </w:tc>
                              <w:tc>
                                <w:tcPr>
                                  <w:tcW w:w="815" w:type="dxa"/>
                                </w:tcPr>
                                <w:p>
                                  <w:pPr>
                                    <w:pStyle w:val="TableParagraph"/>
                                    <w:spacing w:before="29"/>
                                    <w:ind w:right="174"/>
                                    <w:jc w:val="right"/>
                                    <w:rPr>
                                      <w:sz w:val="20"/>
                                    </w:rPr>
                                  </w:pPr>
                                  <w:r>
                                    <w:rPr>
                                      <w:spacing w:val="-2"/>
                                      <w:sz w:val="20"/>
                                    </w:rPr>
                                    <w:t>30124</w:t>
                                  </w:r>
                                </w:p>
                              </w:tc>
                              <w:tc>
                                <w:tcPr>
                                  <w:tcW w:w="836" w:type="dxa"/>
                                </w:tcPr>
                                <w:p>
                                  <w:pPr>
                                    <w:pStyle w:val="TableParagraph"/>
                                    <w:spacing w:before="29"/>
                                    <w:ind w:right="171"/>
                                    <w:jc w:val="right"/>
                                    <w:rPr>
                                      <w:sz w:val="20"/>
                                    </w:rPr>
                                  </w:pPr>
                                  <w:r>
                                    <w:rPr>
                                      <w:spacing w:val="-2"/>
                                      <w:sz w:val="20"/>
                                    </w:rPr>
                                    <w:t>24680</w:t>
                                  </w:r>
                                </w:p>
                              </w:tc>
                              <w:tc>
                                <w:tcPr>
                                  <w:tcW w:w="772" w:type="dxa"/>
                                </w:tcPr>
                                <w:p>
                                  <w:pPr>
                                    <w:pStyle w:val="TableParagraph"/>
                                    <w:spacing w:before="29"/>
                                    <w:ind w:right="113"/>
                                    <w:jc w:val="right"/>
                                    <w:rPr>
                                      <w:sz w:val="20"/>
                                    </w:rPr>
                                  </w:pPr>
                                  <w:r>
                                    <w:rPr>
                                      <w:spacing w:val="-2"/>
                                      <w:sz w:val="20"/>
                                    </w:rPr>
                                    <w:t>18442</w:t>
                                  </w:r>
                                </w:p>
                              </w:tc>
                            </w:tr>
                            <w:tr>
                              <w:trPr>
                                <w:trHeight w:val="298" w:hRule="atLeast"/>
                              </w:trPr>
                              <w:tc>
                                <w:tcPr>
                                  <w:tcW w:w="1103" w:type="dxa"/>
                                </w:tcPr>
                                <w:p>
                                  <w:pPr>
                                    <w:pStyle w:val="TableParagraph"/>
                                    <w:jc w:val="left"/>
                                    <w:rPr>
                                      <w:sz w:val="18"/>
                                    </w:rPr>
                                  </w:pPr>
                                </w:p>
                              </w:tc>
                              <w:tc>
                                <w:tcPr>
                                  <w:tcW w:w="1050" w:type="dxa"/>
                                </w:tcPr>
                                <w:p>
                                  <w:pPr>
                                    <w:pStyle w:val="TableParagraph"/>
                                    <w:spacing w:before="30"/>
                                    <w:ind w:left="18"/>
                                    <w:rPr>
                                      <w:sz w:val="20"/>
                                    </w:rPr>
                                  </w:pPr>
                                  <w:r>
                                    <w:rPr>
                                      <w:spacing w:val="-4"/>
                                      <w:sz w:val="20"/>
                                    </w:rPr>
                                    <w:t>3CM3</w:t>
                                  </w:r>
                                </w:p>
                              </w:tc>
                              <w:tc>
                                <w:tcPr>
                                  <w:tcW w:w="348" w:type="dxa"/>
                                </w:tcPr>
                                <w:p>
                                  <w:pPr>
                                    <w:pStyle w:val="TableParagraph"/>
                                    <w:jc w:val="left"/>
                                    <w:rPr>
                                      <w:sz w:val="18"/>
                                    </w:rPr>
                                  </w:pPr>
                                </w:p>
                              </w:tc>
                              <w:tc>
                                <w:tcPr>
                                  <w:tcW w:w="426" w:type="dxa"/>
                                </w:tcPr>
                                <w:p>
                                  <w:pPr>
                                    <w:pStyle w:val="TableParagraph"/>
                                    <w:spacing w:before="30"/>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30"/>
                                    <w:ind w:left="14"/>
                                    <w:jc w:val="left"/>
                                    <w:rPr>
                                      <w:sz w:val="20"/>
                                    </w:rPr>
                                  </w:pPr>
                                  <w:r>
                                    <w:rPr>
                                      <w:spacing w:val="-5"/>
                                      <w:sz w:val="20"/>
                                    </w:rPr>
                                    <w:t>30</w:t>
                                  </w:r>
                                </w:p>
                              </w:tc>
                              <w:tc>
                                <w:tcPr>
                                  <w:tcW w:w="742" w:type="dxa"/>
                                </w:tcPr>
                                <w:p>
                                  <w:pPr>
                                    <w:pStyle w:val="TableParagraph"/>
                                    <w:spacing w:before="30"/>
                                    <w:ind w:right="221"/>
                                    <w:jc w:val="right"/>
                                    <w:rPr>
                                      <w:sz w:val="20"/>
                                    </w:rPr>
                                  </w:pPr>
                                  <w:r>
                                    <w:rPr>
                                      <w:spacing w:val="-5"/>
                                      <w:sz w:val="20"/>
                                    </w:rPr>
                                    <w:t>113</w:t>
                                  </w:r>
                                </w:p>
                              </w:tc>
                              <w:tc>
                                <w:tcPr>
                                  <w:tcW w:w="713" w:type="dxa"/>
                                </w:tcPr>
                                <w:p>
                                  <w:pPr>
                                    <w:pStyle w:val="TableParagraph"/>
                                    <w:spacing w:before="30"/>
                                    <w:ind w:right="183"/>
                                    <w:jc w:val="right"/>
                                    <w:rPr>
                                      <w:sz w:val="20"/>
                                    </w:rPr>
                                  </w:pPr>
                                  <w:r>
                                    <w:rPr>
                                      <w:spacing w:val="-5"/>
                                      <w:sz w:val="20"/>
                                    </w:rPr>
                                    <w:t>552</w:t>
                                  </w:r>
                                </w:p>
                              </w:tc>
                              <w:tc>
                                <w:tcPr>
                                  <w:tcW w:w="777" w:type="dxa"/>
                                </w:tcPr>
                                <w:p>
                                  <w:pPr>
                                    <w:pStyle w:val="TableParagraph"/>
                                    <w:spacing w:before="30"/>
                                    <w:ind w:right="196"/>
                                    <w:jc w:val="right"/>
                                    <w:rPr>
                                      <w:sz w:val="20"/>
                                    </w:rPr>
                                  </w:pPr>
                                  <w:r>
                                    <w:rPr>
                                      <w:spacing w:val="-4"/>
                                      <w:sz w:val="20"/>
                                    </w:rPr>
                                    <w:t>2640</w:t>
                                  </w:r>
                                </w:p>
                              </w:tc>
                              <w:tc>
                                <w:tcPr>
                                  <w:tcW w:w="749" w:type="dxa"/>
                                </w:tcPr>
                                <w:p>
                                  <w:pPr>
                                    <w:pStyle w:val="TableParagraph"/>
                                    <w:spacing w:before="30"/>
                                    <w:ind w:right="156"/>
                                    <w:jc w:val="right"/>
                                    <w:rPr>
                                      <w:sz w:val="20"/>
                                    </w:rPr>
                                  </w:pPr>
                                  <w:r>
                                    <w:rPr>
                                      <w:spacing w:val="-4"/>
                                      <w:sz w:val="20"/>
                                    </w:rPr>
                                    <w:t>4565</w:t>
                                  </w:r>
                                </w:p>
                              </w:tc>
                              <w:tc>
                                <w:tcPr>
                                  <w:tcW w:w="796" w:type="dxa"/>
                                </w:tcPr>
                                <w:p>
                                  <w:pPr>
                                    <w:pStyle w:val="TableParagraph"/>
                                    <w:spacing w:before="30"/>
                                    <w:ind w:right="143"/>
                                    <w:jc w:val="right"/>
                                    <w:rPr>
                                      <w:sz w:val="20"/>
                                    </w:rPr>
                                  </w:pPr>
                                  <w:r>
                                    <w:rPr>
                                      <w:spacing w:val="-4"/>
                                      <w:sz w:val="20"/>
                                    </w:rPr>
                                    <w:t>5985</w:t>
                                  </w:r>
                                </w:p>
                              </w:tc>
                              <w:tc>
                                <w:tcPr>
                                  <w:tcW w:w="788" w:type="dxa"/>
                                </w:tcPr>
                                <w:p>
                                  <w:pPr>
                                    <w:pStyle w:val="TableParagraph"/>
                                    <w:spacing w:before="30"/>
                                    <w:ind w:right="151"/>
                                    <w:jc w:val="right"/>
                                    <w:rPr>
                                      <w:sz w:val="20"/>
                                    </w:rPr>
                                  </w:pPr>
                                  <w:r>
                                    <w:rPr>
                                      <w:spacing w:val="-2"/>
                                      <w:sz w:val="20"/>
                                    </w:rPr>
                                    <w:t>16545</w:t>
                                  </w:r>
                                </w:p>
                              </w:tc>
                              <w:tc>
                                <w:tcPr>
                                  <w:tcW w:w="815" w:type="dxa"/>
                                </w:tcPr>
                                <w:p>
                                  <w:pPr>
                                    <w:pStyle w:val="TableParagraph"/>
                                    <w:spacing w:before="30"/>
                                    <w:ind w:right="174"/>
                                    <w:jc w:val="right"/>
                                    <w:rPr>
                                      <w:sz w:val="20"/>
                                    </w:rPr>
                                  </w:pPr>
                                  <w:r>
                                    <w:rPr>
                                      <w:spacing w:val="-2"/>
                                      <w:sz w:val="20"/>
                                    </w:rPr>
                                    <w:t>20091</w:t>
                                  </w:r>
                                </w:p>
                              </w:tc>
                              <w:tc>
                                <w:tcPr>
                                  <w:tcW w:w="836" w:type="dxa"/>
                                </w:tcPr>
                                <w:p>
                                  <w:pPr>
                                    <w:pStyle w:val="TableParagraph"/>
                                    <w:spacing w:before="30"/>
                                    <w:ind w:right="171"/>
                                    <w:jc w:val="right"/>
                                    <w:rPr>
                                      <w:sz w:val="20"/>
                                    </w:rPr>
                                  </w:pPr>
                                  <w:r>
                                    <w:rPr>
                                      <w:spacing w:val="-2"/>
                                      <w:sz w:val="20"/>
                                    </w:rPr>
                                    <w:t>15666</w:t>
                                  </w:r>
                                </w:p>
                              </w:tc>
                              <w:tc>
                                <w:tcPr>
                                  <w:tcW w:w="772" w:type="dxa"/>
                                </w:tcPr>
                                <w:p>
                                  <w:pPr>
                                    <w:pStyle w:val="TableParagraph"/>
                                    <w:spacing w:before="30"/>
                                    <w:ind w:right="111"/>
                                    <w:jc w:val="right"/>
                                    <w:rPr>
                                      <w:sz w:val="20"/>
                                    </w:rPr>
                                  </w:pPr>
                                  <w:r>
                                    <w:rPr>
                                      <w:spacing w:val="-4"/>
                                      <w:sz w:val="20"/>
                                    </w:rPr>
                                    <w:t>5758</w:t>
                                  </w:r>
                                </w:p>
                              </w:tc>
                            </w:tr>
                            <w:tr>
                              <w:trPr>
                                <w:trHeight w:val="378"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3CM4</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35</w:t>
                                  </w:r>
                                </w:p>
                              </w:tc>
                              <w:tc>
                                <w:tcPr>
                                  <w:tcW w:w="742" w:type="dxa"/>
                                </w:tcPr>
                                <w:p>
                                  <w:pPr>
                                    <w:pStyle w:val="TableParagraph"/>
                                    <w:spacing w:before="29"/>
                                    <w:ind w:right="221"/>
                                    <w:jc w:val="right"/>
                                    <w:rPr>
                                      <w:sz w:val="20"/>
                                    </w:rPr>
                                  </w:pPr>
                                  <w:r>
                                    <w:rPr>
                                      <w:spacing w:val="-5"/>
                                      <w:sz w:val="20"/>
                                    </w:rPr>
                                    <w:t>126</w:t>
                                  </w:r>
                                </w:p>
                              </w:tc>
                              <w:tc>
                                <w:tcPr>
                                  <w:tcW w:w="713" w:type="dxa"/>
                                </w:tcPr>
                                <w:p>
                                  <w:pPr>
                                    <w:pStyle w:val="TableParagraph"/>
                                    <w:spacing w:before="29"/>
                                    <w:ind w:right="183"/>
                                    <w:jc w:val="right"/>
                                    <w:rPr>
                                      <w:sz w:val="20"/>
                                    </w:rPr>
                                  </w:pPr>
                                  <w:r>
                                    <w:rPr>
                                      <w:spacing w:val="-5"/>
                                      <w:sz w:val="20"/>
                                    </w:rPr>
                                    <w:t>579</w:t>
                                  </w:r>
                                </w:p>
                              </w:tc>
                              <w:tc>
                                <w:tcPr>
                                  <w:tcW w:w="777" w:type="dxa"/>
                                </w:tcPr>
                                <w:p>
                                  <w:pPr>
                                    <w:pStyle w:val="TableParagraph"/>
                                    <w:spacing w:before="29"/>
                                    <w:ind w:right="196"/>
                                    <w:jc w:val="right"/>
                                    <w:rPr>
                                      <w:sz w:val="20"/>
                                    </w:rPr>
                                  </w:pPr>
                                  <w:r>
                                    <w:rPr>
                                      <w:spacing w:val="-4"/>
                                      <w:sz w:val="20"/>
                                    </w:rPr>
                                    <w:t>2904</w:t>
                                  </w:r>
                                </w:p>
                              </w:tc>
                              <w:tc>
                                <w:tcPr>
                                  <w:tcW w:w="749" w:type="dxa"/>
                                </w:tcPr>
                                <w:p>
                                  <w:pPr>
                                    <w:pStyle w:val="TableParagraph"/>
                                    <w:spacing w:before="29"/>
                                    <w:ind w:right="156"/>
                                    <w:jc w:val="right"/>
                                    <w:rPr>
                                      <w:sz w:val="20"/>
                                    </w:rPr>
                                  </w:pPr>
                                  <w:r>
                                    <w:rPr>
                                      <w:spacing w:val="-4"/>
                                      <w:sz w:val="20"/>
                                    </w:rPr>
                                    <w:t>5245</w:t>
                                  </w:r>
                                </w:p>
                              </w:tc>
                              <w:tc>
                                <w:tcPr>
                                  <w:tcW w:w="796" w:type="dxa"/>
                                </w:tcPr>
                                <w:p>
                                  <w:pPr>
                                    <w:pStyle w:val="TableParagraph"/>
                                    <w:spacing w:before="29"/>
                                    <w:ind w:right="145"/>
                                    <w:jc w:val="right"/>
                                    <w:rPr>
                                      <w:sz w:val="20"/>
                                    </w:rPr>
                                  </w:pPr>
                                  <w:r>
                                    <w:rPr>
                                      <w:spacing w:val="-2"/>
                                      <w:sz w:val="20"/>
                                    </w:rPr>
                                    <w:t>15626</w:t>
                                  </w:r>
                                </w:p>
                              </w:tc>
                              <w:tc>
                                <w:tcPr>
                                  <w:tcW w:w="788" w:type="dxa"/>
                                </w:tcPr>
                                <w:p>
                                  <w:pPr>
                                    <w:pStyle w:val="TableParagraph"/>
                                    <w:spacing w:before="29"/>
                                    <w:ind w:right="151"/>
                                    <w:jc w:val="right"/>
                                    <w:rPr>
                                      <w:sz w:val="20"/>
                                    </w:rPr>
                                  </w:pPr>
                                  <w:r>
                                    <w:rPr>
                                      <w:spacing w:val="-2"/>
                                      <w:sz w:val="20"/>
                                    </w:rPr>
                                    <w:t>21470</w:t>
                                  </w:r>
                                </w:p>
                              </w:tc>
                              <w:tc>
                                <w:tcPr>
                                  <w:tcW w:w="815" w:type="dxa"/>
                                </w:tcPr>
                                <w:p>
                                  <w:pPr>
                                    <w:pStyle w:val="TableParagraph"/>
                                    <w:spacing w:before="29"/>
                                    <w:ind w:right="174"/>
                                    <w:jc w:val="right"/>
                                    <w:rPr>
                                      <w:sz w:val="20"/>
                                    </w:rPr>
                                  </w:pPr>
                                  <w:r>
                                    <w:rPr>
                                      <w:spacing w:val="-2"/>
                                      <w:sz w:val="20"/>
                                    </w:rPr>
                                    <w:t>30256</w:t>
                                  </w:r>
                                </w:p>
                              </w:tc>
                              <w:tc>
                                <w:tcPr>
                                  <w:tcW w:w="836" w:type="dxa"/>
                                </w:tcPr>
                                <w:p>
                                  <w:pPr>
                                    <w:pStyle w:val="TableParagraph"/>
                                    <w:spacing w:before="29"/>
                                    <w:ind w:right="171"/>
                                    <w:jc w:val="right"/>
                                    <w:rPr>
                                      <w:sz w:val="20"/>
                                    </w:rPr>
                                  </w:pPr>
                                  <w:r>
                                    <w:rPr>
                                      <w:spacing w:val="-2"/>
                                      <w:sz w:val="20"/>
                                    </w:rPr>
                                    <w:t>23757</w:t>
                                  </w:r>
                                </w:p>
                              </w:tc>
                              <w:tc>
                                <w:tcPr>
                                  <w:tcW w:w="772" w:type="dxa"/>
                                </w:tcPr>
                                <w:p>
                                  <w:pPr>
                                    <w:pStyle w:val="TableParagraph"/>
                                    <w:spacing w:before="29"/>
                                    <w:ind w:right="113"/>
                                    <w:jc w:val="right"/>
                                    <w:rPr>
                                      <w:sz w:val="20"/>
                                    </w:rPr>
                                  </w:pPr>
                                  <w:r>
                                    <w:rPr>
                                      <w:spacing w:val="-2"/>
                                      <w:sz w:val="20"/>
                                    </w:rPr>
                                    <w:t>12661</w:t>
                                  </w:r>
                                </w:p>
                              </w:tc>
                            </w:tr>
                            <w:tr>
                              <w:trPr>
                                <w:trHeight w:val="379" w:hRule="atLeast"/>
                              </w:trPr>
                              <w:tc>
                                <w:tcPr>
                                  <w:tcW w:w="1103" w:type="dxa"/>
                                </w:tcPr>
                                <w:p>
                                  <w:pPr>
                                    <w:pStyle w:val="TableParagraph"/>
                                    <w:spacing w:before="109"/>
                                    <w:ind w:left="92"/>
                                    <w:rPr>
                                      <w:sz w:val="20"/>
                                    </w:rPr>
                                  </w:pPr>
                                  <w:r>
                                    <w:rPr>
                                      <w:spacing w:val="-2"/>
                                      <w:sz w:val="20"/>
                                    </w:rPr>
                                    <w:t>16.00</w:t>
                                  </w:r>
                                </w:p>
                              </w:tc>
                              <w:tc>
                                <w:tcPr>
                                  <w:tcW w:w="1050" w:type="dxa"/>
                                </w:tcPr>
                                <w:p>
                                  <w:pPr>
                                    <w:pStyle w:val="TableParagraph"/>
                                    <w:spacing w:before="109"/>
                                    <w:ind w:left="18"/>
                                    <w:rPr>
                                      <w:sz w:val="20"/>
                                    </w:rPr>
                                  </w:pPr>
                                  <w:r>
                                    <w:rPr>
                                      <w:spacing w:val="-4"/>
                                      <w:sz w:val="20"/>
                                    </w:rPr>
                                    <w:t>3CM1</w:t>
                                  </w:r>
                                </w:p>
                              </w:tc>
                              <w:tc>
                                <w:tcPr>
                                  <w:tcW w:w="348" w:type="dxa"/>
                                </w:tcPr>
                                <w:p>
                                  <w:pPr>
                                    <w:pStyle w:val="TableParagraph"/>
                                    <w:jc w:val="left"/>
                                    <w:rPr>
                                      <w:sz w:val="18"/>
                                    </w:rPr>
                                  </w:pPr>
                                </w:p>
                              </w:tc>
                              <w:tc>
                                <w:tcPr>
                                  <w:tcW w:w="426" w:type="dxa"/>
                                </w:tcPr>
                                <w:p>
                                  <w:pPr>
                                    <w:pStyle w:val="TableParagraph"/>
                                    <w:spacing w:before="10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109"/>
                                    <w:ind w:left="14"/>
                                    <w:jc w:val="left"/>
                                    <w:rPr>
                                      <w:sz w:val="20"/>
                                    </w:rPr>
                                  </w:pPr>
                                  <w:r>
                                    <w:rPr>
                                      <w:spacing w:val="-5"/>
                                      <w:sz w:val="20"/>
                                    </w:rPr>
                                    <w:t>29</w:t>
                                  </w:r>
                                </w:p>
                              </w:tc>
                              <w:tc>
                                <w:tcPr>
                                  <w:tcW w:w="742" w:type="dxa"/>
                                </w:tcPr>
                                <w:p>
                                  <w:pPr>
                                    <w:pStyle w:val="TableParagraph"/>
                                    <w:spacing w:before="109"/>
                                    <w:ind w:right="221"/>
                                    <w:jc w:val="right"/>
                                    <w:rPr>
                                      <w:sz w:val="20"/>
                                    </w:rPr>
                                  </w:pPr>
                                  <w:r>
                                    <w:rPr>
                                      <w:spacing w:val="-5"/>
                                      <w:sz w:val="20"/>
                                    </w:rPr>
                                    <w:t>127</w:t>
                                  </w:r>
                                </w:p>
                              </w:tc>
                              <w:tc>
                                <w:tcPr>
                                  <w:tcW w:w="713" w:type="dxa"/>
                                </w:tcPr>
                                <w:p>
                                  <w:pPr>
                                    <w:pStyle w:val="TableParagraph"/>
                                    <w:spacing w:before="109"/>
                                    <w:ind w:right="183"/>
                                    <w:jc w:val="right"/>
                                    <w:rPr>
                                      <w:sz w:val="20"/>
                                    </w:rPr>
                                  </w:pPr>
                                  <w:r>
                                    <w:rPr>
                                      <w:spacing w:val="-5"/>
                                      <w:sz w:val="20"/>
                                    </w:rPr>
                                    <w:t>689</w:t>
                                  </w:r>
                                </w:p>
                              </w:tc>
                              <w:tc>
                                <w:tcPr>
                                  <w:tcW w:w="777" w:type="dxa"/>
                                </w:tcPr>
                                <w:p>
                                  <w:pPr>
                                    <w:pStyle w:val="TableParagraph"/>
                                    <w:spacing w:before="109"/>
                                    <w:ind w:right="196"/>
                                    <w:jc w:val="right"/>
                                    <w:rPr>
                                      <w:sz w:val="20"/>
                                    </w:rPr>
                                  </w:pPr>
                                  <w:r>
                                    <w:rPr>
                                      <w:spacing w:val="-4"/>
                                      <w:sz w:val="20"/>
                                    </w:rPr>
                                    <w:t>1703</w:t>
                                  </w:r>
                                </w:p>
                              </w:tc>
                              <w:tc>
                                <w:tcPr>
                                  <w:tcW w:w="749" w:type="dxa"/>
                                </w:tcPr>
                                <w:p>
                                  <w:pPr>
                                    <w:pStyle w:val="TableParagraph"/>
                                    <w:spacing w:before="109"/>
                                    <w:ind w:right="156"/>
                                    <w:jc w:val="right"/>
                                    <w:rPr>
                                      <w:sz w:val="20"/>
                                    </w:rPr>
                                  </w:pPr>
                                  <w:r>
                                    <w:rPr>
                                      <w:spacing w:val="-4"/>
                                      <w:sz w:val="20"/>
                                    </w:rPr>
                                    <w:t>6409</w:t>
                                  </w:r>
                                </w:p>
                              </w:tc>
                              <w:tc>
                                <w:tcPr>
                                  <w:tcW w:w="796" w:type="dxa"/>
                                </w:tcPr>
                                <w:p>
                                  <w:pPr>
                                    <w:pStyle w:val="TableParagraph"/>
                                    <w:spacing w:before="109"/>
                                    <w:ind w:right="143"/>
                                    <w:jc w:val="right"/>
                                    <w:rPr>
                                      <w:sz w:val="20"/>
                                    </w:rPr>
                                  </w:pPr>
                                  <w:r>
                                    <w:rPr>
                                      <w:spacing w:val="-4"/>
                                      <w:sz w:val="20"/>
                                    </w:rPr>
                                    <w:t>8708</w:t>
                                  </w:r>
                                </w:p>
                              </w:tc>
                              <w:tc>
                                <w:tcPr>
                                  <w:tcW w:w="788" w:type="dxa"/>
                                </w:tcPr>
                                <w:p>
                                  <w:pPr>
                                    <w:pStyle w:val="TableParagraph"/>
                                    <w:spacing w:before="109"/>
                                    <w:ind w:right="149"/>
                                    <w:jc w:val="right"/>
                                    <w:rPr>
                                      <w:sz w:val="20"/>
                                    </w:rPr>
                                  </w:pPr>
                                  <w:r>
                                    <w:rPr>
                                      <w:spacing w:val="-4"/>
                                      <w:sz w:val="20"/>
                                    </w:rPr>
                                    <w:t>9815</w:t>
                                  </w:r>
                                </w:p>
                              </w:tc>
                              <w:tc>
                                <w:tcPr>
                                  <w:tcW w:w="815" w:type="dxa"/>
                                </w:tcPr>
                                <w:p>
                                  <w:pPr>
                                    <w:pStyle w:val="TableParagraph"/>
                                    <w:spacing w:before="109"/>
                                    <w:ind w:right="174"/>
                                    <w:jc w:val="right"/>
                                    <w:rPr>
                                      <w:sz w:val="20"/>
                                    </w:rPr>
                                  </w:pPr>
                                  <w:r>
                                    <w:rPr>
                                      <w:spacing w:val="-2"/>
                                      <w:sz w:val="20"/>
                                    </w:rPr>
                                    <w:t>10254</w:t>
                                  </w:r>
                                </w:p>
                              </w:tc>
                              <w:tc>
                                <w:tcPr>
                                  <w:tcW w:w="836" w:type="dxa"/>
                                </w:tcPr>
                                <w:p>
                                  <w:pPr>
                                    <w:pStyle w:val="TableParagraph"/>
                                    <w:spacing w:before="109"/>
                                    <w:ind w:right="171"/>
                                    <w:jc w:val="right"/>
                                    <w:rPr>
                                      <w:sz w:val="20"/>
                                    </w:rPr>
                                  </w:pPr>
                                  <w:r>
                                    <w:rPr>
                                      <w:spacing w:val="-4"/>
                                      <w:sz w:val="20"/>
                                    </w:rPr>
                                    <w:t>8346</w:t>
                                  </w:r>
                                </w:p>
                              </w:tc>
                              <w:tc>
                                <w:tcPr>
                                  <w:tcW w:w="772" w:type="dxa"/>
                                </w:tcPr>
                                <w:p>
                                  <w:pPr>
                                    <w:pStyle w:val="TableParagraph"/>
                                    <w:spacing w:before="109"/>
                                    <w:ind w:right="111"/>
                                    <w:jc w:val="right"/>
                                    <w:rPr>
                                      <w:sz w:val="20"/>
                                    </w:rPr>
                                  </w:pPr>
                                  <w:r>
                                    <w:rPr>
                                      <w:spacing w:val="-4"/>
                                      <w:sz w:val="20"/>
                                    </w:rPr>
                                    <w:t>4537</w:t>
                                  </w:r>
                                </w:p>
                              </w:tc>
                            </w:tr>
                            <w:tr>
                              <w:trPr>
                                <w:trHeight w:val="298" w:hRule="atLeast"/>
                              </w:trPr>
                              <w:tc>
                                <w:tcPr>
                                  <w:tcW w:w="1103" w:type="dxa"/>
                                </w:tcPr>
                                <w:p>
                                  <w:pPr>
                                    <w:pStyle w:val="TableParagraph"/>
                                    <w:jc w:val="left"/>
                                    <w:rPr>
                                      <w:sz w:val="18"/>
                                    </w:rPr>
                                  </w:pPr>
                                </w:p>
                              </w:tc>
                              <w:tc>
                                <w:tcPr>
                                  <w:tcW w:w="1050" w:type="dxa"/>
                                </w:tcPr>
                                <w:p>
                                  <w:pPr>
                                    <w:pStyle w:val="TableParagraph"/>
                                    <w:spacing w:before="30"/>
                                    <w:ind w:left="18"/>
                                    <w:rPr>
                                      <w:sz w:val="20"/>
                                    </w:rPr>
                                  </w:pPr>
                                  <w:r>
                                    <w:rPr>
                                      <w:spacing w:val="-4"/>
                                      <w:sz w:val="20"/>
                                    </w:rPr>
                                    <w:t>3CM2</w:t>
                                  </w:r>
                                </w:p>
                              </w:tc>
                              <w:tc>
                                <w:tcPr>
                                  <w:tcW w:w="348" w:type="dxa"/>
                                </w:tcPr>
                                <w:p>
                                  <w:pPr>
                                    <w:pStyle w:val="TableParagraph"/>
                                    <w:jc w:val="left"/>
                                    <w:rPr>
                                      <w:sz w:val="18"/>
                                    </w:rPr>
                                  </w:pPr>
                                </w:p>
                              </w:tc>
                              <w:tc>
                                <w:tcPr>
                                  <w:tcW w:w="426" w:type="dxa"/>
                                </w:tcPr>
                                <w:p>
                                  <w:pPr>
                                    <w:pStyle w:val="TableParagraph"/>
                                    <w:spacing w:before="30"/>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30"/>
                                    <w:ind w:left="14"/>
                                    <w:jc w:val="left"/>
                                    <w:rPr>
                                      <w:sz w:val="20"/>
                                    </w:rPr>
                                  </w:pPr>
                                  <w:r>
                                    <w:rPr>
                                      <w:spacing w:val="-5"/>
                                      <w:sz w:val="20"/>
                                    </w:rPr>
                                    <w:t>32</w:t>
                                  </w:r>
                                </w:p>
                              </w:tc>
                              <w:tc>
                                <w:tcPr>
                                  <w:tcW w:w="742" w:type="dxa"/>
                                </w:tcPr>
                                <w:p>
                                  <w:pPr>
                                    <w:pStyle w:val="TableParagraph"/>
                                    <w:spacing w:before="30"/>
                                    <w:ind w:right="221"/>
                                    <w:jc w:val="right"/>
                                    <w:rPr>
                                      <w:sz w:val="20"/>
                                    </w:rPr>
                                  </w:pPr>
                                  <w:r>
                                    <w:rPr>
                                      <w:spacing w:val="-5"/>
                                      <w:sz w:val="20"/>
                                    </w:rPr>
                                    <w:t>92</w:t>
                                  </w:r>
                                </w:p>
                              </w:tc>
                              <w:tc>
                                <w:tcPr>
                                  <w:tcW w:w="713" w:type="dxa"/>
                                </w:tcPr>
                                <w:p>
                                  <w:pPr>
                                    <w:pStyle w:val="TableParagraph"/>
                                    <w:spacing w:before="30"/>
                                    <w:ind w:right="183"/>
                                    <w:jc w:val="right"/>
                                    <w:rPr>
                                      <w:sz w:val="20"/>
                                    </w:rPr>
                                  </w:pPr>
                                  <w:r>
                                    <w:rPr>
                                      <w:spacing w:val="-5"/>
                                      <w:sz w:val="20"/>
                                    </w:rPr>
                                    <w:t>774</w:t>
                                  </w:r>
                                </w:p>
                              </w:tc>
                              <w:tc>
                                <w:tcPr>
                                  <w:tcW w:w="777" w:type="dxa"/>
                                </w:tcPr>
                                <w:p>
                                  <w:pPr>
                                    <w:pStyle w:val="TableParagraph"/>
                                    <w:spacing w:before="30"/>
                                    <w:ind w:right="196"/>
                                    <w:jc w:val="right"/>
                                    <w:rPr>
                                      <w:sz w:val="20"/>
                                    </w:rPr>
                                  </w:pPr>
                                  <w:r>
                                    <w:rPr>
                                      <w:spacing w:val="-4"/>
                                      <w:sz w:val="20"/>
                                    </w:rPr>
                                    <w:t>1704</w:t>
                                  </w:r>
                                </w:p>
                              </w:tc>
                              <w:tc>
                                <w:tcPr>
                                  <w:tcW w:w="749" w:type="dxa"/>
                                </w:tcPr>
                                <w:p>
                                  <w:pPr>
                                    <w:pStyle w:val="TableParagraph"/>
                                    <w:spacing w:before="30"/>
                                    <w:ind w:right="156"/>
                                    <w:jc w:val="right"/>
                                    <w:rPr>
                                      <w:sz w:val="20"/>
                                    </w:rPr>
                                  </w:pPr>
                                  <w:r>
                                    <w:rPr>
                                      <w:spacing w:val="-4"/>
                                      <w:sz w:val="20"/>
                                    </w:rPr>
                                    <w:t>4211</w:t>
                                  </w:r>
                                </w:p>
                              </w:tc>
                              <w:tc>
                                <w:tcPr>
                                  <w:tcW w:w="796" w:type="dxa"/>
                                </w:tcPr>
                                <w:p>
                                  <w:pPr>
                                    <w:pStyle w:val="TableParagraph"/>
                                    <w:spacing w:before="30"/>
                                    <w:ind w:right="143"/>
                                    <w:jc w:val="right"/>
                                    <w:rPr>
                                      <w:sz w:val="20"/>
                                    </w:rPr>
                                  </w:pPr>
                                  <w:r>
                                    <w:rPr>
                                      <w:spacing w:val="-4"/>
                                      <w:sz w:val="20"/>
                                    </w:rPr>
                                    <w:t>9514</w:t>
                                  </w:r>
                                </w:p>
                              </w:tc>
                              <w:tc>
                                <w:tcPr>
                                  <w:tcW w:w="788" w:type="dxa"/>
                                </w:tcPr>
                                <w:p>
                                  <w:pPr>
                                    <w:pStyle w:val="TableParagraph"/>
                                    <w:spacing w:before="30"/>
                                    <w:ind w:right="151"/>
                                    <w:jc w:val="right"/>
                                    <w:rPr>
                                      <w:sz w:val="20"/>
                                    </w:rPr>
                                  </w:pPr>
                                  <w:r>
                                    <w:rPr>
                                      <w:spacing w:val="-2"/>
                                      <w:sz w:val="20"/>
                                    </w:rPr>
                                    <w:t>21209</w:t>
                                  </w:r>
                                </w:p>
                              </w:tc>
                              <w:tc>
                                <w:tcPr>
                                  <w:tcW w:w="815" w:type="dxa"/>
                                </w:tcPr>
                                <w:p>
                                  <w:pPr>
                                    <w:pStyle w:val="TableParagraph"/>
                                    <w:spacing w:before="30"/>
                                    <w:ind w:right="174"/>
                                    <w:jc w:val="right"/>
                                    <w:rPr>
                                      <w:sz w:val="20"/>
                                    </w:rPr>
                                  </w:pPr>
                                  <w:r>
                                    <w:rPr>
                                      <w:spacing w:val="-2"/>
                                      <w:sz w:val="20"/>
                                    </w:rPr>
                                    <w:t>28511</w:t>
                                  </w:r>
                                </w:p>
                              </w:tc>
                              <w:tc>
                                <w:tcPr>
                                  <w:tcW w:w="836" w:type="dxa"/>
                                </w:tcPr>
                                <w:p>
                                  <w:pPr>
                                    <w:pStyle w:val="TableParagraph"/>
                                    <w:spacing w:before="30"/>
                                    <w:ind w:right="171"/>
                                    <w:jc w:val="right"/>
                                    <w:rPr>
                                      <w:sz w:val="20"/>
                                    </w:rPr>
                                  </w:pPr>
                                  <w:r>
                                    <w:rPr>
                                      <w:spacing w:val="-2"/>
                                      <w:sz w:val="20"/>
                                    </w:rPr>
                                    <w:t>28252</w:t>
                                  </w:r>
                                </w:p>
                              </w:tc>
                              <w:tc>
                                <w:tcPr>
                                  <w:tcW w:w="772" w:type="dxa"/>
                                </w:tcPr>
                                <w:p>
                                  <w:pPr>
                                    <w:pStyle w:val="TableParagraph"/>
                                    <w:spacing w:before="30"/>
                                    <w:ind w:right="113"/>
                                    <w:jc w:val="right"/>
                                    <w:rPr>
                                      <w:sz w:val="20"/>
                                    </w:rPr>
                                  </w:pPr>
                                  <w:r>
                                    <w:rPr>
                                      <w:spacing w:val="-2"/>
                                      <w:sz w:val="20"/>
                                    </w:rPr>
                                    <w:t>16485</w:t>
                                  </w:r>
                                </w:p>
                              </w:tc>
                            </w:tr>
                            <w:tr>
                              <w:trPr>
                                <w:trHeight w:val="305"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3CM3</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34</w:t>
                                  </w:r>
                                </w:p>
                              </w:tc>
                              <w:tc>
                                <w:tcPr>
                                  <w:tcW w:w="742" w:type="dxa"/>
                                </w:tcPr>
                                <w:p>
                                  <w:pPr>
                                    <w:pStyle w:val="TableParagraph"/>
                                    <w:spacing w:before="29"/>
                                    <w:ind w:right="221"/>
                                    <w:jc w:val="right"/>
                                    <w:rPr>
                                      <w:sz w:val="20"/>
                                    </w:rPr>
                                  </w:pPr>
                                  <w:r>
                                    <w:rPr>
                                      <w:spacing w:val="-5"/>
                                      <w:sz w:val="20"/>
                                    </w:rPr>
                                    <w:t>104</w:t>
                                  </w:r>
                                </w:p>
                              </w:tc>
                              <w:tc>
                                <w:tcPr>
                                  <w:tcW w:w="713" w:type="dxa"/>
                                </w:tcPr>
                                <w:p>
                                  <w:pPr>
                                    <w:pStyle w:val="TableParagraph"/>
                                    <w:spacing w:before="29"/>
                                    <w:ind w:right="183"/>
                                    <w:jc w:val="right"/>
                                    <w:rPr>
                                      <w:sz w:val="20"/>
                                    </w:rPr>
                                  </w:pPr>
                                  <w:r>
                                    <w:rPr>
                                      <w:spacing w:val="-5"/>
                                      <w:sz w:val="20"/>
                                    </w:rPr>
                                    <w:t>523</w:t>
                                  </w:r>
                                </w:p>
                              </w:tc>
                              <w:tc>
                                <w:tcPr>
                                  <w:tcW w:w="777" w:type="dxa"/>
                                </w:tcPr>
                                <w:p>
                                  <w:pPr>
                                    <w:pStyle w:val="TableParagraph"/>
                                    <w:spacing w:before="29"/>
                                    <w:ind w:right="196"/>
                                    <w:jc w:val="right"/>
                                    <w:rPr>
                                      <w:sz w:val="20"/>
                                    </w:rPr>
                                  </w:pPr>
                                  <w:r>
                                    <w:rPr>
                                      <w:spacing w:val="-4"/>
                                      <w:sz w:val="20"/>
                                    </w:rPr>
                                    <w:t>2502</w:t>
                                  </w:r>
                                </w:p>
                              </w:tc>
                              <w:tc>
                                <w:tcPr>
                                  <w:tcW w:w="749" w:type="dxa"/>
                                </w:tcPr>
                                <w:p>
                                  <w:pPr>
                                    <w:pStyle w:val="TableParagraph"/>
                                    <w:spacing w:before="29"/>
                                    <w:ind w:right="156"/>
                                    <w:jc w:val="right"/>
                                    <w:rPr>
                                      <w:sz w:val="20"/>
                                    </w:rPr>
                                  </w:pPr>
                                  <w:r>
                                    <w:rPr>
                                      <w:spacing w:val="-4"/>
                                      <w:sz w:val="20"/>
                                    </w:rPr>
                                    <w:t>4807</w:t>
                                  </w:r>
                                </w:p>
                              </w:tc>
                              <w:tc>
                                <w:tcPr>
                                  <w:tcW w:w="796" w:type="dxa"/>
                                </w:tcPr>
                                <w:p>
                                  <w:pPr>
                                    <w:pStyle w:val="TableParagraph"/>
                                    <w:spacing w:before="29"/>
                                    <w:ind w:right="143"/>
                                    <w:jc w:val="right"/>
                                    <w:rPr>
                                      <w:sz w:val="20"/>
                                    </w:rPr>
                                  </w:pPr>
                                  <w:r>
                                    <w:rPr>
                                      <w:spacing w:val="-4"/>
                                      <w:sz w:val="20"/>
                                    </w:rPr>
                                    <w:t>5203</w:t>
                                  </w:r>
                                </w:p>
                              </w:tc>
                              <w:tc>
                                <w:tcPr>
                                  <w:tcW w:w="788" w:type="dxa"/>
                                </w:tcPr>
                                <w:p>
                                  <w:pPr>
                                    <w:pStyle w:val="TableParagraph"/>
                                    <w:spacing w:before="29"/>
                                    <w:ind w:right="151"/>
                                    <w:jc w:val="right"/>
                                    <w:rPr>
                                      <w:sz w:val="20"/>
                                    </w:rPr>
                                  </w:pPr>
                                  <w:r>
                                    <w:rPr>
                                      <w:spacing w:val="-2"/>
                                      <w:sz w:val="20"/>
                                    </w:rPr>
                                    <w:t>10141</w:t>
                                  </w:r>
                                </w:p>
                              </w:tc>
                              <w:tc>
                                <w:tcPr>
                                  <w:tcW w:w="815" w:type="dxa"/>
                                </w:tcPr>
                                <w:p>
                                  <w:pPr>
                                    <w:pStyle w:val="TableParagraph"/>
                                    <w:spacing w:before="29"/>
                                    <w:ind w:right="174"/>
                                    <w:jc w:val="right"/>
                                    <w:rPr>
                                      <w:sz w:val="20"/>
                                    </w:rPr>
                                  </w:pPr>
                                  <w:r>
                                    <w:rPr>
                                      <w:spacing w:val="-2"/>
                                      <w:sz w:val="20"/>
                                    </w:rPr>
                                    <w:t>15200</w:t>
                                  </w:r>
                                </w:p>
                              </w:tc>
                              <w:tc>
                                <w:tcPr>
                                  <w:tcW w:w="836" w:type="dxa"/>
                                </w:tcPr>
                                <w:p>
                                  <w:pPr>
                                    <w:pStyle w:val="TableParagraph"/>
                                    <w:spacing w:before="29"/>
                                    <w:ind w:right="171"/>
                                    <w:jc w:val="right"/>
                                    <w:rPr>
                                      <w:sz w:val="20"/>
                                    </w:rPr>
                                  </w:pPr>
                                  <w:r>
                                    <w:rPr>
                                      <w:spacing w:val="-2"/>
                                      <w:sz w:val="20"/>
                                    </w:rPr>
                                    <w:t>14645</w:t>
                                  </w:r>
                                </w:p>
                              </w:tc>
                              <w:tc>
                                <w:tcPr>
                                  <w:tcW w:w="772" w:type="dxa"/>
                                </w:tcPr>
                                <w:p>
                                  <w:pPr>
                                    <w:pStyle w:val="TableParagraph"/>
                                    <w:spacing w:before="29"/>
                                    <w:ind w:right="111"/>
                                    <w:jc w:val="right"/>
                                    <w:rPr>
                                      <w:sz w:val="20"/>
                                    </w:rPr>
                                  </w:pPr>
                                  <w:r>
                                    <w:rPr>
                                      <w:spacing w:val="-4"/>
                                      <w:sz w:val="20"/>
                                    </w:rPr>
                                    <w:t>7641</w:t>
                                  </w:r>
                                </w:p>
                              </w:tc>
                            </w:tr>
                            <w:tr>
                              <w:trPr>
                                <w:trHeight w:val="267" w:hRule="atLeast"/>
                              </w:trPr>
                              <w:tc>
                                <w:tcPr>
                                  <w:tcW w:w="1103" w:type="dxa"/>
                                </w:tcPr>
                                <w:p>
                                  <w:pPr>
                                    <w:pStyle w:val="TableParagraph"/>
                                    <w:jc w:val="left"/>
                                    <w:rPr>
                                      <w:sz w:val="18"/>
                                    </w:rPr>
                                  </w:pPr>
                                </w:p>
                              </w:tc>
                              <w:tc>
                                <w:tcPr>
                                  <w:tcW w:w="1050" w:type="dxa"/>
                                </w:tcPr>
                                <w:p>
                                  <w:pPr>
                                    <w:pStyle w:val="TableParagraph"/>
                                    <w:spacing w:line="210" w:lineRule="exact" w:before="37"/>
                                    <w:ind w:left="18"/>
                                    <w:rPr>
                                      <w:sz w:val="20"/>
                                    </w:rPr>
                                  </w:pPr>
                                  <w:r>
                                    <w:rPr>
                                      <w:spacing w:val="-4"/>
                                      <w:sz w:val="20"/>
                                    </w:rPr>
                                    <w:t>3CM4</w:t>
                                  </w:r>
                                </w:p>
                              </w:tc>
                              <w:tc>
                                <w:tcPr>
                                  <w:tcW w:w="348" w:type="dxa"/>
                                </w:tcPr>
                                <w:p>
                                  <w:pPr>
                                    <w:pStyle w:val="TableParagraph"/>
                                    <w:jc w:val="left"/>
                                    <w:rPr>
                                      <w:sz w:val="18"/>
                                    </w:rPr>
                                  </w:pPr>
                                </w:p>
                              </w:tc>
                              <w:tc>
                                <w:tcPr>
                                  <w:tcW w:w="426" w:type="dxa"/>
                                </w:tcPr>
                                <w:p>
                                  <w:pPr>
                                    <w:pStyle w:val="TableParagraph"/>
                                    <w:spacing w:line="210" w:lineRule="exact" w:before="37"/>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line="210" w:lineRule="exact" w:before="37"/>
                                    <w:ind w:left="14"/>
                                    <w:jc w:val="left"/>
                                    <w:rPr>
                                      <w:sz w:val="20"/>
                                    </w:rPr>
                                  </w:pPr>
                                  <w:r>
                                    <w:rPr>
                                      <w:spacing w:val="-5"/>
                                      <w:sz w:val="20"/>
                                    </w:rPr>
                                    <w:t>39</w:t>
                                  </w:r>
                                </w:p>
                              </w:tc>
                              <w:tc>
                                <w:tcPr>
                                  <w:tcW w:w="742" w:type="dxa"/>
                                </w:tcPr>
                                <w:p>
                                  <w:pPr>
                                    <w:pStyle w:val="TableParagraph"/>
                                    <w:spacing w:line="210" w:lineRule="exact" w:before="37"/>
                                    <w:ind w:right="221"/>
                                    <w:jc w:val="right"/>
                                    <w:rPr>
                                      <w:sz w:val="20"/>
                                    </w:rPr>
                                  </w:pPr>
                                  <w:r>
                                    <w:rPr>
                                      <w:spacing w:val="-5"/>
                                      <w:sz w:val="20"/>
                                    </w:rPr>
                                    <w:t>123</w:t>
                                  </w:r>
                                </w:p>
                              </w:tc>
                              <w:tc>
                                <w:tcPr>
                                  <w:tcW w:w="713" w:type="dxa"/>
                                </w:tcPr>
                                <w:p>
                                  <w:pPr>
                                    <w:pStyle w:val="TableParagraph"/>
                                    <w:spacing w:line="210" w:lineRule="exact" w:before="37"/>
                                    <w:ind w:right="183"/>
                                    <w:jc w:val="right"/>
                                    <w:rPr>
                                      <w:sz w:val="20"/>
                                    </w:rPr>
                                  </w:pPr>
                                  <w:r>
                                    <w:rPr>
                                      <w:spacing w:val="-5"/>
                                      <w:sz w:val="20"/>
                                    </w:rPr>
                                    <w:t>328</w:t>
                                  </w:r>
                                </w:p>
                              </w:tc>
                              <w:tc>
                                <w:tcPr>
                                  <w:tcW w:w="777" w:type="dxa"/>
                                </w:tcPr>
                                <w:p>
                                  <w:pPr>
                                    <w:pStyle w:val="TableParagraph"/>
                                    <w:spacing w:line="210" w:lineRule="exact" w:before="37"/>
                                    <w:ind w:right="196"/>
                                    <w:jc w:val="right"/>
                                    <w:rPr>
                                      <w:sz w:val="20"/>
                                    </w:rPr>
                                  </w:pPr>
                                  <w:r>
                                    <w:rPr>
                                      <w:spacing w:val="-4"/>
                                      <w:sz w:val="20"/>
                                    </w:rPr>
                                    <w:t>1157</w:t>
                                  </w:r>
                                </w:p>
                              </w:tc>
                              <w:tc>
                                <w:tcPr>
                                  <w:tcW w:w="749" w:type="dxa"/>
                                </w:tcPr>
                                <w:p>
                                  <w:pPr>
                                    <w:pStyle w:val="TableParagraph"/>
                                    <w:spacing w:line="210" w:lineRule="exact" w:before="37"/>
                                    <w:ind w:right="156"/>
                                    <w:jc w:val="right"/>
                                    <w:rPr>
                                      <w:sz w:val="20"/>
                                    </w:rPr>
                                  </w:pPr>
                                  <w:r>
                                    <w:rPr>
                                      <w:spacing w:val="-4"/>
                                      <w:sz w:val="20"/>
                                    </w:rPr>
                                    <w:t>2503</w:t>
                                  </w:r>
                                </w:p>
                              </w:tc>
                              <w:tc>
                                <w:tcPr>
                                  <w:tcW w:w="796" w:type="dxa"/>
                                </w:tcPr>
                                <w:p>
                                  <w:pPr>
                                    <w:pStyle w:val="TableParagraph"/>
                                    <w:spacing w:line="210" w:lineRule="exact" w:before="37"/>
                                    <w:ind w:right="143"/>
                                    <w:jc w:val="right"/>
                                    <w:rPr>
                                      <w:sz w:val="20"/>
                                    </w:rPr>
                                  </w:pPr>
                                  <w:r>
                                    <w:rPr>
                                      <w:spacing w:val="-4"/>
                                      <w:sz w:val="20"/>
                                    </w:rPr>
                                    <w:t>5103</w:t>
                                  </w:r>
                                </w:p>
                              </w:tc>
                              <w:tc>
                                <w:tcPr>
                                  <w:tcW w:w="788" w:type="dxa"/>
                                </w:tcPr>
                                <w:p>
                                  <w:pPr>
                                    <w:pStyle w:val="TableParagraph"/>
                                    <w:spacing w:line="210" w:lineRule="exact" w:before="37"/>
                                    <w:ind w:right="149"/>
                                    <w:jc w:val="right"/>
                                    <w:rPr>
                                      <w:sz w:val="20"/>
                                    </w:rPr>
                                  </w:pPr>
                                  <w:r>
                                    <w:rPr>
                                      <w:spacing w:val="-4"/>
                                      <w:sz w:val="20"/>
                                    </w:rPr>
                                    <w:t>7567</w:t>
                                  </w:r>
                                </w:p>
                              </w:tc>
                              <w:tc>
                                <w:tcPr>
                                  <w:tcW w:w="815" w:type="dxa"/>
                                </w:tcPr>
                                <w:p>
                                  <w:pPr>
                                    <w:pStyle w:val="TableParagraph"/>
                                    <w:spacing w:line="210" w:lineRule="exact" w:before="37"/>
                                    <w:ind w:right="174"/>
                                    <w:jc w:val="right"/>
                                    <w:rPr>
                                      <w:sz w:val="20"/>
                                    </w:rPr>
                                  </w:pPr>
                                  <w:r>
                                    <w:rPr>
                                      <w:spacing w:val="-2"/>
                                      <w:sz w:val="20"/>
                                    </w:rPr>
                                    <w:t>10464</w:t>
                                  </w:r>
                                </w:p>
                              </w:tc>
                              <w:tc>
                                <w:tcPr>
                                  <w:tcW w:w="836" w:type="dxa"/>
                                </w:tcPr>
                                <w:p>
                                  <w:pPr>
                                    <w:pStyle w:val="TableParagraph"/>
                                    <w:spacing w:line="210" w:lineRule="exact" w:before="37"/>
                                    <w:ind w:right="171"/>
                                    <w:jc w:val="right"/>
                                    <w:rPr>
                                      <w:sz w:val="20"/>
                                    </w:rPr>
                                  </w:pPr>
                                  <w:r>
                                    <w:rPr>
                                      <w:spacing w:val="-4"/>
                                      <w:sz w:val="20"/>
                                    </w:rPr>
                                    <w:t>7543</w:t>
                                  </w:r>
                                </w:p>
                              </w:tc>
                              <w:tc>
                                <w:tcPr>
                                  <w:tcW w:w="772" w:type="dxa"/>
                                </w:tcPr>
                                <w:p>
                                  <w:pPr>
                                    <w:pStyle w:val="TableParagraph"/>
                                    <w:spacing w:line="210" w:lineRule="exact" w:before="37"/>
                                    <w:ind w:right="111"/>
                                    <w:jc w:val="right"/>
                                    <w:rPr>
                                      <w:sz w:val="20"/>
                                    </w:rPr>
                                  </w:pPr>
                                  <w:r>
                                    <w:rPr>
                                      <w:spacing w:val="-4"/>
                                      <w:sz w:val="20"/>
                                    </w:rPr>
                                    <w:t>3557</w:t>
                                  </w:r>
                                </w:p>
                              </w:tc>
                            </w:tr>
                            <w:tr>
                              <w:trPr>
                                <w:trHeight w:val="257" w:hRule="atLeast"/>
                              </w:trPr>
                              <w:tc>
                                <w:tcPr>
                                  <w:tcW w:w="2153" w:type="dxa"/>
                                  <w:gridSpan w:val="2"/>
                                </w:tcPr>
                                <w:p>
                                  <w:pPr>
                                    <w:pStyle w:val="TableParagraph"/>
                                    <w:spacing w:line="167" w:lineRule="exact" w:before="70"/>
                                    <w:ind w:left="172"/>
                                    <w:jc w:val="left"/>
                                    <w:rPr>
                                      <w:sz w:val="20"/>
                                    </w:rPr>
                                  </w:pPr>
                                  <w:r>
                                    <w:rPr>
                                      <w:spacing w:val="-5"/>
                                      <w:sz w:val="20"/>
                                    </w:rPr>
                                    <w:t>SEM</w:t>
                                  </w:r>
                                </w:p>
                              </w:tc>
                              <w:tc>
                                <w:tcPr>
                                  <w:tcW w:w="774" w:type="dxa"/>
                                  <w:gridSpan w:val="2"/>
                                </w:tcPr>
                                <w:p>
                                  <w:pPr>
                                    <w:pStyle w:val="TableParagraph"/>
                                    <w:jc w:val="left"/>
                                    <w:rPr>
                                      <w:sz w:val="18"/>
                                    </w:rPr>
                                  </w:pPr>
                                </w:p>
                              </w:tc>
                              <w:tc>
                                <w:tcPr>
                                  <w:tcW w:w="741" w:type="dxa"/>
                                  <w:gridSpan w:val="2"/>
                                </w:tcPr>
                                <w:p>
                                  <w:pPr>
                                    <w:pStyle w:val="TableParagraph"/>
                                    <w:spacing w:before="70"/>
                                    <w:ind w:left="306"/>
                                    <w:jc w:val="left"/>
                                    <w:rPr>
                                      <w:sz w:val="12"/>
                                    </w:rPr>
                                  </w:pPr>
                                  <w:r>
                                    <w:rPr>
                                      <w:spacing w:val="-4"/>
                                      <w:sz w:val="12"/>
                                    </w:rPr>
                                    <w:t>2.66</w:t>
                                  </w:r>
                                </w:p>
                              </w:tc>
                              <w:tc>
                                <w:tcPr>
                                  <w:tcW w:w="742" w:type="dxa"/>
                                </w:tcPr>
                                <w:p>
                                  <w:pPr>
                                    <w:pStyle w:val="TableParagraph"/>
                                    <w:spacing w:before="70"/>
                                    <w:ind w:right="224"/>
                                    <w:jc w:val="right"/>
                                    <w:rPr>
                                      <w:sz w:val="12"/>
                                    </w:rPr>
                                  </w:pPr>
                                  <w:r>
                                    <w:rPr>
                                      <w:spacing w:val="-2"/>
                                      <w:sz w:val="12"/>
                                    </w:rPr>
                                    <w:t>10.39</w:t>
                                  </w:r>
                                </w:p>
                              </w:tc>
                              <w:tc>
                                <w:tcPr>
                                  <w:tcW w:w="713" w:type="dxa"/>
                                </w:tcPr>
                                <w:p>
                                  <w:pPr>
                                    <w:pStyle w:val="TableParagraph"/>
                                    <w:spacing w:before="70"/>
                                    <w:ind w:right="186"/>
                                    <w:jc w:val="right"/>
                                    <w:rPr>
                                      <w:sz w:val="12"/>
                                    </w:rPr>
                                  </w:pPr>
                                  <w:r>
                                    <w:rPr>
                                      <w:spacing w:val="-4"/>
                                      <w:sz w:val="12"/>
                                    </w:rPr>
                                    <w:t>4.94</w:t>
                                  </w:r>
                                </w:p>
                              </w:tc>
                              <w:tc>
                                <w:tcPr>
                                  <w:tcW w:w="777" w:type="dxa"/>
                                </w:tcPr>
                                <w:p>
                                  <w:pPr>
                                    <w:pStyle w:val="TableParagraph"/>
                                    <w:spacing w:before="70"/>
                                    <w:ind w:right="197"/>
                                    <w:jc w:val="right"/>
                                    <w:rPr>
                                      <w:sz w:val="12"/>
                                    </w:rPr>
                                  </w:pPr>
                                  <w:r>
                                    <w:rPr>
                                      <w:spacing w:val="-2"/>
                                      <w:sz w:val="12"/>
                                    </w:rPr>
                                    <w:t>14.27</w:t>
                                  </w:r>
                                </w:p>
                              </w:tc>
                              <w:tc>
                                <w:tcPr>
                                  <w:tcW w:w="749" w:type="dxa"/>
                                </w:tcPr>
                                <w:p>
                                  <w:pPr>
                                    <w:pStyle w:val="TableParagraph"/>
                                    <w:spacing w:before="70"/>
                                    <w:ind w:right="158"/>
                                    <w:jc w:val="right"/>
                                    <w:rPr>
                                      <w:sz w:val="12"/>
                                    </w:rPr>
                                  </w:pPr>
                                  <w:r>
                                    <w:rPr>
                                      <w:spacing w:val="-2"/>
                                      <w:sz w:val="12"/>
                                    </w:rPr>
                                    <w:t>11.37</w:t>
                                  </w:r>
                                </w:p>
                              </w:tc>
                              <w:tc>
                                <w:tcPr>
                                  <w:tcW w:w="796" w:type="dxa"/>
                                </w:tcPr>
                                <w:p>
                                  <w:pPr>
                                    <w:pStyle w:val="TableParagraph"/>
                                    <w:spacing w:before="70"/>
                                    <w:ind w:right="146"/>
                                    <w:jc w:val="right"/>
                                    <w:rPr>
                                      <w:sz w:val="12"/>
                                    </w:rPr>
                                  </w:pPr>
                                  <w:r>
                                    <w:rPr>
                                      <w:spacing w:val="-4"/>
                                      <w:sz w:val="12"/>
                                    </w:rPr>
                                    <w:t>8.14</w:t>
                                  </w:r>
                                </w:p>
                              </w:tc>
                              <w:tc>
                                <w:tcPr>
                                  <w:tcW w:w="788" w:type="dxa"/>
                                </w:tcPr>
                                <w:p>
                                  <w:pPr>
                                    <w:pStyle w:val="TableParagraph"/>
                                    <w:spacing w:before="70"/>
                                    <w:ind w:right="151"/>
                                    <w:jc w:val="right"/>
                                    <w:rPr>
                                      <w:sz w:val="12"/>
                                    </w:rPr>
                                  </w:pPr>
                                  <w:r>
                                    <w:rPr>
                                      <w:spacing w:val="-2"/>
                                      <w:sz w:val="12"/>
                                    </w:rPr>
                                    <w:t>20.66</w:t>
                                  </w:r>
                                </w:p>
                              </w:tc>
                              <w:tc>
                                <w:tcPr>
                                  <w:tcW w:w="815" w:type="dxa"/>
                                </w:tcPr>
                                <w:p>
                                  <w:pPr>
                                    <w:pStyle w:val="TableParagraph"/>
                                    <w:spacing w:before="70"/>
                                    <w:ind w:right="174"/>
                                    <w:jc w:val="right"/>
                                    <w:rPr>
                                      <w:sz w:val="12"/>
                                    </w:rPr>
                                  </w:pPr>
                                  <w:r>
                                    <w:rPr>
                                      <w:spacing w:val="-2"/>
                                      <w:sz w:val="12"/>
                                    </w:rPr>
                                    <w:t>21.73</w:t>
                                  </w:r>
                                </w:p>
                              </w:tc>
                              <w:tc>
                                <w:tcPr>
                                  <w:tcW w:w="836" w:type="dxa"/>
                                </w:tcPr>
                                <w:p>
                                  <w:pPr>
                                    <w:pStyle w:val="TableParagraph"/>
                                    <w:spacing w:before="70"/>
                                    <w:ind w:right="172"/>
                                    <w:jc w:val="right"/>
                                    <w:rPr>
                                      <w:sz w:val="12"/>
                                    </w:rPr>
                                  </w:pPr>
                                  <w:r>
                                    <w:rPr>
                                      <w:spacing w:val="-2"/>
                                      <w:sz w:val="12"/>
                                    </w:rPr>
                                    <w:t>12.81</w:t>
                                  </w:r>
                                </w:p>
                              </w:tc>
                              <w:tc>
                                <w:tcPr>
                                  <w:tcW w:w="772" w:type="dxa"/>
                                </w:tcPr>
                                <w:p>
                                  <w:pPr>
                                    <w:pStyle w:val="TableParagraph"/>
                                    <w:spacing w:before="70"/>
                                    <w:ind w:right="114"/>
                                    <w:jc w:val="right"/>
                                    <w:rPr>
                                      <w:sz w:val="12"/>
                                    </w:rPr>
                                  </w:pPr>
                                  <w:r>
                                    <w:rPr>
                                      <w:spacing w:val="-2"/>
                                      <w:sz w:val="12"/>
                                    </w:rPr>
                                    <w:t>15.55</w:t>
                                  </w:r>
                                </w:p>
                              </w:tc>
                            </w:tr>
                            <w:tr>
                              <w:trPr>
                                <w:trHeight w:val="278" w:hRule="atLeast"/>
                              </w:trPr>
                              <w:tc>
                                <w:tcPr>
                                  <w:tcW w:w="2153" w:type="dxa"/>
                                  <w:gridSpan w:val="2"/>
                                  <w:tcBorders>
                                    <w:bottom w:val="single" w:sz="4" w:space="0" w:color="000000"/>
                                  </w:tcBorders>
                                </w:tcPr>
                                <w:p>
                                  <w:pPr>
                                    <w:pStyle w:val="TableParagraph"/>
                                    <w:spacing w:line="217" w:lineRule="exact" w:before="41"/>
                                    <w:ind w:left="223"/>
                                    <w:jc w:val="left"/>
                                    <w:rPr>
                                      <w:sz w:val="20"/>
                                    </w:rPr>
                                  </w:pPr>
                                  <w:r>
                                    <w:rPr>
                                      <w:spacing w:val="-5"/>
                                      <w:sz w:val="20"/>
                                    </w:rPr>
                                    <w:t>LSD</w:t>
                                  </w:r>
                                </w:p>
                              </w:tc>
                              <w:tc>
                                <w:tcPr>
                                  <w:tcW w:w="774" w:type="dxa"/>
                                  <w:gridSpan w:val="2"/>
                                  <w:tcBorders>
                                    <w:bottom w:val="single" w:sz="4" w:space="0" w:color="000000"/>
                                  </w:tcBorders>
                                </w:tcPr>
                                <w:p>
                                  <w:pPr>
                                    <w:pStyle w:val="TableParagraph"/>
                                    <w:jc w:val="left"/>
                                    <w:rPr>
                                      <w:sz w:val="18"/>
                                    </w:rPr>
                                  </w:pPr>
                                </w:p>
                              </w:tc>
                              <w:tc>
                                <w:tcPr>
                                  <w:tcW w:w="741" w:type="dxa"/>
                                  <w:gridSpan w:val="2"/>
                                  <w:tcBorders>
                                    <w:bottom w:val="single" w:sz="4" w:space="0" w:color="000000"/>
                                  </w:tcBorders>
                                </w:tcPr>
                                <w:p>
                                  <w:pPr>
                                    <w:pStyle w:val="TableParagraph"/>
                                    <w:spacing w:before="44"/>
                                    <w:ind w:left="306"/>
                                    <w:jc w:val="left"/>
                                    <w:rPr>
                                      <w:sz w:val="12"/>
                                    </w:rPr>
                                  </w:pPr>
                                  <w:r>
                                    <w:rPr>
                                      <w:spacing w:val="-4"/>
                                      <w:sz w:val="12"/>
                                    </w:rPr>
                                    <w:t>7.63</w:t>
                                  </w:r>
                                </w:p>
                              </w:tc>
                              <w:tc>
                                <w:tcPr>
                                  <w:tcW w:w="742" w:type="dxa"/>
                                  <w:tcBorders>
                                    <w:bottom w:val="single" w:sz="4" w:space="0" w:color="000000"/>
                                  </w:tcBorders>
                                </w:tcPr>
                                <w:p>
                                  <w:pPr>
                                    <w:pStyle w:val="TableParagraph"/>
                                    <w:spacing w:before="44"/>
                                    <w:ind w:right="224"/>
                                    <w:jc w:val="right"/>
                                    <w:rPr>
                                      <w:sz w:val="12"/>
                                    </w:rPr>
                                  </w:pPr>
                                  <w:r>
                                    <w:rPr>
                                      <w:spacing w:val="-2"/>
                                      <w:sz w:val="12"/>
                                    </w:rPr>
                                    <w:t>29.75</w:t>
                                  </w:r>
                                </w:p>
                              </w:tc>
                              <w:tc>
                                <w:tcPr>
                                  <w:tcW w:w="713" w:type="dxa"/>
                                  <w:tcBorders>
                                    <w:bottom w:val="single" w:sz="4" w:space="0" w:color="000000"/>
                                  </w:tcBorders>
                                </w:tcPr>
                                <w:p>
                                  <w:pPr>
                                    <w:pStyle w:val="TableParagraph"/>
                                    <w:spacing w:before="44"/>
                                    <w:ind w:right="186"/>
                                    <w:jc w:val="right"/>
                                    <w:rPr>
                                      <w:sz w:val="12"/>
                                    </w:rPr>
                                  </w:pPr>
                                  <w:r>
                                    <w:rPr>
                                      <w:spacing w:val="-2"/>
                                      <w:sz w:val="12"/>
                                    </w:rPr>
                                    <w:t>14.13</w:t>
                                  </w:r>
                                </w:p>
                              </w:tc>
                              <w:tc>
                                <w:tcPr>
                                  <w:tcW w:w="777" w:type="dxa"/>
                                  <w:tcBorders>
                                    <w:bottom w:val="single" w:sz="4" w:space="0" w:color="000000"/>
                                  </w:tcBorders>
                                </w:tcPr>
                                <w:p>
                                  <w:pPr>
                                    <w:pStyle w:val="TableParagraph"/>
                                    <w:spacing w:before="44"/>
                                    <w:ind w:right="197"/>
                                    <w:jc w:val="right"/>
                                    <w:rPr>
                                      <w:sz w:val="12"/>
                                    </w:rPr>
                                  </w:pPr>
                                  <w:r>
                                    <w:rPr>
                                      <w:spacing w:val="-2"/>
                                      <w:sz w:val="12"/>
                                    </w:rPr>
                                    <w:t>40.87</w:t>
                                  </w:r>
                                </w:p>
                              </w:tc>
                              <w:tc>
                                <w:tcPr>
                                  <w:tcW w:w="749" w:type="dxa"/>
                                  <w:tcBorders>
                                    <w:bottom w:val="single" w:sz="4" w:space="0" w:color="000000"/>
                                  </w:tcBorders>
                                </w:tcPr>
                                <w:p>
                                  <w:pPr>
                                    <w:pStyle w:val="TableParagraph"/>
                                    <w:spacing w:before="44"/>
                                    <w:ind w:right="158"/>
                                    <w:jc w:val="right"/>
                                    <w:rPr>
                                      <w:sz w:val="12"/>
                                    </w:rPr>
                                  </w:pPr>
                                  <w:r>
                                    <w:rPr>
                                      <w:spacing w:val="-2"/>
                                      <w:sz w:val="12"/>
                                    </w:rPr>
                                    <w:t>32.55</w:t>
                                  </w:r>
                                </w:p>
                              </w:tc>
                              <w:tc>
                                <w:tcPr>
                                  <w:tcW w:w="796" w:type="dxa"/>
                                  <w:tcBorders>
                                    <w:bottom w:val="single" w:sz="4" w:space="0" w:color="000000"/>
                                  </w:tcBorders>
                                </w:tcPr>
                                <w:p>
                                  <w:pPr>
                                    <w:pStyle w:val="TableParagraph"/>
                                    <w:spacing w:before="44"/>
                                    <w:ind w:right="146"/>
                                    <w:jc w:val="right"/>
                                    <w:rPr>
                                      <w:sz w:val="12"/>
                                    </w:rPr>
                                  </w:pPr>
                                  <w:r>
                                    <w:rPr>
                                      <w:spacing w:val="-2"/>
                                      <w:sz w:val="12"/>
                                    </w:rPr>
                                    <w:t>23.32</w:t>
                                  </w:r>
                                </w:p>
                              </w:tc>
                              <w:tc>
                                <w:tcPr>
                                  <w:tcW w:w="788" w:type="dxa"/>
                                  <w:tcBorders>
                                    <w:bottom w:val="single" w:sz="4" w:space="0" w:color="000000"/>
                                  </w:tcBorders>
                                </w:tcPr>
                                <w:p>
                                  <w:pPr>
                                    <w:pStyle w:val="TableParagraph"/>
                                    <w:spacing w:before="44"/>
                                    <w:ind w:right="151"/>
                                    <w:jc w:val="right"/>
                                    <w:rPr>
                                      <w:sz w:val="12"/>
                                    </w:rPr>
                                  </w:pPr>
                                  <w:r>
                                    <w:rPr>
                                      <w:spacing w:val="-2"/>
                                      <w:sz w:val="12"/>
                                    </w:rPr>
                                    <w:t>59.14</w:t>
                                  </w:r>
                                </w:p>
                              </w:tc>
                              <w:tc>
                                <w:tcPr>
                                  <w:tcW w:w="815" w:type="dxa"/>
                                  <w:tcBorders>
                                    <w:bottom w:val="single" w:sz="4" w:space="0" w:color="000000"/>
                                  </w:tcBorders>
                                </w:tcPr>
                                <w:p>
                                  <w:pPr>
                                    <w:pStyle w:val="TableParagraph"/>
                                    <w:spacing w:before="44"/>
                                    <w:ind w:right="174"/>
                                    <w:jc w:val="right"/>
                                    <w:rPr>
                                      <w:sz w:val="12"/>
                                    </w:rPr>
                                  </w:pPr>
                                  <w:r>
                                    <w:rPr>
                                      <w:spacing w:val="-2"/>
                                      <w:sz w:val="12"/>
                                    </w:rPr>
                                    <w:t>30.72</w:t>
                                  </w:r>
                                </w:p>
                              </w:tc>
                              <w:tc>
                                <w:tcPr>
                                  <w:tcW w:w="836" w:type="dxa"/>
                                  <w:tcBorders>
                                    <w:bottom w:val="single" w:sz="4" w:space="0" w:color="000000"/>
                                  </w:tcBorders>
                                </w:tcPr>
                                <w:p>
                                  <w:pPr>
                                    <w:pStyle w:val="TableParagraph"/>
                                    <w:spacing w:before="44"/>
                                    <w:ind w:right="172"/>
                                    <w:jc w:val="right"/>
                                    <w:rPr>
                                      <w:sz w:val="12"/>
                                    </w:rPr>
                                  </w:pPr>
                                  <w:r>
                                    <w:rPr>
                                      <w:spacing w:val="-2"/>
                                      <w:sz w:val="12"/>
                                    </w:rPr>
                                    <w:t>36.69</w:t>
                                  </w:r>
                                </w:p>
                              </w:tc>
                              <w:tc>
                                <w:tcPr>
                                  <w:tcW w:w="772" w:type="dxa"/>
                                  <w:tcBorders>
                                    <w:bottom w:val="single" w:sz="4" w:space="0" w:color="000000"/>
                                  </w:tcBorders>
                                </w:tcPr>
                                <w:p>
                                  <w:pPr>
                                    <w:pStyle w:val="TableParagraph"/>
                                    <w:spacing w:before="44"/>
                                    <w:ind w:right="114"/>
                                    <w:jc w:val="right"/>
                                    <w:rPr>
                                      <w:sz w:val="12"/>
                                    </w:rPr>
                                  </w:pPr>
                                  <w:r>
                                    <w:rPr>
                                      <w:spacing w:val="-2"/>
                                      <w:sz w:val="12"/>
                                    </w:rPr>
                                    <w:t>44.52</w:t>
                                  </w:r>
                                </w:p>
                              </w:tc>
                            </w:tr>
                          </w:tbl>
                          <w:p>
                            <w:pPr>
                              <w:pStyle w:val="BodyText"/>
                            </w:pPr>
                          </w:p>
                        </w:txbxContent>
                      </wps:txbx>
                      <wps:bodyPr wrap="square" lIns="0" tIns="0" rIns="0" bIns="0" rtlCol="0">
                        <a:noAutofit/>
                      </wps:bodyPr>
                    </wps:wsp>
                  </a:graphicData>
                </a:graphic>
              </wp:anchor>
            </w:drawing>
          </mc:Choice>
          <mc:Fallback>
            <w:pict>
              <v:shape style="position:absolute;margin-left:126.5pt;margin-top:-363.227448pt;width:538.4pt;height:351.6pt;mso-position-horizontal-relative:page;mso-position-vertical-relative:paragraph;z-index:15760384" type="#_x0000_t202" id="docshape47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3"/>
                        <w:gridCol w:w="1050"/>
                        <w:gridCol w:w="348"/>
                        <w:gridCol w:w="426"/>
                        <w:gridCol w:w="304"/>
                        <w:gridCol w:w="437"/>
                        <w:gridCol w:w="742"/>
                        <w:gridCol w:w="713"/>
                        <w:gridCol w:w="777"/>
                        <w:gridCol w:w="749"/>
                        <w:gridCol w:w="796"/>
                        <w:gridCol w:w="788"/>
                        <w:gridCol w:w="815"/>
                        <w:gridCol w:w="836"/>
                        <w:gridCol w:w="772"/>
                      </w:tblGrid>
                      <w:tr>
                        <w:trPr>
                          <w:trHeight w:val="183" w:hRule="atLeast"/>
                        </w:trPr>
                        <w:tc>
                          <w:tcPr>
                            <w:tcW w:w="2153" w:type="dxa"/>
                            <w:gridSpan w:val="2"/>
                            <w:tcBorders>
                              <w:bottom w:val="single" w:sz="8" w:space="0" w:color="000000"/>
                            </w:tcBorders>
                          </w:tcPr>
                          <w:p>
                            <w:pPr>
                              <w:pStyle w:val="TableParagraph"/>
                              <w:jc w:val="left"/>
                              <w:rPr>
                                <w:sz w:val="12"/>
                              </w:rPr>
                            </w:pPr>
                          </w:p>
                        </w:tc>
                        <w:tc>
                          <w:tcPr>
                            <w:tcW w:w="348" w:type="dxa"/>
                            <w:tcBorders>
                              <w:bottom w:val="single" w:sz="8" w:space="0" w:color="000000"/>
                            </w:tcBorders>
                          </w:tcPr>
                          <w:p>
                            <w:pPr>
                              <w:pStyle w:val="TableParagraph"/>
                              <w:spacing w:line="164" w:lineRule="exact"/>
                              <w:ind w:right="7"/>
                              <w:jc w:val="right"/>
                              <w:rPr>
                                <w:sz w:val="16"/>
                              </w:rPr>
                            </w:pPr>
                            <w:r>
                              <w:rPr>
                                <w:spacing w:val="-10"/>
                                <w:sz w:val="16"/>
                              </w:rPr>
                              <w:t>1</w:t>
                            </w:r>
                          </w:p>
                        </w:tc>
                        <w:tc>
                          <w:tcPr>
                            <w:tcW w:w="426" w:type="dxa"/>
                            <w:tcBorders>
                              <w:bottom w:val="single" w:sz="8" w:space="0" w:color="000000"/>
                            </w:tcBorders>
                          </w:tcPr>
                          <w:p>
                            <w:pPr>
                              <w:pStyle w:val="TableParagraph"/>
                              <w:jc w:val="left"/>
                              <w:rPr>
                                <w:sz w:val="12"/>
                              </w:rPr>
                            </w:pPr>
                          </w:p>
                        </w:tc>
                        <w:tc>
                          <w:tcPr>
                            <w:tcW w:w="304" w:type="dxa"/>
                            <w:tcBorders>
                              <w:bottom w:val="single" w:sz="8" w:space="0" w:color="000000"/>
                            </w:tcBorders>
                          </w:tcPr>
                          <w:p>
                            <w:pPr>
                              <w:pStyle w:val="TableParagraph"/>
                              <w:spacing w:line="164" w:lineRule="exact"/>
                              <w:ind w:right="6"/>
                              <w:jc w:val="right"/>
                              <w:rPr>
                                <w:sz w:val="16"/>
                              </w:rPr>
                            </w:pPr>
                            <w:r>
                              <w:rPr>
                                <w:spacing w:val="-10"/>
                                <w:sz w:val="16"/>
                              </w:rPr>
                              <w:t>2</w:t>
                            </w:r>
                          </w:p>
                        </w:tc>
                        <w:tc>
                          <w:tcPr>
                            <w:tcW w:w="437" w:type="dxa"/>
                            <w:tcBorders>
                              <w:bottom w:val="single" w:sz="8" w:space="0" w:color="000000"/>
                            </w:tcBorders>
                          </w:tcPr>
                          <w:p>
                            <w:pPr>
                              <w:pStyle w:val="TableParagraph"/>
                              <w:jc w:val="left"/>
                              <w:rPr>
                                <w:sz w:val="12"/>
                              </w:rPr>
                            </w:pPr>
                          </w:p>
                        </w:tc>
                        <w:tc>
                          <w:tcPr>
                            <w:tcW w:w="742" w:type="dxa"/>
                            <w:tcBorders>
                              <w:bottom w:val="single" w:sz="8" w:space="0" w:color="000000"/>
                            </w:tcBorders>
                          </w:tcPr>
                          <w:p>
                            <w:pPr>
                              <w:pStyle w:val="TableParagraph"/>
                              <w:spacing w:line="164" w:lineRule="exact"/>
                              <w:ind w:left="213"/>
                              <w:jc w:val="left"/>
                              <w:rPr>
                                <w:sz w:val="16"/>
                              </w:rPr>
                            </w:pPr>
                            <w:r>
                              <w:rPr>
                                <w:spacing w:val="-10"/>
                                <w:sz w:val="16"/>
                              </w:rPr>
                              <w:t>3</w:t>
                            </w:r>
                          </w:p>
                        </w:tc>
                        <w:tc>
                          <w:tcPr>
                            <w:tcW w:w="713" w:type="dxa"/>
                            <w:tcBorders>
                              <w:bottom w:val="single" w:sz="8" w:space="0" w:color="000000"/>
                            </w:tcBorders>
                          </w:tcPr>
                          <w:p>
                            <w:pPr>
                              <w:pStyle w:val="TableParagraph"/>
                              <w:spacing w:line="164" w:lineRule="exact"/>
                              <w:ind w:left="215"/>
                              <w:jc w:val="left"/>
                              <w:rPr>
                                <w:i/>
                                <w:sz w:val="16"/>
                              </w:rPr>
                            </w:pPr>
                            <w:r>
                              <w:rPr>
                                <w:i/>
                                <w:spacing w:val="-10"/>
                                <w:sz w:val="16"/>
                              </w:rPr>
                              <w:t>4</w:t>
                            </w:r>
                          </w:p>
                        </w:tc>
                        <w:tc>
                          <w:tcPr>
                            <w:tcW w:w="777" w:type="dxa"/>
                            <w:tcBorders>
                              <w:bottom w:val="single" w:sz="8" w:space="0" w:color="000000"/>
                            </w:tcBorders>
                          </w:tcPr>
                          <w:p>
                            <w:pPr>
                              <w:pStyle w:val="TableParagraph"/>
                              <w:spacing w:line="164" w:lineRule="exact"/>
                              <w:ind w:right="168"/>
                              <w:rPr>
                                <w:i/>
                                <w:sz w:val="16"/>
                              </w:rPr>
                            </w:pPr>
                            <w:r>
                              <w:rPr>
                                <w:i/>
                                <w:spacing w:val="-10"/>
                                <w:sz w:val="16"/>
                              </w:rPr>
                              <w:t>5</w:t>
                            </w:r>
                          </w:p>
                        </w:tc>
                        <w:tc>
                          <w:tcPr>
                            <w:tcW w:w="749" w:type="dxa"/>
                            <w:tcBorders>
                              <w:bottom w:val="single" w:sz="8" w:space="0" w:color="000000"/>
                            </w:tcBorders>
                          </w:tcPr>
                          <w:p>
                            <w:pPr>
                              <w:pStyle w:val="TableParagraph"/>
                              <w:spacing w:line="164" w:lineRule="exact"/>
                              <w:ind w:right="144"/>
                              <w:rPr>
                                <w:i/>
                                <w:sz w:val="16"/>
                              </w:rPr>
                            </w:pPr>
                            <w:r>
                              <w:rPr>
                                <w:i/>
                                <w:spacing w:val="-10"/>
                                <w:sz w:val="16"/>
                              </w:rPr>
                              <w:t>6</w:t>
                            </w:r>
                          </w:p>
                        </w:tc>
                        <w:tc>
                          <w:tcPr>
                            <w:tcW w:w="796" w:type="dxa"/>
                            <w:tcBorders>
                              <w:bottom w:val="single" w:sz="8" w:space="0" w:color="000000"/>
                            </w:tcBorders>
                          </w:tcPr>
                          <w:p>
                            <w:pPr>
                              <w:pStyle w:val="TableParagraph"/>
                              <w:spacing w:line="164" w:lineRule="exact"/>
                              <w:ind w:right="94"/>
                              <w:rPr>
                                <w:i/>
                                <w:sz w:val="16"/>
                              </w:rPr>
                            </w:pPr>
                            <w:r>
                              <w:rPr>
                                <w:i/>
                                <w:spacing w:val="-10"/>
                                <w:sz w:val="16"/>
                              </w:rPr>
                              <w:t>7</w:t>
                            </w:r>
                          </w:p>
                        </w:tc>
                        <w:tc>
                          <w:tcPr>
                            <w:tcW w:w="788" w:type="dxa"/>
                            <w:tcBorders>
                              <w:bottom w:val="single" w:sz="8" w:space="0" w:color="000000"/>
                            </w:tcBorders>
                          </w:tcPr>
                          <w:p>
                            <w:pPr>
                              <w:pStyle w:val="TableParagraph"/>
                              <w:spacing w:line="164" w:lineRule="exact"/>
                              <w:ind w:right="84"/>
                              <w:rPr>
                                <w:i/>
                                <w:sz w:val="16"/>
                              </w:rPr>
                            </w:pPr>
                            <w:r>
                              <w:rPr>
                                <w:i/>
                                <w:spacing w:val="-10"/>
                                <w:sz w:val="16"/>
                              </w:rPr>
                              <w:t>8</w:t>
                            </w:r>
                          </w:p>
                        </w:tc>
                        <w:tc>
                          <w:tcPr>
                            <w:tcW w:w="815" w:type="dxa"/>
                            <w:tcBorders>
                              <w:bottom w:val="single" w:sz="8" w:space="0" w:color="000000"/>
                            </w:tcBorders>
                          </w:tcPr>
                          <w:p>
                            <w:pPr>
                              <w:pStyle w:val="TableParagraph"/>
                              <w:spacing w:line="164" w:lineRule="exact"/>
                              <w:ind w:right="108"/>
                              <w:rPr>
                                <w:sz w:val="16"/>
                              </w:rPr>
                            </w:pPr>
                            <w:r>
                              <w:rPr>
                                <w:spacing w:val="-10"/>
                                <w:sz w:val="16"/>
                              </w:rPr>
                              <w:t>9</w:t>
                            </w:r>
                          </w:p>
                        </w:tc>
                        <w:tc>
                          <w:tcPr>
                            <w:tcW w:w="836" w:type="dxa"/>
                            <w:tcBorders>
                              <w:bottom w:val="single" w:sz="8" w:space="0" w:color="000000"/>
                            </w:tcBorders>
                          </w:tcPr>
                          <w:p>
                            <w:pPr>
                              <w:pStyle w:val="TableParagraph"/>
                              <w:spacing w:line="164" w:lineRule="exact"/>
                              <w:ind w:left="267"/>
                              <w:jc w:val="left"/>
                              <w:rPr>
                                <w:sz w:val="16"/>
                              </w:rPr>
                            </w:pPr>
                            <w:r>
                              <w:rPr>
                                <w:spacing w:val="-5"/>
                                <w:sz w:val="16"/>
                              </w:rPr>
                              <w:t>10</w:t>
                            </w:r>
                          </w:p>
                        </w:tc>
                        <w:tc>
                          <w:tcPr>
                            <w:tcW w:w="772" w:type="dxa"/>
                            <w:tcBorders>
                              <w:bottom w:val="single" w:sz="8" w:space="0" w:color="000000"/>
                            </w:tcBorders>
                          </w:tcPr>
                          <w:p>
                            <w:pPr>
                              <w:pStyle w:val="TableParagraph"/>
                              <w:spacing w:line="164" w:lineRule="exact"/>
                              <w:ind w:right="72"/>
                              <w:rPr>
                                <w:sz w:val="16"/>
                              </w:rPr>
                            </w:pPr>
                            <w:r>
                              <w:rPr>
                                <w:spacing w:val="-5"/>
                                <w:sz w:val="16"/>
                              </w:rPr>
                              <w:t>11</w:t>
                            </w:r>
                          </w:p>
                        </w:tc>
                      </w:tr>
                      <w:tr>
                        <w:trPr>
                          <w:trHeight w:val="330" w:hRule="atLeast"/>
                        </w:trPr>
                        <w:tc>
                          <w:tcPr>
                            <w:tcW w:w="1103" w:type="dxa"/>
                            <w:tcBorders>
                              <w:top w:val="single" w:sz="8" w:space="0" w:color="000000"/>
                            </w:tcBorders>
                          </w:tcPr>
                          <w:p>
                            <w:pPr>
                              <w:pStyle w:val="TableParagraph"/>
                              <w:spacing w:before="62"/>
                              <w:ind w:left="92"/>
                              <w:rPr>
                                <w:sz w:val="20"/>
                              </w:rPr>
                            </w:pPr>
                            <w:r>
                              <w:rPr>
                                <w:spacing w:val="-4"/>
                                <w:sz w:val="20"/>
                              </w:rPr>
                              <w:t>1.00</w:t>
                            </w:r>
                          </w:p>
                        </w:tc>
                        <w:tc>
                          <w:tcPr>
                            <w:tcW w:w="1050" w:type="dxa"/>
                            <w:tcBorders>
                              <w:top w:val="single" w:sz="8" w:space="0" w:color="000000"/>
                            </w:tcBorders>
                          </w:tcPr>
                          <w:p>
                            <w:pPr>
                              <w:pStyle w:val="TableParagraph"/>
                              <w:spacing w:before="62"/>
                              <w:ind w:left="18"/>
                              <w:rPr>
                                <w:sz w:val="20"/>
                              </w:rPr>
                            </w:pPr>
                            <w:r>
                              <w:rPr>
                                <w:spacing w:val="-4"/>
                                <w:sz w:val="20"/>
                              </w:rPr>
                              <w:t>3CM1</w:t>
                            </w:r>
                          </w:p>
                        </w:tc>
                        <w:tc>
                          <w:tcPr>
                            <w:tcW w:w="348" w:type="dxa"/>
                            <w:tcBorders>
                              <w:top w:val="single" w:sz="8" w:space="0" w:color="000000"/>
                            </w:tcBorders>
                          </w:tcPr>
                          <w:p>
                            <w:pPr>
                              <w:pStyle w:val="TableParagraph"/>
                              <w:jc w:val="left"/>
                              <w:rPr>
                                <w:sz w:val="18"/>
                              </w:rPr>
                            </w:pPr>
                          </w:p>
                        </w:tc>
                        <w:tc>
                          <w:tcPr>
                            <w:tcW w:w="426" w:type="dxa"/>
                            <w:tcBorders>
                              <w:top w:val="single" w:sz="8" w:space="0" w:color="000000"/>
                            </w:tcBorders>
                          </w:tcPr>
                          <w:p>
                            <w:pPr>
                              <w:pStyle w:val="TableParagraph"/>
                              <w:spacing w:before="62"/>
                              <w:ind w:left="5"/>
                              <w:jc w:val="left"/>
                              <w:rPr>
                                <w:sz w:val="20"/>
                              </w:rPr>
                            </w:pPr>
                            <w:r>
                              <w:rPr>
                                <w:spacing w:val="-5"/>
                                <w:sz w:val="20"/>
                              </w:rPr>
                              <w:t>20</w:t>
                            </w:r>
                          </w:p>
                        </w:tc>
                        <w:tc>
                          <w:tcPr>
                            <w:tcW w:w="304" w:type="dxa"/>
                            <w:tcBorders>
                              <w:top w:val="single" w:sz="8" w:space="0" w:color="000000"/>
                            </w:tcBorders>
                          </w:tcPr>
                          <w:p>
                            <w:pPr>
                              <w:pStyle w:val="TableParagraph"/>
                              <w:jc w:val="left"/>
                              <w:rPr>
                                <w:sz w:val="18"/>
                              </w:rPr>
                            </w:pPr>
                          </w:p>
                        </w:tc>
                        <w:tc>
                          <w:tcPr>
                            <w:tcW w:w="437" w:type="dxa"/>
                            <w:tcBorders>
                              <w:top w:val="single" w:sz="8" w:space="0" w:color="000000"/>
                            </w:tcBorders>
                          </w:tcPr>
                          <w:p>
                            <w:pPr>
                              <w:pStyle w:val="TableParagraph"/>
                              <w:spacing w:before="62"/>
                              <w:ind w:left="14"/>
                              <w:jc w:val="left"/>
                              <w:rPr>
                                <w:sz w:val="20"/>
                              </w:rPr>
                            </w:pPr>
                            <w:r>
                              <w:rPr>
                                <w:spacing w:val="-5"/>
                                <w:sz w:val="20"/>
                              </w:rPr>
                              <w:t>39</w:t>
                            </w:r>
                          </w:p>
                        </w:tc>
                        <w:tc>
                          <w:tcPr>
                            <w:tcW w:w="742" w:type="dxa"/>
                            <w:tcBorders>
                              <w:top w:val="single" w:sz="8" w:space="0" w:color="000000"/>
                            </w:tcBorders>
                          </w:tcPr>
                          <w:p>
                            <w:pPr>
                              <w:pStyle w:val="TableParagraph"/>
                              <w:spacing w:before="62"/>
                              <w:ind w:right="221"/>
                              <w:jc w:val="right"/>
                              <w:rPr>
                                <w:sz w:val="20"/>
                              </w:rPr>
                            </w:pPr>
                            <w:r>
                              <w:rPr>
                                <w:spacing w:val="-5"/>
                                <w:sz w:val="20"/>
                              </w:rPr>
                              <w:t>155</w:t>
                            </w:r>
                          </w:p>
                        </w:tc>
                        <w:tc>
                          <w:tcPr>
                            <w:tcW w:w="713" w:type="dxa"/>
                            <w:tcBorders>
                              <w:top w:val="single" w:sz="8" w:space="0" w:color="000000"/>
                            </w:tcBorders>
                          </w:tcPr>
                          <w:p>
                            <w:pPr>
                              <w:pStyle w:val="TableParagraph"/>
                              <w:spacing w:before="62"/>
                              <w:ind w:right="183"/>
                              <w:jc w:val="right"/>
                              <w:rPr>
                                <w:sz w:val="20"/>
                              </w:rPr>
                            </w:pPr>
                            <w:r>
                              <w:rPr>
                                <w:spacing w:val="-5"/>
                                <w:sz w:val="20"/>
                              </w:rPr>
                              <w:t>713</w:t>
                            </w:r>
                          </w:p>
                        </w:tc>
                        <w:tc>
                          <w:tcPr>
                            <w:tcW w:w="777" w:type="dxa"/>
                            <w:tcBorders>
                              <w:top w:val="single" w:sz="8" w:space="0" w:color="000000"/>
                            </w:tcBorders>
                          </w:tcPr>
                          <w:p>
                            <w:pPr>
                              <w:pStyle w:val="TableParagraph"/>
                              <w:spacing w:before="62"/>
                              <w:ind w:right="196"/>
                              <w:jc w:val="right"/>
                              <w:rPr>
                                <w:sz w:val="20"/>
                              </w:rPr>
                            </w:pPr>
                            <w:r>
                              <w:rPr>
                                <w:spacing w:val="-4"/>
                                <w:sz w:val="20"/>
                              </w:rPr>
                              <w:t>1826</w:t>
                            </w:r>
                          </w:p>
                        </w:tc>
                        <w:tc>
                          <w:tcPr>
                            <w:tcW w:w="749" w:type="dxa"/>
                            <w:tcBorders>
                              <w:top w:val="single" w:sz="8" w:space="0" w:color="000000"/>
                            </w:tcBorders>
                          </w:tcPr>
                          <w:p>
                            <w:pPr>
                              <w:pStyle w:val="TableParagraph"/>
                              <w:spacing w:before="62"/>
                              <w:ind w:right="156"/>
                              <w:jc w:val="right"/>
                              <w:rPr>
                                <w:sz w:val="20"/>
                              </w:rPr>
                            </w:pPr>
                            <w:r>
                              <w:rPr>
                                <w:spacing w:val="-4"/>
                                <w:sz w:val="20"/>
                              </w:rPr>
                              <w:t>7205</w:t>
                            </w:r>
                          </w:p>
                        </w:tc>
                        <w:tc>
                          <w:tcPr>
                            <w:tcW w:w="796" w:type="dxa"/>
                            <w:tcBorders>
                              <w:top w:val="single" w:sz="8" w:space="0" w:color="000000"/>
                            </w:tcBorders>
                          </w:tcPr>
                          <w:p>
                            <w:pPr>
                              <w:pStyle w:val="TableParagraph"/>
                              <w:spacing w:before="62"/>
                              <w:ind w:right="145"/>
                              <w:jc w:val="right"/>
                              <w:rPr>
                                <w:sz w:val="20"/>
                              </w:rPr>
                            </w:pPr>
                            <w:r>
                              <w:rPr>
                                <w:spacing w:val="-2"/>
                                <w:sz w:val="20"/>
                              </w:rPr>
                              <w:t>10116</w:t>
                            </w:r>
                          </w:p>
                        </w:tc>
                        <w:tc>
                          <w:tcPr>
                            <w:tcW w:w="788" w:type="dxa"/>
                            <w:tcBorders>
                              <w:top w:val="single" w:sz="8" w:space="0" w:color="000000"/>
                            </w:tcBorders>
                          </w:tcPr>
                          <w:p>
                            <w:pPr>
                              <w:pStyle w:val="TableParagraph"/>
                              <w:spacing w:before="62"/>
                              <w:ind w:right="151"/>
                              <w:jc w:val="right"/>
                              <w:rPr>
                                <w:sz w:val="20"/>
                              </w:rPr>
                            </w:pPr>
                            <w:r>
                              <w:rPr>
                                <w:spacing w:val="-2"/>
                                <w:sz w:val="20"/>
                              </w:rPr>
                              <w:t>15312</w:t>
                            </w:r>
                          </w:p>
                        </w:tc>
                        <w:tc>
                          <w:tcPr>
                            <w:tcW w:w="815" w:type="dxa"/>
                            <w:tcBorders>
                              <w:top w:val="single" w:sz="8" w:space="0" w:color="000000"/>
                            </w:tcBorders>
                          </w:tcPr>
                          <w:p>
                            <w:pPr>
                              <w:pStyle w:val="TableParagraph"/>
                              <w:spacing w:before="62"/>
                              <w:ind w:right="174"/>
                              <w:jc w:val="right"/>
                              <w:rPr>
                                <w:sz w:val="20"/>
                              </w:rPr>
                            </w:pPr>
                            <w:r>
                              <w:rPr>
                                <w:spacing w:val="-2"/>
                                <w:sz w:val="20"/>
                              </w:rPr>
                              <w:t>20154</w:t>
                            </w:r>
                          </w:p>
                        </w:tc>
                        <w:tc>
                          <w:tcPr>
                            <w:tcW w:w="836" w:type="dxa"/>
                            <w:tcBorders>
                              <w:top w:val="single" w:sz="8" w:space="0" w:color="000000"/>
                            </w:tcBorders>
                          </w:tcPr>
                          <w:p>
                            <w:pPr>
                              <w:pStyle w:val="TableParagraph"/>
                              <w:spacing w:before="62"/>
                              <w:ind w:right="171"/>
                              <w:jc w:val="right"/>
                              <w:rPr>
                                <w:sz w:val="20"/>
                              </w:rPr>
                            </w:pPr>
                            <w:r>
                              <w:rPr>
                                <w:spacing w:val="-2"/>
                                <w:sz w:val="20"/>
                              </w:rPr>
                              <w:t>10657</w:t>
                            </w:r>
                          </w:p>
                        </w:tc>
                        <w:tc>
                          <w:tcPr>
                            <w:tcW w:w="772" w:type="dxa"/>
                            <w:tcBorders>
                              <w:top w:val="single" w:sz="8" w:space="0" w:color="000000"/>
                            </w:tcBorders>
                          </w:tcPr>
                          <w:p>
                            <w:pPr>
                              <w:pStyle w:val="TableParagraph"/>
                              <w:spacing w:before="62"/>
                              <w:ind w:right="111"/>
                              <w:jc w:val="right"/>
                              <w:rPr>
                                <w:sz w:val="20"/>
                              </w:rPr>
                            </w:pPr>
                            <w:r>
                              <w:rPr>
                                <w:spacing w:val="-4"/>
                                <w:sz w:val="20"/>
                              </w:rPr>
                              <w:t>7249</w:t>
                            </w:r>
                          </w:p>
                        </w:tc>
                      </w:tr>
                      <w:tr>
                        <w:trPr>
                          <w:trHeight w:val="297"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3CM2</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43</w:t>
                            </w:r>
                          </w:p>
                        </w:tc>
                        <w:tc>
                          <w:tcPr>
                            <w:tcW w:w="742" w:type="dxa"/>
                          </w:tcPr>
                          <w:p>
                            <w:pPr>
                              <w:pStyle w:val="TableParagraph"/>
                              <w:spacing w:before="29"/>
                              <w:ind w:right="221"/>
                              <w:jc w:val="right"/>
                              <w:rPr>
                                <w:sz w:val="20"/>
                              </w:rPr>
                            </w:pPr>
                            <w:r>
                              <w:rPr>
                                <w:spacing w:val="-5"/>
                                <w:sz w:val="20"/>
                              </w:rPr>
                              <w:t>406</w:t>
                            </w:r>
                          </w:p>
                        </w:tc>
                        <w:tc>
                          <w:tcPr>
                            <w:tcW w:w="713" w:type="dxa"/>
                          </w:tcPr>
                          <w:p>
                            <w:pPr>
                              <w:pStyle w:val="TableParagraph"/>
                              <w:spacing w:before="29"/>
                              <w:ind w:right="183"/>
                              <w:jc w:val="right"/>
                              <w:rPr>
                                <w:sz w:val="20"/>
                              </w:rPr>
                            </w:pPr>
                            <w:r>
                              <w:rPr>
                                <w:spacing w:val="-5"/>
                                <w:sz w:val="20"/>
                              </w:rPr>
                              <w:t>754</w:t>
                            </w:r>
                          </w:p>
                        </w:tc>
                        <w:tc>
                          <w:tcPr>
                            <w:tcW w:w="777" w:type="dxa"/>
                          </w:tcPr>
                          <w:p>
                            <w:pPr>
                              <w:pStyle w:val="TableParagraph"/>
                              <w:spacing w:before="29"/>
                              <w:ind w:right="196"/>
                              <w:jc w:val="right"/>
                              <w:rPr>
                                <w:sz w:val="20"/>
                              </w:rPr>
                            </w:pPr>
                            <w:r>
                              <w:rPr>
                                <w:spacing w:val="-4"/>
                                <w:sz w:val="20"/>
                              </w:rPr>
                              <w:t>1449</w:t>
                            </w:r>
                          </w:p>
                        </w:tc>
                        <w:tc>
                          <w:tcPr>
                            <w:tcW w:w="749" w:type="dxa"/>
                          </w:tcPr>
                          <w:p>
                            <w:pPr>
                              <w:pStyle w:val="TableParagraph"/>
                              <w:spacing w:before="29"/>
                              <w:ind w:right="156"/>
                              <w:jc w:val="right"/>
                              <w:rPr>
                                <w:sz w:val="20"/>
                              </w:rPr>
                            </w:pPr>
                            <w:r>
                              <w:rPr>
                                <w:spacing w:val="-4"/>
                                <w:sz w:val="20"/>
                              </w:rPr>
                              <w:t>4893</w:t>
                            </w:r>
                          </w:p>
                        </w:tc>
                        <w:tc>
                          <w:tcPr>
                            <w:tcW w:w="796" w:type="dxa"/>
                          </w:tcPr>
                          <w:p>
                            <w:pPr>
                              <w:pStyle w:val="TableParagraph"/>
                              <w:spacing w:before="29"/>
                              <w:ind w:right="145"/>
                              <w:jc w:val="right"/>
                              <w:rPr>
                                <w:sz w:val="20"/>
                              </w:rPr>
                            </w:pPr>
                            <w:r>
                              <w:rPr>
                                <w:spacing w:val="-2"/>
                                <w:sz w:val="20"/>
                              </w:rPr>
                              <w:t>14525</w:t>
                            </w:r>
                          </w:p>
                        </w:tc>
                        <w:tc>
                          <w:tcPr>
                            <w:tcW w:w="788" w:type="dxa"/>
                          </w:tcPr>
                          <w:p>
                            <w:pPr>
                              <w:pStyle w:val="TableParagraph"/>
                              <w:spacing w:before="29"/>
                              <w:ind w:right="151"/>
                              <w:jc w:val="right"/>
                              <w:rPr>
                                <w:sz w:val="20"/>
                              </w:rPr>
                            </w:pPr>
                            <w:r>
                              <w:rPr>
                                <w:spacing w:val="-2"/>
                                <w:sz w:val="20"/>
                              </w:rPr>
                              <w:t>22507</w:t>
                            </w:r>
                          </w:p>
                        </w:tc>
                        <w:tc>
                          <w:tcPr>
                            <w:tcW w:w="815" w:type="dxa"/>
                          </w:tcPr>
                          <w:p>
                            <w:pPr>
                              <w:pStyle w:val="TableParagraph"/>
                              <w:spacing w:before="29"/>
                              <w:ind w:right="174"/>
                              <w:jc w:val="right"/>
                              <w:rPr>
                                <w:sz w:val="20"/>
                              </w:rPr>
                            </w:pPr>
                            <w:r>
                              <w:rPr>
                                <w:spacing w:val="-2"/>
                                <w:sz w:val="20"/>
                              </w:rPr>
                              <w:t>30124</w:t>
                            </w:r>
                          </w:p>
                        </w:tc>
                        <w:tc>
                          <w:tcPr>
                            <w:tcW w:w="836" w:type="dxa"/>
                          </w:tcPr>
                          <w:p>
                            <w:pPr>
                              <w:pStyle w:val="TableParagraph"/>
                              <w:spacing w:before="29"/>
                              <w:ind w:right="171"/>
                              <w:jc w:val="right"/>
                              <w:rPr>
                                <w:sz w:val="20"/>
                              </w:rPr>
                            </w:pPr>
                            <w:r>
                              <w:rPr>
                                <w:spacing w:val="-2"/>
                                <w:sz w:val="20"/>
                              </w:rPr>
                              <w:t>29341</w:t>
                            </w:r>
                          </w:p>
                        </w:tc>
                        <w:tc>
                          <w:tcPr>
                            <w:tcW w:w="772" w:type="dxa"/>
                          </w:tcPr>
                          <w:p>
                            <w:pPr>
                              <w:pStyle w:val="TableParagraph"/>
                              <w:spacing w:before="29"/>
                              <w:ind w:right="113"/>
                              <w:jc w:val="right"/>
                              <w:rPr>
                                <w:sz w:val="20"/>
                              </w:rPr>
                            </w:pPr>
                            <w:r>
                              <w:rPr>
                                <w:spacing w:val="-2"/>
                                <w:sz w:val="20"/>
                              </w:rPr>
                              <w:t>25275</w:t>
                            </w:r>
                          </w:p>
                        </w:tc>
                      </w:tr>
                      <w:tr>
                        <w:trPr>
                          <w:trHeight w:val="297"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3CM3</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30</w:t>
                            </w:r>
                          </w:p>
                        </w:tc>
                        <w:tc>
                          <w:tcPr>
                            <w:tcW w:w="742" w:type="dxa"/>
                          </w:tcPr>
                          <w:p>
                            <w:pPr>
                              <w:pStyle w:val="TableParagraph"/>
                              <w:spacing w:before="29"/>
                              <w:ind w:right="221"/>
                              <w:jc w:val="right"/>
                              <w:rPr>
                                <w:sz w:val="20"/>
                              </w:rPr>
                            </w:pPr>
                            <w:r>
                              <w:rPr>
                                <w:spacing w:val="-5"/>
                                <w:sz w:val="20"/>
                              </w:rPr>
                              <w:t>88</w:t>
                            </w:r>
                          </w:p>
                        </w:tc>
                        <w:tc>
                          <w:tcPr>
                            <w:tcW w:w="713" w:type="dxa"/>
                          </w:tcPr>
                          <w:p>
                            <w:pPr>
                              <w:pStyle w:val="TableParagraph"/>
                              <w:spacing w:before="29"/>
                              <w:ind w:right="183"/>
                              <w:jc w:val="right"/>
                              <w:rPr>
                                <w:sz w:val="20"/>
                              </w:rPr>
                            </w:pPr>
                            <w:r>
                              <w:rPr>
                                <w:spacing w:val="-5"/>
                                <w:sz w:val="20"/>
                              </w:rPr>
                              <w:t>283</w:t>
                            </w:r>
                          </w:p>
                        </w:tc>
                        <w:tc>
                          <w:tcPr>
                            <w:tcW w:w="777" w:type="dxa"/>
                          </w:tcPr>
                          <w:p>
                            <w:pPr>
                              <w:pStyle w:val="TableParagraph"/>
                              <w:spacing w:before="29"/>
                              <w:ind w:right="196"/>
                              <w:jc w:val="right"/>
                              <w:rPr>
                                <w:sz w:val="20"/>
                              </w:rPr>
                            </w:pPr>
                            <w:r>
                              <w:rPr>
                                <w:spacing w:val="-4"/>
                                <w:sz w:val="20"/>
                              </w:rPr>
                              <w:t>1171</w:t>
                            </w:r>
                          </w:p>
                        </w:tc>
                        <w:tc>
                          <w:tcPr>
                            <w:tcW w:w="749" w:type="dxa"/>
                          </w:tcPr>
                          <w:p>
                            <w:pPr>
                              <w:pStyle w:val="TableParagraph"/>
                              <w:spacing w:before="29"/>
                              <w:ind w:right="156"/>
                              <w:jc w:val="right"/>
                              <w:rPr>
                                <w:sz w:val="20"/>
                              </w:rPr>
                            </w:pPr>
                            <w:r>
                              <w:rPr>
                                <w:spacing w:val="-4"/>
                                <w:sz w:val="20"/>
                              </w:rPr>
                              <w:t>3584</w:t>
                            </w:r>
                          </w:p>
                        </w:tc>
                        <w:tc>
                          <w:tcPr>
                            <w:tcW w:w="796" w:type="dxa"/>
                          </w:tcPr>
                          <w:p>
                            <w:pPr>
                              <w:pStyle w:val="TableParagraph"/>
                              <w:spacing w:before="29"/>
                              <w:ind w:right="143"/>
                              <w:jc w:val="right"/>
                              <w:rPr>
                                <w:sz w:val="20"/>
                              </w:rPr>
                            </w:pPr>
                            <w:r>
                              <w:rPr>
                                <w:spacing w:val="-4"/>
                                <w:sz w:val="20"/>
                              </w:rPr>
                              <w:t>4813</w:t>
                            </w:r>
                          </w:p>
                        </w:tc>
                        <w:tc>
                          <w:tcPr>
                            <w:tcW w:w="788" w:type="dxa"/>
                          </w:tcPr>
                          <w:p>
                            <w:pPr>
                              <w:pStyle w:val="TableParagraph"/>
                              <w:spacing w:before="29"/>
                              <w:ind w:right="149"/>
                              <w:jc w:val="right"/>
                              <w:rPr>
                                <w:sz w:val="20"/>
                              </w:rPr>
                            </w:pPr>
                            <w:r>
                              <w:rPr>
                                <w:spacing w:val="-4"/>
                                <w:sz w:val="20"/>
                              </w:rPr>
                              <w:t>8109</w:t>
                            </w:r>
                          </w:p>
                        </w:tc>
                        <w:tc>
                          <w:tcPr>
                            <w:tcW w:w="815" w:type="dxa"/>
                          </w:tcPr>
                          <w:p>
                            <w:pPr>
                              <w:pStyle w:val="TableParagraph"/>
                              <w:spacing w:before="29"/>
                              <w:ind w:right="174"/>
                              <w:jc w:val="right"/>
                              <w:rPr>
                                <w:sz w:val="20"/>
                              </w:rPr>
                            </w:pPr>
                            <w:r>
                              <w:rPr>
                                <w:spacing w:val="-2"/>
                                <w:sz w:val="20"/>
                              </w:rPr>
                              <w:t>10254</w:t>
                            </w:r>
                          </w:p>
                        </w:tc>
                        <w:tc>
                          <w:tcPr>
                            <w:tcW w:w="836" w:type="dxa"/>
                          </w:tcPr>
                          <w:p>
                            <w:pPr>
                              <w:pStyle w:val="TableParagraph"/>
                              <w:spacing w:before="29"/>
                              <w:ind w:right="171"/>
                              <w:jc w:val="right"/>
                              <w:rPr>
                                <w:sz w:val="20"/>
                              </w:rPr>
                            </w:pPr>
                            <w:r>
                              <w:rPr>
                                <w:spacing w:val="-4"/>
                                <w:sz w:val="20"/>
                              </w:rPr>
                              <w:t>5750</w:t>
                            </w:r>
                          </w:p>
                        </w:tc>
                        <w:tc>
                          <w:tcPr>
                            <w:tcW w:w="772" w:type="dxa"/>
                          </w:tcPr>
                          <w:p>
                            <w:pPr>
                              <w:pStyle w:val="TableParagraph"/>
                              <w:spacing w:before="29"/>
                              <w:ind w:right="111"/>
                              <w:jc w:val="right"/>
                              <w:rPr>
                                <w:sz w:val="20"/>
                              </w:rPr>
                            </w:pPr>
                            <w:r>
                              <w:rPr>
                                <w:spacing w:val="-4"/>
                                <w:sz w:val="20"/>
                              </w:rPr>
                              <w:t>3460</w:t>
                            </w:r>
                          </w:p>
                        </w:tc>
                      </w:tr>
                      <w:tr>
                        <w:trPr>
                          <w:trHeight w:val="297"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3CM4</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28</w:t>
                            </w:r>
                          </w:p>
                        </w:tc>
                        <w:tc>
                          <w:tcPr>
                            <w:tcW w:w="742" w:type="dxa"/>
                          </w:tcPr>
                          <w:p>
                            <w:pPr>
                              <w:pStyle w:val="TableParagraph"/>
                              <w:spacing w:before="29"/>
                              <w:ind w:right="221"/>
                              <w:jc w:val="right"/>
                              <w:rPr>
                                <w:sz w:val="20"/>
                              </w:rPr>
                            </w:pPr>
                            <w:r>
                              <w:rPr>
                                <w:spacing w:val="-5"/>
                                <w:sz w:val="20"/>
                              </w:rPr>
                              <w:t>70</w:t>
                            </w:r>
                          </w:p>
                        </w:tc>
                        <w:tc>
                          <w:tcPr>
                            <w:tcW w:w="713" w:type="dxa"/>
                          </w:tcPr>
                          <w:p>
                            <w:pPr>
                              <w:pStyle w:val="TableParagraph"/>
                              <w:spacing w:before="29"/>
                              <w:ind w:right="183"/>
                              <w:jc w:val="right"/>
                              <w:rPr>
                                <w:sz w:val="20"/>
                              </w:rPr>
                            </w:pPr>
                            <w:r>
                              <w:rPr>
                                <w:spacing w:val="-5"/>
                                <w:sz w:val="20"/>
                              </w:rPr>
                              <w:t>109</w:t>
                            </w:r>
                          </w:p>
                        </w:tc>
                        <w:tc>
                          <w:tcPr>
                            <w:tcW w:w="777" w:type="dxa"/>
                          </w:tcPr>
                          <w:p>
                            <w:pPr>
                              <w:pStyle w:val="TableParagraph"/>
                              <w:spacing w:before="29"/>
                              <w:ind w:right="196"/>
                              <w:jc w:val="right"/>
                              <w:rPr>
                                <w:sz w:val="20"/>
                              </w:rPr>
                            </w:pPr>
                            <w:r>
                              <w:rPr>
                                <w:spacing w:val="-5"/>
                                <w:sz w:val="20"/>
                              </w:rPr>
                              <w:t>424</w:t>
                            </w:r>
                          </w:p>
                        </w:tc>
                        <w:tc>
                          <w:tcPr>
                            <w:tcW w:w="749" w:type="dxa"/>
                          </w:tcPr>
                          <w:p>
                            <w:pPr>
                              <w:pStyle w:val="TableParagraph"/>
                              <w:spacing w:before="29"/>
                              <w:ind w:right="156"/>
                              <w:jc w:val="right"/>
                              <w:rPr>
                                <w:sz w:val="20"/>
                              </w:rPr>
                            </w:pPr>
                            <w:r>
                              <w:rPr>
                                <w:spacing w:val="-4"/>
                                <w:sz w:val="20"/>
                              </w:rPr>
                              <w:t>1407</w:t>
                            </w:r>
                          </w:p>
                        </w:tc>
                        <w:tc>
                          <w:tcPr>
                            <w:tcW w:w="796" w:type="dxa"/>
                          </w:tcPr>
                          <w:p>
                            <w:pPr>
                              <w:pStyle w:val="TableParagraph"/>
                              <w:spacing w:before="29"/>
                              <w:ind w:right="143"/>
                              <w:jc w:val="right"/>
                              <w:rPr>
                                <w:sz w:val="20"/>
                              </w:rPr>
                            </w:pPr>
                            <w:r>
                              <w:rPr>
                                <w:spacing w:val="-4"/>
                                <w:sz w:val="20"/>
                              </w:rPr>
                              <w:t>4503</w:t>
                            </w:r>
                          </w:p>
                        </w:tc>
                        <w:tc>
                          <w:tcPr>
                            <w:tcW w:w="788" w:type="dxa"/>
                          </w:tcPr>
                          <w:p>
                            <w:pPr>
                              <w:pStyle w:val="TableParagraph"/>
                              <w:spacing w:before="29"/>
                              <w:ind w:right="149"/>
                              <w:jc w:val="right"/>
                              <w:rPr>
                                <w:sz w:val="20"/>
                              </w:rPr>
                            </w:pPr>
                            <w:r>
                              <w:rPr>
                                <w:spacing w:val="-4"/>
                                <w:sz w:val="20"/>
                              </w:rPr>
                              <w:t>8126</w:t>
                            </w:r>
                          </w:p>
                        </w:tc>
                        <w:tc>
                          <w:tcPr>
                            <w:tcW w:w="815" w:type="dxa"/>
                          </w:tcPr>
                          <w:p>
                            <w:pPr>
                              <w:pStyle w:val="TableParagraph"/>
                              <w:spacing w:before="29"/>
                              <w:ind w:right="174"/>
                              <w:jc w:val="right"/>
                              <w:rPr>
                                <w:sz w:val="20"/>
                              </w:rPr>
                            </w:pPr>
                            <w:r>
                              <w:rPr>
                                <w:spacing w:val="-2"/>
                                <w:sz w:val="20"/>
                              </w:rPr>
                              <w:t>15161</w:t>
                            </w:r>
                          </w:p>
                        </w:tc>
                        <w:tc>
                          <w:tcPr>
                            <w:tcW w:w="836" w:type="dxa"/>
                          </w:tcPr>
                          <w:p>
                            <w:pPr>
                              <w:pStyle w:val="TableParagraph"/>
                              <w:spacing w:before="29"/>
                              <w:ind w:right="171"/>
                              <w:jc w:val="right"/>
                              <w:rPr>
                                <w:sz w:val="20"/>
                              </w:rPr>
                            </w:pPr>
                            <w:r>
                              <w:rPr>
                                <w:spacing w:val="-2"/>
                                <w:sz w:val="20"/>
                              </w:rPr>
                              <w:t>14675</w:t>
                            </w:r>
                          </w:p>
                        </w:tc>
                        <w:tc>
                          <w:tcPr>
                            <w:tcW w:w="772" w:type="dxa"/>
                          </w:tcPr>
                          <w:p>
                            <w:pPr>
                              <w:pStyle w:val="TableParagraph"/>
                              <w:spacing w:before="29"/>
                              <w:ind w:right="113"/>
                              <w:jc w:val="right"/>
                              <w:rPr>
                                <w:sz w:val="20"/>
                              </w:rPr>
                            </w:pPr>
                            <w:r>
                              <w:rPr>
                                <w:spacing w:val="-2"/>
                                <w:sz w:val="20"/>
                              </w:rPr>
                              <w:t>11761</w:t>
                            </w:r>
                          </w:p>
                        </w:tc>
                      </w:tr>
                      <w:tr>
                        <w:trPr>
                          <w:trHeight w:val="299" w:hRule="atLeast"/>
                        </w:trPr>
                        <w:tc>
                          <w:tcPr>
                            <w:tcW w:w="1103" w:type="dxa"/>
                          </w:tcPr>
                          <w:p>
                            <w:pPr>
                              <w:pStyle w:val="TableParagraph"/>
                              <w:spacing w:before="29"/>
                              <w:ind w:left="92"/>
                              <w:rPr>
                                <w:sz w:val="20"/>
                              </w:rPr>
                            </w:pPr>
                            <w:r>
                              <w:rPr>
                                <w:spacing w:val="-4"/>
                                <w:sz w:val="20"/>
                              </w:rPr>
                              <w:t>2.00</w:t>
                            </w:r>
                          </w:p>
                        </w:tc>
                        <w:tc>
                          <w:tcPr>
                            <w:tcW w:w="1050" w:type="dxa"/>
                          </w:tcPr>
                          <w:p>
                            <w:pPr>
                              <w:pStyle w:val="TableParagraph"/>
                              <w:spacing w:before="29"/>
                              <w:ind w:left="18"/>
                              <w:rPr>
                                <w:sz w:val="20"/>
                              </w:rPr>
                            </w:pPr>
                            <w:r>
                              <w:rPr>
                                <w:spacing w:val="-4"/>
                                <w:sz w:val="20"/>
                              </w:rPr>
                              <w:t>3CM1</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37</w:t>
                            </w:r>
                          </w:p>
                        </w:tc>
                        <w:tc>
                          <w:tcPr>
                            <w:tcW w:w="742" w:type="dxa"/>
                          </w:tcPr>
                          <w:p>
                            <w:pPr>
                              <w:pStyle w:val="TableParagraph"/>
                              <w:spacing w:before="29"/>
                              <w:ind w:right="221"/>
                              <w:jc w:val="right"/>
                              <w:rPr>
                                <w:sz w:val="20"/>
                              </w:rPr>
                            </w:pPr>
                            <w:r>
                              <w:rPr>
                                <w:spacing w:val="-5"/>
                                <w:sz w:val="20"/>
                              </w:rPr>
                              <w:t>115</w:t>
                            </w:r>
                          </w:p>
                        </w:tc>
                        <w:tc>
                          <w:tcPr>
                            <w:tcW w:w="713" w:type="dxa"/>
                          </w:tcPr>
                          <w:p>
                            <w:pPr>
                              <w:pStyle w:val="TableParagraph"/>
                              <w:spacing w:before="29"/>
                              <w:ind w:right="183"/>
                              <w:jc w:val="right"/>
                              <w:rPr>
                                <w:sz w:val="20"/>
                              </w:rPr>
                            </w:pPr>
                            <w:r>
                              <w:rPr>
                                <w:spacing w:val="-5"/>
                                <w:sz w:val="20"/>
                              </w:rPr>
                              <w:t>623</w:t>
                            </w:r>
                          </w:p>
                        </w:tc>
                        <w:tc>
                          <w:tcPr>
                            <w:tcW w:w="777" w:type="dxa"/>
                          </w:tcPr>
                          <w:p>
                            <w:pPr>
                              <w:pStyle w:val="TableParagraph"/>
                              <w:spacing w:before="29"/>
                              <w:ind w:right="196"/>
                              <w:jc w:val="right"/>
                              <w:rPr>
                                <w:sz w:val="20"/>
                              </w:rPr>
                            </w:pPr>
                            <w:r>
                              <w:rPr>
                                <w:spacing w:val="-4"/>
                                <w:sz w:val="20"/>
                              </w:rPr>
                              <w:t>1707</w:t>
                            </w:r>
                          </w:p>
                        </w:tc>
                        <w:tc>
                          <w:tcPr>
                            <w:tcW w:w="749" w:type="dxa"/>
                          </w:tcPr>
                          <w:p>
                            <w:pPr>
                              <w:pStyle w:val="TableParagraph"/>
                              <w:spacing w:before="29"/>
                              <w:ind w:right="156"/>
                              <w:jc w:val="right"/>
                              <w:rPr>
                                <w:sz w:val="20"/>
                              </w:rPr>
                            </w:pPr>
                            <w:r>
                              <w:rPr>
                                <w:spacing w:val="-4"/>
                                <w:sz w:val="20"/>
                              </w:rPr>
                              <w:t>5216</w:t>
                            </w:r>
                          </w:p>
                        </w:tc>
                        <w:tc>
                          <w:tcPr>
                            <w:tcW w:w="796" w:type="dxa"/>
                          </w:tcPr>
                          <w:p>
                            <w:pPr>
                              <w:pStyle w:val="TableParagraph"/>
                              <w:spacing w:before="29"/>
                              <w:ind w:right="145"/>
                              <w:jc w:val="right"/>
                              <w:rPr>
                                <w:sz w:val="20"/>
                              </w:rPr>
                            </w:pPr>
                            <w:r>
                              <w:rPr>
                                <w:spacing w:val="-2"/>
                                <w:sz w:val="20"/>
                              </w:rPr>
                              <w:t>10155</w:t>
                            </w:r>
                          </w:p>
                        </w:tc>
                        <w:tc>
                          <w:tcPr>
                            <w:tcW w:w="788" w:type="dxa"/>
                          </w:tcPr>
                          <w:p>
                            <w:pPr>
                              <w:pStyle w:val="TableParagraph"/>
                              <w:spacing w:before="29"/>
                              <w:ind w:right="151"/>
                              <w:jc w:val="right"/>
                              <w:rPr>
                                <w:sz w:val="20"/>
                              </w:rPr>
                            </w:pPr>
                            <w:r>
                              <w:rPr>
                                <w:spacing w:val="-2"/>
                                <w:sz w:val="20"/>
                              </w:rPr>
                              <w:t>14133</w:t>
                            </w:r>
                          </w:p>
                        </w:tc>
                        <w:tc>
                          <w:tcPr>
                            <w:tcW w:w="815" w:type="dxa"/>
                          </w:tcPr>
                          <w:p>
                            <w:pPr>
                              <w:pStyle w:val="TableParagraph"/>
                              <w:spacing w:before="29"/>
                              <w:ind w:right="174"/>
                              <w:jc w:val="right"/>
                              <w:rPr>
                                <w:sz w:val="20"/>
                              </w:rPr>
                            </w:pPr>
                            <w:r>
                              <w:rPr>
                                <w:spacing w:val="-2"/>
                                <w:sz w:val="20"/>
                              </w:rPr>
                              <w:t>20245</w:t>
                            </w:r>
                          </w:p>
                        </w:tc>
                        <w:tc>
                          <w:tcPr>
                            <w:tcW w:w="836" w:type="dxa"/>
                          </w:tcPr>
                          <w:p>
                            <w:pPr>
                              <w:pStyle w:val="TableParagraph"/>
                              <w:spacing w:before="29"/>
                              <w:ind w:right="171"/>
                              <w:jc w:val="right"/>
                              <w:rPr>
                                <w:sz w:val="20"/>
                              </w:rPr>
                            </w:pPr>
                            <w:r>
                              <w:rPr>
                                <w:spacing w:val="-2"/>
                                <w:sz w:val="20"/>
                              </w:rPr>
                              <w:t>19650</w:t>
                            </w:r>
                          </w:p>
                        </w:tc>
                        <w:tc>
                          <w:tcPr>
                            <w:tcW w:w="772" w:type="dxa"/>
                          </w:tcPr>
                          <w:p>
                            <w:pPr>
                              <w:pStyle w:val="TableParagraph"/>
                              <w:spacing w:before="29"/>
                              <w:ind w:right="113"/>
                              <w:jc w:val="right"/>
                              <w:rPr>
                                <w:sz w:val="20"/>
                              </w:rPr>
                            </w:pPr>
                            <w:r>
                              <w:rPr>
                                <w:spacing w:val="-2"/>
                                <w:sz w:val="20"/>
                              </w:rPr>
                              <w:t>11559</w:t>
                            </w:r>
                          </w:p>
                        </w:tc>
                      </w:tr>
                      <w:tr>
                        <w:trPr>
                          <w:trHeight w:val="298" w:hRule="atLeast"/>
                        </w:trPr>
                        <w:tc>
                          <w:tcPr>
                            <w:tcW w:w="1103" w:type="dxa"/>
                          </w:tcPr>
                          <w:p>
                            <w:pPr>
                              <w:pStyle w:val="TableParagraph"/>
                              <w:jc w:val="left"/>
                              <w:rPr>
                                <w:sz w:val="18"/>
                              </w:rPr>
                            </w:pPr>
                          </w:p>
                        </w:tc>
                        <w:tc>
                          <w:tcPr>
                            <w:tcW w:w="1050" w:type="dxa"/>
                          </w:tcPr>
                          <w:p>
                            <w:pPr>
                              <w:pStyle w:val="TableParagraph"/>
                              <w:spacing w:before="30"/>
                              <w:ind w:left="18"/>
                              <w:rPr>
                                <w:sz w:val="20"/>
                              </w:rPr>
                            </w:pPr>
                            <w:r>
                              <w:rPr>
                                <w:spacing w:val="-4"/>
                                <w:sz w:val="20"/>
                              </w:rPr>
                              <w:t>3CM2</w:t>
                            </w:r>
                          </w:p>
                        </w:tc>
                        <w:tc>
                          <w:tcPr>
                            <w:tcW w:w="348" w:type="dxa"/>
                          </w:tcPr>
                          <w:p>
                            <w:pPr>
                              <w:pStyle w:val="TableParagraph"/>
                              <w:jc w:val="left"/>
                              <w:rPr>
                                <w:sz w:val="18"/>
                              </w:rPr>
                            </w:pPr>
                          </w:p>
                        </w:tc>
                        <w:tc>
                          <w:tcPr>
                            <w:tcW w:w="426" w:type="dxa"/>
                          </w:tcPr>
                          <w:p>
                            <w:pPr>
                              <w:pStyle w:val="TableParagraph"/>
                              <w:spacing w:before="30"/>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30"/>
                              <w:ind w:left="14"/>
                              <w:jc w:val="left"/>
                              <w:rPr>
                                <w:sz w:val="20"/>
                              </w:rPr>
                            </w:pPr>
                            <w:r>
                              <w:rPr>
                                <w:spacing w:val="-5"/>
                                <w:sz w:val="20"/>
                              </w:rPr>
                              <w:t>43</w:t>
                            </w:r>
                          </w:p>
                        </w:tc>
                        <w:tc>
                          <w:tcPr>
                            <w:tcW w:w="742" w:type="dxa"/>
                          </w:tcPr>
                          <w:p>
                            <w:pPr>
                              <w:pStyle w:val="TableParagraph"/>
                              <w:spacing w:before="30"/>
                              <w:ind w:right="221"/>
                              <w:jc w:val="right"/>
                              <w:rPr>
                                <w:sz w:val="20"/>
                              </w:rPr>
                            </w:pPr>
                            <w:r>
                              <w:rPr>
                                <w:spacing w:val="-5"/>
                                <w:sz w:val="20"/>
                              </w:rPr>
                              <w:t>503</w:t>
                            </w:r>
                          </w:p>
                        </w:tc>
                        <w:tc>
                          <w:tcPr>
                            <w:tcW w:w="713" w:type="dxa"/>
                          </w:tcPr>
                          <w:p>
                            <w:pPr>
                              <w:pStyle w:val="TableParagraph"/>
                              <w:spacing w:before="30"/>
                              <w:ind w:right="183"/>
                              <w:jc w:val="right"/>
                              <w:rPr>
                                <w:sz w:val="20"/>
                              </w:rPr>
                            </w:pPr>
                            <w:r>
                              <w:rPr>
                                <w:spacing w:val="-5"/>
                                <w:sz w:val="20"/>
                              </w:rPr>
                              <w:t>853</w:t>
                            </w:r>
                          </w:p>
                        </w:tc>
                        <w:tc>
                          <w:tcPr>
                            <w:tcW w:w="777" w:type="dxa"/>
                          </w:tcPr>
                          <w:p>
                            <w:pPr>
                              <w:pStyle w:val="TableParagraph"/>
                              <w:spacing w:before="30"/>
                              <w:ind w:right="196"/>
                              <w:jc w:val="right"/>
                              <w:rPr>
                                <w:sz w:val="20"/>
                              </w:rPr>
                            </w:pPr>
                            <w:r>
                              <w:rPr>
                                <w:spacing w:val="-4"/>
                                <w:sz w:val="20"/>
                              </w:rPr>
                              <w:t>1590</w:t>
                            </w:r>
                          </w:p>
                        </w:tc>
                        <w:tc>
                          <w:tcPr>
                            <w:tcW w:w="749" w:type="dxa"/>
                          </w:tcPr>
                          <w:p>
                            <w:pPr>
                              <w:pStyle w:val="TableParagraph"/>
                              <w:spacing w:before="30"/>
                              <w:ind w:right="156"/>
                              <w:jc w:val="right"/>
                              <w:rPr>
                                <w:sz w:val="20"/>
                              </w:rPr>
                            </w:pPr>
                            <w:r>
                              <w:rPr>
                                <w:spacing w:val="-4"/>
                                <w:sz w:val="20"/>
                              </w:rPr>
                              <w:t>6983</w:t>
                            </w:r>
                          </w:p>
                        </w:tc>
                        <w:tc>
                          <w:tcPr>
                            <w:tcW w:w="796" w:type="dxa"/>
                          </w:tcPr>
                          <w:p>
                            <w:pPr>
                              <w:pStyle w:val="TableParagraph"/>
                              <w:spacing w:before="30"/>
                              <w:ind w:right="145"/>
                              <w:jc w:val="right"/>
                              <w:rPr>
                                <w:sz w:val="20"/>
                              </w:rPr>
                            </w:pPr>
                            <w:r>
                              <w:rPr>
                                <w:spacing w:val="-2"/>
                                <w:sz w:val="20"/>
                              </w:rPr>
                              <w:t>16908</w:t>
                            </w:r>
                          </w:p>
                        </w:tc>
                        <w:tc>
                          <w:tcPr>
                            <w:tcW w:w="788" w:type="dxa"/>
                          </w:tcPr>
                          <w:p>
                            <w:pPr>
                              <w:pStyle w:val="TableParagraph"/>
                              <w:spacing w:before="30"/>
                              <w:ind w:right="151"/>
                              <w:jc w:val="right"/>
                              <w:rPr>
                                <w:sz w:val="20"/>
                              </w:rPr>
                            </w:pPr>
                            <w:r>
                              <w:rPr>
                                <w:spacing w:val="-2"/>
                                <w:sz w:val="20"/>
                              </w:rPr>
                              <w:t>32512</w:t>
                            </w:r>
                          </w:p>
                        </w:tc>
                        <w:tc>
                          <w:tcPr>
                            <w:tcW w:w="815" w:type="dxa"/>
                          </w:tcPr>
                          <w:p>
                            <w:pPr>
                              <w:pStyle w:val="TableParagraph"/>
                              <w:spacing w:before="30"/>
                              <w:ind w:right="174"/>
                              <w:jc w:val="right"/>
                              <w:rPr>
                                <w:sz w:val="20"/>
                              </w:rPr>
                            </w:pPr>
                            <w:r>
                              <w:rPr>
                                <w:spacing w:val="-2"/>
                                <w:sz w:val="20"/>
                              </w:rPr>
                              <w:t>40127</w:t>
                            </w:r>
                          </w:p>
                        </w:tc>
                        <w:tc>
                          <w:tcPr>
                            <w:tcW w:w="836" w:type="dxa"/>
                          </w:tcPr>
                          <w:p>
                            <w:pPr>
                              <w:pStyle w:val="TableParagraph"/>
                              <w:spacing w:before="30"/>
                              <w:ind w:right="171"/>
                              <w:jc w:val="right"/>
                              <w:rPr>
                                <w:sz w:val="20"/>
                              </w:rPr>
                            </w:pPr>
                            <w:r>
                              <w:rPr>
                                <w:spacing w:val="-2"/>
                                <w:sz w:val="20"/>
                              </w:rPr>
                              <w:t>35473</w:t>
                            </w:r>
                          </w:p>
                        </w:tc>
                        <w:tc>
                          <w:tcPr>
                            <w:tcW w:w="772" w:type="dxa"/>
                          </w:tcPr>
                          <w:p>
                            <w:pPr>
                              <w:pStyle w:val="TableParagraph"/>
                              <w:spacing w:before="30"/>
                              <w:ind w:right="113"/>
                              <w:jc w:val="right"/>
                              <w:rPr>
                                <w:sz w:val="20"/>
                              </w:rPr>
                            </w:pPr>
                            <w:r>
                              <w:rPr>
                                <w:spacing w:val="-2"/>
                                <w:sz w:val="20"/>
                              </w:rPr>
                              <w:t>22665</w:t>
                            </w:r>
                          </w:p>
                        </w:tc>
                      </w:tr>
                      <w:tr>
                        <w:trPr>
                          <w:trHeight w:val="297"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3CM3</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33</w:t>
                            </w:r>
                          </w:p>
                        </w:tc>
                        <w:tc>
                          <w:tcPr>
                            <w:tcW w:w="742" w:type="dxa"/>
                          </w:tcPr>
                          <w:p>
                            <w:pPr>
                              <w:pStyle w:val="TableParagraph"/>
                              <w:spacing w:before="29"/>
                              <w:ind w:right="221"/>
                              <w:jc w:val="right"/>
                              <w:rPr>
                                <w:sz w:val="20"/>
                              </w:rPr>
                            </w:pPr>
                            <w:r>
                              <w:rPr>
                                <w:spacing w:val="-5"/>
                                <w:sz w:val="20"/>
                              </w:rPr>
                              <w:t>122</w:t>
                            </w:r>
                          </w:p>
                        </w:tc>
                        <w:tc>
                          <w:tcPr>
                            <w:tcW w:w="713" w:type="dxa"/>
                          </w:tcPr>
                          <w:p>
                            <w:pPr>
                              <w:pStyle w:val="TableParagraph"/>
                              <w:spacing w:before="29"/>
                              <w:ind w:right="183"/>
                              <w:jc w:val="right"/>
                              <w:rPr>
                                <w:sz w:val="20"/>
                              </w:rPr>
                            </w:pPr>
                            <w:r>
                              <w:rPr>
                                <w:spacing w:val="-5"/>
                                <w:sz w:val="20"/>
                              </w:rPr>
                              <w:t>561</w:t>
                            </w:r>
                          </w:p>
                        </w:tc>
                        <w:tc>
                          <w:tcPr>
                            <w:tcW w:w="777" w:type="dxa"/>
                          </w:tcPr>
                          <w:p>
                            <w:pPr>
                              <w:pStyle w:val="TableParagraph"/>
                              <w:spacing w:before="29"/>
                              <w:ind w:right="196"/>
                              <w:jc w:val="right"/>
                              <w:rPr>
                                <w:sz w:val="20"/>
                              </w:rPr>
                            </w:pPr>
                            <w:r>
                              <w:rPr>
                                <w:spacing w:val="-4"/>
                                <w:sz w:val="20"/>
                              </w:rPr>
                              <w:t>1805</w:t>
                            </w:r>
                          </w:p>
                        </w:tc>
                        <w:tc>
                          <w:tcPr>
                            <w:tcW w:w="749" w:type="dxa"/>
                          </w:tcPr>
                          <w:p>
                            <w:pPr>
                              <w:pStyle w:val="TableParagraph"/>
                              <w:spacing w:before="29"/>
                              <w:ind w:right="156"/>
                              <w:jc w:val="right"/>
                              <w:rPr>
                                <w:sz w:val="20"/>
                              </w:rPr>
                            </w:pPr>
                            <w:r>
                              <w:rPr>
                                <w:spacing w:val="-4"/>
                                <w:sz w:val="20"/>
                              </w:rPr>
                              <w:t>5628</w:t>
                            </w:r>
                          </w:p>
                        </w:tc>
                        <w:tc>
                          <w:tcPr>
                            <w:tcW w:w="796" w:type="dxa"/>
                          </w:tcPr>
                          <w:p>
                            <w:pPr>
                              <w:pStyle w:val="TableParagraph"/>
                              <w:spacing w:before="29"/>
                              <w:ind w:right="145"/>
                              <w:jc w:val="right"/>
                              <w:rPr>
                                <w:sz w:val="20"/>
                              </w:rPr>
                            </w:pPr>
                            <w:r>
                              <w:rPr>
                                <w:spacing w:val="-2"/>
                                <w:sz w:val="20"/>
                              </w:rPr>
                              <w:t>12018</w:t>
                            </w:r>
                          </w:p>
                        </w:tc>
                        <w:tc>
                          <w:tcPr>
                            <w:tcW w:w="788" w:type="dxa"/>
                          </w:tcPr>
                          <w:p>
                            <w:pPr>
                              <w:pStyle w:val="TableParagraph"/>
                              <w:spacing w:before="29"/>
                              <w:ind w:right="151"/>
                              <w:jc w:val="right"/>
                              <w:rPr>
                                <w:sz w:val="20"/>
                              </w:rPr>
                            </w:pPr>
                            <w:r>
                              <w:rPr>
                                <w:spacing w:val="-2"/>
                                <w:sz w:val="20"/>
                              </w:rPr>
                              <w:t>18190</w:t>
                            </w:r>
                          </w:p>
                        </w:tc>
                        <w:tc>
                          <w:tcPr>
                            <w:tcW w:w="815" w:type="dxa"/>
                          </w:tcPr>
                          <w:p>
                            <w:pPr>
                              <w:pStyle w:val="TableParagraph"/>
                              <w:spacing w:before="29"/>
                              <w:ind w:right="174"/>
                              <w:jc w:val="right"/>
                              <w:rPr>
                                <w:sz w:val="20"/>
                              </w:rPr>
                            </w:pPr>
                            <w:r>
                              <w:rPr>
                                <w:spacing w:val="-2"/>
                                <w:sz w:val="20"/>
                              </w:rPr>
                              <w:t>30126</w:t>
                            </w:r>
                          </w:p>
                        </w:tc>
                        <w:tc>
                          <w:tcPr>
                            <w:tcW w:w="836" w:type="dxa"/>
                          </w:tcPr>
                          <w:p>
                            <w:pPr>
                              <w:pStyle w:val="TableParagraph"/>
                              <w:spacing w:before="29"/>
                              <w:ind w:right="171"/>
                              <w:jc w:val="right"/>
                              <w:rPr>
                                <w:sz w:val="20"/>
                              </w:rPr>
                            </w:pPr>
                            <w:r>
                              <w:rPr>
                                <w:spacing w:val="-2"/>
                                <w:sz w:val="20"/>
                              </w:rPr>
                              <w:t>26775</w:t>
                            </w:r>
                          </w:p>
                        </w:tc>
                        <w:tc>
                          <w:tcPr>
                            <w:tcW w:w="772" w:type="dxa"/>
                          </w:tcPr>
                          <w:p>
                            <w:pPr>
                              <w:pStyle w:val="TableParagraph"/>
                              <w:spacing w:before="29"/>
                              <w:ind w:right="111"/>
                              <w:jc w:val="right"/>
                              <w:rPr>
                                <w:sz w:val="20"/>
                              </w:rPr>
                            </w:pPr>
                            <w:r>
                              <w:rPr>
                                <w:spacing w:val="-4"/>
                                <w:sz w:val="20"/>
                              </w:rPr>
                              <w:t>7540</w:t>
                            </w:r>
                          </w:p>
                        </w:tc>
                      </w:tr>
                      <w:tr>
                        <w:trPr>
                          <w:trHeight w:val="379"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3CM4</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30</w:t>
                            </w:r>
                          </w:p>
                        </w:tc>
                        <w:tc>
                          <w:tcPr>
                            <w:tcW w:w="742" w:type="dxa"/>
                          </w:tcPr>
                          <w:p>
                            <w:pPr>
                              <w:pStyle w:val="TableParagraph"/>
                              <w:spacing w:before="29"/>
                              <w:ind w:right="221"/>
                              <w:jc w:val="right"/>
                              <w:rPr>
                                <w:sz w:val="20"/>
                              </w:rPr>
                            </w:pPr>
                            <w:r>
                              <w:rPr>
                                <w:spacing w:val="-5"/>
                                <w:sz w:val="20"/>
                              </w:rPr>
                              <w:t>82</w:t>
                            </w:r>
                          </w:p>
                        </w:tc>
                        <w:tc>
                          <w:tcPr>
                            <w:tcW w:w="713" w:type="dxa"/>
                          </w:tcPr>
                          <w:p>
                            <w:pPr>
                              <w:pStyle w:val="TableParagraph"/>
                              <w:spacing w:before="29"/>
                              <w:ind w:right="183"/>
                              <w:jc w:val="right"/>
                              <w:rPr>
                                <w:sz w:val="20"/>
                              </w:rPr>
                            </w:pPr>
                            <w:r>
                              <w:rPr>
                                <w:spacing w:val="-5"/>
                                <w:sz w:val="20"/>
                              </w:rPr>
                              <w:t>187</w:t>
                            </w:r>
                          </w:p>
                        </w:tc>
                        <w:tc>
                          <w:tcPr>
                            <w:tcW w:w="777" w:type="dxa"/>
                          </w:tcPr>
                          <w:p>
                            <w:pPr>
                              <w:pStyle w:val="TableParagraph"/>
                              <w:spacing w:before="29"/>
                              <w:ind w:right="196"/>
                              <w:jc w:val="right"/>
                              <w:rPr>
                                <w:sz w:val="20"/>
                              </w:rPr>
                            </w:pPr>
                            <w:r>
                              <w:rPr>
                                <w:spacing w:val="-5"/>
                                <w:sz w:val="20"/>
                              </w:rPr>
                              <w:t>684</w:t>
                            </w:r>
                          </w:p>
                        </w:tc>
                        <w:tc>
                          <w:tcPr>
                            <w:tcW w:w="749" w:type="dxa"/>
                          </w:tcPr>
                          <w:p>
                            <w:pPr>
                              <w:pStyle w:val="TableParagraph"/>
                              <w:spacing w:before="29"/>
                              <w:ind w:right="156"/>
                              <w:jc w:val="right"/>
                              <w:rPr>
                                <w:sz w:val="20"/>
                              </w:rPr>
                            </w:pPr>
                            <w:r>
                              <w:rPr>
                                <w:spacing w:val="-4"/>
                                <w:sz w:val="20"/>
                              </w:rPr>
                              <w:t>1838</w:t>
                            </w:r>
                          </w:p>
                        </w:tc>
                        <w:tc>
                          <w:tcPr>
                            <w:tcW w:w="796" w:type="dxa"/>
                          </w:tcPr>
                          <w:p>
                            <w:pPr>
                              <w:pStyle w:val="TableParagraph"/>
                              <w:spacing w:before="29"/>
                              <w:ind w:right="143"/>
                              <w:jc w:val="right"/>
                              <w:rPr>
                                <w:sz w:val="20"/>
                              </w:rPr>
                            </w:pPr>
                            <w:r>
                              <w:rPr>
                                <w:spacing w:val="-4"/>
                                <w:sz w:val="20"/>
                              </w:rPr>
                              <w:t>5485</w:t>
                            </w:r>
                          </w:p>
                        </w:tc>
                        <w:tc>
                          <w:tcPr>
                            <w:tcW w:w="788" w:type="dxa"/>
                          </w:tcPr>
                          <w:p>
                            <w:pPr>
                              <w:pStyle w:val="TableParagraph"/>
                              <w:spacing w:before="29"/>
                              <w:ind w:right="151"/>
                              <w:jc w:val="right"/>
                              <w:rPr>
                                <w:sz w:val="20"/>
                              </w:rPr>
                            </w:pPr>
                            <w:r>
                              <w:rPr>
                                <w:spacing w:val="-2"/>
                                <w:sz w:val="20"/>
                              </w:rPr>
                              <w:t>14124</w:t>
                            </w:r>
                          </w:p>
                        </w:tc>
                        <w:tc>
                          <w:tcPr>
                            <w:tcW w:w="815" w:type="dxa"/>
                          </w:tcPr>
                          <w:p>
                            <w:pPr>
                              <w:pStyle w:val="TableParagraph"/>
                              <w:spacing w:before="29"/>
                              <w:ind w:right="174"/>
                              <w:jc w:val="right"/>
                              <w:rPr>
                                <w:sz w:val="20"/>
                              </w:rPr>
                            </w:pPr>
                            <w:r>
                              <w:rPr>
                                <w:spacing w:val="-2"/>
                                <w:sz w:val="20"/>
                              </w:rPr>
                              <w:t>20159</w:t>
                            </w:r>
                          </w:p>
                        </w:tc>
                        <w:tc>
                          <w:tcPr>
                            <w:tcW w:w="836" w:type="dxa"/>
                          </w:tcPr>
                          <w:p>
                            <w:pPr>
                              <w:pStyle w:val="TableParagraph"/>
                              <w:spacing w:before="29"/>
                              <w:ind w:right="171"/>
                              <w:jc w:val="right"/>
                              <w:rPr>
                                <w:sz w:val="20"/>
                              </w:rPr>
                            </w:pPr>
                            <w:r>
                              <w:rPr>
                                <w:spacing w:val="-2"/>
                                <w:sz w:val="20"/>
                              </w:rPr>
                              <w:t>18451</w:t>
                            </w:r>
                          </w:p>
                        </w:tc>
                        <w:tc>
                          <w:tcPr>
                            <w:tcW w:w="772" w:type="dxa"/>
                          </w:tcPr>
                          <w:p>
                            <w:pPr>
                              <w:pStyle w:val="TableParagraph"/>
                              <w:spacing w:before="29"/>
                              <w:ind w:right="113"/>
                              <w:jc w:val="right"/>
                              <w:rPr>
                                <w:sz w:val="20"/>
                              </w:rPr>
                            </w:pPr>
                            <w:r>
                              <w:rPr>
                                <w:spacing w:val="-2"/>
                                <w:sz w:val="20"/>
                              </w:rPr>
                              <w:t>10786</w:t>
                            </w:r>
                          </w:p>
                        </w:tc>
                      </w:tr>
                      <w:tr>
                        <w:trPr>
                          <w:trHeight w:val="379" w:hRule="atLeast"/>
                        </w:trPr>
                        <w:tc>
                          <w:tcPr>
                            <w:tcW w:w="1103" w:type="dxa"/>
                          </w:tcPr>
                          <w:p>
                            <w:pPr>
                              <w:pStyle w:val="TableParagraph"/>
                              <w:spacing w:before="111"/>
                              <w:ind w:left="92"/>
                              <w:rPr>
                                <w:sz w:val="20"/>
                              </w:rPr>
                            </w:pPr>
                            <w:r>
                              <w:rPr>
                                <w:spacing w:val="-4"/>
                                <w:sz w:val="20"/>
                              </w:rPr>
                              <w:t>4.00</w:t>
                            </w:r>
                          </w:p>
                        </w:tc>
                        <w:tc>
                          <w:tcPr>
                            <w:tcW w:w="1050" w:type="dxa"/>
                          </w:tcPr>
                          <w:p>
                            <w:pPr>
                              <w:pStyle w:val="TableParagraph"/>
                              <w:spacing w:before="111"/>
                              <w:ind w:left="18"/>
                              <w:rPr>
                                <w:sz w:val="20"/>
                              </w:rPr>
                            </w:pPr>
                            <w:r>
                              <w:rPr>
                                <w:spacing w:val="-4"/>
                                <w:sz w:val="20"/>
                              </w:rPr>
                              <w:t>3CM1</w:t>
                            </w:r>
                          </w:p>
                        </w:tc>
                        <w:tc>
                          <w:tcPr>
                            <w:tcW w:w="348" w:type="dxa"/>
                          </w:tcPr>
                          <w:p>
                            <w:pPr>
                              <w:pStyle w:val="TableParagraph"/>
                              <w:jc w:val="left"/>
                              <w:rPr>
                                <w:sz w:val="18"/>
                              </w:rPr>
                            </w:pPr>
                          </w:p>
                        </w:tc>
                        <w:tc>
                          <w:tcPr>
                            <w:tcW w:w="426" w:type="dxa"/>
                          </w:tcPr>
                          <w:p>
                            <w:pPr>
                              <w:pStyle w:val="TableParagraph"/>
                              <w:spacing w:before="111"/>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111"/>
                              <w:ind w:left="14"/>
                              <w:jc w:val="left"/>
                              <w:rPr>
                                <w:sz w:val="20"/>
                              </w:rPr>
                            </w:pPr>
                            <w:r>
                              <w:rPr>
                                <w:spacing w:val="-5"/>
                                <w:sz w:val="20"/>
                              </w:rPr>
                              <w:t>44</w:t>
                            </w:r>
                          </w:p>
                        </w:tc>
                        <w:tc>
                          <w:tcPr>
                            <w:tcW w:w="742" w:type="dxa"/>
                          </w:tcPr>
                          <w:p>
                            <w:pPr>
                              <w:pStyle w:val="TableParagraph"/>
                              <w:spacing w:before="111"/>
                              <w:ind w:right="221"/>
                              <w:jc w:val="right"/>
                              <w:rPr>
                                <w:sz w:val="20"/>
                              </w:rPr>
                            </w:pPr>
                            <w:r>
                              <w:rPr>
                                <w:spacing w:val="-5"/>
                                <w:sz w:val="20"/>
                              </w:rPr>
                              <w:t>128</w:t>
                            </w:r>
                          </w:p>
                        </w:tc>
                        <w:tc>
                          <w:tcPr>
                            <w:tcW w:w="713" w:type="dxa"/>
                          </w:tcPr>
                          <w:p>
                            <w:pPr>
                              <w:pStyle w:val="TableParagraph"/>
                              <w:spacing w:before="111"/>
                              <w:ind w:right="183"/>
                              <w:jc w:val="right"/>
                              <w:rPr>
                                <w:sz w:val="20"/>
                              </w:rPr>
                            </w:pPr>
                            <w:r>
                              <w:rPr>
                                <w:spacing w:val="-5"/>
                                <w:sz w:val="20"/>
                              </w:rPr>
                              <w:t>906</w:t>
                            </w:r>
                          </w:p>
                        </w:tc>
                        <w:tc>
                          <w:tcPr>
                            <w:tcW w:w="777" w:type="dxa"/>
                          </w:tcPr>
                          <w:p>
                            <w:pPr>
                              <w:pStyle w:val="TableParagraph"/>
                              <w:spacing w:before="111"/>
                              <w:ind w:right="196"/>
                              <w:jc w:val="right"/>
                              <w:rPr>
                                <w:sz w:val="20"/>
                              </w:rPr>
                            </w:pPr>
                            <w:r>
                              <w:rPr>
                                <w:spacing w:val="-4"/>
                                <w:sz w:val="20"/>
                              </w:rPr>
                              <w:t>3126</w:t>
                            </w:r>
                          </w:p>
                        </w:tc>
                        <w:tc>
                          <w:tcPr>
                            <w:tcW w:w="749" w:type="dxa"/>
                          </w:tcPr>
                          <w:p>
                            <w:pPr>
                              <w:pStyle w:val="TableParagraph"/>
                              <w:spacing w:before="111"/>
                              <w:ind w:right="156"/>
                              <w:jc w:val="right"/>
                              <w:rPr>
                                <w:sz w:val="20"/>
                              </w:rPr>
                            </w:pPr>
                            <w:r>
                              <w:rPr>
                                <w:spacing w:val="-4"/>
                                <w:sz w:val="20"/>
                              </w:rPr>
                              <w:t>8124</w:t>
                            </w:r>
                          </w:p>
                        </w:tc>
                        <w:tc>
                          <w:tcPr>
                            <w:tcW w:w="796" w:type="dxa"/>
                          </w:tcPr>
                          <w:p>
                            <w:pPr>
                              <w:pStyle w:val="TableParagraph"/>
                              <w:spacing w:before="111"/>
                              <w:ind w:right="145"/>
                              <w:jc w:val="right"/>
                              <w:rPr>
                                <w:sz w:val="20"/>
                              </w:rPr>
                            </w:pPr>
                            <w:r>
                              <w:rPr>
                                <w:spacing w:val="-2"/>
                                <w:sz w:val="20"/>
                              </w:rPr>
                              <w:t>16113</w:t>
                            </w:r>
                          </w:p>
                        </w:tc>
                        <w:tc>
                          <w:tcPr>
                            <w:tcW w:w="788" w:type="dxa"/>
                          </w:tcPr>
                          <w:p>
                            <w:pPr>
                              <w:pStyle w:val="TableParagraph"/>
                              <w:spacing w:before="111"/>
                              <w:ind w:right="151"/>
                              <w:jc w:val="right"/>
                              <w:rPr>
                                <w:sz w:val="20"/>
                              </w:rPr>
                            </w:pPr>
                            <w:r>
                              <w:rPr>
                                <w:spacing w:val="-2"/>
                                <w:sz w:val="20"/>
                              </w:rPr>
                              <w:t>24016</w:t>
                            </w:r>
                          </w:p>
                        </w:tc>
                        <w:tc>
                          <w:tcPr>
                            <w:tcW w:w="815" w:type="dxa"/>
                          </w:tcPr>
                          <w:p>
                            <w:pPr>
                              <w:pStyle w:val="TableParagraph"/>
                              <w:spacing w:before="111"/>
                              <w:ind w:right="174"/>
                              <w:jc w:val="right"/>
                              <w:rPr>
                                <w:sz w:val="20"/>
                              </w:rPr>
                            </w:pPr>
                            <w:r>
                              <w:rPr>
                                <w:spacing w:val="-2"/>
                                <w:sz w:val="20"/>
                              </w:rPr>
                              <w:t>35169</w:t>
                            </w:r>
                          </w:p>
                        </w:tc>
                        <w:tc>
                          <w:tcPr>
                            <w:tcW w:w="836" w:type="dxa"/>
                          </w:tcPr>
                          <w:p>
                            <w:pPr>
                              <w:pStyle w:val="TableParagraph"/>
                              <w:spacing w:before="111"/>
                              <w:ind w:right="171"/>
                              <w:jc w:val="right"/>
                              <w:rPr>
                                <w:sz w:val="20"/>
                              </w:rPr>
                            </w:pPr>
                            <w:r>
                              <w:rPr>
                                <w:spacing w:val="-2"/>
                                <w:sz w:val="20"/>
                              </w:rPr>
                              <w:t>34182</w:t>
                            </w:r>
                          </w:p>
                        </w:tc>
                        <w:tc>
                          <w:tcPr>
                            <w:tcW w:w="772" w:type="dxa"/>
                          </w:tcPr>
                          <w:p>
                            <w:pPr>
                              <w:pStyle w:val="TableParagraph"/>
                              <w:spacing w:before="111"/>
                              <w:ind w:right="113"/>
                              <w:jc w:val="right"/>
                              <w:rPr>
                                <w:sz w:val="20"/>
                              </w:rPr>
                            </w:pPr>
                            <w:r>
                              <w:rPr>
                                <w:spacing w:val="-2"/>
                                <w:sz w:val="20"/>
                              </w:rPr>
                              <w:t>17589</w:t>
                            </w:r>
                          </w:p>
                        </w:tc>
                      </w:tr>
                      <w:tr>
                        <w:trPr>
                          <w:trHeight w:val="297"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3CM2</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40</w:t>
                            </w:r>
                          </w:p>
                        </w:tc>
                        <w:tc>
                          <w:tcPr>
                            <w:tcW w:w="742" w:type="dxa"/>
                          </w:tcPr>
                          <w:p>
                            <w:pPr>
                              <w:pStyle w:val="TableParagraph"/>
                              <w:spacing w:before="29"/>
                              <w:ind w:right="221"/>
                              <w:jc w:val="right"/>
                              <w:rPr>
                                <w:sz w:val="20"/>
                              </w:rPr>
                            </w:pPr>
                            <w:r>
                              <w:rPr>
                                <w:spacing w:val="-5"/>
                                <w:sz w:val="20"/>
                              </w:rPr>
                              <w:t>605</w:t>
                            </w:r>
                          </w:p>
                        </w:tc>
                        <w:tc>
                          <w:tcPr>
                            <w:tcW w:w="713" w:type="dxa"/>
                          </w:tcPr>
                          <w:p>
                            <w:pPr>
                              <w:pStyle w:val="TableParagraph"/>
                              <w:spacing w:before="29"/>
                              <w:ind w:right="183"/>
                              <w:jc w:val="right"/>
                              <w:rPr>
                                <w:sz w:val="20"/>
                              </w:rPr>
                            </w:pPr>
                            <w:r>
                              <w:rPr>
                                <w:spacing w:val="-5"/>
                                <w:sz w:val="20"/>
                              </w:rPr>
                              <w:t>854</w:t>
                            </w:r>
                          </w:p>
                        </w:tc>
                        <w:tc>
                          <w:tcPr>
                            <w:tcW w:w="777" w:type="dxa"/>
                          </w:tcPr>
                          <w:p>
                            <w:pPr>
                              <w:pStyle w:val="TableParagraph"/>
                              <w:spacing w:before="29"/>
                              <w:ind w:right="196"/>
                              <w:jc w:val="right"/>
                              <w:rPr>
                                <w:sz w:val="20"/>
                              </w:rPr>
                            </w:pPr>
                            <w:r>
                              <w:rPr>
                                <w:spacing w:val="-4"/>
                                <w:sz w:val="20"/>
                              </w:rPr>
                              <w:t>1749</w:t>
                            </w:r>
                          </w:p>
                        </w:tc>
                        <w:tc>
                          <w:tcPr>
                            <w:tcW w:w="749" w:type="dxa"/>
                          </w:tcPr>
                          <w:p>
                            <w:pPr>
                              <w:pStyle w:val="TableParagraph"/>
                              <w:spacing w:before="29"/>
                              <w:ind w:right="156"/>
                              <w:jc w:val="right"/>
                              <w:rPr>
                                <w:sz w:val="20"/>
                              </w:rPr>
                            </w:pPr>
                            <w:r>
                              <w:rPr>
                                <w:spacing w:val="-4"/>
                                <w:sz w:val="20"/>
                              </w:rPr>
                              <w:t>9979</w:t>
                            </w:r>
                          </w:p>
                        </w:tc>
                        <w:tc>
                          <w:tcPr>
                            <w:tcW w:w="796" w:type="dxa"/>
                          </w:tcPr>
                          <w:p>
                            <w:pPr>
                              <w:pStyle w:val="TableParagraph"/>
                              <w:spacing w:before="29"/>
                              <w:ind w:right="145"/>
                              <w:jc w:val="right"/>
                              <w:rPr>
                                <w:sz w:val="20"/>
                              </w:rPr>
                            </w:pPr>
                            <w:r>
                              <w:rPr>
                                <w:spacing w:val="-2"/>
                                <w:sz w:val="20"/>
                              </w:rPr>
                              <w:t>24011</w:t>
                            </w:r>
                          </w:p>
                        </w:tc>
                        <w:tc>
                          <w:tcPr>
                            <w:tcW w:w="788" w:type="dxa"/>
                          </w:tcPr>
                          <w:p>
                            <w:pPr>
                              <w:pStyle w:val="TableParagraph"/>
                              <w:spacing w:before="29"/>
                              <w:ind w:right="151"/>
                              <w:jc w:val="right"/>
                              <w:rPr>
                                <w:sz w:val="20"/>
                              </w:rPr>
                            </w:pPr>
                            <w:r>
                              <w:rPr>
                                <w:spacing w:val="-2"/>
                                <w:sz w:val="20"/>
                              </w:rPr>
                              <w:t>34227</w:t>
                            </w:r>
                          </w:p>
                        </w:tc>
                        <w:tc>
                          <w:tcPr>
                            <w:tcW w:w="815" w:type="dxa"/>
                          </w:tcPr>
                          <w:p>
                            <w:pPr>
                              <w:pStyle w:val="TableParagraph"/>
                              <w:spacing w:before="29"/>
                              <w:ind w:right="174"/>
                              <w:jc w:val="right"/>
                              <w:rPr>
                                <w:sz w:val="20"/>
                              </w:rPr>
                            </w:pPr>
                            <w:r>
                              <w:rPr>
                                <w:spacing w:val="-2"/>
                                <w:sz w:val="20"/>
                              </w:rPr>
                              <w:t>42159</w:t>
                            </w:r>
                          </w:p>
                        </w:tc>
                        <w:tc>
                          <w:tcPr>
                            <w:tcW w:w="836" w:type="dxa"/>
                          </w:tcPr>
                          <w:p>
                            <w:pPr>
                              <w:pStyle w:val="TableParagraph"/>
                              <w:spacing w:before="29"/>
                              <w:ind w:right="171"/>
                              <w:jc w:val="right"/>
                              <w:rPr>
                                <w:sz w:val="20"/>
                              </w:rPr>
                            </w:pPr>
                            <w:r>
                              <w:rPr>
                                <w:spacing w:val="-2"/>
                                <w:sz w:val="20"/>
                              </w:rPr>
                              <w:t>41359</w:t>
                            </w:r>
                          </w:p>
                        </w:tc>
                        <w:tc>
                          <w:tcPr>
                            <w:tcW w:w="772" w:type="dxa"/>
                          </w:tcPr>
                          <w:p>
                            <w:pPr>
                              <w:pStyle w:val="TableParagraph"/>
                              <w:spacing w:before="29"/>
                              <w:ind w:right="113"/>
                              <w:jc w:val="right"/>
                              <w:rPr>
                                <w:sz w:val="20"/>
                              </w:rPr>
                            </w:pPr>
                            <w:r>
                              <w:rPr>
                                <w:spacing w:val="-2"/>
                                <w:sz w:val="20"/>
                              </w:rPr>
                              <w:t>27523</w:t>
                            </w:r>
                          </w:p>
                        </w:tc>
                      </w:tr>
                      <w:tr>
                        <w:trPr>
                          <w:trHeight w:val="297"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3CM3</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39</w:t>
                            </w:r>
                          </w:p>
                        </w:tc>
                        <w:tc>
                          <w:tcPr>
                            <w:tcW w:w="742" w:type="dxa"/>
                          </w:tcPr>
                          <w:p>
                            <w:pPr>
                              <w:pStyle w:val="TableParagraph"/>
                              <w:spacing w:before="29"/>
                              <w:ind w:right="221"/>
                              <w:jc w:val="right"/>
                              <w:rPr>
                                <w:sz w:val="20"/>
                              </w:rPr>
                            </w:pPr>
                            <w:r>
                              <w:rPr>
                                <w:spacing w:val="-5"/>
                                <w:sz w:val="20"/>
                              </w:rPr>
                              <w:t>126</w:t>
                            </w:r>
                          </w:p>
                        </w:tc>
                        <w:tc>
                          <w:tcPr>
                            <w:tcW w:w="713" w:type="dxa"/>
                          </w:tcPr>
                          <w:p>
                            <w:pPr>
                              <w:pStyle w:val="TableParagraph"/>
                              <w:spacing w:before="29"/>
                              <w:ind w:right="183"/>
                              <w:jc w:val="right"/>
                              <w:rPr>
                                <w:sz w:val="20"/>
                              </w:rPr>
                            </w:pPr>
                            <w:r>
                              <w:rPr>
                                <w:spacing w:val="-5"/>
                                <w:sz w:val="20"/>
                              </w:rPr>
                              <w:t>964</w:t>
                            </w:r>
                          </w:p>
                        </w:tc>
                        <w:tc>
                          <w:tcPr>
                            <w:tcW w:w="777" w:type="dxa"/>
                          </w:tcPr>
                          <w:p>
                            <w:pPr>
                              <w:pStyle w:val="TableParagraph"/>
                              <w:spacing w:before="29"/>
                              <w:ind w:right="196"/>
                              <w:jc w:val="right"/>
                              <w:rPr>
                                <w:sz w:val="20"/>
                              </w:rPr>
                            </w:pPr>
                            <w:r>
                              <w:rPr>
                                <w:spacing w:val="-4"/>
                                <w:sz w:val="20"/>
                              </w:rPr>
                              <w:t>2890</w:t>
                            </w:r>
                          </w:p>
                        </w:tc>
                        <w:tc>
                          <w:tcPr>
                            <w:tcW w:w="749" w:type="dxa"/>
                          </w:tcPr>
                          <w:p>
                            <w:pPr>
                              <w:pStyle w:val="TableParagraph"/>
                              <w:spacing w:before="29"/>
                              <w:ind w:right="156"/>
                              <w:jc w:val="right"/>
                              <w:rPr>
                                <w:sz w:val="20"/>
                              </w:rPr>
                            </w:pPr>
                            <w:r>
                              <w:rPr>
                                <w:spacing w:val="-4"/>
                                <w:sz w:val="20"/>
                              </w:rPr>
                              <w:t>6577</w:t>
                            </w:r>
                          </w:p>
                        </w:tc>
                        <w:tc>
                          <w:tcPr>
                            <w:tcW w:w="796" w:type="dxa"/>
                          </w:tcPr>
                          <w:p>
                            <w:pPr>
                              <w:pStyle w:val="TableParagraph"/>
                              <w:spacing w:before="29"/>
                              <w:ind w:right="145"/>
                              <w:jc w:val="right"/>
                              <w:rPr>
                                <w:sz w:val="20"/>
                              </w:rPr>
                            </w:pPr>
                            <w:r>
                              <w:rPr>
                                <w:spacing w:val="-2"/>
                                <w:sz w:val="20"/>
                              </w:rPr>
                              <w:t>19012</w:t>
                            </w:r>
                          </w:p>
                        </w:tc>
                        <w:tc>
                          <w:tcPr>
                            <w:tcW w:w="788" w:type="dxa"/>
                          </w:tcPr>
                          <w:p>
                            <w:pPr>
                              <w:pStyle w:val="TableParagraph"/>
                              <w:spacing w:before="29"/>
                              <w:ind w:right="151"/>
                              <w:jc w:val="right"/>
                              <w:rPr>
                                <w:sz w:val="20"/>
                              </w:rPr>
                            </w:pPr>
                            <w:r>
                              <w:rPr>
                                <w:spacing w:val="-2"/>
                                <w:sz w:val="20"/>
                              </w:rPr>
                              <w:t>23202</w:t>
                            </w:r>
                          </w:p>
                        </w:tc>
                        <w:tc>
                          <w:tcPr>
                            <w:tcW w:w="815" w:type="dxa"/>
                          </w:tcPr>
                          <w:p>
                            <w:pPr>
                              <w:pStyle w:val="TableParagraph"/>
                              <w:spacing w:before="29"/>
                              <w:ind w:right="174"/>
                              <w:jc w:val="right"/>
                              <w:rPr>
                                <w:sz w:val="20"/>
                              </w:rPr>
                            </w:pPr>
                            <w:r>
                              <w:rPr>
                                <w:spacing w:val="-2"/>
                                <w:sz w:val="20"/>
                              </w:rPr>
                              <w:t>30142</w:t>
                            </w:r>
                          </w:p>
                        </w:tc>
                        <w:tc>
                          <w:tcPr>
                            <w:tcW w:w="836" w:type="dxa"/>
                          </w:tcPr>
                          <w:p>
                            <w:pPr>
                              <w:pStyle w:val="TableParagraph"/>
                              <w:spacing w:before="29"/>
                              <w:ind w:right="171"/>
                              <w:jc w:val="right"/>
                              <w:rPr>
                                <w:sz w:val="20"/>
                              </w:rPr>
                            </w:pPr>
                            <w:r>
                              <w:rPr>
                                <w:spacing w:val="-2"/>
                                <w:sz w:val="20"/>
                              </w:rPr>
                              <w:t>24561</w:t>
                            </w:r>
                          </w:p>
                        </w:tc>
                        <w:tc>
                          <w:tcPr>
                            <w:tcW w:w="772" w:type="dxa"/>
                          </w:tcPr>
                          <w:p>
                            <w:pPr>
                              <w:pStyle w:val="TableParagraph"/>
                              <w:spacing w:before="29"/>
                              <w:ind w:right="111"/>
                              <w:jc w:val="right"/>
                              <w:rPr>
                                <w:sz w:val="20"/>
                              </w:rPr>
                            </w:pPr>
                            <w:r>
                              <w:rPr>
                                <w:spacing w:val="-4"/>
                                <w:sz w:val="20"/>
                              </w:rPr>
                              <w:t>6772</w:t>
                            </w:r>
                          </w:p>
                        </w:tc>
                      </w:tr>
                      <w:tr>
                        <w:trPr>
                          <w:trHeight w:val="297"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3CM4</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38</w:t>
                            </w:r>
                          </w:p>
                        </w:tc>
                        <w:tc>
                          <w:tcPr>
                            <w:tcW w:w="742" w:type="dxa"/>
                          </w:tcPr>
                          <w:p>
                            <w:pPr>
                              <w:pStyle w:val="TableParagraph"/>
                              <w:spacing w:before="29"/>
                              <w:ind w:right="221"/>
                              <w:jc w:val="right"/>
                              <w:rPr>
                                <w:sz w:val="20"/>
                              </w:rPr>
                            </w:pPr>
                            <w:r>
                              <w:rPr>
                                <w:spacing w:val="-5"/>
                                <w:sz w:val="20"/>
                              </w:rPr>
                              <w:t>128</w:t>
                            </w:r>
                          </w:p>
                        </w:tc>
                        <w:tc>
                          <w:tcPr>
                            <w:tcW w:w="713" w:type="dxa"/>
                          </w:tcPr>
                          <w:p>
                            <w:pPr>
                              <w:pStyle w:val="TableParagraph"/>
                              <w:spacing w:before="29"/>
                              <w:ind w:right="183"/>
                              <w:jc w:val="right"/>
                              <w:rPr>
                                <w:sz w:val="20"/>
                              </w:rPr>
                            </w:pPr>
                            <w:r>
                              <w:rPr>
                                <w:spacing w:val="-5"/>
                                <w:sz w:val="20"/>
                              </w:rPr>
                              <w:t>982</w:t>
                            </w:r>
                          </w:p>
                        </w:tc>
                        <w:tc>
                          <w:tcPr>
                            <w:tcW w:w="777" w:type="dxa"/>
                          </w:tcPr>
                          <w:p>
                            <w:pPr>
                              <w:pStyle w:val="TableParagraph"/>
                              <w:spacing w:before="29"/>
                              <w:ind w:right="196"/>
                              <w:jc w:val="right"/>
                              <w:rPr>
                                <w:sz w:val="20"/>
                              </w:rPr>
                            </w:pPr>
                            <w:r>
                              <w:rPr>
                                <w:spacing w:val="-4"/>
                                <w:sz w:val="20"/>
                              </w:rPr>
                              <w:t>3508</w:t>
                            </w:r>
                          </w:p>
                        </w:tc>
                        <w:tc>
                          <w:tcPr>
                            <w:tcW w:w="749" w:type="dxa"/>
                          </w:tcPr>
                          <w:p>
                            <w:pPr>
                              <w:pStyle w:val="TableParagraph"/>
                              <w:spacing w:before="29"/>
                              <w:ind w:right="156"/>
                              <w:jc w:val="right"/>
                              <w:rPr>
                                <w:sz w:val="20"/>
                              </w:rPr>
                            </w:pPr>
                            <w:r>
                              <w:rPr>
                                <w:spacing w:val="-4"/>
                                <w:sz w:val="20"/>
                              </w:rPr>
                              <w:t>6963</w:t>
                            </w:r>
                          </w:p>
                        </w:tc>
                        <w:tc>
                          <w:tcPr>
                            <w:tcW w:w="796" w:type="dxa"/>
                          </w:tcPr>
                          <w:p>
                            <w:pPr>
                              <w:pStyle w:val="TableParagraph"/>
                              <w:spacing w:before="29"/>
                              <w:ind w:right="145"/>
                              <w:jc w:val="right"/>
                              <w:rPr>
                                <w:sz w:val="20"/>
                              </w:rPr>
                            </w:pPr>
                            <w:r>
                              <w:rPr>
                                <w:spacing w:val="-2"/>
                                <w:sz w:val="20"/>
                              </w:rPr>
                              <w:t>16608</w:t>
                            </w:r>
                          </w:p>
                        </w:tc>
                        <w:tc>
                          <w:tcPr>
                            <w:tcW w:w="788" w:type="dxa"/>
                          </w:tcPr>
                          <w:p>
                            <w:pPr>
                              <w:pStyle w:val="TableParagraph"/>
                              <w:spacing w:before="29"/>
                              <w:ind w:right="151"/>
                              <w:jc w:val="right"/>
                              <w:rPr>
                                <w:sz w:val="20"/>
                              </w:rPr>
                            </w:pPr>
                            <w:r>
                              <w:rPr>
                                <w:spacing w:val="-2"/>
                                <w:sz w:val="20"/>
                              </w:rPr>
                              <w:t>23252</w:t>
                            </w:r>
                          </w:p>
                        </w:tc>
                        <w:tc>
                          <w:tcPr>
                            <w:tcW w:w="815" w:type="dxa"/>
                          </w:tcPr>
                          <w:p>
                            <w:pPr>
                              <w:pStyle w:val="TableParagraph"/>
                              <w:spacing w:before="29"/>
                              <w:ind w:right="174"/>
                              <w:jc w:val="right"/>
                              <w:rPr>
                                <w:sz w:val="20"/>
                              </w:rPr>
                            </w:pPr>
                            <w:r>
                              <w:rPr>
                                <w:spacing w:val="-2"/>
                                <w:sz w:val="20"/>
                              </w:rPr>
                              <w:t>30164</w:t>
                            </w:r>
                          </w:p>
                        </w:tc>
                        <w:tc>
                          <w:tcPr>
                            <w:tcW w:w="836" w:type="dxa"/>
                          </w:tcPr>
                          <w:p>
                            <w:pPr>
                              <w:pStyle w:val="TableParagraph"/>
                              <w:spacing w:before="29"/>
                              <w:ind w:right="171"/>
                              <w:jc w:val="right"/>
                              <w:rPr>
                                <w:sz w:val="20"/>
                              </w:rPr>
                            </w:pPr>
                            <w:r>
                              <w:rPr>
                                <w:spacing w:val="-2"/>
                                <w:sz w:val="20"/>
                              </w:rPr>
                              <w:t>27544</w:t>
                            </w:r>
                          </w:p>
                        </w:tc>
                        <w:tc>
                          <w:tcPr>
                            <w:tcW w:w="772" w:type="dxa"/>
                          </w:tcPr>
                          <w:p>
                            <w:pPr>
                              <w:pStyle w:val="TableParagraph"/>
                              <w:spacing w:before="29"/>
                              <w:ind w:right="113"/>
                              <w:jc w:val="right"/>
                              <w:rPr>
                                <w:sz w:val="20"/>
                              </w:rPr>
                            </w:pPr>
                            <w:r>
                              <w:rPr>
                                <w:spacing w:val="-2"/>
                                <w:sz w:val="20"/>
                              </w:rPr>
                              <w:t>16579</w:t>
                            </w:r>
                          </w:p>
                        </w:tc>
                      </w:tr>
                      <w:tr>
                        <w:trPr>
                          <w:trHeight w:val="297" w:hRule="atLeast"/>
                        </w:trPr>
                        <w:tc>
                          <w:tcPr>
                            <w:tcW w:w="1103" w:type="dxa"/>
                          </w:tcPr>
                          <w:p>
                            <w:pPr>
                              <w:pStyle w:val="TableParagraph"/>
                              <w:spacing w:before="29"/>
                              <w:ind w:left="92"/>
                              <w:rPr>
                                <w:sz w:val="20"/>
                              </w:rPr>
                            </w:pPr>
                            <w:r>
                              <w:rPr>
                                <w:spacing w:val="-4"/>
                                <w:sz w:val="20"/>
                              </w:rPr>
                              <w:t>8.00</w:t>
                            </w:r>
                          </w:p>
                        </w:tc>
                        <w:tc>
                          <w:tcPr>
                            <w:tcW w:w="1050" w:type="dxa"/>
                          </w:tcPr>
                          <w:p>
                            <w:pPr>
                              <w:pStyle w:val="TableParagraph"/>
                              <w:spacing w:before="29"/>
                              <w:ind w:left="18"/>
                              <w:rPr>
                                <w:sz w:val="20"/>
                              </w:rPr>
                            </w:pPr>
                            <w:r>
                              <w:rPr>
                                <w:spacing w:val="-4"/>
                                <w:sz w:val="20"/>
                              </w:rPr>
                              <w:t>3CM1</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41</w:t>
                            </w:r>
                          </w:p>
                        </w:tc>
                        <w:tc>
                          <w:tcPr>
                            <w:tcW w:w="742" w:type="dxa"/>
                          </w:tcPr>
                          <w:p>
                            <w:pPr>
                              <w:pStyle w:val="TableParagraph"/>
                              <w:spacing w:before="29"/>
                              <w:ind w:right="221"/>
                              <w:jc w:val="right"/>
                              <w:rPr>
                                <w:sz w:val="20"/>
                              </w:rPr>
                            </w:pPr>
                            <w:r>
                              <w:rPr>
                                <w:spacing w:val="-5"/>
                                <w:sz w:val="20"/>
                              </w:rPr>
                              <w:t>137</w:t>
                            </w:r>
                          </w:p>
                        </w:tc>
                        <w:tc>
                          <w:tcPr>
                            <w:tcW w:w="713" w:type="dxa"/>
                          </w:tcPr>
                          <w:p>
                            <w:pPr>
                              <w:pStyle w:val="TableParagraph"/>
                              <w:spacing w:before="29"/>
                              <w:ind w:right="183"/>
                              <w:jc w:val="right"/>
                              <w:rPr>
                                <w:sz w:val="20"/>
                              </w:rPr>
                            </w:pPr>
                            <w:r>
                              <w:rPr>
                                <w:spacing w:val="-5"/>
                                <w:sz w:val="20"/>
                              </w:rPr>
                              <w:t>952</w:t>
                            </w:r>
                          </w:p>
                        </w:tc>
                        <w:tc>
                          <w:tcPr>
                            <w:tcW w:w="777" w:type="dxa"/>
                          </w:tcPr>
                          <w:p>
                            <w:pPr>
                              <w:pStyle w:val="TableParagraph"/>
                              <w:spacing w:before="29"/>
                              <w:ind w:right="196"/>
                              <w:jc w:val="right"/>
                              <w:rPr>
                                <w:sz w:val="20"/>
                              </w:rPr>
                            </w:pPr>
                            <w:r>
                              <w:rPr>
                                <w:spacing w:val="-4"/>
                                <w:sz w:val="20"/>
                              </w:rPr>
                              <w:t>2714</w:t>
                            </w:r>
                          </w:p>
                        </w:tc>
                        <w:tc>
                          <w:tcPr>
                            <w:tcW w:w="749" w:type="dxa"/>
                          </w:tcPr>
                          <w:p>
                            <w:pPr>
                              <w:pStyle w:val="TableParagraph"/>
                              <w:spacing w:before="29"/>
                              <w:ind w:right="156"/>
                              <w:jc w:val="right"/>
                              <w:rPr>
                                <w:sz w:val="20"/>
                              </w:rPr>
                            </w:pPr>
                            <w:r>
                              <w:rPr>
                                <w:spacing w:val="-4"/>
                                <w:sz w:val="20"/>
                              </w:rPr>
                              <w:t>8506</w:t>
                            </w:r>
                          </w:p>
                        </w:tc>
                        <w:tc>
                          <w:tcPr>
                            <w:tcW w:w="796" w:type="dxa"/>
                          </w:tcPr>
                          <w:p>
                            <w:pPr>
                              <w:pStyle w:val="TableParagraph"/>
                              <w:spacing w:before="29"/>
                              <w:ind w:right="145"/>
                              <w:jc w:val="right"/>
                              <w:rPr>
                                <w:sz w:val="20"/>
                              </w:rPr>
                            </w:pPr>
                            <w:r>
                              <w:rPr>
                                <w:spacing w:val="-2"/>
                                <w:sz w:val="20"/>
                              </w:rPr>
                              <w:t>17507</w:t>
                            </w:r>
                          </w:p>
                        </w:tc>
                        <w:tc>
                          <w:tcPr>
                            <w:tcW w:w="788" w:type="dxa"/>
                          </w:tcPr>
                          <w:p>
                            <w:pPr>
                              <w:pStyle w:val="TableParagraph"/>
                              <w:spacing w:before="29"/>
                              <w:ind w:right="151"/>
                              <w:jc w:val="right"/>
                              <w:rPr>
                                <w:sz w:val="20"/>
                              </w:rPr>
                            </w:pPr>
                            <w:r>
                              <w:rPr>
                                <w:spacing w:val="-2"/>
                                <w:sz w:val="20"/>
                              </w:rPr>
                              <w:t>25017</w:t>
                            </w:r>
                          </w:p>
                        </w:tc>
                        <w:tc>
                          <w:tcPr>
                            <w:tcW w:w="815" w:type="dxa"/>
                          </w:tcPr>
                          <w:p>
                            <w:pPr>
                              <w:pStyle w:val="TableParagraph"/>
                              <w:spacing w:before="29"/>
                              <w:ind w:right="174"/>
                              <w:jc w:val="right"/>
                              <w:rPr>
                                <w:sz w:val="20"/>
                              </w:rPr>
                            </w:pPr>
                            <w:r>
                              <w:rPr>
                                <w:spacing w:val="-2"/>
                                <w:sz w:val="20"/>
                              </w:rPr>
                              <w:t>35012</w:t>
                            </w:r>
                          </w:p>
                        </w:tc>
                        <w:tc>
                          <w:tcPr>
                            <w:tcW w:w="836" w:type="dxa"/>
                          </w:tcPr>
                          <w:p>
                            <w:pPr>
                              <w:pStyle w:val="TableParagraph"/>
                              <w:spacing w:before="29"/>
                              <w:ind w:right="171"/>
                              <w:jc w:val="right"/>
                              <w:rPr>
                                <w:sz w:val="20"/>
                              </w:rPr>
                            </w:pPr>
                            <w:r>
                              <w:rPr>
                                <w:spacing w:val="-2"/>
                                <w:sz w:val="20"/>
                              </w:rPr>
                              <w:t>29146</w:t>
                            </w:r>
                          </w:p>
                        </w:tc>
                        <w:tc>
                          <w:tcPr>
                            <w:tcW w:w="772" w:type="dxa"/>
                          </w:tcPr>
                          <w:p>
                            <w:pPr>
                              <w:pStyle w:val="TableParagraph"/>
                              <w:spacing w:before="29"/>
                              <w:ind w:right="113"/>
                              <w:jc w:val="right"/>
                              <w:rPr>
                                <w:sz w:val="20"/>
                              </w:rPr>
                            </w:pPr>
                            <w:r>
                              <w:rPr>
                                <w:spacing w:val="-2"/>
                                <w:sz w:val="20"/>
                              </w:rPr>
                              <w:t>13641</w:t>
                            </w:r>
                          </w:p>
                        </w:tc>
                      </w:tr>
                      <w:tr>
                        <w:trPr>
                          <w:trHeight w:val="298"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3CM2</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28</w:t>
                            </w:r>
                          </w:p>
                        </w:tc>
                        <w:tc>
                          <w:tcPr>
                            <w:tcW w:w="742" w:type="dxa"/>
                          </w:tcPr>
                          <w:p>
                            <w:pPr>
                              <w:pStyle w:val="TableParagraph"/>
                              <w:spacing w:before="29"/>
                              <w:ind w:right="221"/>
                              <w:jc w:val="right"/>
                              <w:rPr>
                                <w:sz w:val="20"/>
                              </w:rPr>
                            </w:pPr>
                            <w:r>
                              <w:rPr>
                                <w:spacing w:val="-5"/>
                                <w:sz w:val="20"/>
                              </w:rPr>
                              <w:t>104</w:t>
                            </w:r>
                          </w:p>
                        </w:tc>
                        <w:tc>
                          <w:tcPr>
                            <w:tcW w:w="713" w:type="dxa"/>
                          </w:tcPr>
                          <w:p>
                            <w:pPr>
                              <w:pStyle w:val="TableParagraph"/>
                              <w:spacing w:before="29"/>
                              <w:ind w:right="183"/>
                              <w:jc w:val="right"/>
                              <w:rPr>
                                <w:sz w:val="20"/>
                              </w:rPr>
                            </w:pPr>
                            <w:r>
                              <w:rPr>
                                <w:spacing w:val="-5"/>
                                <w:sz w:val="20"/>
                              </w:rPr>
                              <w:t>816</w:t>
                            </w:r>
                          </w:p>
                        </w:tc>
                        <w:tc>
                          <w:tcPr>
                            <w:tcW w:w="777" w:type="dxa"/>
                          </w:tcPr>
                          <w:p>
                            <w:pPr>
                              <w:pStyle w:val="TableParagraph"/>
                              <w:spacing w:before="29"/>
                              <w:ind w:right="196"/>
                              <w:jc w:val="right"/>
                              <w:rPr>
                                <w:sz w:val="20"/>
                              </w:rPr>
                            </w:pPr>
                            <w:r>
                              <w:rPr>
                                <w:spacing w:val="-4"/>
                                <w:sz w:val="20"/>
                              </w:rPr>
                              <w:t>1605</w:t>
                            </w:r>
                          </w:p>
                        </w:tc>
                        <w:tc>
                          <w:tcPr>
                            <w:tcW w:w="749" w:type="dxa"/>
                          </w:tcPr>
                          <w:p>
                            <w:pPr>
                              <w:pStyle w:val="TableParagraph"/>
                              <w:spacing w:before="29"/>
                              <w:ind w:right="156"/>
                              <w:jc w:val="right"/>
                              <w:rPr>
                                <w:sz w:val="20"/>
                              </w:rPr>
                            </w:pPr>
                            <w:r>
                              <w:rPr>
                                <w:spacing w:val="-4"/>
                                <w:sz w:val="20"/>
                              </w:rPr>
                              <w:t>4811</w:t>
                            </w:r>
                          </w:p>
                        </w:tc>
                        <w:tc>
                          <w:tcPr>
                            <w:tcW w:w="796" w:type="dxa"/>
                          </w:tcPr>
                          <w:p>
                            <w:pPr>
                              <w:pStyle w:val="TableParagraph"/>
                              <w:spacing w:before="29"/>
                              <w:ind w:right="145"/>
                              <w:jc w:val="right"/>
                              <w:rPr>
                                <w:sz w:val="20"/>
                              </w:rPr>
                            </w:pPr>
                            <w:r>
                              <w:rPr>
                                <w:spacing w:val="-2"/>
                                <w:sz w:val="20"/>
                              </w:rPr>
                              <w:t>13816</w:t>
                            </w:r>
                          </w:p>
                        </w:tc>
                        <w:tc>
                          <w:tcPr>
                            <w:tcW w:w="788" w:type="dxa"/>
                          </w:tcPr>
                          <w:p>
                            <w:pPr>
                              <w:pStyle w:val="TableParagraph"/>
                              <w:spacing w:before="29"/>
                              <w:ind w:right="151"/>
                              <w:jc w:val="right"/>
                              <w:rPr>
                                <w:sz w:val="20"/>
                              </w:rPr>
                            </w:pPr>
                            <w:r>
                              <w:rPr>
                                <w:spacing w:val="-2"/>
                                <w:sz w:val="20"/>
                              </w:rPr>
                              <w:t>24352</w:t>
                            </w:r>
                          </w:p>
                        </w:tc>
                        <w:tc>
                          <w:tcPr>
                            <w:tcW w:w="815" w:type="dxa"/>
                          </w:tcPr>
                          <w:p>
                            <w:pPr>
                              <w:pStyle w:val="TableParagraph"/>
                              <w:spacing w:before="29"/>
                              <w:ind w:right="174"/>
                              <w:jc w:val="right"/>
                              <w:rPr>
                                <w:sz w:val="20"/>
                              </w:rPr>
                            </w:pPr>
                            <w:r>
                              <w:rPr>
                                <w:spacing w:val="-2"/>
                                <w:sz w:val="20"/>
                              </w:rPr>
                              <w:t>30124</w:t>
                            </w:r>
                          </w:p>
                        </w:tc>
                        <w:tc>
                          <w:tcPr>
                            <w:tcW w:w="836" w:type="dxa"/>
                          </w:tcPr>
                          <w:p>
                            <w:pPr>
                              <w:pStyle w:val="TableParagraph"/>
                              <w:spacing w:before="29"/>
                              <w:ind w:right="171"/>
                              <w:jc w:val="right"/>
                              <w:rPr>
                                <w:sz w:val="20"/>
                              </w:rPr>
                            </w:pPr>
                            <w:r>
                              <w:rPr>
                                <w:spacing w:val="-2"/>
                                <w:sz w:val="20"/>
                              </w:rPr>
                              <w:t>24680</w:t>
                            </w:r>
                          </w:p>
                        </w:tc>
                        <w:tc>
                          <w:tcPr>
                            <w:tcW w:w="772" w:type="dxa"/>
                          </w:tcPr>
                          <w:p>
                            <w:pPr>
                              <w:pStyle w:val="TableParagraph"/>
                              <w:spacing w:before="29"/>
                              <w:ind w:right="113"/>
                              <w:jc w:val="right"/>
                              <w:rPr>
                                <w:sz w:val="20"/>
                              </w:rPr>
                            </w:pPr>
                            <w:r>
                              <w:rPr>
                                <w:spacing w:val="-2"/>
                                <w:sz w:val="20"/>
                              </w:rPr>
                              <w:t>18442</w:t>
                            </w:r>
                          </w:p>
                        </w:tc>
                      </w:tr>
                      <w:tr>
                        <w:trPr>
                          <w:trHeight w:val="298" w:hRule="atLeast"/>
                        </w:trPr>
                        <w:tc>
                          <w:tcPr>
                            <w:tcW w:w="1103" w:type="dxa"/>
                          </w:tcPr>
                          <w:p>
                            <w:pPr>
                              <w:pStyle w:val="TableParagraph"/>
                              <w:jc w:val="left"/>
                              <w:rPr>
                                <w:sz w:val="18"/>
                              </w:rPr>
                            </w:pPr>
                          </w:p>
                        </w:tc>
                        <w:tc>
                          <w:tcPr>
                            <w:tcW w:w="1050" w:type="dxa"/>
                          </w:tcPr>
                          <w:p>
                            <w:pPr>
                              <w:pStyle w:val="TableParagraph"/>
                              <w:spacing w:before="30"/>
                              <w:ind w:left="18"/>
                              <w:rPr>
                                <w:sz w:val="20"/>
                              </w:rPr>
                            </w:pPr>
                            <w:r>
                              <w:rPr>
                                <w:spacing w:val="-4"/>
                                <w:sz w:val="20"/>
                              </w:rPr>
                              <w:t>3CM3</w:t>
                            </w:r>
                          </w:p>
                        </w:tc>
                        <w:tc>
                          <w:tcPr>
                            <w:tcW w:w="348" w:type="dxa"/>
                          </w:tcPr>
                          <w:p>
                            <w:pPr>
                              <w:pStyle w:val="TableParagraph"/>
                              <w:jc w:val="left"/>
                              <w:rPr>
                                <w:sz w:val="18"/>
                              </w:rPr>
                            </w:pPr>
                          </w:p>
                        </w:tc>
                        <w:tc>
                          <w:tcPr>
                            <w:tcW w:w="426" w:type="dxa"/>
                          </w:tcPr>
                          <w:p>
                            <w:pPr>
                              <w:pStyle w:val="TableParagraph"/>
                              <w:spacing w:before="30"/>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30"/>
                              <w:ind w:left="14"/>
                              <w:jc w:val="left"/>
                              <w:rPr>
                                <w:sz w:val="20"/>
                              </w:rPr>
                            </w:pPr>
                            <w:r>
                              <w:rPr>
                                <w:spacing w:val="-5"/>
                                <w:sz w:val="20"/>
                              </w:rPr>
                              <w:t>30</w:t>
                            </w:r>
                          </w:p>
                        </w:tc>
                        <w:tc>
                          <w:tcPr>
                            <w:tcW w:w="742" w:type="dxa"/>
                          </w:tcPr>
                          <w:p>
                            <w:pPr>
                              <w:pStyle w:val="TableParagraph"/>
                              <w:spacing w:before="30"/>
                              <w:ind w:right="221"/>
                              <w:jc w:val="right"/>
                              <w:rPr>
                                <w:sz w:val="20"/>
                              </w:rPr>
                            </w:pPr>
                            <w:r>
                              <w:rPr>
                                <w:spacing w:val="-5"/>
                                <w:sz w:val="20"/>
                              </w:rPr>
                              <w:t>113</w:t>
                            </w:r>
                          </w:p>
                        </w:tc>
                        <w:tc>
                          <w:tcPr>
                            <w:tcW w:w="713" w:type="dxa"/>
                          </w:tcPr>
                          <w:p>
                            <w:pPr>
                              <w:pStyle w:val="TableParagraph"/>
                              <w:spacing w:before="30"/>
                              <w:ind w:right="183"/>
                              <w:jc w:val="right"/>
                              <w:rPr>
                                <w:sz w:val="20"/>
                              </w:rPr>
                            </w:pPr>
                            <w:r>
                              <w:rPr>
                                <w:spacing w:val="-5"/>
                                <w:sz w:val="20"/>
                              </w:rPr>
                              <w:t>552</w:t>
                            </w:r>
                          </w:p>
                        </w:tc>
                        <w:tc>
                          <w:tcPr>
                            <w:tcW w:w="777" w:type="dxa"/>
                          </w:tcPr>
                          <w:p>
                            <w:pPr>
                              <w:pStyle w:val="TableParagraph"/>
                              <w:spacing w:before="30"/>
                              <w:ind w:right="196"/>
                              <w:jc w:val="right"/>
                              <w:rPr>
                                <w:sz w:val="20"/>
                              </w:rPr>
                            </w:pPr>
                            <w:r>
                              <w:rPr>
                                <w:spacing w:val="-4"/>
                                <w:sz w:val="20"/>
                              </w:rPr>
                              <w:t>2640</w:t>
                            </w:r>
                          </w:p>
                        </w:tc>
                        <w:tc>
                          <w:tcPr>
                            <w:tcW w:w="749" w:type="dxa"/>
                          </w:tcPr>
                          <w:p>
                            <w:pPr>
                              <w:pStyle w:val="TableParagraph"/>
                              <w:spacing w:before="30"/>
                              <w:ind w:right="156"/>
                              <w:jc w:val="right"/>
                              <w:rPr>
                                <w:sz w:val="20"/>
                              </w:rPr>
                            </w:pPr>
                            <w:r>
                              <w:rPr>
                                <w:spacing w:val="-4"/>
                                <w:sz w:val="20"/>
                              </w:rPr>
                              <w:t>4565</w:t>
                            </w:r>
                          </w:p>
                        </w:tc>
                        <w:tc>
                          <w:tcPr>
                            <w:tcW w:w="796" w:type="dxa"/>
                          </w:tcPr>
                          <w:p>
                            <w:pPr>
                              <w:pStyle w:val="TableParagraph"/>
                              <w:spacing w:before="30"/>
                              <w:ind w:right="143"/>
                              <w:jc w:val="right"/>
                              <w:rPr>
                                <w:sz w:val="20"/>
                              </w:rPr>
                            </w:pPr>
                            <w:r>
                              <w:rPr>
                                <w:spacing w:val="-4"/>
                                <w:sz w:val="20"/>
                              </w:rPr>
                              <w:t>5985</w:t>
                            </w:r>
                          </w:p>
                        </w:tc>
                        <w:tc>
                          <w:tcPr>
                            <w:tcW w:w="788" w:type="dxa"/>
                          </w:tcPr>
                          <w:p>
                            <w:pPr>
                              <w:pStyle w:val="TableParagraph"/>
                              <w:spacing w:before="30"/>
                              <w:ind w:right="151"/>
                              <w:jc w:val="right"/>
                              <w:rPr>
                                <w:sz w:val="20"/>
                              </w:rPr>
                            </w:pPr>
                            <w:r>
                              <w:rPr>
                                <w:spacing w:val="-2"/>
                                <w:sz w:val="20"/>
                              </w:rPr>
                              <w:t>16545</w:t>
                            </w:r>
                          </w:p>
                        </w:tc>
                        <w:tc>
                          <w:tcPr>
                            <w:tcW w:w="815" w:type="dxa"/>
                          </w:tcPr>
                          <w:p>
                            <w:pPr>
                              <w:pStyle w:val="TableParagraph"/>
                              <w:spacing w:before="30"/>
                              <w:ind w:right="174"/>
                              <w:jc w:val="right"/>
                              <w:rPr>
                                <w:sz w:val="20"/>
                              </w:rPr>
                            </w:pPr>
                            <w:r>
                              <w:rPr>
                                <w:spacing w:val="-2"/>
                                <w:sz w:val="20"/>
                              </w:rPr>
                              <w:t>20091</w:t>
                            </w:r>
                          </w:p>
                        </w:tc>
                        <w:tc>
                          <w:tcPr>
                            <w:tcW w:w="836" w:type="dxa"/>
                          </w:tcPr>
                          <w:p>
                            <w:pPr>
                              <w:pStyle w:val="TableParagraph"/>
                              <w:spacing w:before="30"/>
                              <w:ind w:right="171"/>
                              <w:jc w:val="right"/>
                              <w:rPr>
                                <w:sz w:val="20"/>
                              </w:rPr>
                            </w:pPr>
                            <w:r>
                              <w:rPr>
                                <w:spacing w:val="-2"/>
                                <w:sz w:val="20"/>
                              </w:rPr>
                              <w:t>15666</w:t>
                            </w:r>
                          </w:p>
                        </w:tc>
                        <w:tc>
                          <w:tcPr>
                            <w:tcW w:w="772" w:type="dxa"/>
                          </w:tcPr>
                          <w:p>
                            <w:pPr>
                              <w:pStyle w:val="TableParagraph"/>
                              <w:spacing w:before="30"/>
                              <w:ind w:right="111"/>
                              <w:jc w:val="right"/>
                              <w:rPr>
                                <w:sz w:val="20"/>
                              </w:rPr>
                            </w:pPr>
                            <w:r>
                              <w:rPr>
                                <w:spacing w:val="-4"/>
                                <w:sz w:val="20"/>
                              </w:rPr>
                              <w:t>5758</w:t>
                            </w:r>
                          </w:p>
                        </w:tc>
                      </w:tr>
                      <w:tr>
                        <w:trPr>
                          <w:trHeight w:val="378"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3CM4</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35</w:t>
                            </w:r>
                          </w:p>
                        </w:tc>
                        <w:tc>
                          <w:tcPr>
                            <w:tcW w:w="742" w:type="dxa"/>
                          </w:tcPr>
                          <w:p>
                            <w:pPr>
                              <w:pStyle w:val="TableParagraph"/>
                              <w:spacing w:before="29"/>
                              <w:ind w:right="221"/>
                              <w:jc w:val="right"/>
                              <w:rPr>
                                <w:sz w:val="20"/>
                              </w:rPr>
                            </w:pPr>
                            <w:r>
                              <w:rPr>
                                <w:spacing w:val="-5"/>
                                <w:sz w:val="20"/>
                              </w:rPr>
                              <w:t>126</w:t>
                            </w:r>
                          </w:p>
                        </w:tc>
                        <w:tc>
                          <w:tcPr>
                            <w:tcW w:w="713" w:type="dxa"/>
                          </w:tcPr>
                          <w:p>
                            <w:pPr>
                              <w:pStyle w:val="TableParagraph"/>
                              <w:spacing w:before="29"/>
                              <w:ind w:right="183"/>
                              <w:jc w:val="right"/>
                              <w:rPr>
                                <w:sz w:val="20"/>
                              </w:rPr>
                            </w:pPr>
                            <w:r>
                              <w:rPr>
                                <w:spacing w:val="-5"/>
                                <w:sz w:val="20"/>
                              </w:rPr>
                              <w:t>579</w:t>
                            </w:r>
                          </w:p>
                        </w:tc>
                        <w:tc>
                          <w:tcPr>
                            <w:tcW w:w="777" w:type="dxa"/>
                          </w:tcPr>
                          <w:p>
                            <w:pPr>
                              <w:pStyle w:val="TableParagraph"/>
                              <w:spacing w:before="29"/>
                              <w:ind w:right="196"/>
                              <w:jc w:val="right"/>
                              <w:rPr>
                                <w:sz w:val="20"/>
                              </w:rPr>
                            </w:pPr>
                            <w:r>
                              <w:rPr>
                                <w:spacing w:val="-4"/>
                                <w:sz w:val="20"/>
                              </w:rPr>
                              <w:t>2904</w:t>
                            </w:r>
                          </w:p>
                        </w:tc>
                        <w:tc>
                          <w:tcPr>
                            <w:tcW w:w="749" w:type="dxa"/>
                          </w:tcPr>
                          <w:p>
                            <w:pPr>
                              <w:pStyle w:val="TableParagraph"/>
                              <w:spacing w:before="29"/>
                              <w:ind w:right="156"/>
                              <w:jc w:val="right"/>
                              <w:rPr>
                                <w:sz w:val="20"/>
                              </w:rPr>
                            </w:pPr>
                            <w:r>
                              <w:rPr>
                                <w:spacing w:val="-4"/>
                                <w:sz w:val="20"/>
                              </w:rPr>
                              <w:t>5245</w:t>
                            </w:r>
                          </w:p>
                        </w:tc>
                        <w:tc>
                          <w:tcPr>
                            <w:tcW w:w="796" w:type="dxa"/>
                          </w:tcPr>
                          <w:p>
                            <w:pPr>
                              <w:pStyle w:val="TableParagraph"/>
                              <w:spacing w:before="29"/>
                              <w:ind w:right="145"/>
                              <w:jc w:val="right"/>
                              <w:rPr>
                                <w:sz w:val="20"/>
                              </w:rPr>
                            </w:pPr>
                            <w:r>
                              <w:rPr>
                                <w:spacing w:val="-2"/>
                                <w:sz w:val="20"/>
                              </w:rPr>
                              <w:t>15626</w:t>
                            </w:r>
                          </w:p>
                        </w:tc>
                        <w:tc>
                          <w:tcPr>
                            <w:tcW w:w="788" w:type="dxa"/>
                          </w:tcPr>
                          <w:p>
                            <w:pPr>
                              <w:pStyle w:val="TableParagraph"/>
                              <w:spacing w:before="29"/>
                              <w:ind w:right="151"/>
                              <w:jc w:val="right"/>
                              <w:rPr>
                                <w:sz w:val="20"/>
                              </w:rPr>
                            </w:pPr>
                            <w:r>
                              <w:rPr>
                                <w:spacing w:val="-2"/>
                                <w:sz w:val="20"/>
                              </w:rPr>
                              <w:t>21470</w:t>
                            </w:r>
                          </w:p>
                        </w:tc>
                        <w:tc>
                          <w:tcPr>
                            <w:tcW w:w="815" w:type="dxa"/>
                          </w:tcPr>
                          <w:p>
                            <w:pPr>
                              <w:pStyle w:val="TableParagraph"/>
                              <w:spacing w:before="29"/>
                              <w:ind w:right="174"/>
                              <w:jc w:val="right"/>
                              <w:rPr>
                                <w:sz w:val="20"/>
                              </w:rPr>
                            </w:pPr>
                            <w:r>
                              <w:rPr>
                                <w:spacing w:val="-2"/>
                                <w:sz w:val="20"/>
                              </w:rPr>
                              <w:t>30256</w:t>
                            </w:r>
                          </w:p>
                        </w:tc>
                        <w:tc>
                          <w:tcPr>
                            <w:tcW w:w="836" w:type="dxa"/>
                          </w:tcPr>
                          <w:p>
                            <w:pPr>
                              <w:pStyle w:val="TableParagraph"/>
                              <w:spacing w:before="29"/>
                              <w:ind w:right="171"/>
                              <w:jc w:val="right"/>
                              <w:rPr>
                                <w:sz w:val="20"/>
                              </w:rPr>
                            </w:pPr>
                            <w:r>
                              <w:rPr>
                                <w:spacing w:val="-2"/>
                                <w:sz w:val="20"/>
                              </w:rPr>
                              <w:t>23757</w:t>
                            </w:r>
                          </w:p>
                        </w:tc>
                        <w:tc>
                          <w:tcPr>
                            <w:tcW w:w="772" w:type="dxa"/>
                          </w:tcPr>
                          <w:p>
                            <w:pPr>
                              <w:pStyle w:val="TableParagraph"/>
                              <w:spacing w:before="29"/>
                              <w:ind w:right="113"/>
                              <w:jc w:val="right"/>
                              <w:rPr>
                                <w:sz w:val="20"/>
                              </w:rPr>
                            </w:pPr>
                            <w:r>
                              <w:rPr>
                                <w:spacing w:val="-2"/>
                                <w:sz w:val="20"/>
                              </w:rPr>
                              <w:t>12661</w:t>
                            </w:r>
                          </w:p>
                        </w:tc>
                      </w:tr>
                      <w:tr>
                        <w:trPr>
                          <w:trHeight w:val="379" w:hRule="atLeast"/>
                        </w:trPr>
                        <w:tc>
                          <w:tcPr>
                            <w:tcW w:w="1103" w:type="dxa"/>
                          </w:tcPr>
                          <w:p>
                            <w:pPr>
                              <w:pStyle w:val="TableParagraph"/>
                              <w:spacing w:before="109"/>
                              <w:ind w:left="92"/>
                              <w:rPr>
                                <w:sz w:val="20"/>
                              </w:rPr>
                            </w:pPr>
                            <w:r>
                              <w:rPr>
                                <w:spacing w:val="-2"/>
                                <w:sz w:val="20"/>
                              </w:rPr>
                              <w:t>16.00</w:t>
                            </w:r>
                          </w:p>
                        </w:tc>
                        <w:tc>
                          <w:tcPr>
                            <w:tcW w:w="1050" w:type="dxa"/>
                          </w:tcPr>
                          <w:p>
                            <w:pPr>
                              <w:pStyle w:val="TableParagraph"/>
                              <w:spacing w:before="109"/>
                              <w:ind w:left="18"/>
                              <w:rPr>
                                <w:sz w:val="20"/>
                              </w:rPr>
                            </w:pPr>
                            <w:r>
                              <w:rPr>
                                <w:spacing w:val="-4"/>
                                <w:sz w:val="20"/>
                              </w:rPr>
                              <w:t>3CM1</w:t>
                            </w:r>
                          </w:p>
                        </w:tc>
                        <w:tc>
                          <w:tcPr>
                            <w:tcW w:w="348" w:type="dxa"/>
                          </w:tcPr>
                          <w:p>
                            <w:pPr>
                              <w:pStyle w:val="TableParagraph"/>
                              <w:jc w:val="left"/>
                              <w:rPr>
                                <w:sz w:val="18"/>
                              </w:rPr>
                            </w:pPr>
                          </w:p>
                        </w:tc>
                        <w:tc>
                          <w:tcPr>
                            <w:tcW w:w="426" w:type="dxa"/>
                          </w:tcPr>
                          <w:p>
                            <w:pPr>
                              <w:pStyle w:val="TableParagraph"/>
                              <w:spacing w:before="10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109"/>
                              <w:ind w:left="14"/>
                              <w:jc w:val="left"/>
                              <w:rPr>
                                <w:sz w:val="20"/>
                              </w:rPr>
                            </w:pPr>
                            <w:r>
                              <w:rPr>
                                <w:spacing w:val="-5"/>
                                <w:sz w:val="20"/>
                              </w:rPr>
                              <w:t>29</w:t>
                            </w:r>
                          </w:p>
                        </w:tc>
                        <w:tc>
                          <w:tcPr>
                            <w:tcW w:w="742" w:type="dxa"/>
                          </w:tcPr>
                          <w:p>
                            <w:pPr>
                              <w:pStyle w:val="TableParagraph"/>
                              <w:spacing w:before="109"/>
                              <w:ind w:right="221"/>
                              <w:jc w:val="right"/>
                              <w:rPr>
                                <w:sz w:val="20"/>
                              </w:rPr>
                            </w:pPr>
                            <w:r>
                              <w:rPr>
                                <w:spacing w:val="-5"/>
                                <w:sz w:val="20"/>
                              </w:rPr>
                              <w:t>127</w:t>
                            </w:r>
                          </w:p>
                        </w:tc>
                        <w:tc>
                          <w:tcPr>
                            <w:tcW w:w="713" w:type="dxa"/>
                          </w:tcPr>
                          <w:p>
                            <w:pPr>
                              <w:pStyle w:val="TableParagraph"/>
                              <w:spacing w:before="109"/>
                              <w:ind w:right="183"/>
                              <w:jc w:val="right"/>
                              <w:rPr>
                                <w:sz w:val="20"/>
                              </w:rPr>
                            </w:pPr>
                            <w:r>
                              <w:rPr>
                                <w:spacing w:val="-5"/>
                                <w:sz w:val="20"/>
                              </w:rPr>
                              <w:t>689</w:t>
                            </w:r>
                          </w:p>
                        </w:tc>
                        <w:tc>
                          <w:tcPr>
                            <w:tcW w:w="777" w:type="dxa"/>
                          </w:tcPr>
                          <w:p>
                            <w:pPr>
                              <w:pStyle w:val="TableParagraph"/>
                              <w:spacing w:before="109"/>
                              <w:ind w:right="196"/>
                              <w:jc w:val="right"/>
                              <w:rPr>
                                <w:sz w:val="20"/>
                              </w:rPr>
                            </w:pPr>
                            <w:r>
                              <w:rPr>
                                <w:spacing w:val="-4"/>
                                <w:sz w:val="20"/>
                              </w:rPr>
                              <w:t>1703</w:t>
                            </w:r>
                          </w:p>
                        </w:tc>
                        <w:tc>
                          <w:tcPr>
                            <w:tcW w:w="749" w:type="dxa"/>
                          </w:tcPr>
                          <w:p>
                            <w:pPr>
                              <w:pStyle w:val="TableParagraph"/>
                              <w:spacing w:before="109"/>
                              <w:ind w:right="156"/>
                              <w:jc w:val="right"/>
                              <w:rPr>
                                <w:sz w:val="20"/>
                              </w:rPr>
                            </w:pPr>
                            <w:r>
                              <w:rPr>
                                <w:spacing w:val="-4"/>
                                <w:sz w:val="20"/>
                              </w:rPr>
                              <w:t>6409</w:t>
                            </w:r>
                          </w:p>
                        </w:tc>
                        <w:tc>
                          <w:tcPr>
                            <w:tcW w:w="796" w:type="dxa"/>
                          </w:tcPr>
                          <w:p>
                            <w:pPr>
                              <w:pStyle w:val="TableParagraph"/>
                              <w:spacing w:before="109"/>
                              <w:ind w:right="143"/>
                              <w:jc w:val="right"/>
                              <w:rPr>
                                <w:sz w:val="20"/>
                              </w:rPr>
                            </w:pPr>
                            <w:r>
                              <w:rPr>
                                <w:spacing w:val="-4"/>
                                <w:sz w:val="20"/>
                              </w:rPr>
                              <w:t>8708</w:t>
                            </w:r>
                          </w:p>
                        </w:tc>
                        <w:tc>
                          <w:tcPr>
                            <w:tcW w:w="788" w:type="dxa"/>
                          </w:tcPr>
                          <w:p>
                            <w:pPr>
                              <w:pStyle w:val="TableParagraph"/>
                              <w:spacing w:before="109"/>
                              <w:ind w:right="149"/>
                              <w:jc w:val="right"/>
                              <w:rPr>
                                <w:sz w:val="20"/>
                              </w:rPr>
                            </w:pPr>
                            <w:r>
                              <w:rPr>
                                <w:spacing w:val="-4"/>
                                <w:sz w:val="20"/>
                              </w:rPr>
                              <w:t>9815</w:t>
                            </w:r>
                          </w:p>
                        </w:tc>
                        <w:tc>
                          <w:tcPr>
                            <w:tcW w:w="815" w:type="dxa"/>
                          </w:tcPr>
                          <w:p>
                            <w:pPr>
                              <w:pStyle w:val="TableParagraph"/>
                              <w:spacing w:before="109"/>
                              <w:ind w:right="174"/>
                              <w:jc w:val="right"/>
                              <w:rPr>
                                <w:sz w:val="20"/>
                              </w:rPr>
                            </w:pPr>
                            <w:r>
                              <w:rPr>
                                <w:spacing w:val="-2"/>
                                <w:sz w:val="20"/>
                              </w:rPr>
                              <w:t>10254</w:t>
                            </w:r>
                          </w:p>
                        </w:tc>
                        <w:tc>
                          <w:tcPr>
                            <w:tcW w:w="836" w:type="dxa"/>
                          </w:tcPr>
                          <w:p>
                            <w:pPr>
                              <w:pStyle w:val="TableParagraph"/>
                              <w:spacing w:before="109"/>
                              <w:ind w:right="171"/>
                              <w:jc w:val="right"/>
                              <w:rPr>
                                <w:sz w:val="20"/>
                              </w:rPr>
                            </w:pPr>
                            <w:r>
                              <w:rPr>
                                <w:spacing w:val="-4"/>
                                <w:sz w:val="20"/>
                              </w:rPr>
                              <w:t>8346</w:t>
                            </w:r>
                          </w:p>
                        </w:tc>
                        <w:tc>
                          <w:tcPr>
                            <w:tcW w:w="772" w:type="dxa"/>
                          </w:tcPr>
                          <w:p>
                            <w:pPr>
                              <w:pStyle w:val="TableParagraph"/>
                              <w:spacing w:before="109"/>
                              <w:ind w:right="111"/>
                              <w:jc w:val="right"/>
                              <w:rPr>
                                <w:sz w:val="20"/>
                              </w:rPr>
                            </w:pPr>
                            <w:r>
                              <w:rPr>
                                <w:spacing w:val="-4"/>
                                <w:sz w:val="20"/>
                              </w:rPr>
                              <w:t>4537</w:t>
                            </w:r>
                          </w:p>
                        </w:tc>
                      </w:tr>
                      <w:tr>
                        <w:trPr>
                          <w:trHeight w:val="298" w:hRule="atLeast"/>
                        </w:trPr>
                        <w:tc>
                          <w:tcPr>
                            <w:tcW w:w="1103" w:type="dxa"/>
                          </w:tcPr>
                          <w:p>
                            <w:pPr>
                              <w:pStyle w:val="TableParagraph"/>
                              <w:jc w:val="left"/>
                              <w:rPr>
                                <w:sz w:val="18"/>
                              </w:rPr>
                            </w:pPr>
                          </w:p>
                        </w:tc>
                        <w:tc>
                          <w:tcPr>
                            <w:tcW w:w="1050" w:type="dxa"/>
                          </w:tcPr>
                          <w:p>
                            <w:pPr>
                              <w:pStyle w:val="TableParagraph"/>
                              <w:spacing w:before="30"/>
                              <w:ind w:left="18"/>
                              <w:rPr>
                                <w:sz w:val="20"/>
                              </w:rPr>
                            </w:pPr>
                            <w:r>
                              <w:rPr>
                                <w:spacing w:val="-4"/>
                                <w:sz w:val="20"/>
                              </w:rPr>
                              <w:t>3CM2</w:t>
                            </w:r>
                          </w:p>
                        </w:tc>
                        <w:tc>
                          <w:tcPr>
                            <w:tcW w:w="348" w:type="dxa"/>
                          </w:tcPr>
                          <w:p>
                            <w:pPr>
                              <w:pStyle w:val="TableParagraph"/>
                              <w:jc w:val="left"/>
                              <w:rPr>
                                <w:sz w:val="18"/>
                              </w:rPr>
                            </w:pPr>
                          </w:p>
                        </w:tc>
                        <w:tc>
                          <w:tcPr>
                            <w:tcW w:w="426" w:type="dxa"/>
                          </w:tcPr>
                          <w:p>
                            <w:pPr>
                              <w:pStyle w:val="TableParagraph"/>
                              <w:spacing w:before="30"/>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30"/>
                              <w:ind w:left="14"/>
                              <w:jc w:val="left"/>
                              <w:rPr>
                                <w:sz w:val="20"/>
                              </w:rPr>
                            </w:pPr>
                            <w:r>
                              <w:rPr>
                                <w:spacing w:val="-5"/>
                                <w:sz w:val="20"/>
                              </w:rPr>
                              <w:t>32</w:t>
                            </w:r>
                          </w:p>
                        </w:tc>
                        <w:tc>
                          <w:tcPr>
                            <w:tcW w:w="742" w:type="dxa"/>
                          </w:tcPr>
                          <w:p>
                            <w:pPr>
                              <w:pStyle w:val="TableParagraph"/>
                              <w:spacing w:before="30"/>
                              <w:ind w:right="221"/>
                              <w:jc w:val="right"/>
                              <w:rPr>
                                <w:sz w:val="20"/>
                              </w:rPr>
                            </w:pPr>
                            <w:r>
                              <w:rPr>
                                <w:spacing w:val="-5"/>
                                <w:sz w:val="20"/>
                              </w:rPr>
                              <w:t>92</w:t>
                            </w:r>
                          </w:p>
                        </w:tc>
                        <w:tc>
                          <w:tcPr>
                            <w:tcW w:w="713" w:type="dxa"/>
                          </w:tcPr>
                          <w:p>
                            <w:pPr>
                              <w:pStyle w:val="TableParagraph"/>
                              <w:spacing w:before="30"/>
                              <w:ind w:right="183"/>
                              <w:jc w:val="right"/>
                              <w:rPr>
                                <w:sz w:val="20"/>
                              </w:rPr>
                            </w:pPr>
                            <w:r>
                              <w:rPr>
                                <w:spacing w:val="-5"/>
                                <w:sz w:val="20"/>
                              </w:rPr>
                              <w:t>774</w:t>
                            </w:r>
                          </w:p>
                        </w:tc>
                        <w:tc>
                          <w:tcPr>
                            <w:tcW w:w="777" w:type="dxa"/>
                          </w:tcPr>
                          <w:p>
                            <w:pPr>
                              <w:pStyle w:val="TableParagraph"/>
                              <w:spacing w:before="30"/>
                              <w:ind w:right="196"/>
                              <w:jc w:val="right"/>
                              <w:rPr>
                                <w:sz w:val="20"/>
                              </w:rPr>
                            </w:pPr>
                            <w:r>
                              <w:rPr>
                                <w:spacing w:val="-4"/>
                                <w:sz w:val="20"/>
                              </w:rPr>
                              <w:t>1704</w:t>
                            </w:r>
                          </w:p>
                        </w:tc>
                        <w:tc>
                          <w:tcPr>
                            <w:tcW w:w="749" w:type="dxa"/>
                          </w:tcPr>
                          <w:p>
                            <w:pPr>
                              <w:pStyle w:val="TableParagraph"/>
                              <w:spacing w:before="30"/>
                              <w:ind w:right="156"/>
                              <w:jc w:val="right"/>
                              <w:rPr>
                                <w:sz w:val="20"/>
                              </w:rPr>
                            </w:pPr>
                            <w:r>
                              <w:rPr>
                                <w:spacing w:val="-4"/>
                                <w:sz w:val="20"/>
                              </w:rPr>
                              <w:t>4211</w:t>
                            </w:r>
                          </w:p>
                        </w:tc>
                        <w:tc>
                          <w:tcPr>
                            <w:tcW w:w="796" w:type="dxa"/>
                          </w:tcPr>
                          <w:p>
                            <w:pPr>
                              <w:pStyle w:val="TableParagraph"/>
                              <w:spacing w:before="30"/>
                              <w:ind w:right="143"/>
                              <w:jc w:val="right"/>
                              <w:rPr>
                                <w:sz w:val="20"/>
                              </w:rPr>
                            </w:pPr>
                            <w:r>
                              <w:rPr>
                                <w:spacing w:val="-4"/>
                                <w:sz w:val="20"/>
                              </w:rPr>
                              <w:t>9514</w:t>
                            </w:r>
                          </w:p>
                        </w:tc>
                        <w:tc>
                          <w:tcPr>
                            <w:tcW w:w="788" w:type="dxa"/>
                          </w:tcPr>
                          <w:p>
                            <w:pPr>
                              <w:pStyle w:val="TableParagraph"/>
                              <w:spacing w:before="30"/>
                              <w:ind w:right="151"/>
                              <w:jc w:val="right"/>
                              <w:rPr>
                                <w:sz w:val="20"/>
                              </w:rPr>
                            </w:pPr>
                            <w:r>
                              <w:rPr>
                                <w:spacing w:val="-2"/>
                                <w:sz w:val="20"/>
                              </w:rPr>
                              <w:t>21209</w:t>
                            </w:r>
                          </w:p>
                        </w:tc>
                        <w:tc>
                          <w:tcPr>
                            <w:tcW w:w="815" w:type="dxa"/>
                          </w:tcPr>
                          <w:p>
                            <w:pPr>
                              <w:pStyle w:val="TableParagraph"/>
                              <w:spacing w:before="30"/>
                              <w:ind w:right="174"/>
                              <w:jc w:val="right"/>
                              <w:rPr>
                                <w:sz w:val="20"/>
                              </w:rPr>
                            </w:pPr>
                            <w:r>
                              <w:rPr>
                                <w:spacing w:val="-2"/>
                                <w:sz w:val="20"/>
                              </w:rPr>
                              <w:t>28511</w:t>
                            </w:r>
                          </w:p>
                        </w:tc>
                        <w:tc>
                          <w:tcPr>
                            <w:tcW w:w="836" w:type="dxa"/>
                          </w:tcPr>
                          <w:p>
                            <w:pPr>
                              <w:pStyle w:val="TableParagraph"/>
                              <w:spacing w:before="30"/>
                              <w:ind w:right="171"/>
                              <w:jc w:val="right"/>
                              <w:rPr>
                                <w:sz w:val="20"/>
                              </w:rPr>
                            </w:pPr>
                            <w:r>
                              <w:rPr>
                                <w:spacing w:val="-2"/>
                                <w:sz w:val="20"/>
                              </w:rPr>
                              <w:t>28252</w:t>
                            </w:r>
                          </w:p>
                        </w:tc>
                        <w:tc>
                          <w:tcPr>
                            <w:tcW w:w="772" w:type="dxa"/>
                          </w:tcPr>
                          <w:p>
                            <w:pPr>
                              <w:pStyle w:val="TableParagraph"/>
                              <w:spacing w:before="30"/>
                              <w:ind w:right="113"/>
                              <w:jc w:val="right"/>
                              <w:rPr>
                                <w:sz w:val="20"/>
                              </w:rPr>
                            </w:pPr>
                            <w:r>
                              <w:rPr>
                                <w:spacing w:val="-2"/>
                                <w:sz w:val="20"/>
                              </w:rPr>
                              <w:t>16485</w:t>
                            </w:r>
                          </w:p>
                        </w:tc>
                      </w:tr>
                      <w:tr>
                        <w:trPr>
                          <w:trHeight w:val="305" w:hRule="atLeast"/>
                        </w:trPr>
                        <w:tc>
                          <w:tcPr>
                            <w:tcW w:w="1103" w:type="dxa"/>
                          </w:tcPr>
                          <w:p>
                            <w:pPr>
                              <w:pStyle w:val="TableParagraph"/>
                              <w:jc w:val="left"/>
                              <w:rPr>
                                <w:sz w:val="18"/>
                              </w:rPr>
                            </w:pPr>
                          </w:p>
                        </w:tc>
                        <w:tc>
                          <w:tcPr>
                            <w:tcW w:w="1050" w:type="dxa"/>
                          </w:tcPr>
                          <w:p>
                            <w:pPr>
                              <w:pStyle w:val="TableParagraph"/>
                              <w:spacing w:before="29"/>
                              <w:ind w:left="18"/>
                              <w:rPr>
                                <w:sz w:val="20"/>
                              </w:rPr>
                            </w:pPr>
                            <w:r>
                              <w:rPr>
                                <w:spacing w:val="-4"/>
                                <w:sz w:val="20"/>
                              </w:rPr>
                              <w:t>3CM3</w:t>
                            </w:r>
                          </w:p>
                        </w:tc>
                        <w:tc>
                          <w:tcPr>
                            <w:tcW w:w="348" w:type="dxa"/>
                          </w:tcPr>
                          <w:p>
                            <w:pPr>
                              <w:pStyle w:val="TableParagraph"/>
                              <w:jc w:val="left"/>
                              <w:rPr>
                                <w:sz w:val="18"/>
                              </w:rPr>
                            </w:pPr>
                          </w:p>
                        </w:tc>
                        <w:tc>
                          <w:tcPr>
                            <w:tcW w:w="426" w:type="dxa"/>
                          </w:tcPr>
                          <w:p>
                            <w:pPr>
                              <w:pStyle w:val="TableParagraph"/>
                              <w:spacing w:before="29"/>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before="29"/>
                              <w:ind w:left="14"/>
                              <w:jc w:val="left"/>
                              <w:rPr>
                                <w:sz w:val="20"/>
                              </w:rPr>
                            </w:pPr>
                            <w:r>
                              <w:rPr>
                                <w:spacing w:val="-5"/>
                                <w:sz w:val="20"/>
                              </w:rPr>
                              <w:t>34</w:t>
                            </w:r>
                          </w:p>
                        </w:tc>
                        <w:tc>
                          <w:tcPr>
                            <w:tcW w:w="742" w:type="dxa"/>
                          </w:tcPr>
                          <w:p>
                            <w:pPr>
                              <w:pStyle w:val="TableParagraph"/>
                              <w:spacing w:before="29"/>
                              <w:ind w:right="221"/>
                              <w:jc w:val="right"/>
                              <w:rPr>
                                <w:sz w:val="20"/>
                              </w:rPr>
                            </w:pPr>
                            <w:r>
                              <w:rPr>
                                <w:spacing w:val="-5"/>
                                <w:sz w:val="20"/>
                              </w:rPr>
                              <w:t>104</w:t>
                            </w:r>
                          </w:p>
                        </w:tc>
                        <w:tc>
                          <w:tcPr>
                            <w:tcW w:w="713" w:type="dxa"/>
                          </w:tcPr>
                          <w:p>
                            <w:pPr>
                              <w:pStyle w:val="TableParagraph"/>
                              <w:spacing w:before="29"/>
                              <w:ind w:right="183"/>
                              <w:jc w:val="right"/>
                              <w:rPr>
                                <w:sz w:val="20"/>
                              </w:rPr>
                            </w:pPr>
                            <w:r>
                              <w:rPr>
                                <w:spacing w:val="-5"/>
                                <w:sz w:val="20"/>
                              </w:rPr>
                              <w:t>523</w:t>
                            </w:r>
                          </w:p>
                        </w:tc>
                        <w:tc>
                          <w:tcPr>
                            <w:tcW w:w="777" w:type="dxa"/>
                          </w:tcPr>
                          <w:p>
                            <w:pPr>
                              <w:pStyle w:val="TableParagraph"/>
                              <w:spacing w:before="29"/>
                              <w:ind w:right="196"/>
                              <w:jc w:val="right"/>
                              <w:rPr>
                                <w:sz w:val="20"/>
                              </w:rPr>
                            </w:pPr>
                            <w:r>
                              <w:rPr>
                                <w:spacing w:val="-4"/>
                                <w:sz w:val="20"/>
                              </w:rPr>
                              <w:t>2502</w:t>
                            </w:r>
                          </w:p>
                        </w:tc>
                        <w:tc>
                          <w:tcPr>
                            <w:tcW w:w="749" w:type="dxa"/>
                          </w:tcPr>
                          <w:p>
                            <w:pPr>
                              <w:pStyle w:val="TableParagraph"/>
                              <w:spacing w:before="29"/>
                              <w:ind w:right="156"/>
                              <w:jc w:val="right"/>
                              <w:rPr>
                                <w:sz w:val="20"/>
                              </w:rPr>
                            </w:pPr>
                            <w:r>
                              <w:rPr>
                                <w:spacing w:val="-4"/>
                                <w:sz w:val="20"/>
                              </w:rPr>
                              <w:t>4807</w:t>
                            </w:r>
                          </w:p>
                        </w:tc>
                        <w:tc>
                          <w:tcPr>
                            <w:tcW w:w="796" w:type="dxa"/>
                          </w:tcPr>
                          <w:p>
                            <w:pPr>
                              <w:pStyle w:val="TableParagraph"/>
                              <w:spacing w:before="29"/>
                              <w:ind w:right="143"/>
                              <w:jc w:val="right"/>
                              <w:rPr>
                                <w:sz w:val="20"/>
                              </w:rPr>
                            </w:pPr>
                            <w:r>
                              <w:rPr>
                                <w:spacing w:val="-4"/>
                                <w:sz w:val="20"/>
                              </w:rPr>
                              <w:t>5203</w:t>
                            </w:r>
                          </w:p>
                        </w:tc>
                        <w:tc>
                          <w:tcPr>
                            <w:tcW w:w="788" w:type="dxa"/>
                          </w:tcPr>
                          <w:p>
                            <w:pPr>
                              <w:pStyle w:val="TableParagraph"/>
                              <w:spacing w:before="29"/>
                              <w:ind w:right="151"/>
                              <w:jc w:val="right"/>
                              <w:rPr>
                                <w:sz w:val="20"/>
                              </w:rPr>
                            </w:pPr>
                            <w:r>
                              <w:rPr>
                                <w:spacing w:val="-2"/>
                                <w:sz w:val="20"/>
                              </w:rPr>
                              <w:t>10141</w:t>
                            </w:r>
                          </w:p>
                        </w:tc>
                        <w:tc>
                          <w:tcPr>
                            <w:tcW w:w="815" w:type="dxa"/>
                          </w:tcPr>
                          <w:p>
                            <w:pPr>
                              <w:pStyle w:val="TableParagraph"/>
                              <w:spacing w:before="29"/>
                              <w:ind w:right="174"/>
                              <w:jc w:val="right"/>
                              <w:rPr>
                                <w:sz w:val="20"/>
                              </w:rPr>
                            </w:pPr>
                            <w:r>
                              <w:rPr>
                                <w:spacing w:val="-2"/>
                                <w:sz w:val="20"/>
                              </w:rPr>
                              <w:t>15200</w:t>
                            </w:r>
                          </w:p>
                        </w:tc>
                        <w:tc>
                          <w:tcPr>
                            <w:tcW w:w="836" w:type="dxa"/>
                          </w:tcPr>
                          <w:p>
                            <w:pPr>
                              <w:pStyle w:val="TableParagraph"/>
                              <w:spacing w:before="29"/>
                              <w:ind w:right="171"/>
                              <w:jc w:val="right"/>
                              <w:rPr>
                                <w:sz w:val="20"/>
                              </w:rPr>
                            </w:pPr>
                            <w:r>
                              <w:rPr>
                                <w:spacing w:val="-2"/>
                                <w:sz w:val="20"/>
                              </w:rPr>
                              <w:t>14645</w:t>
                            </w:r>
                          </w:p>
                        </w:tc>
                        <w:tc>
                          <w:tcPr>
                            <w:tcW w:w="772" w:type="dxa"/>
                          </w:tcPr>
                          <w:p>
                            <w:pPr>
                              <w:pStyle w:val="TableParagraph"/>
                              <w:spacing w:before="29"/>
                              <w:ind w:right="111"/>
                              <w:jc w:val="right"/>
                              <w:rPr>
                                <w:sz w:val="20"/>
                              </w:rPr>
                            </w:pPr>
                            <w:r>
                              <w:rPr>
                                <w:spacing w:val="-4"/>
                                <w:sz w:val="20"/>
                              </w:rPr>
                              <w:t>7641</w:t>
                            </w:r>
                          </w:p>
                        </w:tc>
                      </w:tr>
                      <w:tr>
                        <w:trPr>
                          <w:trHeight w:val="267" w:hRule="atLeast"/>
                        </w:trPr>
                        <w:tc>
                          <w:tcPr>
                            <w:tcW w:w="1103" w:type="dxa"/>
                          </w:tcPr>
                          <w:p>
                            <w:pPr>
                              <w:pStyle w:val="TableParagraph"/>
                              <w:jc w:val="left"/>
                              <w:rPr>
                                <w:sz w:val="18"/>
                              </w:rPr>
                            </w:pPr>
                          </w:p>
                        </w:tc>
                        <w:tc>
                          <w:tcPr>
                            <w:tcW w:w="1050" w:type="dxa"/>
                          </w:tcPr>
                          <w:p>
                            <w:pPr>
                              <w:pStyle w:val="TableParagraph"/>
                              <w:spacing w:line="210" w:lineRule="exact" w:before="37"/>
                              <w:ind w:left="18"/>
                              <w:rPr>
                                <w:sz w:val="20"/>
                              </w:rPr>
                            </w:pPr>
                            <w:r>
                              <w:rPr>
                                <w:spacing w:val="-4"/>
                                <w:sz w:val="20"/>
                              </w:rPr>
                              <w:t>3CM4</w:t>
                            </w:r>
                          </w:p>
                        </w:tc>
                        <w:tc>
                          <w:tcPr>
                            <w:tcW w:w="348" w:type="dxa"/>
                          </w:tcPr>
                          <w:p>
                            <w:pPr>
                              <w:pStyle w:val="TableParagraph"/>
                              <w:jc w:val="left"/>
                              <w:rPr>
                                <w:sz w:val="18"/>
                              </w:rPr>
                            </w:pPr>
                          </w:p>
                        </w:tc>
                        <w:tc>
                          <w:tcPr>
                            <w:tcW w:w="426" w:type="dxa"/>
                          </w:tcPr>
                          <w:p>
                            <w:pPr>
                              <w:pStyle w:val="TableParagraph"/>
                              <w:spacing w:line="210" w:lineRule="exact" w:before="37"/>
                              <w:ind w:left="5"/>
                              <w:jc w:val="left"/>
                              <w:rPr>
                                <w:sz w:val="20"/>
                              </w:rPr>
                            </w:pPr>
                            <w:r>
                              <w:rPr>
                                <w:spacing w:val="-5"/>
                                <w:sz w:val="20"/>
                              </w:rPr>
                              <w:t>20</w:t>
                            </w:r>
                          </w:p>
                        </w:tc>
                        <w:tc>
                          <w:tcPr>
                            <w:tcW w:w="304" w:type="dxa"/>
                          </w:tcPr>
                          <w:p>
                            <w:pPr>
                              <w:pStyle w:val="TableParagraph"/>
                              <w:jc w:val="left"/>
                              <w:rPr>
                                <w:sz w:val="18"/>
                              </w:rPr>
                            </w:pPr>
                          </w:p>
                        </w:tc>
                        <w:tc>
                          <w:tcPr>
                            <w:tcW w:w="437" w:type="dxa"/>
                          </w:tcPr>
                          <w:p>
                            <w:pPr>
                              <w:pStyle w:val="TableParagraph"/>
                              <w:spacing w:line="210" w:lineRule="exact" w:before="37"/>
                              <w:ind w:left="14"/>
                              <w:jc w:val="left"/>
                              <w:rPr>
                                <w:sz w:val="20"/>
                              </w:rPr>
                            </w:pPr>
                            <w:r>
                              <w:rPr>
                                <w:spacing w:val="-5"/>
                                <w:sz w:val="20"/>
                              </w:rPr>
                              <w:t>39</w:t>
                            </w:r>
                          </w:p>
                        </w:tc>
                        <w:tc>
                          <w:tcPr>
                            <w:tcW w:w="742" w:type="dxa"/>
                          </w:tcPr>
                          <w:p>
                            <w:pPr>
                              <w:pStyle w:val="TableParagraph"/>
                              <w:spacing w:line="210" w:lineRule="exact" w:before="37"/>
                              <w:ind w:right="221"/>
                              <w:jc w:val="right"/>
                              <w:rPr>
                                <w:sz w:val="20"/>
                              </w:rPr>
                            </w:pPr>
                            <w:r>
                              <w:rPr>
                                <w:spacing w:val="-5"/>
                                <w:sz w:val="20"/>
                              </w:rPr>
                              <w:t>123</w:t>
                            </w:r>
                          </w:p>
                        </w:tc>
                        <w:tc>
                          <w:tcPr>
                            <w:tcW w:w="713" w:type="dxa"/>
                          </w:tcPr>
                          <w:p>
                            <w:pPr>
                              <w:pStyle w:val="TableParagraph"/>
                              <w:spacing w:line="210" w:lineRule="exact" w:before="37"/>
                              <w:ind w:right="183"/>
                              <w:jc w:val="right"/>
                              <w:rPr>
                                <w:sz w:val="20"/>
                              </w:rPr>
                            </w:pPr>
                            <w:r>
                              <w:rPr>
                                <w:spacing w:val="-5"/>
                                <w:sz w:val="20"/>
                              </w:rPr>
                              <w:t>328</w:t>
                            </w:r>
                          </w:p>
                        </w:tc>
                        <w:tc>
                          <w:tcPr>
                            <w:tcW w:w="777" w:type="dxa"/>
                          </w:tcPr>
                          <w:p>
                            <w:pPr>
                              <w:pStyle w:val="TableParagraph"/>
                              <w:spacing w:line="210" w:lineRule="exact" w:before="37"/>
                              <w:ind w:right="196"/>
                              <w:jc w:val="right"/>
                              <w:rPr>
                                <w:sz w:val="20"/>
                              </w:rPr>
                            </w:pPr>
                            <w:r>
                              <w:rPr>
                                <w:spacing w:val="-4"/>
                                <w:sz w:val="20"/>
                              </w:rPr>
                              <w:t>1157</w:t>
                            </w:r>
                          </w:p>
                        </w:tc>
                        <w:tc>
                          <w:tcPr>
                            <w:tcW w:w="749" w:type="dxa"/>
                          </w:tcPr>
                          <w:p>
                            <w:pPr>
                              <w:pStyle w:val="TableParagraph"/>
                              <w:spacing w:line="210" w:lineRule="exact" w:before="37"/>
                              <w:ind w:right="156"/>
                              <w:jc w:val="right"/>
                              <w:rPr>
                                <w:sz w:val="20"/>
                              </w:rPr>
                            </w:pPr>
                            <w:r>
                              <w:rPr>
                                <w:spacing w:val="-4"/>
                                <w:sz w:val="20"/>
                              </w:rPr>
                              <w:t>2503</w:t>
                            </w:r>
                          </w:p>
                        </w:tc>
                        <w:tc>
                          <w:tcPr>
                            <w:tcW w:w="796" w:type="dxa"/>
                          </w:tcPr>
                          <w:p>
                            <w:pPr>
                              <w:pStyle w:val="TableParagraph"/>
                              <w:spacing w:line="210" w:lineRule="exact" w:before="37"/>
                              <w:ind w:right="143"/>
                              <w:jc w:val="right"/>
                              <w:rPr>
                                <w:sz w:val="20"/>
                              </w:rPr>
                            </w:pPr>
                            <w:r>
                              <w:rPr>
                                <w:spacing w:val="-4"/>
                                <w:sz w:val="20"/>
                              </w:rPr>
                              <w:t>5103</w:t>
                            </w:r>
                          </w:p>
                        </w:tc>
                        <w:tc>
                          <w:tcPr>
                            <w:tcW w:w="788" w:type="dxa"/>
                          </w:tcPr>
                          <w:p>
                            <w:pPr>
                              <w:pStyle w:val="TableParagraph"/>
                              <w:spacing w:line="210" w:lineRule="exact" w:before="37"/>
                              <w:ind w:right="149"/>
                              <w:jc w:val="right"/>
                              <w:rPr>
                                <w:sz w:val="20"/>
                              </w:rPr>
                            </w:pPr>
                            <w:r>
                              <w:rPr>
                                <w:spacing w:val="-4"/>
                                <w:sz w:val="20"/>
                              </w:rPr>
                              <w:t>7567</w:t>
                            </w:r>
                          </w:p>
                        </w:tc>
                        <w:tc>
                          <w:tcPr>
                            <w:tcW w:w="815" w:type="dxa"/>
                          </w:tcPr>
                          <w:p>
                            <w:pPr>
                              <w:pStyle w:val="TableParagraph"/>
                              <w:spacing w:line="210" w:lineRule="exact" w:before="37"/>
                              <w:ind w:right="174"/>
                              <w:jc w:val="right"/>
                              <w:rPr>
                                <w:sz w:val="20"/>
                              </w:rPr>
                            </w:pPr>
                            <w:r>
                              <w:rPr>
                                <w:spacing w:val="-2"/>
                                <w:sz w:val="20"/>
                              </w:rPr>
                              <w:t>10464</w:t>
                            </w:r>
                          </w:p>
                        </w:tc>
                        <w:tc>
                          <w:tcPr>
                            <w:tcW w:w="836" w:type="dxa"/>
                          </w:tcPr>
                          <w:p>
                            <w:pPr>
                              <w:pStyle w:val="TableParagraph"/>
                              <w:spacing w:line="210" w:lineRule="exact" w:before="37"/>
                              <w:ind w:right="171"/>
                              <w:jc w:val="right"/>
                              <w:rPr>
                                <w:sz w:val="20"/>
                              </w:rPr>
                            </w:pPr>
                            <w:r>
                              <w:rPr>
                                <w:spacing w:val="-4"/>
                                <w:sz w:val="20"/>
                              </w:rPr>
                              <w:t>7543</w:t>
                            </w:r>
                          </w:p>
                        </w:tc>
                        <w:tc>
                          <w:tcPr>
                            <w:tcW w:w="772" w:type="dxa"/>
                          </w:tcPr>
                          <w:p>
                            <w:pPr>
                              <w:pStyle w:val="TableParagraph"/>
                              <w:spacing w:line="210" w:lineRule="exact" w:before="37"/>
                              <w:ind w:right="111"/>
                              <w:jc w:val="right"/>
                              <w:rPr>
                                <w:sz w:val="20"/>
                              </w:rPr>
                            </w:pPr>
                            <w:r>
                              <w:rPr>
                                <w:spacing w:val="-4"/>
                                <w:sz w:val="20"/>
                              </w:rPr>
                              <w:t>3557</w:t>
                            </w:r>
                          </w:p>
                        </w:tc>
                      </w:tr>
                      <w:tr>
                        <w:trPr>
                          <w:trHeight w:val="257" w:hRule="atLeast"/>
                        </w:trPr>
                        <w:tc>
                          <w:tcPr>
                            <w:tcW w:w="2153" w:type="dxa"/>
                            <w:gridSpan w:val="2"/>
                          </w:tcPr>
                          <w:p>
                            <w:pPr>
                              <w:pStyle w:val="TableParagraph"/>
                              <w:spacing w:line="167" w:lineRule="exact" w:before="70"/>
                              <w:ind w:left="172"/>
                              <w:jc w:val="left"/>
                              <w:rPr>
                                <w:sz w:val="20"/>
                              </w:rPr>
                            </w:pPr>
                            <w:r>
                              <w:rPr>
                                <w:spacing w:val="-5"/>
                                <w:sz w:val="20"/>
                              </w:rPr>
                              <w:t>SEM</w:t>
                            </w:r>
                          </w:p>
                        </w:tc>
                        <w:tc>
                          <w:tcPr>
                            <w:tcW w:w="774" w:type="dxa"/>
                            <w:gridSpan w:val="2"/>
                          </w:tcPr>
                          <w:p>
                            <w:pPr>
                              <w:pStyle w:val="TableParagraph"/>
                              <w:jc w:val="left"/>
                              <w:rPr>
                                <w:sz w:val="18"/>
                              </w:rPr>
                            </w:pPr>
                          </w:p>
                        </w:tc>
                        <w:tc>
                          <w:tcPr>
                            <w:tcW w:w="741" w:type="dxa"/>
                            <w:gridSpan w:val="2"/>
                          </w:tcPr>
                          <w:p>
                            <w:pPr>
                              <w:pStyle w:val="TableParagraph"/>
                              <w:spacing w:before="70"/>
                              <w:ind w:left="306"/>
                              <w:jc w:val="left"/>
                              <w:rPr>
                                <w:sz w:val="12"/>
                              </w:rPr>
                            </w:pPr>
                            <w:r>
                              <w:rPr>
                                <w:spacing w:val="-4"/>
                                <w:sz w:val="12"/>
                              </w:rPr>
                              <w:t>2.66</w:t>
                            </w:r>
                          </w:p>
                        </w:tc>
                        <w:tc>
                          <w:tcPr>
                            <w:tcW w:w="742" w:type="dxa"/>
                          </w:tcPr>
                          <w:p>
                            <w:pPr>
                              <w:pStyle w:val="TableParagraph"/>
                              <w:spacing w:before="70"/>
                              <w:ind w:right="224"/>
                              <w:jc w:val="right"/>
                              <w:rPr>
                                <w:sz w:val="12"/>
                              </w:rPr>
                            </w:pPr>
                            <w:r>
                              <w:rPr>
                                <w:spacing w:val="-2"/>
                                <w:sz w:val="12"/>
                              </w:rPr>
                              <w:t>10.39</w:t>
                            </w:r>
                          </w:p>
                        </w:tc>
                        <w:tc>
                          <w:tcPr>
                            <w:tcW w:w="713" w:type="dxa"/>
                          </w:tcPr>
                          <w:p>
                            <w:pPr>
                              <w:pStyle w:val="TableParagraph"/>
                              <w:spacing w:before="70"/>
                              <w:ind w:right="186"/>
                              <w:jc w:val="right"/>
                              <w:rPr>
                                <w:sz w:val="12"/>
                              </w:rPr>
                            </w:pPr>
                            <w:r>
                              <w:rPr>
                                <w:spacing w:val="-4"/>
                                <w:sz w:val="12"/>
                              </w:rPr>
                              <w:t>4.94</w:t>
                            </w:r>
                          </w:p>
                        </w:tc>
                        <w:tc>
                          <w:tcPr>
                            <w:tcW w:w="777" w:type="dxa"/>
                          </w:tcPr>
                          <w:p>
                            <w:pPr>
                              <w:pStyle w:val="TableParagraph"/>
                              <w:spacing w:before="70"/>
                              <w:ind w:right="197"/>
                              <w:jc w:val="right"/>
                              <w:rPr>
                                <w:sz w:val="12"/>
                              </w:rPr>
                            </w:pPr>
                            <w:r>
                              <w:rPr>
                                <w:spacing w:val="-2"/>
                                <w:sz w:val="12"/>
                              </w:rPr>
                              <w:t>14.27</w:t>
                            </w:r>
                          </w:p>
                        </w:tc>
                        <w:tc>
                          <w:tcPr>
                            <w:tcW w:w="749" w:type="dxa"/>
                          </w:tcPr>
                          <w:p>
                            <w:pPr>
                              <w:pStyle w:val="TableParagraph"/>
                              <w:spacing w:before="70"/>
                              <w:ind w:right="158"/>
                              <w:jc w:val="right"/>
                              <w:rPr>
                                <w:sz w:val="12"/>
                              </w:rPr>
                            </w:pPr>
                            <w:r>
                              <w:rPr>
                                <w:spacing w:val="-2"/>
                                <w:sz w:val="12"/>
                              </w:rPr>
                              <w:t>11.37</w:t>
                            </w:r>
                          </w:p>
                        </w:tc>
                        <w:tc>
                          <w:tcPr>
                            <w:tcW w:w="796" w:type="dxa"/>
                          </w:tcPr>
                          <w:p>
                            <w:pPr>
                              <w:pStyle w:val="TableParagraph"/>
                              <w:spacing w:before="70"/>
                              <w:ind w:right="146"/>
                              <w:jc w:val="right"/>
                              <w:rPr>
                                <w:sz w:val="12"/>
                              </w:rPr>
                            </w:pPr>
                            <w:r>
                              <w:rPr>
                                <w:spacing w:val="-4"/>
                                <w:sz w:val="12"/>
                              </w:rPr>
                              <w:t>8.14</w:t>
                            </w:r>
                          </w:p>
                        </w:tc>
                        <w:tc>
                          <w:tcPr>
                            <w:tcW w:w="788" w:type="dxa"/>
                          </w:tcPr>
                          <w:p>
                            <w:pPr>
                              <w:pStyle w:val="TableParagraph"/>
                              <w:spacing w:before="70"/>
                              <w:ind w:right="151"/>
                              <w:jc w:val="right"/>
                              <w:rPr>
                                <w:sz w:val="12"/>
                              </w:rPr>
                            </w:pPr>
                            <w:r>
                              <w:rPr>
                                <w:spacing w:val="-2"/>
                                <w:sz w:val="12"/>
                              </w:rPr>
                              <w:t>20.66</w:t>
                            </w:r>
                          </w:p>
                        </w:tc>
                        <w:tc>
                          <w:tcPr>
                            <w:tcW w:w="815" w:type="dxa"/>
                          </w:tcPr>
                          <w:p>
                            <w:pPr>
                              <w:pStyle w:val="TableParagraph"/>
                              <w:spacing w:before="70"/>
                              <w:ind w:right="174"/>
                              <w:jc w:val="right"/>
                              <w:rPr>
                                <w:sz w:val="12"/>
                              </w:rPr>
                            </w:pPr>
                            <w:r>
                              <w:rPr>
                                <w:spacing w:val="-2"/>
                                <w:sz w:val="12"/>
                              </w:rPr>
                              <w:t>21.73</w:t>
                            </w:r>
                          </w:p>
                        </w:tc>
                        <w:tc>
                          <w:tcPr>
                            <w:tcW w:w="836" w:type="dxa"/>
                          </w:tcPr>
                          <w:p>
                            <w:pPr>
                              <w:pStyle w:val="TableParagraph"/>
                              <w:spacing w:before="70"/>
                              <w:ind w:right="172"/>
                              <w:jc w:val="right"/>
                              <w:rPr>
                                <w:sz w:val="12"/>
                              </w:rPr>
                            </w:pPr>
                            <w:r>
                              <w:rPr>
                                <w:spacing w:val="-2"/>
                                <w:sz w:val="12"/>
                              </w:rPr>
                              <w:t>12.81</w:t>
                            </w:r>
                          </w:p>
                        </w:tc>
                        <w:tc>
                          <w:tcPr>
                            <w:tcW w:w="772" w:type="dxa"/>
                          </w:tcPr>
                          <w:p>
                            <w:pPr>
                              <w:pStyle w:val="TableParagraph"/>
                              <w:spacing w:before="70"/>
                              <w:ind w:right="114"/>
                              <w:jc w:val="right"/>
                              <w:rPr>
                                <w:sz w:val="12"/>
                              </w:rPr>
                            </w:pPr>
                            <w:r>
                              <w:rPr>
                                <w:spacing w:val="-2"/>
                                <w:sz w:val="12"/>
                              </w:rPr>
                              <w:t>15.55</w:t>
                            </w:r>
                          </w:p>
                        </w:tc>
                      </w:tr>
                      <w:tr>
                        <w:trPr>
                          <w:trHeight w:val="278" w:hRule="atLeast"/>
                        </w:trPr>
                        <w:tc>
                          <w:tcPr>
                            <w:tcW w:w="2153" w:type="dxa"/>
                            <w:gridSpan w:val="2"/>
                            <w:tcBorders>
                              <w:bottom w:val="single" w:sz="4" w:space="0" w:color="000000"/>
                            </w:tcBorders>
                          </w:tcPr>
                          <w:p>
                            <w:pPr>
                              <w:pStyle w:val="TableParagraph"/>
                              <w:spacing w:line="217" w:lineRule="exact" w:before="41"/>
                              <w:ind w:left="223"/>
                              <w:jc w:val="left"/>
                              <w:rPr>
                                <w:sz w:val="20"/>
                              </w:rPr>
                            </w:pPr>
                            <w:r>
                              <w:rPr>
                                <w:spacing w:val="-5"/>
                                <w:sz w:val="20"/>
                              </w:rPr>
                              <w:t>LSD</w:t>
                            </w:r>
                          </w:p>
                        </w:tc>
                        <w:tc>
                          <w:tcPr>
                            <w:tcW w:w="774" w:type="dxa"/>
                            <w:gridSpan w:val="2"/>
                            <w:tcBorders>
                              <w:bottom w:val="single" w:sz="4" w:space="0" w:color="000000"/>
                            </w:tcBorders>
                          </w:tcPr>
                          <w:p>
                            <w:pPr>
                              <w:pStyle w:val="TableParagraph"/>
                              <w:jc w:val="left"/>
                              <w:rPr>
                                <w:sz w:val="18"/>
                              </w:rPr>
                            </w:pPr>
                          </w:p>
                        </w:tc>
                        <w:tc>
                          <w:tcPr>
                            <w:tcW w:w="741" w:type="dxa"/>
                            <w:gridSpan w:val="2"/>
                            <w:tcBorders>
                              <w:bottom w:val="single" w:sz="4" w:space="0" w:color="000000"/>
                            </w:tcBorders>
                          </w:tcPr>
                          <w:p>
                            <w:pPr>
                              <w:pStyle w:val="TableParagraph"/>
                              <w:spacing w:before="44"/>
                              <w:ind w:left="306"/>
                              <w:jc w:val="left"/>
                              <w:rPr>
                                <w:sz w:val="12"/>
                              </w:rPr>
                            </w:pPr>
                            <w:r>
                              <w:rPr>
                                <w:spacing w:val="-4"/>
                                <w:sz w:val="12"/>
                              </w:rPr>
                              <w:t>7.63</w:t>
                            </w:r>
                          </w:p>
                        </w:tc>
                        <w:tc>
                          <w:tcPr>
                            <w:tcW w:w="742" w:type="dxa"/>
                            <w:tcBorders>
                              <w:bottom w:val="single" w:sz="4" w:space="0" w:color="000000"/>
                            </w:tcBorders>
                          </w:tcPr>
                          <w:p>
                            <w:pPr>
                              <w:pStyle w:val="TableParagraph"/>
                              <w:spacing w:before="44"/>
                              <w:ind w:right="224"/>
                              <w:jc w:val="right"/>
                              <w:rPr>
                                <w:sz w:val="12"/>
                              </w:rPr>
                            </w:pPr>
                            <w:r>
                              <w:rPr>
                                <w:spacing w:val="-2"/>
                                <w:sz w:val="12"/>
                              </w:rPr>
                              <w:t>29.75</w:t>
                            </w:r>
                          </w:p>
                        </w:tc>
                        <w:tc>
                          <w:tcPr>
                            <w:tcW w:w="713" w:type="dxa"/>
                            <w:tcBorders>
                              <w:bottom w:val="single" w:sz="4" w:space="0" w:color="000000"/>
                            </w:tcBorders>
                          </w:tcPr>
                          <w:p>
                            <w:pPr>
                              <w:pStyle w:val="TableParagraph"/>
                              <w:spacing w:before="44"/>
                              <w:ind w:right="186"/>
                              <w:jc w:val="right"/>
                              <w:rPr>
                                <w:sz w:val="12"/>
                              </w:rPr>
                            </w:pPr>
                            <w:r>
                              <w:rPr>
                                <w:spacing w:val="-2"/>
                                <w:sz w:val="12"/>
                              </w:rPr>
                              <w:t>14.13</w:t>
                            </w:r>
                          </w:p>
                        </w:tc>
                        <w:tc>
                          <w:tcPr>
                            <w:tcW w:w="777" w:type="dxa"/>
                            <w:tcBorders>
                              <w:bottom w:val="single" w:sz="4" w:space="0" w:color="000000"/>
                            </w:tcBorders>
                          </w:tcPr>
                          <w:p>
                            <w:pPr>
                              <w:pStyle w:val="TableParagraph"/>
                              <w:spacing w:before="44"/>
                              <w:ind w:right="197"/>
                              <w:jc w:val="right"/>
                              <w:rPr>
                                <w:sz w:val="12"/>
                              </w:rPr>
                            </w:pPr>
                            <w:r>
                              <w:rPr>
                                <w:spacing w:val="-2"/>
                                <w:sz w:val="12"/>
                              </w:rPr>
                              <w:t>40.87</w:t>
                            </w:r>
                          </w:p>
                        </w:tc>
                        <w:tc>
                          <w:tcPr>
                            <w:tcW w:w="749" w:type="dxa"/>
                            <w:tcBorders>
                              <w:bottom w:val="single" w:sz="4" w:space="0" w:color="000000"/>
                            </w:tcBorders>
                          </w:tcPr>
                          <w:p>
                            <w:pPr>
                              <w:pStyle w:val="TableParagraph"/>
                              <w:spacing w:before="44"/>
                              <w:ind w:right="158"/>
                              <w:jc w:val="right"/>
                              <w:rPr>
                                <w:sz w:val="12"/>
                              </w:rPr>
                            </w:pPr>
                            <w:r>
                              <w:rPr>
                                <w:spacing w:val="-2"/>
                                <w:sz w:val="12"/>
                              </w:rPr>
                              <w:t>32.55</w:t>
                            </w:r>
                          </w:p>
                        </w:tc>
                        <w:tc>
                          <w:tcPr>
                            <w:tcW w:w="796" w:type="dxa"/>
                            <w:tcBorders>
                              <w:bottom w:val="single" w:sz="4" w:space="0" w:color="000000"/>
                            </w:tcBorders>
                          </w:tcPr>
                          <w:p>
                            <w:pPr>
                              <w:pStyle w:val="TableParagraph"/>
                              <w:spacing w:before="44"/>
                              <w:ind w:right="146"/>
                              <w:jc w:val="right"/>
                              <w:rPr>
                                <w:sz w:val="12"/>
                              </w:rPr>
                            </w:pPr>
                            <w:r>
                              <w:rPr>
                                <w:spacing w:val="-2"/>
                                <w:sz w:val="12"/>
                              </w:rPr>
                              <w:t>23.32</w:t>
                            </w:r>
                          </w:p>
                        </w:tc>
                        <w:tc>
                          <w:tcPr>
                            <w:tcW w:w="788" w:type="dxa"/>
                            <w:tcBorders>
                              <w:bottom w:val="single" w:sz="4" w:space="0" w:color="000000"/>
                            </w:tcBorders>
                          </w:tcPr>
                          <w:p>
                            <w:pPr>
                              <w:pStyle w:val="TableParagraph"/>
                              <w:spacing w:before="44"/>
                              <w:ind w:right="151"/>
                              <w:jc w:val="right"/>
                              <w:rPr>
                                <w:sz w:val="12"/>
                              </w:rPr>
                            </w:pPr>
                            <w:r>
                              <w:rPr>
                                <w:spacing w:val="-2"/>
                                <w:sz w:val="12"/>
                              </w:rPr>
                              <w:t>59.14</w:t>
                            </w:r>
                          </w:p>
                        </w:tc>
                        <w:tc>
                          <w:tcPr>
                            <w:tcW w:w="815" w:type="dxa"/>
                            <w:tcBorders>
                              <w:bottom w:val="single" w:sz="4" w:space="0" w:color="000000"/>
                            </w:tcBorders>
                          </w:tcPr>
                          <w:p>
                            <w:pPr>
                              <w:pStyle w:val="TableParagraph"/>
                              <w:spacing w:before="44"/>
                              <w:ind w:right="174"/>
                              <w:jc w:val="right"/>
                              <w:rPr>
                                <w:sz w:val="12"/>
                              </w:rPr>
                            </w:pPr>
                            <w:r>
                              <w:rPr>
                                <w:spacing w:val="-2"/>
                                <w:sz w:val="12"/>
                              </w:rPr>
                              <w:t>30.72</w:t>
                            </w:r>
                          </w:p>
                        </w:tc>
                        <w:tc>
                          <w:tcPr>
                            <w:tcW w:w="836" w:type="dxa"/>
                            <w:tcBorders>
                              <w:bottom w:val="single" w:sz="4" w:space="0" w:color="000000"/>
                            </w:tcBorders>
                          </w:tcPr>
                          <w:p>
                            <w:pPr>
                              <w:pStyle w:val="TableParagraph"/>
                              <w:spacing w:before="44"/>
                              <w:ind w:right="172"/>
                              <w:jc w:val="right"/>
                              <w:rPr>
                                <w:sz w:val="12"/>
                              </w:rPr>
                            </w:pPr>
                            <w:r>
                              <w:rPr>
                                <w:spacing w:val="-2"/>
                                <w:sz w:val="12"/>
                              </w:rPr>
                              <w:t>36.69</w:t>
                            </w:r>
                          </w:p>
                        </w:tc>
                        <w:tc>
                          <w:tcPr>
                            <w:tcW w:w="772" w:type="dxa"/>
                            <w:tcBorders>
                              <w:bottom w:val="single" w:sz="4" w:space="0" w:color="000000"/>
                            </w:tcBorders>
                          </w:tcPr>
                          <w:p>
                            <w:pPr>
                              <w:pStyle w:val="TableParagraph"/>
                              <w:spacing w:before="44"/>
                              <w:ind w:right="114"/>
                              <w:jc w:val="right"/>
                              <w:rPr>
                                <w:sz w:val="12"/>
                              </w:rPr>
                            </w:pPr>
                            <w:r>
                              <w:rPr>
                                <w:spacing w:val="-2"/>
                                <w:sz w:val="12"/>
                              </w:rPr>
                              <w:t>44.52</w:t>
                            </w:r>
                          </w:p>
                        </w:tc>
                      </w:tr>
                    </w:tbl>
                    <w:p>
                      <w:pPr>
                        <w:pStyle w:val="BodyText"/>
                      </w:pPr>
                    </w:p>
                  </w:txbxContent>
                </v:textbox>
                <w10:wrap type="none"/>
              </v:shape>
            </w:pict>
          </mc:Fallback>
        </mc:AlternateContent>
      </w:r>
      <w:r>
        <w:rPr>
          <w:sz w:val="16"/>
        </w:rPr>
        <w:t>3CM1</w:t>
      </w:r>
      <w:r>
        <w:rPr>
          <w:spacing w:val="27"/>
          <w:sz w:val="16"/>
        </w:rPr>
        <w:t> </w:t>
      </w:r>
      <w:r>
        <w:rPr>
          <w:sz w:val="16"/>
        </w:rPr>
        <w:t>=</w:t>
      </w:r>
      <w:r>
        <w:rPr>
          <w:spacing w:val="-4"/>
          <w:sz w:val="16"/>
        </w:rPr>
        <w:t> </w:t>
      </w:r>
      <w:r>
        <w:rPr>
          <w:sz w:val="16"/>
        </w:rPr>
        <w:t>Cowdung,</w:t>
      </w:r>
      <w:r>
        <w:rPr>
          <w:spacing w:val="-6"/>
          <w:sz w:val="16"/>
        </w:rPr>
        <w:t> </w:t>
      </w:r>
      <w:r>
        <w:rPr>
          <w:sz w:val="16"/>
        </w:rPr>
        <w:t>Soybean</w:t>
      </w:r>
      <w:r>
        <w:rPr>
          <w:spacing w:val="-5"/>
          <w:sz w:val="16"/>
        </w:rPr>
        <w:t> </w:t>
      </w:r>
      <w:r>
        <w:rPr>
          <w:sz w:val="16"/>
        </w:rPr>
        <w:t>and</w:t>
      </w:r>
      <w:r>
        <w:rPr>
          <w:spacing w:val="-4"/>
          <w:sz w:val="16"/>
        </w:rPr>
        <w:t> </w:t>
      </w:r>
      <w:r>
        <w:rPr>
          <w:sz w:val="16"/>
        </w:rPr>
        <w:t>Single</w:t>
      </w:r>
      <w:r>
        <w:rPr>
          <w:spacing w:val="-6"/>
          <w:sz w:val="16"/>
        </w:rPr>
        <w:t> </w:t>
      </w:r>
      <w:r>
        <w:rPr>
          <w:sz w:val="16"/>
        </w:rPr>
        <w:t>superphosphate,</w:t>
      </w:r>
      <w:r>
        <w:rPr>
          <w:spacing w:val="-6"/>
          <w:sz w:val="16"/>
        </w:rPr>
        <w:t> </w:t>
      </w:r>
      <w:r>
        <w:rPr>
          <w:sz w:val="16"/>
        </w:rPr>
        <w:t>3CM2</w:t>
      </w:r>
      <w:r>
        <w:rPr>
          <w:spacing w:val="30"/>
          <w:sz w:val="16"/>
        </w:rPr>
        <w:t> </w:t>
      </w:r>
      <w:r>
        <w:rPr>
          <w:sz w:val="16"/>
        </w:rPr>
        <w:t>=</w:t>
      </w:r>
      <w:r>
        <w:rPr>
          <w:spacing w:val="-5"/>
          <w:sz w:val="16"/>
        </w:rPr>
        <w:t> </w:t>
      </w:r>
      <w:r>
        <w:rPr>
          <w:sz w:val="16"/>
        </w:rPr>
        <w:t>Chicken</w:t>
      </w:r>
      <w:r>
        <w:rPr>
          <w:spacing w:val="-5"/>
          <w:sz w:val="16"/>
        </w:rPr>
        <w:t> </w:t>
      </w:r>
      <w:r>
        <w:rPr>
          <w:sz w:val="16"/>
        </w:rPr>
        <w:t>droppings,</w:t>
      </w:r>
      <w:r>
        <w:rPr>
          <w:spacing w:val="-5"/>
          <w:sz w:val="16"/>
        </w:rPr>
        <w:t> </w:t>
      </w:r>
      <w:r>
        <w:rPr>
          <w:sz w:val="16"/>
        </w:rPr>
        <w:t>Soybean</w:t>
      </w:r>
      <w:r>
        <w:rPr>
          <w:spacing w:val="-5"/>
          <w:sz w:val="16"/>
        </w:rPr>
        <w:t> </w:t>
      </w:r>
      <w:r>
        <w:rPr>
          <w:sz w:val="16"/>
        </w:rPr>
        <w:t>and</w:t>
      </w:r>
      <w:r>
        <w:rPr>
          <w:spacing w:val="-4"/>
          <w:sz w:val="16"/>
        </w:rPr>
        <w:t> </w:t>
      </w:r>
      <w:r>
        <w:rPr>
          <w:sz w:val="16"/>
        </w:rPr>
        <w:t>Single</w:t>
      </w:r>
      <w:r>
        <w:rPr>
          <w:spacing w:val="-6"/>
          <w:sz w:val="16"/>
        </w:rPr>
        <w:t> </w:t>
      </w:r>
      <w:r>
        <w:rPr>
          <w:spacing w:val="-2"/>
          <w:sz w:val="16"/>
        </w:rPr>
        <w:t>superphosphate</w:t>
      </w:r>
    </w:p>
    <w:p>
      <w:pPr>
        <w:spacing w:line="183" w:lineRule="exact" w:before="0"/>
        <w:ind w:left="1540" w:right="0" w:firstLine="0"/>
        <w:jc w:val="left"/>
        <w:rPr>
          <w:sz w:val="16"/>
        </w:rPr>
      </w:pPr>
      <w:r>
        <w:rPr>
          <w:sz w:val="16"/>
        </w:rPr>
        <w:t>3CM3</w:t>
      </w:r>
      <w:r>
        <w:rPr>
          <w:spacing w:val="28"/>
          <w:sz w:val="16"/>
        </w:rPr>
        <w:t> </w:t>
      </w:r>
      <w:r>
        <w:rPr>
          <w:sz w:val="16"/>
        </w:rPr>
        <w:t>=</w:t>
      </w:r>
      <w:r>
        <w:rPr>
          <w:spacing w:val="-7"/>
          <w:sz w:val="16"/>
        </w:rPr>
        <w:t> </w:t>
      </w:r>
      <w:r>
        <w:rPr>
          <w:sz w:val="16"/>
        </w:rPr>
        <w:t>Cowdung,</w:t>
      </w:r>
      <w:r>
        <w:rPr>
          <w:spacing w:val="-3"/>
          <w:sz w:val="16"/>
        </w:rPr>
        <w:t> </w:t>
      </w:r>
      <w:r>
        <w:rPr>
          <w:sz w:val="16"/>
        </w:rPr>
        <w:t>Groundnut</w:t>
      </w:r>
      <w:r>
        <w:rPr>
          <w:spacing w:val="-6"/>
          <w:sz w:val="16"/>
        </w:rPr>
        <w:t> </w:t>
      </w:r>
      <w:r>
        <w:rPr>
          <w:sz w:val="16"/>
        </w:rPr>
        <w:t>cake</w:t>
      </w:r>
      <w:r>
        <w:rPr>
          <w:spacing w:val="-8"/>
          <w:sz w:val="16"/>
        </w:rPr>
        <w:t> </w:t>
      </w:r>
      <w:r>
        <w:rPr>
          <w:sz w:val="16"/>
        </w:rPr>
        <w:t>and</w:t>
      </w:r>
      <w:r>
        <w:rPr>
          <w:spacing w:val="-4"/>
          <w:sz w:val="16"/>
        </w:rPr>
        <w:t> </w:t>
      </w:r>
      <w:r>
        <w:rPr>
          <w:sz w:val="16"/>
        </w:rPr>
        <w:t>Single</w:t>
      </w:r>
      <w:r>
        <w:rPr>
          <w:spacing w:val="-7"/>
          <w:sz w:val="16"/>
        </w:rPr>
        <w:t> </w:t>
      </w:r>
      <w:r>
        <w:rPr>
          <w:sz w:val="16"/>
        </w:rPr>
        <w:t>superphosphate,</w:t>
      </w:r>
      <w:r>
        <w:rPr>
          <w:spacing w:val="-5"/>
          <w:sz w:val="16"/>
        </w:rPr>
        <w:t> </w:t>
      </w:r>
      <w:r>
        <w:rPr>
          <w:sz w:val="16"/>
        </w:rPr>
        <w:t>3CM4</w:t>
      </w:r>
      <w:r>
        <w:rPr>
          <w:spacing w:val="30"/>
          <w:sz w:val="16"/>
        </w:rPr>
        <w:t> </w:t>
      </w:r>
      <w:r>
        <w:rPr>
          <w:sz w:val="16"/>
        </w:rPr>
        <w:t>=</w:t>
      </w:r>
      <w:r>
        <w:rPr>
          <w:spacing w:val="-7"/>
          <w:sz w:val="16"/>
        </w:rPr>
        <w:t> </w:t>
      </w:r>
      <w:r>
        <w:rPr>
          <w:sz w:val="16"/>
        </w:rPr>
        <w:t>Chicken</w:t>
      </w:r>
      <w:r>
        <w:rPr>
          <w:spacing w:val="-5"/>
          <w:sz w:val="16"/>
        </w:rPr>
        <w:t> </w:t>
      </w:r>
      <w:r>
        <w:rPr>
          <w:sz w:val="16"/>
        </w:rPr>
        <w:t>droppings,</w:t>
      </w:r>
      <w:r>
        <w:rPr>
          <w:spacing w:val="-4"/>
          <w:sz w:val="16"/>
        </w:rPr>
        <w:t> </w:t>
      </w:r>
      <w:r>
        <w:rPr>
          <w:sz w:val="16"/>
        </w:rPr>
        <w:t>Groundnut</w:t>
      </w:r>
      <w:r>
        <w:rPr>
          <w:spacing w:val="-6"/>
          <w:sz w:val="16"/>
        </w:rPr>
        <w:t> </w:t>
      </w:r>
      <w:r>
        <w:rPr>
          <w:sz w:val="16"/>
        </w:rPr>
        <w:t>cake</w:t>
      </w:r>
      <w:r>
        <w:rPr>
          <w:spacing w:val="-6"/>
          <w:sz w:val="16"/>
        </w:rPr>
        <w:t> </w:t>
      </w:r>
      <w:r>
        <w:rPr>
          <w:sz w:val="16"/>
        </w:rPr>
        <w:t>and</w:t>
      </w:r>
      <w:r>
        <w:rPr>
          <w:spacing w:val="-6"/>
          <w:sz w:val="16"/>
        </w:rPr>
        <w:t> </w:t>
      </w:r>
      <w:r>
        <w:rPr>
          <w:sz w:val="16"/>
        </w:rPr>
        <w:t>Single</w:t>
      </w:r>
      <w:r>
        <w:rPr>
          <w:spacing w:val="-6"/>
          <w:sz w:val="16"/>
        </w:rPr>
        <w:t> </w:t>
      </w:r>
      <w:r>
        <w:rPr>
          <w:spacing w:val="-2"/>
          <w:sz w:val="16"/>
        </w:rPr>
        <w:t>superphosphate</w:t>
      </w:r>
    </w:p>
    <w:p>
      <w:pPr>
        <w:spacing w:after="0" w:line="183" w:lineRule="exact"/>
        <w:jc w:val="left"/>
        <w:rPr>
          <w:sz w:val="16"/>
        </w:rPr>
        <w:sectPr>
          <w:type w:val="continuous"/>
          <w:pgSz w:w="15840" w:h="12240" w:orient="landscape"/>
          <w:pgMar w:header="761" w:footer="0" w:top="1360" w:bottom="280" w:left="1340" w:right="1220"/>
        </w:sectPr>
      </w:pPr>
    </w:p>
    <w:p>
      <w:pPr>
        <w:spacing w:before="80"/>
        <w:ind w:left="820" w:right="0" w:firstLine="0"/>
        <w:jc w:val="left"/>
        <w:rPr>
          <w:i/>
          <w:sz w:val="22"/>
        </w:rPr>
      </w:pPr>
      <w:r>
        <w:rPr/>
        <mc:AlternateContent>
          <mc:Choice Requires="wps">
            <w:drawing>
              <wp:anchor distT="0" distB="0" distL="0" distR="0" allowOverlap="1" layoutInCell="1" locked="0" behindDoc="0" simplePos="0" relativeHeight="15760896">
                <wp:simplePos x="0" y="0"/>
                <wp:positionH relativeFrom="page">
                  <wp:posOffset>1330706</wp:posOffset>
                </wp:positionH>
                <wp:positionV relativeFrom="paragraph">
                  <wp:posOffset>272203</wp:posOffset>
                </wp:positionV>
                <wp:extent cx="7884795" cy="12700"/>
                <wp:effectExtent l="0" t="0" r="0" b="0"/>
                <wp:wrapNone/>
                <wp:docPr id="511" name="Graphic 511"/>
                <wp:cNvGraphicFramePr>
                  <a:graphicFrameLocks/>
                </wp:cNvGraphicFramePr>
                <a:graphic>
                  <a:graphicData uri="http://schemas.microsoft.com/office/word/2010/wordprocessingShape">
                    <wps:wsp>
                      <wps:cNvPr id="511" name="Graphic 511"/>
                      <wps:cNvSpPr/>
                      <wps:spPr>
                        <a:xfrm>
                          <a:off x="0" y="0"/>
                          <a:ext cx="7884795" cy="12700"/>
                        </a:xfrm>
                        <a:custGeom>
                          <a:avLst/>
                          <a:gdLst/>
                          <a:ahLst/>
                          <a:cxnLst/>
                          <a:rect l="l" t="t" r="r" b="b"/>
                          <a:pathLst>
                            <a:path w="7884795" h="12700">
                              <a:moveTo>
                                <a:pt x="1919020" y="0"/>
                              </a:moveTo>
                              <a:lnTo>
                                <a:pt x="1429512" y="0"/>
                              </a:lnTo>
                              <a:lnTo>
                                <a:pt x="1417320" y="0"/>
                              </a:lnTo>
                              <a:lnTo>
                                <a:pt x="743712" y="0"/>
                              </a:lnTo>
                              <a:lnTo>
                                <a:pt x="0" y="0"/>
                              </a:lnTo>
                              <a:lnTo>
                                <a:pt x="0" y="6096"/>
                              </a:lnTo>
                              <a:lnTo>
                                <a:pt x="743712" y="6096"/>
                              </a:lnTo>
                              <a:lnTo>
                                <a:pt x="743712" y="12192"/>
                              </a:lnTo>
                              <a:lnTo>
                                <a:pt x="1417320" y="12192"/>
                              </a:lnTo>
                              <a:lnTo>
                                <a:pt x="1429512" y="12192"/>
                              </a:lnTo>
                              <a:lnTo>
                                <a:pt x="1919020" y="12192"/>
                              </a:lnTo>
                              <a:lnTo>
                                <a:pt x="1919020" y="0"/>
                              </a:lnTo>
                              <a:close/>
                            </a:path>
                            <a:path w="7884795" h="12700">
                              <a:moveTo>
                                <a:pt x="1931276" y="0"/>
                              </a:moveTo>
                              <a:lnTo>
                                <a:pt x="1919097" y="0"/>
                              </a:lnTo>
                              <a:lnTo>
                                <a:pt x="1919097" y="12192"/>
                              </a:lnTo>
                              <a:lnTo>
                                <a:pt x="1931276" y="12192"/>
                              </a:lnTo>
                              <a:lnTo>
                                <a:pt x="1931276" y="0"/>
                              </a:lnTo>
                              <a:close/>
                            </a:path>
                            <a:path w="7884795" h="12700">
                              <a:moveTo>
                                <a:pt x="6622783" y="0"/>
                              </a:moveTo>
                              <a:lnTo>
                                <a:pt x="6610604" y="0"/>
                              </a:lnTo>
                              <a:lnTo>
                                <a:pt x="6025388" y="0"/>
                              </a:lnTo>
                              <a:lnTo>
                                <a:pt x="6013196" y="0"/>
                              </a:lnTo>
                              <a:lnTo>
                                <a:pt x="1931289" y="0"/>
                              </a:lnTo>
                              <a:lnTo>
                                <a:pt x="1931289" y="12192"/>
                              </a:lnTo>
                              <a:lnTo>
                                <a:pt x="6013196" y="12192"/>
                              </a:lnTo>
                              <a:lnTo>
                                <a:pt x="6025388" y="12192"/>
                              </a:lnTo>
                              <a:lnTo>
                                <a:pt x="6610604" y="12192"/>
                              </a:lnTo>
                              <a:lnTo>
                                <a:pt x="6622783" y="12192"/>
                              </a:lnTo>
                              <a:lnTo>
                                <a:pt x="6622783" y="0"/>
                              </a:lnTo>
                              <a:close/>
                            </a:path>
                            <a:path w="7884795" h="12700">
                              <a:moveTo>
                                <a:pt x="7884668" y="0"/>
                              </a:moveTo>
                              <a:lnTo>
                                <a:pt x="7243064" y="0"/>
                              </a:lnTo>
                              <a:lnTo>
                                <a:pt x="7230872" y="0"/>
                              </a:lnTo>
                              <a:lnTo>
                                <a:pt x="6622796" y="0"/>
                              </a:lnTo>
                              <a:lnTo>
                                <a:pt x="6622796" y="12192"/>
                              </a:lnTo>
                              <a:lnTo>
                                <a:pt x="7230872" y="12192"/>
                              </a:lnTo>
                              <a:lnTo>
                                <a:pt x="7243064" y="12192"/>
                              </a:lnTo>
                              <a:lnTo>
                                <a:pt x="7884668" y="12192"/>
                              </a:lnTo>
                              <a:lnTo>
                                <a:pt x="78846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780006pt;margin-top:21.433334pt;width:620.85pt;height:1pt;mso-position-horizontal-relative:page;mso-position-vertical-relative:paragraph;z-index:15760896" id="docshape473" coordorigin="2096,429" coordsize="12417,20" path="m5118,429l4347,429,4328,429,3267,429,2096,429,2096,438,3267,438,3267,448,4328,448,4347,448,5118,448,5118,429xm5137,429l5118,429,5118,448,5137,448,5137,429xm12525,429l12506,429,11584,429,11565,429,5137,429,5137,448,11565,448,11584,448,12506,448,12525,448,12525,429xm14512,429l13502,429,13483,429,12525,429,12525,448,13483,448,13502,448,14512,448,14512,429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79920128">
                <wp:simplePos x="0" y="0"/>
                <wp:positionH relativeFrom="page">
                  <wp:posOffset>2748026</wp:posOffset>
                </wp:positionH>
                <wp:positionV relativeFrom="paragraph">
                  <wp:posOffset>453572</wp:posOffset>
                </wp:positionV>
                <wp:extent cx="6467475" cy="12700"/>
                <wp:effectExtent l="0" t="0" r="0" b="0"/>
                <wp:wrapNone/>
                <wp:docPr id="512" name="Graphic 512"/>
                <wp:cNvGraphicFramePr>
                  <a:graphicFrameLocks/>
                </wp:cNvGraphicFramePr>
                <a:graphic>
                  <a:graphicData uri="http://schemas.microsoft.com/office/word/2010/wordprocessingShape">
                    <wps:wsp>
                      <wps:cNvPr id="512" name="Graphic 512"/>
                      <wps:cNvSpPr/>
                      <wps:spPr>
                        <a:xfrm>
                          <a:off x="0" y="0"/>
                          <a:ext cx="6467475" cy="12700"/>
                        </a:xfrm>
                        <a:custGeom>
                          <a:avLst/>
                          <a:gdLst/>
                          <a:ahLst/>
                          <a:cxnLst/>
                          <a:rect l="l" t="t" r="r" b="b"/>
                          <a:pathLst>
                            <a:path w="6467475" h="12700">
                              <a:moveTo>
                                <a:pt x="501700" y="0"/>
                              </a:moveTo>
                              <a:lnTo>
                                <a:pt x="0" y="0"/>
                              </a:lnTo>
                              <a:lnTo>
                                <a:pt x="0" y="12179"/>
                              </a:lnTo>
                              <a:lnTo>
                                <a:pt x="501700" y="12179"/>
                              </a:lnTo>
                              <a:lnTo>
                                <a:pt x="501700" y="0"/>
                              </a:lnTo>
                              <a:close/>
                            </a:path>
                            <a:path w="6467475" h="12700">
                              <a:moveTo>
                                <a:pt x="513956" y="0"/>
                              </a:moveTo>
                              <a:lnTo>
                                <a:pt x="501777" y="0"/>
                              </a:lnTo>
                              <a:lnTo>
                                <a:pt x="501777" y="12179"/>
                              </a:lnTo>
                              <a:lnTo>
                                <a:pt x="513956" y="12179"/>
                              </a:lnTo>
                              <a:lnTo>
                                <a:pt x="513956" y="0"/>
                              </a:lnTo>
                              <a:close/>
                            </a:path>
                            <a:path w="6467475" h="12700">
                              <a:moveTo>
                                <a:pt x="1018400" y="0"/>
                              </a:moveTo>
                              <a:lnTo>
                                <a:pt x="1006221" y="0"/>
                              </a:lnTo>
                              <a:lnTo>
                                <a:pt x="513969" y="0"/>
                              </a:lnTo>
                              <a:lnTo>
                                <a:pt x="513969" y="12179"/>
                              </a:lnTo>
                              <a:lnTo>
                                <a:pt x="1006221" y="12179"/>
                              </a:lnTo>
                              <a:lnTo>
                                <a:pt x="1018400" y="12179"/>
                              </a:lnTo>
                              <a:lnTo>
                                <a:pt x="1018400" y="0"/>
                              </a:lnTo>
                              <a:close/>
                            </a:path>
                            <a:path w="6467475" h="12700">
                              <a:moveTo>
                                <a:pt x="1614284" y="0"/>
                              </a:moveTo>
                              <a:lnTo>
                                <a:pt x="1602105" y="0"/>
                              </a:lnTo>
                              <a:lnTo>
                                <a:pt x="1018413" y="0"/>
                              </a:lnTo>
                              <a:lnTo>
                                <a:pt x="1018413" y="12179"/>
                              </a:lnTo>
                              <a:lnTo>
                                <a:pt x="1602105" y="12179"/>
                              </a:lnTo>
                              <a:lnTo>
                                <a:pt x="1614284" y="12179"/>
                              </a:lnTo>
                              <a:lnTo>
                                <a:pt x="1614284" y="0"/>
                              </a:lnTo>
                              <a:close/>
                            </a:path>
                            <a:path w="6467475" h="12700">
                              <a:moveTo>
                                <a:pt x="5205463" y="0"/>
                              </a:moveTo>
                              <a:lnTo>
                                <a:pt x="5193284" y="0"/>
                              </a:lnTo>
                              <a:lnTo>
                                <a:pt x="4608068" y="0"/>
                              </a:lnTo>
                              <a:lnTo>
                                <a:pt x="4595876" y="0"/>
                              </a:lnTo>
                              <a:lnTo>
                                <a:pt x="1614297" y="0"/>
                              </a:lnTo>
                              <a:lnTo>
                                <a:pt x="1614297" y="12179"/>
                              </a:lnTo>
                              <a:lnTo>
                                <a:pt x="4595876" y="12179"/>
                              </a:lnTo>
                              <a:lnTo>
                                <a:pt x="4608068" y="12179"/>
                              </a:lnTo>
                              <a:lnTo>
                                <a:pt x="5193284" y="12179"/>
                              </a:lnTo>
                              <a:lnTo>
                                <a:pt x="5205463" y="12179"/>
                              </a:lnTo>
                              <a:lnTo>
                                <a:pt x="5205463" y="0"/>
                              </a:lnTo>
                              <a:close/>
                            </a:path>
                            <a:path w="6467475" h="12700">
                              <a:moveTo>
                                <a:pt x="6467348" y="0"/>
                              </a:moveTo>
                              <a:lnTo>
                                <a:pt x="5825744" y="0"/>
                              </a:lnTo>
                              <a:lnTo>
                                <a:pt x="5813552" y="0"/>
                              </a:lnTo>
                              <a:lnTo>
                                <a:pt x="5205476" y="0"/>
                              </a:lnTo>
                              <a:lnTo>
                                <a:pt x="5205476" y="12179"/>
                              </a:lnTo>
                              <a:lnTo>
                                <a:pt x="5813552" y="12179"/>
                              </a:lnTo>
                              <a:lnTo>
                                <a:pt x="5825744" y="12179"/>
                              </a:lnTo>
                              <a:lnTo>
                                <a:pt x="6467348" y="12179"/>
                              </a:lnTo>
                              <a:lnTo>
                                <a:pt x="64673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6.380005pt;margin-top:35.714336pt;width:509.25pt;height:1pt;mso-position-horizontal-relative:page;mso-position-vertical-relative:paragraph;z-index:-23396352" id="docshape474" coordorigin="4328,714" coordsize="10185,20" path="m5118,714l4328,714,4328,733,5118,733,5118,714xm5137,714l5118,714,5118,733,5137,733,5137,714xm5931,714l5912,714,5137,714,5137,733,5912,733,5931,733,5931,714xm6870,714l6851,714,5931,714,5931,733,6851,733,6870,733,6870,714xm12525,714l12506,714,11584,714,11565,714,6870,714,6870,733,11565,733,11584,733,12506,733,12525,733,12525,714xm14512,714l13502,714,13483,714,12525,714,12525,733,13483,733,13502,733,14512,733,14512,714xe" filled="true" fillcolor="#000000" stroked="false">
                <v:path arrowok="t"/>
                <v:fill type="solid"/>
                <w10:wrap type="none"/>
              </v:shape>
            </w:pict>
          </mc:Fallback>
        </mc:AlternateContent>
      </w:r>
      <w:r>
        <w:rPr>
          <w:sz w:val="22"/>
        </w:rPr>
        <w:t>Table</w:t>
      </w:r>
      <w:r>
        <w:rPr>
          <w:spacing w:val="-7"/>
          <w:sz w:val="22"/>
        </w:rPr>
        <w:t> </w:t>
      </w:r>
      <w:r>
        <w:rPr>
          <w:sz w:val="22"/>
        </w:rPr>
        <w:t>12:</w:t>
      </w:r>
      <w:r>
        <w:rPr>
          <w:spacing w:val="-5"/>
          <w:sz w:val="22"/>
        </w:rPr>
        <w:t> </w:t>
      </w:r>
      <w:r>
        <w:rPr>
          <w:sz w:val="24"/>
        </w:rPr>
        <w:t>Pulled</w:t>
      </w:r>
      <w:r>
        <w:rPr>
          <w:spacing w:val="-8"/>
          <w:sz w:val="24"/>
        </w:rPr>
        <w:t> </w:t>
      </w:r>
      <w:r>
        <w:rPr>
          <w:sz w:val="22"/>
        </w:rPr>
        <w:t>Effect</w:t>
      </w:r>
      <w:r>
        <w:rPr>
          <w:spacing w:val="-1"/>
          <w:sz w:val="22"/>
        </w:rPr>
        <w:t> </w:t>
      </w:r>
      <w:r>
        <w:rPr>
          <w:sz w:val="22"/>
        </w:rPr>
        <w:t>of</w:t>
      </w:r>
      <w:r>
        <w:rPr>
          <w:spacing w:val="-2"/>
          <w:sz w:val="22"/>
        </w:rPr>
        <w:t> </w:t>
      </w:r>
      <w:r>
        <w:rPr>
          <w:sz w:val="22"/>
        </w:rPr>
        <w:t>Concentration</w:t>
      </w:r>
      <w:r>
        <w:rPr>
          <w:spacing w:val="-1"/>
          <w:sz w:val="22"/>
        </w:rPr>
        <w:t> </w:t>
      </w:r>
      <w:r>
        <w:rPr>
          <w:sz w:val="22"/>
        </w:rPr>
        <w:t>and</w:t>
      </w:r>
      <w:r>
        <w:rPr>
          <w:spacing w:val="-5"/>
          <w:sz w:val="22"/>
        </w:rPr>
        <w:t> </w:t>
      </w:r>
      <w:r>
        <w:rPr>
          <w:sz w:val="22"/>
        </w:rPr>
        <w:t>4</w:t>
      </w:r>
      <w:r>
        <w:rPr>
          <w:spacing w:val="-3"/>
          <w:sz w:val="22"/>
        </w:rPr>
        <w:t> </w:t>
      </w:r>
      <w:r>
        <w:rPr>
          <w:sz w:val="22"/>
        </w:rPr>
        <w:t>Combinations</w:t>
      </w:r>
      <w:r>
        <w:rPr>
          <w:spacing w:val="-2"/>
          <w:sz w:val="22"/>
        </w:rPr>
        <w:t> </w:t>
      </w:r>
      <w:r>
        <w:rPr>
          <w:sz w:val="22"/>
        </w:rPr>
        <w:t>of</w:t>
      </w:r>
      <w:r>
        <w:rPr>
          <w:spacing w:val="-2"/>
          <w:sz w:val="22"/>
        </w:rPr>
        <w:t> </w:t>
      </w:r>
      <w:r>
        <w:rPr>
          <w:sz w:val="22"/>
        </w:rPr>
        <w:t>Manure</w:t>
      </w:r>
      <w:r>
        <w:rPr>
          <w:spacing w:val="-4"/>
          <w:sz w:val="22"/>
        </w:rPr>
        <w:t> </w:t>
      </w:r>
      <w:r>
        <w:rPr>
          <w:sz w:val="22"/>
        </w:rPr>
        <w:t>on</w:t>
      </w:r>
      <w:r>
        <w:rPr>
          <w:spacing w:val="-3"/>
          <w:sz w:val="22"/>
        </w:rPr>
        <w:t> </w:t>
      </w:r>
      <w:r>
        <w:rPr>
          <w:sz w:val="22"/>
        </w:rPr>
        <w:t>Population</w:t>
      </w:r>
      <w:r>
        <w:rPr>
          <w:spacing w:val="-3"/>
          <w:sz w:val="22"/>
        </w:rPr>
        <w:t> </w:t>
      </w:r>
      <w:r>
        <w:rPr>
          <w:sz w:val="22"/>
        </w:rPr>
        <w:t>Density</w:t>
      </w:r>
      <w:r>
        <w:rPr>
          <w:spacing w:val="-5"/>
          <w:sz w:val="22"/>
        </w:rPr>
        <w:t> </w:t>
      </w:r>
      <w:r>
        <w:rPr>
          <w:sz w:val="22"/>
        </w:rPr>
        <w:t>of</w:t>
      </w:r>
      <w:r>
        <w:rPr>
          <w:spacing w:val="-2"/>
          <w:sz w:val="22"/>
        </w:rPr>
        <w:t> </w:t>
      </w:r>
      <w:r>
        <w:rPr>
          <w:i/>
          <w:sz w:val="22"/>
        </w:rPr>
        <w:t>Moina</w:t>
      </w:r>
      <w:r>
        <w:rPr>
          <w:i/>
          <w:spacing w:val="-2"/>
          <w:sz w:val="22"/>
        </w:rPr>
        <w:t> micrura</w:t>
      </w:r>
    </w:p>
    <w:p>
      <w:pPr>
        <w:spacing w:after="0"/>
        <w:jc w:val="left"/>
        <w:rPr>
          <w:sz w:val="22"/>
        </w:rPr>
        <w:sectPr>
          <w:pgSz w:w="15840" w:h="12240" w:orient="landscape"/>
          <w:pgMar w:header="761" w:footer="0" w:top="1340" w:bottom="280" w:left="1340" w:right="1220"/>
        </w:sectPr>
      </w:pPr>
    </w:p>
    <w:p>
      <w:pPr>
        <w:spacing w:line="276" w:lineRule="auto" w:before="90"/>
        <w:ind w:left="863" w:right="0" w:firstLine="0"/>
        <w:jc w:val="left"/>
        <w:rPr>
          <w:sz w:val="20"/>
        </w:rPr>
      </w:pPr>
      <w:r>
        <w:rPr>
          <w:spacing w:val="-4"/>
          <w:sz w:val="20"/>
        </w:rPr>
        <w:t>Conc. </w:t>
      </w:r>
      <w:r>
        <w:rPr>
          <w:spacing w:val="-2"/>
          <w:sz w:val="20"/>
        </w:rPr>
        <w:t>(ml/L)</w:t>
      </w:r>
    </w:p>
    <w:p>
      <w:pPr>
        <w:tabs>
          <w:tab w:pos="3959" w:val="left" w:leader="none"/>
        </w:tabs>
        <w:spacing w:line="295" w:lineRule="auto" w:before="90"/>
        <w:ind w:left="5508" w:right="3162" w:hanging="4897"/>
        <w:jc w:val="left"/>
        <w:rPr>
          <w:sz w:val="20"/>
        </w:rPr>
      </w:pPr>
      <w:r>
        <w:rPr/>
        <w:br w:type="column"/>
      </w:r>
      <w:r>
        <w:rPr>
          <w:spacing w:val="-2"/>
          <w:sz w:val="20"/>
        </w:rPr>
        <w:t>Manure</w:t>
      </w:r>
      <w:r>
        <w:rPr>
          <w:sz w:val="20"/>
        </w:rPr>
        <w:tab/>
      </w:r>
      <w:r>
        <w:rPr>
          <w:i/>
          <w:sz w:val="20"/>
        </w:rPr>
        <w:t>Moina</w:t>
      </w:r>
      <w:r>
        <w:rPr>
          <w:i/>
          <w:spacing w:val="40"/>
          <w:sz w:val="20"/>
        </w:rPr>
        <w:t> </w:t>
      </w:r>
      <w:r>
        <w:rPr>
          <w:i/>
          <w:sz w:val="20"/>
        </w:rPr>
        <w:t>micrura</w:t>
      </w:r>
      <w:r>
        <w:rPr>
          <w:i/>
          <w:spacing w:val="-4"/>
          <w:sz w:val="20"/>
        </w:rPr>
        <w:t> </w:t>
      </w:r>
      <w:r>
        <w:rPr>
          <w:sz w:val="20"/>
        </w:rPr>
        <w:t>population</w:t>
      </w:r>
      <w:r>
        <w:rPr>
          <w:spacing w:val="-7"/>
          <w:sz w:val="20"/>
        </w:rPr>
        <w:t> </w:t>
      </w:r>
      <w:r>
        <w:rPr>
          <w:sz w:val="20"/>
        </w:rPr>
        <w:t>density</w:t>
      </w:r>
      <w:r>
        <w:rPr>
          <w:spacing w:val="40"/>
          <w:sz w:val="20"/>
        </w:rPr>
        <w:t> </w:t>
      </w:r>
      <w:r>
        <w:rPr>
          <w:sz w:val="20"/>
        </w:rPr>
        <w:t>(individual/L</w:t>
      </w:r>
      <w:r>
        <w:rPr>
          <w:spacing w:val="-6"/>
          <w:sz w:val="20"/>
        </w:rPr>
        <w:t> </w:t>
      </w:r>
      <w:r>
        <w:rPr>
          <w:sz w:val="20"/>
        </w:rPr>
        <w:t>of</w:t>
      </w:r>
      <w:r>
        <w:rPr>
          <w:spacing w:val="-5"/>
          <w:sz w:val="20"/>
        </w:rPr>
        <w:t> </w:t>
      </w:r>
      <w:r>
        <w:rPr>
          <w:sz w:val="20"/>
        </w:rPr>
        <w:t>water) Period of Growth (day)</w:t>
      </w:r>
    </w:p>
    <w:p>
      <w:pPr>
        <w:spacing w:after="0" w:line="295" w:lineRule="auto"/>
        <w:jc w:val="left"/>
        <w:rPr>
          <w:sz w:val="20"/>
        </w:rPr>
        <w:sectPr>
          <w:type w:val="continuous"/>
          <w:pgSz w:w="15840" w:h="12240" w:orient="landscape"/>
          <w:pgMar w:header="761" w:footer="0" w:top="1360" w:bottom="280" w:left="1340" w:right="1220"/>
          <w:cols w:num="2" w:equalWidth="0">
            <w:col w:w="1384" w:space="40"/>
            <w:col w:w="11856"/>
          </w:cols>
        </w:sectPr>
      </w:pPr>
    </w:p>
    <w:tbl>
      <w:tblPr>
        <w:tblW w:w="0" w:type="auto"/>
        <w:jc w:val="left"/>
        <w:tblInd w:w="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86"/>
        <w:gridCol w:w="808"/>
        <w:gridCol w:w="865"/>
        <w:gridCol w:w="899"/>
        <w:gridCol w:w="904"/>
        <w:gridCol w:w="929"/>
        <w:gridCol w:w="877"/>
        <w:gridCol w:w="981"/>
        <w:gridCol w:w="1000"/>
        <w:gridCol w:w="981"/>
        <w:gridCol w:w="981"/>
        <w:gridCol w:w="1017"/>
      </w:tblGrid>
      <w:tr>
        <w:trPr>
          <w:trHeight w:val="258" w:hRule="atLeast"/>
        </w:trPr>
        <w:tc>
          <w:tcPr>
            <w:tcW w:w="2186" w:type="dxa"/>
            <w:tcBorders>
              <w:bottom w:val="single" w:sz="8" w:space="0" w:color="000000"/>
            </w:tcBorders>
          </w:tcPr>
          <w:p>
            <w:pPr>
              <w:pStyle w:val="TableParagraph"/>
              <w:jc w:val="left"/>
              <w:rPr>
                <w:sz w:val="18"/>
              </w:rPr>
            </w:pPr>
          </w:p>
        </w:tc>
        <w:tc>
          <w:tcPr>
            <w:tcW w:w="808" w:type="dxa"/>
            <w:tcBorders>
              <w:bottom w:val="single" w:sz="8" w:space="0" w:color="000000"/>
            </w:tcBorders>
          </w:tcPr>
          <w:p>
            <w:pPr>
              <w:pStyle w:val="TableParagraph"/>
              <w:spacing w:line="214" w:lineRule="exact"/>
              <w:ind w:left="89" w:right="5"/>
              <w:rPr>
                <w:sz w:val="20"/>
              </w:rPr>
            </w:pPr>
            <w:r>
              <w:rPr>
                <w:spacing w:val="-10"/>
                <w:sz w:val="20"/>
              </w:rPr>
              <w:t>1</w:t>
            </w:r>
          </w:p>
        </w:tc>
        <w:tc>
          <w:tcPr>
            <w:tcW w:w="865" w:type="dxa"/>
            <w:tcBorders>
              <w:bottom w:val="single" w:sz="8" w:space="0" w:color="000000"/>
            </w:tcBorders>
          </w:tcPr>
          <w:p>
            <w:pPr>
              <w:pStyle w:val="TableParagraph"/>
              <w:spacing w:line="214" w:lineRule="exact"/>
              <w:ind w:right="1"/>
              <w:rPr>
                <w:sz w:val="20"/>
              </w:rPr>
            </w:pPr>
            <w:r>
              <w:rPr>
                <w:spacing w:val="-10"/>
                <w:sz w:val="20"/>
              </w:rPr>
              <w:t>2</w:t>
            </w:r>
          </w:p>
        </w:tc>
        <w:tc>
          <w:tcPr>
            <w:tcW w:w="899" w:type="dxa"/>
            <w:tcBorders>
              <w:bottom w:val="single" w:sz="8" w:space="0" w:color="000000"/>
            </w:tcBorders>
          </w:tcPr>
          <w:p>
            <w:pPr>
              <w:pStyle w:val="TableParagraph"/>
              <w:spacing w:line="214" w:lineRule="exact"/>
              <w:ind w:right="32"/>
              <w:rPr>
                <w:i/>
                <w:sz w:val="20"/>
              </w:rPr>
            </w:pPr>
            <w:r>
              <w:rPr>
                <w:i/>
                <w:spacing w:val="-10"/>
                <w:sz w:val="20"/>
              </w:rPr>
              <w:t>3</w:t>
            </w:r>
          </w:p>
        </w:tc>
        <w:tc>
          <w:tcPr>
            <w:tcW w:w="904" w:type="dxa"/>
            <w:tcBorders>
              <w:bottom w:val="single" w:sz="8" w:space="0" w:color="000000"/>
            </w:tcBorders>
          </w:tcPr>
          <w:p>
            <w:pPr>
              <w:pStyle w:val="TableParagraph"/>
              <w:spacing w:line="214" w:lineRule="exact"/>
              <w:ind w:left="29" w:right="5"/>
              <w:rPr>
                <w:i/>
                <w:sz w:val="20"/>
              </w:rPr>
            </w:pPr>
            <w:r>
              <w:rPr>
                <w:i/>
                <w:spacing w:val="-10"/>
                <w:sz w:val="20"/>
              </w:rPr>
              <w:t>4</w:t>
            </w:r>
          </w:p>
        </w:tc>
        <w:tc>
          <w:tcPr>
            <w:tcW w:w="929" w:type="dxa"/>
            <w:tcBorders>
              <w:bottom w:val="single" w:sz="8" w:space="0" w:color="000000"/>
            </w:tcBorders>
          </w:tcPr>
          <w:p>
            <w:pPr>
              <w:pStyle w:val="TableParagraph"/>
              <w:spacing w:line="214" w:lineRule="exact"/>
              <w:ind w:left="26" w:right="6"/>
              <w:rPr>
                <w:i/>
                <w:sz w:val="20"/>
              </w:rPr>
            </w:pPr>
            <w:r>
              <w:rPr>
                <w:i/>
                <w:spacing w:val="-10"/>
                <w:sz w:val="20"/>
              </w:rPr>
              <w:t>5</w:t>
            </w:r>
          </w:p>
        </w:tc>
        <w:tc>
          <w:tcPr>
            <w:tcW w:w="877" w:type="dxa"/>
            <w:tcBorders>
              <w:bottom w:val="single" w:sz="8" w:space="0" w:color="000000"/>
            </w:tcBorders>
          </w:tcPr>
          <w:p>
            <w:pPr>
              <w:pStyle w:val="TableParagraph"/>
              <w:spacing w:line="214" w:lineRule="exact"/>
              <w:ind w:left="21" w:right="6"/>
              <w:rPr>
                <w:i/>
                <w:sz w:val="20"/>
              </w:rPr>
            </w:pPr>
            <w:r>
              <w:rPr>
                <w:i/>
                <w:spacing w:val="-10"/>
                <w:sz w:val="20"/>
              </w:rPr>
              <w:t>6</w:t>
            </w:r>
          </w:p>
        </w:tc>
        <w:tc>
          <w:tcPr>
            <w:tcW w:w="981" w:type="dxa"/>
            <w:tcBorders>
              <w:bottom w:val="single" w:sz="8" w:space="0" w:color="000000"/>
            </w:tcBorders>
          </w:tcPr>
          <w:p>
            <w:pPr>
              <w:pStyle w:val="TableParagraph"/>
              <w:spacing w:line="214" w:lineRule="exact"/>
              <w:ind w:left="16" w:right="42"/>
              <w:rPr>
                <w:i/>
                <w:sz w:val="20"/>
              </w:rPr>
            </w:pPr>
            <w:r>
              <w:rPr>
                <w:i/>
                <w:spacing w:val="-10"/>
                <w:sz w:val="20"/>
              </w:rPr>
              <w:t>7</w:t>
            </w:r>
          </w:p>
        </w:tc>
        <w:tc>
          <w:tcPr>
            <w:tcW w:w="1000" w:type="dxa"/>
            <w:tcBorders>
              <w:bottom w:val="single" w:sz="8" w:space="0" w:color="000000"/>
            </w:tcBorders>
          </w:tcPr>
          <w:p>
            <w:pPr>
              <w:pStyle w:val="TableParagraph"/>
              <w:spacing w:line="214" w:lineRule="exact"/>
              <w:ind w:right="10"/>
              <w:rPr>
                <w:i/>
                <w:sz w:val="20"/>
              </w:rPr>
            </w:pPr>
            <w:r>
              <w:rPr>
                <w:i/>
                <w:spacing w:val="-10"/>
                <w:sz w:val="20"/>
              </w:rPr>
              <w:t>8</w:t>
            </w:r>
          </w:p>
        </w:tc>
        <w:tc>
          <w:tcPr>
            <w:tcW w:w="981" w:type="dxa"/>
            <w:tcBorders>
              <w:bottom w:val="single" w:sz="8" w:space="0" w:color="000000"/>
            </w:tcBorders>
          </w:tcPr>
          <w:p>
            <w:pPr>
              <w:pStyle w:val="TableParagraph"/>
              <w:spacing w:line="214" w:lineRule="exact"/>
              <w:ind w:left="42" w:right="28"/>
              <w:rPr>
                <w:sz w:val="20"/>
              </w:rPr>
            </w:pPr>
            <w:r>
              <w:rPr>
                <w:spacing w:val="-10"/>
                <w:sz w:val="20"/>
              </w:rPr>
              <w:t>9</w:t>
            </w:r>
          </w:p>
        </w:tc>
        <w:tc>
          <w:tcPr>
            <w:tcW w:w="981" w:type="dxa"/>
            <w:tcBorders>
              <w:bottom w:val="single" w:sz="8" w:space="0" w:color="000000"/>
            </w:tcBorders>
          </w:tcPr>
          <w:p>
            <w:pPr>
              <w:pStyle w:val="TableParagraph"/>
              <w:spacing w:line="214" w:lineRule="exact"/>
              <w:ind w:left="16" w:right="40"/>
              <w:rPr>
                <w:sz w:val="20"/>
              </w:rPr>
            </w:pPr>
            <w:r>
              <w:rPr>
                <w:spacing w:val="-5"/>
                <w:sz w:val="20"/>
              </w:rPr>
              <w:t>10</w:t>
            </w:r>
          </w:p>
        </w:tc>
        <w:tc>
          <w:tcPr>
            <w:tcW w:w="1017" w:type="dxa"/>
            <w:tcBorders>
              <w:bottom w:val="single" w:sz="8" w:space="0" w:color="000000"/>
            </w:tcBorders>
          </w:tcPr>
          <w:p>
            <w:pPr>
              <w:pStyle w:val="TableParagraph"/>
              <w:spacing w:line="214" w:lineRule="exact"/>
              <w:ind w:right="22"/>
              <w:rPr>
                <w:sz w:val="20"/>
              </w:rPr>
            </w:pPr>
            <w:r>
              <w:rPr>
                <w:spacing w:val="-5"/>
                <w:sz w:val="20"/>
              </w:rPr>
              <w:t>11</w:t>
            </w:r>
          </w:p>
        </w:tc>
      </w:tr>
      <w:tr>
        <w:trPr>
          <w:trHeight w:val="305" w:hRule="atLeast"/>
        </w:trPr>
        <w:tc>
          <w:tcPr>
            <w:tcW w:w="2186" w:type="dxa"/>
            <w:tcBorders>
              <w:top w:val="single" w:sz="8" w:space="0" w:color="000000"/>
            </w:tcBorders>
          </w:tcPr>
          <w:p>
            <w:pPr>
              <w:pStyle w:val="TableParagraph"/>
              <w:tabs>
                <w:tab w:pos="885" w:val="left" w:leader="none"/>
              </w:tabs>
              <w:spacing w:before="10"/>
              <w:ind w:right="334"/>
              <w:jc w:val="right"/>
              <w:rPr>
                <w:sz w:val="22"/>
              </w:rPr>
            </w:pPr>
            <w:r>
              <w:rPr>
                <w:spacing w:val="-4"/>
                <w:sz w:val="22"/>
              </w:rPr>
              <w:t>1.00</w:t>
            </w:r>
            <w:r>
              <w:rPr>
                <w:sz w:val="22"/>
              </w:rPr>
              <w:tab/>
            </w:r>
            <w:r>
              <w:rPr>
                <w:spacing w:val="-4"/>
                <w:sz w:val="22"/>
              </w:rPr>
              <w:t>4CM1</w:t>
            </w:r>
          </w:p>
        </w:tc>
        <w:tc>
          <w:tcPr>
            <w:tcW w:w="808" w:type="dxa"/>
            <w:tcBorders>
              <w:top w:val="single" w:sz="8" w:space="0" w:color="000000"/>
            </w:tcBorders>
          </w:tcPr>
          <w:p>
            <w:pPr>
              <w:pStyle w:val="TableParagraph"/>
              <w:spacing w:before="10"/>
              <w:ind w:left="89" w:right="4"/>
              <w:rPr>
                <w:sz w:val="22"/>
              </w:rPr>
            </w:pPr>
            <w:r>
              <w:rPr>
                <w:spacing w:val="-5"/>
                <w:sz w:val="22"/>
              </w:rPr>
              <w:t>20</w:t>
            </w:r>
          </w:p>
        </w:tc>
        <w:tc>
          <w:tcPr>
            <w:tcW w:w="865" w:type="dxa"/>
            <w:tcBorders>
              <w:top w:val="single" w:sz="8" w:space="0" w:color="000000"/>
            </w:tcBorders>
          </w:tcPr>
          <w:p>
            <w:pPr>
              <w:pStyle w:val="TableParagraph"/>
              <w:spacing w:before="10"/>
              <w:ind w:left="1" w:right="1"/>
              <w:rPr>
                <w:sz w:val="22"/>
              </w:rPr>
            </w:pPr>
            <w:r>
              <w:rPr>
                <w:spacing w:val="-5"/>
                <w:sz w:val="22"/>
              </w:rPr>
              <w:t>36</w:t>
            </w:r>
          </w:p>
        </w:tc>
        <w:tc>
          <w:tcPr>
            <w:tcW w:w="899" w:type="dxa"/>
            <w:tcBorders>
              <w:top w:val="single" w:sz="8" w:space="0" w:color="000000"/>
            </w:tcBorders>
          </w:tcPr>
          <w:p>
            <w:pPr>
              <w:pStyle w:val="TableParagraph"/>
              <w:spacing w:before="10"/>
              <w:ind w:left="1" w:right="32"/>
              <w:rPr>
                <w:sz w:val="22"/>
              </w:rPr>
            </w:pPr>
            <w:r>
              <w:rPr>
                <w:spacing w:val="-5"/>
                <w:sz w:val="22"/>
              </w:rPr>
              <w:t>127</w:t>
            </w:r>
          </w:p>
        </w:tc>
        <w:tc>
          <w:tcPr>
            <w:tcW w:w="904" w:type="dxa"/>
            <w:tcBorders>
              <w:top w:val="single" w:sz="8" w:space="0" w:color="000000"/>
            </w:tcBorders>
          </w:tcPr>
          <w:p>
            <w:pPr>
              <w:pStyle w:val="TableParagraph"/>
              <w:spacing w:before="10"/>
              <w:ind w:left="29" w:right="3"/>
              <w:rPr>
                <w:sz w:val="22"/>
              </w:rPr>
            </w:pPr>
            <w:r>
              <w:rPr>
                <w:spacing w:val="-5"/>
                <w:sz w:val="22"/>
              </w:rPr>
              <w:t>641</w:t>
            </w:r>
          </w:p>
        </w:tc>
        <w:tc>
          <w:tcPr>
            <w:tcW w:w="929" w:type="dxa"/>
            <w:tcBorders>
              <w:top w:val="single" w:sz="8" w:space="0" w:color="000000"/>
            </w:tcBorders>
          </w:tcPr>
          <w:p>
            <w:pPr>
              <w:pStyle w:val="TableParagraph"/>
              <w:spacing w:before="10"/>
              <w:ind w:left="26"/>
              <w:rPr>
                <w:sz w:val="22"/>
              </w:rPr>
            </w:pPr>
            <w:r>
              <w:rPr>
                <w:spacing w:val="-4"/>
                <w:sz w:val="22"/>
              </w:rPr>
              <w:t>1857</w:t>
            </w:r>
          </w:p>
        </w:tc>
        <w:tc>
          <w:tcPr>
            <w:tcW w:w="877" w:type="dxa"/>
            <w:tcBorders>
              <w:top w:val="single" w:sz="8" w:space="0" w:color="000000"/>
            </w:tcBorders>
          </w:tcPr>
          <w:p>
            <w:pPr>
              <w:pStyle w:val="TableParagraph"/>
              <w:spacing w:before="10"/>
              <w:ind w:left="21"/>
              <w:rPr>
                <w:sz w:val="22"/>
              </w:rPr>
            </w:pPr>
            <w:r>
              <w:rPr>
                <w:spacing w:val="-4"/>
                <w:sz w:val="22"/>
              </w:rPr>
              <w:t>3781</w:t>
            </w:r>
          </w:p>
        </w:tc>
        <w:tc>
          <w:tcPr>
            <w:tcW w:w="981" w:type="dxa"/>
            <w:tcBorders>
              <w:top w:val="single" w:sz="8" w:space="0" w:color="000000"/>
            </w:tcBorders>
          </w:tcPr>
          <w:p>
            <w:pPr>
              <w:pStyle w:val="TableParagraph"/>
              <w:spacing w:before="10"/>
              <w:ind w:left="16" w:right="36"/>
              <w:rPr>
                <w:sz w:val="22"/>
              </w:rPr>
            </w:pPr>
            <w:r>
              <w:rPr>
                <w:spacing w:val="-4"/>
                <w:sz w:val="22"/>
              </w:rPr>
              <w:t>9556</w:t>
            </w:r>
          </w:p>
        </w:tc>
        <w:tc>
          <w:tcPr>
            <w:tcW w:w="1000" w:type="dxa"/>
            <w:tcBorders>
              <w:top w:val="single" w:sz="8" w:space="0" w:color="000000"/>
            </w:tcBorders>
          </w:tcPr>
          <w:p>
            <w:pPr>
              <w:pStyle w:val="TableParagraph"/>
              <w:spacing w:before="10"/>
              <w:ind w:left="6" w:right="10"/>
              <w:rPr>
                <w:sz w:val="22"/>
              </w:rPr>
            </w:pPr>
            <w:r>
              <w:rPr>
                <w:spacing w:val="-2"/>
                <w:sz w:val="22"/>
              </w:rPr>
              <w:t>15123</w:t>
            </w:r>
          </w:p>
        </w:tc>
        <w:tc>
          <w:tcPr>
            <w:tcW w:w="981" w:type="dxa"/>
            <w:tcBorders>
              <w:top w:val="single" w:sz="8" w:space="0" w:color="000000"/>
            </w:tcBorders>
          </w:tcPr>
          <w:p>
            <w:pPr>
              <w:pStyle w:val="TableParagraph"/>
              <w:spacing w:before="10"/>
              <w:ind w:left="43" w:right="28"/>
              <w:rPr>
                <w:sz w:val="22"/>
              </w:rPr>
            </w:pPr>
            <w:r>
              <w:rPr>
                <w:spacing w:val="-2"/>
                <w:sz w:val="22"/>
              </w:rPr>
              <w:t>20257</w:t>
            </w:r>
          </w:p>
        </w:tc>
        <w:tc>
          <w:tcPr>
            <w:tcW w:w="981" w:type="dxa"/>
            <w:tcBorders>
              <w:top w:val="single" w:sz="8" w:space="0" w:color="000000"/>
            </w:tcBorders>
          </w:tcPr>
          <w:p>
            <w:pPr>
              <w:pStyle w:val="TableParagraph"/>
              <w:spacing w:before="10"/>
              <w:ind w:left="16" w:right="40"/>
              <w:rPr>
                <w:sz w:val="22"/>
              </w:rPr>
            </w:pPr>
            <w:r>
              <w:rPr>
                <w:spacing w:val="-2"/>
                <w:sz w:val="22"/>
              </w:rPr>
              <w:t>19239</w:t>
            </w:r>
          </w:p>
        </w:tc>
        <w:tc>
          <w:tcPr>
            <w:tcW w:w="1017" w:type="dxa"/>
            <w:tcBorders>
              <w:top w:val="single" w:sz="8" w:space="0" w:color="000000"/>
            </w:tcBorders>
          </w:tcPr>
          <w:p>
            <w:pPr>
              <w:pStyle w:val="TableParagraph"/>
              <w:spacing w:before="10"/>
              <w:ind w:right="22"/>
              <w:rPr>
                <w:sz w:val="22"/>
              </w:rPr>
            </w:pPr>
            <w:r>
              <w:rPr>
                <w:spacing w:val="-4"/>
                <w:sz w:val="22"/>
              </w:rPr>
              <w:t>9545</w:t>
            </w:r>
          </w:p>
        </w:tc>
      </w:tr>
      <w:tr>
        <w:trPr>
          <w:trHeight w:val="313" w:hRule="atLeast"/>
        </w:trPr>
        <w:tc>
          <w:tcPr>
            <w:tcW w:w="2186" w:type="dxa"/>
          </w:tcPr>
          <w:p>
            <w:pPr>
              <w:pStyle w:val="TableParagraph"/>
              <w:spacing w:before="19"/>
              <w:ind w:right="334"/>
              <w:jc w:val="right"/>
              <w:rPr>
                <w:sz w:val="22"/>
              </w:rPr>
            </w:pPr>
            <w:r>
              <w:rPr>
                <w:spacing w:val="-4"/>
                <w:sz w:val="22"/>
              </w:rPr>
              <w:t>4CM2</w:t>
            </w:r>
          </w:p>
        </w:tc>
        <w:tc>
          <w:tcPr>
            <w:tcW w:w="808" w:type="dxa"/>
          </w:tcPr>
          <w:p>
            <w:pPr>
              <w:pStyle w:val="TableParagraph"/>
              <w:spacing w:before="19"/>
              <w:ind w:left="89" w:right="4"/>
              <w:rPr>
                <w:sz w:val="22"/>
              </w:rPr>
            </w:pPr>
            <w:r>
              <w:rPr>
                <w:spacing w:val="-5"/>
                <w:sz w:val="22"/>
              </w:rPr>
              <w:t>20</w:t>
            </w:r>
          </w:p>
        </w:tc>
        <w:tc>
          <w:tcPr>
            <w:tcW w:w="865" w:type="dxa"/>
          </w:tcPr>
          <w:p>
            <w:pPr>
              <w:pStyle w:val="TableParagraph"/>
              <w:spacing w:before="19"/>
              <w:ind w:left="1" w:right="1"/>
              <w:rPr>
                <w:sz w:val="22"/>
              </w:rPr>
            </w:pPr>
            <w:r>
              <w:rPr>
                <w:spacing w:val="-5"/>
                <w:sz w:val="22"/>
              </w:rPr>
              <w:t>32</w:t>
            </w:r>
          </w:p>
        </w:tc>
        <w:tc>
          <w:tcPr>
            <w:tcW w:w="899" w:type="dxa"/>
          </w:tcPr>
          <w:p>
            <w:pPr>
              <w:pStyle w:val="TableParagraph"/>
              <w:spacing w:before="19"/>
              <w:ind w:left="1" w:right="32"/>
              <w:rPr>
                <w:sz w:val="22"/>
              </w:rPr>
            </w:pPr>
            <w:r>
              <w:rPr>
                <w:spacing w:val="-5"/>
                <w:sz w:val="22"/>
              </w:rPr>
              <w:t>148</w:t>
            </w:r>
          </w:p>
        </w:tc>
        <w:tc>
          <w:tcPr>
            <w:tcW w:w="904" w:type="dxa"/>
          </w:tcPr>
          <w:p>
            <w:pPr>
              <w:pStyle w:val="TableParagraph"/>
              <w:spacing w:before="19"/>
              <w:ind w:left="29" w:right="3"/>
              <w:rPr>
                <w:sz w:val="22"/>
              </w:rPr>
            </w:pPr>
            <w:r>
              <w:rPr>
                <w:spacing w:val="-5"/>
                <w:sz w:val="22"/>
              </w:rPr>
              <w:t>443</w:t>
            </w:r>
          </w:p>
        </w:tc>
        <w:tc>
          <w:tcPr>
            <w:tcW w:w="929" w:type="dxa"/>
          </w:tcPr>
          <w:p>
            <w:pPr>
              <w:pStyle w:val="TableParagraph"/>
              <w:spacing w:before="19"/>
              <w:ind w:left="26"/>
              <w:rPr>
                <w:sz w:val="22"/>
              </w:rPr>
            </w:pPr>
            <w:r>
              <w:rPr>
                <w:spacing w:val="-4"/>
                <w:sz w:val="22"/>
              </w:rPr>
              <w:t>1813</w:t>
            </w:r>
          </w:p>
        </w:tc>
        <w:tc>
          <w:tcPr>
            <w:tcW w:w="877" w:type="dxa"/>
          </w:tcPr>
          <w:p>
            <w:pPr>
              <w:pStyle w:val="TableParagraph"/>
              <w:spacing w:before="19"/>
              <w:ind w:left="21"/>
              <w:rPr>
                <w:sz w:val="22"/>
              </w:rPr>
            </w:pPr>
            <w:r>
              <w:rPr>
                <w:spacing w:val="-4"/>
                <w:sz w:val="22"/>
              </w:rPr>
              <w:t>4969</w:t>
            </w:r>
          </w:p>
        </w:tc>
        <w:tc>
          <w:tcPr>
            <w:tcW w:w="981" w:type="dxa"/>
          </w:tcPr>
          <w:p>
            <w:pPr>
              <w:pStyle w:val="TableParagraph"/>
              <w:spacing w:before="19"/>
              <w:ind w:left="16" w:right="36"/>
              <w:rPr>
                <w:sz w:val="22"/>
              </w:rPr>
            </w:pPr>
            <w:r>
              <w:rPr>
                <w:spacing w:val="-4"/>
                <w:sz w:val="22"/>
              </w:rPr>
              <w:t>9595</w:t>
            </w:r>
          </w:p>
        </w:tc>
        <w:tc>
          <w:tcPr>
            <w:tcW w:w="1000" w:type="dxa"/>
          </w:tcPr>
          <w:p>
            <w:pPr>
              <w:pStyle w:val="TableParagraph"/>
              <w:spacing w:before="19"/>
              <w:ind w:left="6" w:right="10"/>
              <w:rPr>
                <w:sz w:val="22"/>
              </w:rPr>
            </w:pPr>
            <w:r>
              <w:rPr>
                <w:spacing w:val="-2"/>
                <w:sz w:val="22"/>
              </w:rPr>
              <w:t>15299</w:t>
            </w:r>
          </w:p>
        </w:tc>
        <w:tc>
          <w:tcPr>
            <w:tcW w:w="981" w:type="dxa"/>
          </w:tcPr>
          <w:p>
            <w:pPr>
              <w:pStyle w:val="TableParagraph"/>
              <w:spacing w:before="19"/>
              <w:ind w:left="43" w:right="28"/>
              <w:rPr>
                <w:sz w:val="22"/>
              </w:rPr>
            </w:pPr>
            <w:r>
              <w:rPr>
                <w:spacing w:val="-2"/>
                <w:sz w:val="22"/>
              </w:rPr>
              <w:t>20192</w:t>
            </w:r>
          </w:p>
        </w:tc>
        <w:tc>
          <w:tcPr>
            <w:tcW w:w="981" w:type="dxa"/>
          </w:tcPr>
          <w:p>
            <w:pPr>
              <w:pStyle w:val="TableParagraph"/>
              <w:spacing w:before="19"/>
              <w:ind w:left="16" w:right="40"/>
              <w:rPr>
                <w:sz w:val="22"/>
              </w:rPr>
            </w:pPr>
            <w:r>
              <w:rPr>
                <w:spacing w:val="-2"/>
                <w:sz w:val="22"/>
              </w:rPr>
              <w:t>19269</w:t>
            </w:r>
          </w:p>
        </w:tc>
        <w:tc>
          <w:tcPr>
            <w:tcW w:w="1017" w:type="dxa"/>
          </w:tcPr>
          <w:p>
            <w:pPr>
              <w:pStyle w:val="TableParagraph"/>
              <w:spacing w:before="19"/>
              <w:ind w:right="22"/>
              <w:rPr>
                <w:sz w:val="22"/>
              </w:rPr>
            </w:pPr>
            <w:r>
              <w:rPr>
                <w:spacing w:val="-4"/>
                <w:sz w:val="22"/>
              </w:rPr>
              <w:t>9827</w:t>
            </w:r>
          </w:p>
        </w:tc>
      </w:tr>
      <w:tr>
        <w:trPr>
          <w:trHeight w:val="313" w:hRule="atLeast"/>
        </w:trPr>
        <w:tc>
          <w:tcPr>
            <w:tcW w:w="2186" w:type="dxa"/>
          </w:tcPr>
          <w:p>
            <w:pPr>
              <w:pStyle w:val="TableParagraph"/>
              <w:spacing w:before="18"/>
              <w:ind w:right="334"/>
              <w:jc w:val="right"/>
              <w:rPr>
                <w:sz w:val="22"/>
              </w:rPr>
            </w:pPr>
            <w:r>
              <w:rPr>
                <w:spacing w:val="-4"/>
                <w:sz w:val="22"/>
              </w:rPr>
              <w:t>4CM3</w:t>
            </w:r>
          </w:p>
        </w:tc>
        <w:tc>
          <w:tcPr>
            <w:tcW w:w="808" w:type="dxa"/>
          </w:tcPr>
          <w:p>
            <w:pPr>
              <w:pStyle w:val="TableParagraph"/>
              <w:spacing w:before="18"/>
              <w:ind w:left="89" w:right="4"/>
              <w:rPr>
                <w:sz w:val="22"/>
              </w:rPr>
            </w:pPr>
            <w:r>
              <w:rPr>
                <w:spacing w:val="-5"/>
                <w:sz w:val="22"/>
              </w:rPr>
              <w:t>20</w:t>
            </w:r>
          </w:p>
        </w:tc>
        <w:tc>
          <w:tcPr>
            <w:tcW w:w="865" w:type="dxa"/>
          </w:tcPr>
          <w:p>
            <w:pPr>
              <w:pStyle w:val="TableParagraph"/>
              <w:spacing w:before="18"/>
              <w:ind w:left="1" w:right="1"/>
              <w:rPr>
                <w:sz w:val="22"/>
              </w:rPr>
            </w:pPr>
            <w:r>
              <w:rPr>
                <w:spacing w:val="-5"/>
                <w:sz w:val="22"/>
              </w:rPr>
              <w:t>33</w:t>
            </w:r>
          </w:p>
        </w:tc>
        <w:tc>
          <w:tcPr>
            <w:tcW w:w="899" w:type="dxa"/>
          </w:tcPr>
          <w:p>
            <w:pPr>
              <w:pStyle w:val="TableParagraph"/>
              <w:spacing w:before="18"/>
              <w:ind w:left="1" w:right="32"/>
              <w:rPr>
                <w:sz w:val="22"/>
              </w:rPr>
            </w:pPr>
            <w:r>
              <w:rPr>
                <w:spacing w:val="-5"/>
                <w:sz w:val="22"/>
              </w:rPr>
              <w:t>140</w:t>
            </w:r>
          </w:p>
        </w:tc>
        <w:tc>
          <w:tcPr>
            <w:tcW w:w="904" w:type="dxa"/>
          </w:tcPr>
          <w:p>
            <w:pPr>
              <w:pStyle w:val="TableParagraph"/>
              <w:spacing w:before="18"/>
              <w:ind w:left="29" w:right="3"/>
              <w:rPr>
                <w:sz w:val="22"/>
              </w:rPr>
            </w:pPr>
            <w:r>
              <w:rPr>
                <w:spacing w:val="-5"/>
                <w:sz w:val="22"/>
              </w:rPr>
              <w:t>502</w:t>
            </w:r>
          </w:p>
        </w:tc>
        <w:tc>
          <w:tcPr>
            <w:tcW w:w="929" w:type="dxa"/>
          </w:tcPr>
          <w:p>
            <w:pPr>
              <w:pStyle w:val="TableParagraph"/>
              <w:spacing w:before="18"/>
              <w:ind w:left="26"/>
              <w:rPr>
                <w:sz w:val="22"/>
              </w:rPr>
            </w:pPr>
            <w:r>
              <w:rPr>
                <w:spacing w:val="-4"/>
                <w:sz w:val="22"/>
              </w:rPr>
              <w:t>1795</w:t>
            </w:r>
          </w:p>
        </w:tc>
        <w:tc>
          <w:tcPr>
            <w:tcW w:w="877" w:type="dxa"/>
          </w:tcPr>
          <w:p>
            <w:pPr>
              <w:pStyle w:val="TableParagraph"/>
              <w:spacing w:before="18"/>
              <w:ind w:left="21"/>
              <w:rPr>
                <w:sz w:val="22"/>
              </w:rPr>
            </w:pPr>
            <w:r>
              <w:rPr>
                <w:spacing w:val="-4"/>
                <w:sz w:val="22"/>
              </w:rPr>
              <w:t>4994</w:t>
            </w:r>
          </w:p>
        </w:tc>
        <w:tc>
          <w:tcPr>
            <w:tcW w:w="981" w:type="dxa"/>
          </w:tcPr>
          <w:p>
            <w:pPr>
              <w:pStyle w:val="TableParagraph"/>
              <w:spacing w:before="18"/>
              <w:ind w:left="16" w:right="36"/>
              <w:rPr>
                <w:sz w:val="22"/>
              </w:rPr>
            </w:pPr>
            <w:r>
              <w:rPr>
                <w:spacing w:val="-2"/>
                <w:sz w:val="22"/>
              </w:rPr>
              <w:t>10530</w:t>
            </w:r>
          </w:p>
        </w:tc>
        <w:tc>
          <w:tcPr>
            <w:tcW w:w="1000" w:type="dxa"/>
          </w:tcPr>
          <w:p>
            <w:pPr>
              <w:pStyle w:val="TableParagraph"/>
              <w:spacing w:before="18"/>
              <w:ind w:left="6" w:right="10"/>
              <w:rPr>
                <w:sz w:val="22"/>
              </w:rPr>
            </w:pPr>
            <w:r>
              <w:rPr>
                <w:spacing w:val="-2"/>
                <w:sz w:val="22"/>
              </w:rPr>
              <w:t>14911</w:t>
            </w:r>
          </w:p>
        </w:tc>
        <w:tc>
          <w:tcPr>
            <w:tcW w:w="981" w:type="dxa"/>
          </w:tcPr>
          <w:p>
            <w:pPr>
              <w:pStyle w:val="TableParagraph"/>
              <w:spacing w:before="18"/>
              <w:ind w:left="43" w:right="28"/>
              <w:rPr>
                <w:sz w:val="22"/>
              </w:rPr>
            </w:pPr>
            <w:r>
              <w:rPr>
                <w:spacing w:val="-2"/>
                <w:sz w:val="22"/>
              </w:rPr>
              <w:t>20187</w:t>
            </w:r>
          </w:p>
        </w:tc>
        <w:tc>
          <w:tcPr>
            <w:tcW w:w="981" w:type="dxa"/>
          </w:tcPr>
          <w:p>
            <w:pPr>
              <w:pStyle w:val="TableParagraph"/>
              <w:spacing w:before="18"/>
              <w:ind w:left="16" w:right="40"/>
              <w:rPr>
                <w:sz w:val="22"/>
              </w:rPr>
            </w:pPr>
            <w:r>
              <w:rPr>
                <w:spacing w:val="-2"/>
                <w:sz w:val="22"/>
              </w:rPr>
              <w:t>20129</w:t>
            </w:r>
          </w:p>
        </w:tc>
        <w:tc>
          <w:tcPr>
            <w:tcW w:w="1017" w:type="dxa"/>
          </w:tcPr>
          <w:p>
            <w:pPr>
              <w:pStyle w:val="TableParagraph"/>
              <w:spacing w:before="18"/>
              <w:ind w:right="22"/>
              <w:rPr>
                <w:sz w:val="22"/>
              </w:rPr>
            </w:pPr>
            <w:r>
              <w:rPr>
                <w:spacing w:val="-2"/>
                <w:sz w:val="22"/>
              </w:rPr>
              <w:t>10267</w:t>
            </w:r>
          </w:p>
        </w:tc>
      </w:tr>
      <w:tr>
        <w:trPr>
          <w:trHeight w:val="314" w:hRule="atLeast"/>
        </w:trPr>
        <w:tc>
          <w:tcPr>
            <w:tcW w:w="2186" w:type="dxa"/>
          </w:tcPr>
          <w:p>
            <w:pPr>
              <w:pStyle w:val="TableParagraph"/>
              <w:spacing w:before="19"/>
              <w:ind w:right="334"/>
              <w:jc w:val="right"/>
              <w:rPr>
                <w:sz w:val="22"/>
              </w:rPr>
            </w:pPr>
            <w:r>
              <w:rPr>
                <w:spacing w:val="-4"/>
                <w:sz w:val="22"/>
              </w:rPr>
              <w:t>4CM4</w:t>
            </w:r>
          </w:p>
        </w:tc>
        <w:tc>
          <w:tcPr>
            <w:tcW w:w="808" w:type="dxa"/>
          </w:tcPr>
          <w:p>
            <w:pPr>
              <w:pStyle w:val="TableParagraph"/>
              <w:spacing w:before="19"/>
              <w:ind w:left="89" w:right="4"/>
              <w:rPr>
                <w:sz w:val="22"/>
              </w:rPr>
            </w:pPr>
            <w:r>
              <w:rPr>
                <w:spacing w:val="-5"/>
                <w:sz w:val="22"/>
              </w:rPr>
              <w:t>20</w:t>
            </w:r>
          </w:p>
        </w:tc>
        <w:tc>
          <w:tcPr>
            <w:tcW w:w="865" w:type="dxa"/>
          </w:tcPr>
          <w:p>
            <w:pPr>
              <w:pStyle w:val="TableParagraph"/>
              <w:spacing w:before="19"/>
              <w:ind w:left="1" w:right="1"/>
              <w:rPr>
                <w:sz w:val="22"/>
              </w:rPr>
            </w:pPr>
            <w:r>
              <w:rPr>
                <w:spacing w:val="-5"/>
                <w:sz w:val="22"/>
              </w:rPr>
              <w:t>32</w:t>
            </w:r>
          </w:p>
        </w:tc>
        <w:tc>
          <w:tcPr>
            <w:tcW w:w="899" w:type="dxa"/>
          </w:tcPr>
          <w:p>
            <w:pPr>
              <w:pStyle w:val="TableParagraph"/>
              <w:spacing w:before="19"/>
              <w:ind w:left="1" w:right="32"/>
              <w:rPr>
                <w:sz w:val="22"/>
              </w:rPr>
            </w:pPr>
            <w:r>
              <w:rPr>
                <w:spacing w:val="-5"/>
                <w:sz w:val="22"/>
              </w:rPr>
              <w:t>136</w:t>
            </w:r>
          </w:p>
        </w:tc>
        <w:tc>
          <w:tcPr>
            <w:tcW w:w="904" w:type="dxa"/>
          </w:tcPr>
          <w:p>
            <w:pPr>
              <w:pStyle w:val="TableParagraph"/>
              <w:spacing w:before="19"/>
              <w:ind w:left="29" w:right="3"/>
              <w:rPr>
                <w:sz w:val="22"/>
              </w:rPr>
            </w:pPr>
            <w:r>
              <w:rPr>
                <w:spacing w:val="-5"/>
                <w:sz w:val="22"/>
              </w:rPr>
              <w:t>610</w:t>
            </w:r>
          </w:p>
        </w:tc>
        <w:tc>
          <w:tcPr>
            <w:tcW w:w="929" w:type="dxa"/>
          </w:tcPr>
          <w:p>
            <w:pPr>
              <w:pStyle w:val="TableParagraph"/>
              <w:spacing w:before="19"/>
              <w:ind w:left="26"/>
              <w:rPr>
                <w:sz w:val="22"/>
              </w:rPr>
            </w:pPr>
            <w:r>
              <w:rPr>
                <w:spacing w:val="-4"/>
                <w:sz w:val="22"/>
              </w:rPr>
              <w:t>2236</w:t>
            </w:r>
          </w:p>
        </w:tc>
        <w:tc>
          <w:tcPr>
            <w:tcW w:w="877" w:type="dxa"/>
          </w:tcPr>
          <w:p>
            <w:pPr>
              <w:pStyle w:val="TableParagraph"/>
              <w:spacing w:before="19"/>
              <w:ind w:left="21"/>
              <w:rPr>
                <w:sz w:val="22"/>
              </w:rPr>
            </w:pPr>
            <w:r>
              <w:rPr>
                <w:spacing w:val="-4"/>
                <w:sz w:val="22"/>
              </w:rPr>
              <w:t>6541</w:t>
            </w:r>
          </w:p>
        </w:tc>
        <w:tc>
          <w:tcPr>
            <w:tcW w:w="981" w:type="dxa"/>
          </w:tcPr>
          <w:p>
            <w:pPr>
              <w:pStyle w:val="TableParagraph"/>
              <w:spacing w:before="19"/>
              <w:ind w:left="16" w:right="36"/>
              <w:rPr>
                <w:sz w:val="22"/>
              </w:rPr>
            </w:pPr>
            <w:r>
              <w:rPr>
                <w:spacing w:val="-2"/>
                <w:sz w:val="22"/>
              </w:rPr>
              <w:t>22839</w:t>
            </w:r>
          </w:p>
        </w:tc>
        <w:tc>
          <w:tcPr>
            <w:tcW w:w="1000" w:type="dxa"/>
          </w:tcPr>
          <w:p>
            <w:pPr>
              <w:pStyle w:val="TableParagraph"/>
              <w:spacing w:before="19"/>
              <w:ind w:left="6" w:right="10"/>
              <w:rPr>
                <w:sz w:val="22"/>
              </w:rPr>
            </w:pPr>
            <w:r>
              <w:rPr>
                <w:spacing w:val="-2"/>
                <w:sz w:val="22"/>
              </w:rPr>
              <w:t>32538</w:t>
            </w:r>
          </w:p>
        </w:tc>
        <w:tc>
          <w:tcPr>
            <w:tcW w:w="981" w:type="dxa"/>
          </w:tcPr>
          <w:p>
            <w:pPr>
              <w:pStyle w:val="TableParagraph"/>
              <w:spacing w:before="19"/>
              <w:ind w:left="43" w:right="28"/>
              <w:rPr>
                <w:sz w:val="22"/>
              </w:rPr>
            </w:pPr>
            <w:r>
              <w:rPr>
                <w:spacing w:val="-2"/>
                <w:sz w:val="22"/>
              </w:rPr>
              <w:t>40291</w:t>
            </w:r>
          </w:p>
        </w:tc>
        <w:tc>
          <w:tcPr>
            <w:tcW w:w="981" w:type="dxa"/>
          </w:tcPr>
          <w:p>
            <w:pPr>
              <w:pStyle w:val="TableParagraph"/>
              <w:spacing w:before="19"/>
              <w:ind w:left="16" w:right="40"/>
              <w:rPr>
                <w:sz w:val="22"/>
              </w:rPr>
            </w:pPr>
            <w:r>
              <w:rPr>
                <w:spacing w:val="-2"/>
                <w:sz w:val="22"/>
              </w:rPr>
              <w:t>40152</w:t>
            </w:r>
          </w:p>
        </w:tc>
        <w:tc>
          <w:tcPr>
            <w:tcW w:w="1017" w:type="dxa"/>
          </w:tcPr>
          <w:p>
            <w:pPr>
              <w:pStyle w:val="TableParagraph"/>
              <w:spacing w:before="19"/>
              <w:ind w:right="22"/>
              <w:rPr>
                <w:sz w:val="22"/>
              </w:rPr>
            </w:pPr>
            <w:r>
              <w:rPr>
                <w:spacing w:val="-2"/>
                <w:sz w:val="22"/>
              </w:rPr>
              <w:t>20874</w:t>
            </w:r>
          </w:p>
        </w:tc>
      </w:tr>
      <w:tr>
        <w:trPr>
          <w:trHeight w:val="314" w:hRule="atLeast"/>
        </w:trPr>
        <w:tc>
          <w:tcPr>
            <w:tcW w:w="2186" w:type="dxa"/>
          </w:tcPr>
          <w:p>
            <w:pPr>
              <w:pStyle w:val="TableParagraph"/>
              <w:tabs>
                <w:tab w:pos="885" w:val="left" w:leader="none"/>
              </w:tabs>
              <w:spacing w:before="19"/>
              <w:ind w:right="334"/>
              <w:jc w:val="right"/>
              <w:rPr>
                <w:sz w:val="22"/>
              </w:rPr>
            </w:pPr>
            <w:r>
              <w:rPr>
                <w:spacing w:val="-4"/>
                <w:sz w:val="22"/>
              </w:rPr>
              <w:t>2.00</w:t>
            </w:r>
            <w:r>
              <w:rPr>
                <w:sz w:val="22"/>
              </w:rPr>
              <w:tab/>
            </w:r>
            <w:r>
              <w:rPr>
                <w:spacing w:val="-4"/>
                <w:sz w:val="22"/>
              </w:rPr>
              <w:t>4CM1</w:t>
            </w:r>
          </w:p>
        </w:tc>
        <w:tc>
          <w:tcPr>
            <w:tcW w:w="808" w:type="dxa"/>
          </w:tcPr>
          <w:p>
            <w:pPr>
              <w:pStyle w:val="TableParagraph"/>
              <w:spacing w:before="19"/>
              <w:ind w:left="89" w:right="4"/>
              <w:rPr>
                <w:sz w:val="22"/>
              </w:rPr>
            </w:pPr>
            <w:r>
              <w:rPr>
                <w:spacing w:val="-5"/>
                <w:sz w:val="22"/>
              </w:rPr>
              <w:t>20</w:t>
            </w:r>
          </w:p>
        </w:tc>
        <w:tc>
          <w:tcPr>
            <w:tcW w:w="865" w:type="dxa"/>
          </w:tcPr>
          <w:p>
            <w:pPr>
              <w:pStyle w:val="TableParagraph"/>
              <w:spacing w:before="19"/>
              <w:ind w:left="1" w:right="1"/>
              <w:rPr>
                <w:sz w:val="22"/>
              </w:rPr>
            </w:pPr>
            <w:r>
              <w:rPr>
                <w:spacing w:val="-5"/>
                <w:sz w:val="22"/>
              </w:rPr>
              <w:t>39</w:t>
            </w:r>
          </w:p>
        </w:tc>
        <w:tc>
          <w:tcPr>
            <w:tcW w:w="899" w:type="dxa"/>
          </w:tcPr>
          <w:p>
            <w:pPr>
              <w:pStyle w:val="TableParagraph"/>
              <w:spacing w:before="19"/>
              <w:ind w:left="1" w:right="32"/>
              <w:rPr>
                <w:sz w:val="22"/>
              </w:rPr>
            </w:pPr>
            <w:r>
              <w:rPr>
                <w:spacing w:val="-5"/>
                <w:sz w:val="22"/>
              </w:rPr>
              <w:t>126</w:t>
            </w:r>
          </w:p>
        </w:tc>
        <w:tc>
          <w:tcPr>
            <w:tcW w:w="904" w:type="dxa"/>
          </w:tcPr>
          <w:p>
            <w:pPr>
              <w:pStyle w:val="TableParagraph"/>
              <w:spacing w:before="19"/>
              <w:ind w:left="29" w:right="3"/>
              <w:rPr>
                <w:sz w:val="22"/>
              </w:rPr>
            </w:pPr>
            <w:r>
              <w:rPr>
                <w:spacing w:val="-5"/>
                <w:sz w:val="22"/>
              </w:rPr>
              <w:t>682</w:t>
            </w:r>
          </w:p>
        </w:tc>
        <w:tc>
          <w:tcPr>
            <w:tcW w:w="929" w:type="dxa"/>
          </w:tcPr>
          <w:p>
            <w:pPr>
              <w:pStyle w:val="TableParagraph"/>
              <w:spacing w:before="19"/>
              <w:ind w:left="26"/>
              <w:rPr>
                <w:sz w:val="22"/>
              </w:rPr>
            </w:pPr>
            <w:r>
              <w:rPr>
                <w:spacing w:val="-4"/>
                <w:sz w:val="22"/>
              </w:rPr>
              <w:t>1902</w:t>
            </w:r>
          </w:p>
        </w:tc>
        <w:tc>
          <w:tcPr>
            <w:tcW w:w="877" w:type="dxa"/>
          </w:tcPr>
          <w:p>
            <w:pPr>
              <w:pStyle w:val="TableParagraph"/>
              <w:spacing w:before="19"/>
              <w:ind w:left="21"/>
              <w:rPr>
                <w:sz w:val="22"/>
              </w:rPr>
            </w:pPr>
            <w:r>
              <w:rPr>
                <w:spacing w:val="-4"/>
                <w:sz w:val="22"/>
              </w:rPr>
              <w:t>4107</w:t>
            </w:r>
          </w:p>
        </w:tc>
        <w:tc>
          <w:tcPr>
            <w:tcW w:w="981" w:type="dxa"/>
          </w:tcPr>
          <w:p>
            <w:pPr>
              <w:pStyle w:val="TableParagraph"/>
              <w:spacing w:before="19"/>
              <w:ind w:left="16" w:right="36"/>
              <w:rPr>
                <w:sz w:val="22"/>
              </w:rPr>
            </w:pPr>
            <w:r>
              <w:rPr>
                <w:spacing w:val="-2"/>
                <w:sz w:val="22"/>
              </w:rPr>
              <w:t>12555</w:t>
            </w:r>
          </w:p>
        </w:tc>
        <w:tc>
          <w:tcPr>
            <w:tcW w:w="1000" w:type="dxa"/>
          </w:tcPr>
          <w:p>
            <w:pPr>
              <w:pStyle w:val="TableParagraph"/>
              <w:spacing w:before="19"/>
              <w:ind w:left="6" w:right="10"/>
              <w:rPr>
                <w:sz w:val="22"/>
              </w:rPr>
            </w:pPr>
            <w:r>
              <w:rPr>
                <w:spacing w:val="-2"/>
                <w:sz w:val="22"/>
              </w:rPr>
              <w:t>21651</w:t>
            </w:r>
          </w:p>
        </w:tc>
        <w:tc>
          <w:tcPr>
            <w:tcW w:w="981" w:type="dxa"/>
          </w:tcPr>
          <w:p>
            <w:pPr>
              <w:pStyle w:val="TableParagraph"/>
              <w:spacing w:before="19"/>
              <w:ind w:left="43" w:right="28"/>
              <w:rPr>
                <w:sz w:val="22"/>
              </w:rPr>
            </w:pPr>
            <w:r>
              <w:rPr>
                <w:spacing w:val="-2"/>
                <w:sz w:val="22"/>
              </w:rPr>
              <w:t>30249</w:t>
            </w:r>
          </w:p>
        </w:tc>
        <w:tc>
          <w:tcPr>
            <w:tcW w:w="981" w:type="dxa"/>
          </w:tcPr>
          <w:p>
            <w:pPr>
              <w:pStyle w:val="TableParagraph"/>
              <w:spacing w:before="19"/>
              <w:ind w:left="16" w:right="40"/>
              <w:rPr>
                <w:sz w:val="22"/>
              </w:rPr>
            </w:pPr>
            <w:r>
              <w:rPr>
                <w:spacing w:val="-2"/>
                <w:sz w:val="22"/>
              </w:rPr>
              <w:t>28635</w:t>
            </w:r>
          </w:p>
        </w:tc>
        <w:tc>
          <w:tcPr>
            <w:tcW w:w="1017" w:type="dxa"/>
          </w:tcPr>
          <w:p>
            <w:pPr>
              <w:pStyle w:val="TableParagraph"/>
              <w:spacing w:before="19"/>
              <w:ind w:right="22"/>
              <w:rPr>
                <w:sz w:val="22"/>
              </w:rPr>
            </w:pPr>
            <w:r>
              <w:rPr>
                <w:spacing w:val="-2"/>
                <w:sz w:val="22"/>
              </w:rPr>
              <w:t>12751</w:t>
            </w:r>
          </w:p>
        </w:tc>
      </w:tr>
      <w:tr>
        <w:trPr>
          <w:trHeight w:val="314" w:hRule="atLeast"/>
        </w:trPr>
        <w:tc>
          <w:tcPr>
            <w:tcW w:w="2186" w:type="dxa"/>
          </w:tcPr>
          <w:p>
            <w:pPr>
              <w:pStyle w:val="TableParagraph"/>
              <w:spacing w:before="19"/>
              <w:ind w:right="334"/>
              <w:jc w:val="right"/>
              <w:rPr>
                <w:sz w:val="22"/>
              </w:rPr>
            </w:pPr>
            <w:r>
              <w:rPr>
                <w:spacing w:val="-4"/>
                <w:sz w:val="22"/>
              </w:rPr>
              <w:t>4CM2</w:t>
            </w:r>
          </w:p>
        </w:tc>
        <w:tc>
          <w:tcPr>
            <w:tcW w:w="808" w:type="dxa"/>
          </w:tcPr>
          <w:p>
            <w:pPr>
              <w:pStyle w:val="TableParagraph"/>
              <w:spacing w:before="19"/>
              <w:ind w:left="89" w:right="4"/>
              <w:rPr>
                <w:sz w:val="22"/>
              </w:rPr>
            </w:pPr>
            <w:r>
              <w:rPr>
                <w:spacing w:val="-5"/>
                <w:sz w:val="22"/>
              </w:rPr>
              <w:t>20</w:t>
            </w:r>
          </w:p>
        </w:tc>
        <w:tc>
          <w:tcPr>
            <w:tcW w:w="865" w:type="dxa"/>
          </w:tcPr>
          <w:p>
            <w:pPr>
              <w:pStyle w:val="TableParagraph"/>
              <w:spacing w:before="19"/>
              <w:ind w:left="1" w:right="1"/>
              <w:rPr>
                <w:sz w:val="22"/>
              </w:rPr>
            </w:pPr>
            <w:r>
              <w:rPr>
                <w:spacing w:val="-5"/>
                <w:sz w:val="22"/>
              </w:rPr>
              <w:t>42</w:t>
            </w:r>
          </w:p>
        </w:tc>
        <w:tc>
          <w:tcPr>
            <w:tcW w:w="899" w:type="dxa"/>
          </w:tcPr>
          <w:p>
            <w:pPr>
              <w:pStyle w:val="TableParagraph"/>
              <w:spacing w:before="19"/>
              <w:ind w:left="1" w:right="32"/>
              <w:rPr>
                <w:sz w:val="22"/>
              </w:rPr>
            </w:pPr>
            <w:r>
              <w:rPr>
                <w:spacing w:val="-5"/>
                <w:sz w:val="22"/>
              </w:rPr>
              <w:t>183</w:t>
            </w:r>
          </w:p>
        </w:tc>
        <w:tc>
          <w:tcPr>
            <w:tcW w:w="904" w:type="dxa"/>
          </w:tcPr>
          <w:p>
            <w:pPr>
              <w:pStyle w:val="TableParagraph"/>
              <w:spacing w:before="19"/>
              <w:ind w:left="29" w:right="3"/>
              <w:rPr>
                <w:sz w:val="22"/>
              </w:rPr>
            </w:pPr>
            <w:r>
              <w:rPr>
                <w:spacing w:val="-5"/>
                <w:sz w:val="22"/>
              </w:rPr>
              <w:t>592</w:t>
            </w:r>
          </w:p>
        </w:tc>
        <w:tc>
          <w:tcPr>
            <w:tcW w:w="929" w:type="dxa"/>
          </w:tcPr>
          <w:p>
            <w:pPr>
              <w:pStyle w:val="TableParagraph"/>
              <w:spacing w:before="19"/>
              <w:ind w:left="26"/>
              <w:rPr>
                <w:sz w:val="22"/>
              </w:rPr>
            </w:pPr>
            <w:r>
              <w:rPr>
                <w:spacing w:val="-4"/>
                <w:sz w:val="22"/>
              </w:rPr>
              <w:t>2184</w:t>
            </w:r>
          </w:p>
        </w:tc>
        <w:tc>
          <w:tcPr>
            <w:tcW w:w="877" w:type="dxa"/>
          </w:tcPr>
          <w:p>
            <w:pPr>
              <w:pStyle w:val="TableParagraph"/>
              <w:spacing w:before="19"/>
              <w:ind w:left="21"/>
              <w:rPr>
                <w:sz w:val="22"/>
              </w:rPr>
            </w:pPr>
            <w:r>
              <w:rPr>
                <w:spacing w:val="-4"/>
                <w:sz w:val="22"/>
              </w:rPr>
              <w:t>5202</w:t>
            </w:r>
          </w:p>
        </w:tc>
        <w:tc>
          <w:tcPr>
            <w:tcW w:w="981" w:type="dxa"/>
          </w:tcPr>
          <w:p>
            <w:pPr>
              <w:pStyle w:val="TableParagraph"/>
              <w:spacing w:before="19"/>
              <w:ind w:left="16" w:right="36"/>
              <w:rPr>
                <w:sz w:val="22"/>
              </w:rPr>
            </w:pPr>
            <w:r>
              <w:rPr>
                <w:spacing w:val="-2"/>
                <w:sz w:val="22"/>
              </w:rPr>
              <w:t>12567</w:t>
            </w:r>
          </w:p>
        </w:tc>
        <w:tc>
          <w:tcPr>
            <w:tcW w:w="1000" w:type="dxa"/>
          </w:tcPr>
          <w:p>
            <w:pPr>
              <w:pStyle w:val="TableParagraph"/>
              <w:spacing w:before="19"/>
              <w:ind w:left="6" w:right="10"/>
              <w:rPr>
                <w:sz w:val="22"/>
              </w:rPr>
            </w:pPr>
            <w:r>
              <w:rPr>
                <w:spacing w:val="-2"/>
                <w:sz w:val="22"/>
              </w:rPr>
              <w:t>24408</w:t>
            </w:r>
          </w:p>
        </w:tc>
        <w:tc>
          <w:tcPr>
            <w:tcW w:w="981" w:type="dxa"/>
          </w:tcPr>
          <w:p>
            <w:pPr>
              <w:pStyle w:val="TableParagraph"/>
              <w:spacing w:before="19"/>
              <w:ind w:left="43" w:right="28"/>
              <w:rPr>
                <w:sz w:val="22"/>
              </w:rPr>
            </w:pPr>
            <w:r>
              <w:rPr>
                <w:spacing w:val="-2"/>
                <w:sz w:val="22"/>
              </w:rPr>
              <w:t>30160</w:t>
            </w:r>
          </w:p>
        </w:tc>
        <w:tc>
          <w:tcPr>
            <w:tcW w:w="981" w:type="dxa"/>
          </w:tcPr>
          <w:p>
            <w:pPr>
              <w:pStyle w:val="TableParagraph"/>
              <w:spacing w:before="19"/>
              <w:ind w:left="16" w:right="40"/>
              <w:rPr>
                <w:sz w:val="22"/>
              </w:rPr>
            </w:pPr>
            <w:r>
              <w:rPr>
                <w:spacing w:val="-2"/>
                <w:sz w:val="22"/>
              </w:rPr>
              <w:t>28548</w:t>
            </w:r>
          </w:p>
        </w:tc>
        <w:tc>
          <w:tcPr>
            <w:tcW w:w="1017" w:type="dxa"/>
          </w:tcPr>
          <w:p>
            <w:pPr>
              <w:pStyle w:val="TableParagraph"/>
              <w:spacing w:before="19"/>
              <w:ind w:right="22"/>
              <w:rPr>
                <w:sz w:val="22"/>
              </w:rPr>
            </w:pPr>
            <w:r>
              <w:rPr>
                <w:spacing w:val="-2"/>
                <w:sz w:val="22"/>
              </w:rPr>
              <w:t>12650</w:t>
            </w:r>
          </w:p>
        </w:tc>
      </w:tr>
      <w:tr>
        <w:trPr>
          <w:trHeight w:val="314" w:hRule="atLeast"/>
        </w:trPr>
        <w:tc>
          <w:tcPr>
            <w:tcW w:w="2186" w:type="dxa"/>
          </w:tcPr>
          <w:p>
            <w:pPr>
              <w:pStyle w:val="TableParagraph"/>
              <w:spacing w:before="19"/>
              <w:ind w:right="334"/>
              <w:jc w:val="right"/>
              <w:rPr>
                <w:sz w:val="22"/>
              </w:rPr>
            </w:pPr>
            <w:r>
              <w:rPr>
                <w:spacing w:val="-4"/>
                <w:sz w:val="22"/>
              </w:rPr>
              <w:t>4CM3</w:t>
            </w:r>
          </w:p>
        </w:tc>
        <w:tc>
          <w:tcPr>
            <w:tcW w:w="808" w:type="dxa"/>
          </w:tcPr>
          <w:p>
            <w:pPr>
              <w:pStyle w:val="TableParagraph"/>
              <w:spacing w:before="19"/>
              <w:ind w:left="89" w:right="4"/>
              <w:rPr>
                <w:sz w:val="22"/>
              </w:rPr>
            </w:pPr>
            <w:r>
              <w:rPr>
                <w:spacing w:val="-5"/>
                <w:sz w:val="22"/>
              </w:rPr>
              <w:t>20</w:t>
            </w:r>
          </w:p>
        </w:tc>
        <w:tc>
          <w:tcPr>
            <w:tcW w:w="865" w:type="dxa"/>
          </w:tcPr>
          <w:p>
            <w:pPr>
              <w:pStyle w:val="TableParagraph"/>
              <w:spacing w:before="19"/>
              <w:ind w:left="1" w:right="1"/>
              <w:rPr>
                <w:sz w:val="22"/>
              </w:rPr>
            </w:pPr>
            <w:r>
              <w:rPr>
                <w:spacing w:val="-5"/>
                <w:sz w:val="22"/>
              </w:rPr>
              <w:t>35</w:t>
            </w:r>
          </w:p>
        </w:tc>
        <w:tc>
          <w:tcPr>
            <w:tcW w:w="899" w:type="dxa"/>
          </w:tcPr>
          <w:p>
            <w:pPr>
              <w:pStyle w:val="TableParagraph"/>
              <w:spacing w:before="19"/>
              <w:ind w:left="1" w:right="32"/>
              <w:rPr>
                <w:sz w:val="22"/>
              </w:rPr>
            </w:pPr>
            <w:r>
              <w:rPr>
                <w:spacing w:val="-5"/>
                <w:sz w:val="22"/>
              </w:rPr>
              <w:t>168</w:t>
            </w:r>
          </w:p>
        </w:tc>
        <w:tc>
          <w:tcPr>
            <w:tcW w:w="904" w:type="dxa"/>
          </w:tcPr>
          <w:p>
            <w:pPr>
              <w:pStyle w:val="TableParagraph"/>
              <w:spacing w:before="19"/>
              <w:ind w:left="29" w:right="3"/>
              <w:rPr>
                <w:sz w:val="22"/>
              </w:rPr>
            </w:pPr>
            <w:r>
              <w:rPr>
                <w:spacing w:val="-5"/>
                <w:sz w:val="22"/>
              </w:rPr>
              <w:t>687</w:t>
            </w:r>
          </w:p>
        </w:tc>
        <w:tc>
          <w:tcPr>
            <w:tcW w:w="929" w:type="dxa"/>
          </w:tcPr>
          <w:p>
            <w:pPr>
              <w:pStyle w:val="TableParagraph"/>
              <w:spacing w:before="19"/>
              <w:ind w:left="26"/>
              <w:rPr>
                <w:sz w:val="22"/>
              </w:rPr>
            </w:pPr>
            <w:r>
              <w:rPr>
                <w:spacing w:val="-4"/>
                <w:sz w:val="22"/>
              </w:rPr>
              <w:t>2292</w:t>
            </w:r>
          </w:p>
        </w:tc>
        <w:tc>
          <w:tcPr>
            <w:tcW w:w="877" w:type="dxa"/>
          </w:tcPr>
          <w:p>
            <w:pPr>
              <w:pStyle w:val="TableParagraph"/>
              <w:spacing w:before="19"/>
              <w:ind w:left="21"/>
              <w:rPr>
                <w:sz w:val="22"/>
              </w:rPr>
            </w:pPr>
            <w:r>
              <w:rPr>
                <w:spacing w:val="-4"/>
                <w:sz w:val="22"/>
              </w:rPr>
              <w:t>6906</w:t>
            </w:r>
          </w:p>
        </w:tc>
        <w:tc>
          <w:tcPr>
            <w:tcW w:w="981" w:type="dxa"/>
          </w:tcPr>
          <w:p>
            <w:pPr>
              <w:pStyle w:val="TableParagraph"/>
              <w:spacing w:before="19"/>
              <w:ind w:left="16" w:right="36"/>
              <w:rPr>
                <w:sz w:val="22"/>
              </w:rPr>
            </w:pPr>
            <w:r>
              <w:rPr>
                <w:spacing w:val="-2"/>
                <w:sz w:val="22"/>
              </w:rPr>
              <w:t>14548</w:t>
            </w:r>
          </w:p>
        </w:tc>
        <w:tc>
          <w:tcPr>
            <w:tcW w:w="1000" w:type="dxa"/>
          </w:tcPr>
          <w:p>
            <w:pPr>
              <w:pStyle w:val="TableParagraph"/>
              <w:spacing w:before="19"/>
              <w:ind w:left="6" w:right="10"/>
              <w:rPr>
                <w:sz w:val="22"/>
              </w:rPr>
            </w:pPr>
            <w:r>
              <w:rPr>
                <w:spacing w:val="-2"/>
                <w:sz w:val="22"/>
              </w:rPr>
              <w:t>26656</w:t>
            </w:r>
          </w:p>
        </w:tc>
        <w:tc>
          <w:tcPr>
            <w:tcW w:w="981" w:type="dxa"/>
          </w:tcPr>
          <w:p>
            <w:pPr>
              <w:pStyle w:val="TableParagraph"/>
              <w:spacing w:before="19"/>
              <w:ind w:left="43" w:right="28"/>
              <w:rPr>
                <w:sz w:val="22"/>
              </w:rPr>
            </w:pPr>
            <w:r>
              <w:rPr>
                <w:spacing w:val="-2"/>
                <w:sz w:val="22"/>
              </w:rPr>
              <w:t>35130</w:t>
            </w:r>
          </w:p>
        </w:tc>
        <w:tc>
          <w:tcPr>
            <w:tcW w:w="981" w:type="dxa"/>
          </w:tcPr>
          <w:p>
            <w:pPr>
              <w:pStyle w:val="TableParagraph"/>
              <w:spacing w:before="19"/>
              <w:ind w:left="16" w:right="40"/>
              <w:rPr>
                <w:sz w:val="22"/>
              </w:rPr>
            </w:pPr>
            <w:r>
              <w:rPr>
                <w:spacing w:val="-2"/>
                <w:sz w:val="22"/>
              </w:rPr>
              <w:t>34960</w:t>
            </w:r>
          </w:p>
        </w:tc>
        <w:tc>
          <w:tcPr>
            <w:tcW w:w="1017" w:type="dxa"/>
          </w:tcPr>
          <w:p>
            <w:pPr>
              <w:pStyle w:val="TableParagraph"/>
              <w:spacing w:before="19"/>
              <w:ind w:right="22"/>
              <w:rPr>
                <w:sz w:val="22"/>
              </w:rPr>
            </w:pPr>
            <w:r>
              <w:rPr>
                <w:spacing w:val="-2"/>
                <w:sz w:val="22"/>
              </w:rPr>
              <w:t>14259</w:t>
            </w:r>
          </w:p>
        </w:tc>
      </w:tr>
      <w:tr>
        <w:trPr>
          <w:trHeight w:val="313" w:hRule="atLeast"/>
        </w:trPr>
        <w:tc>
          <w:tcPr>
            <w:tcW w:w="2186" w:type="dxa"/>
          </w:tcPr>
          <w:p>
            <w:pPr>
              <w:pStyle w:val="TableParagraph"/>
              <w:spacing w:before="19"/>
              <w:ind w:right="334"/>
              <w:jc w:val="right"/>
              <w:rPr>
                <w:sz w:val="22"/>
              </w:rPr>
            </w:pPr>
            <w:r>
              <w:rPr>
                <w:spacing w:val="-4"/>
                <w:sz w:val="22"/>
              </w:rPr>
              <w:t>4CM4</w:t>
            </w:r>
          </w:p>
        </w:tc>
        <w:tc>
          <w:tcPr>
            <w:tcW w:w="808" w:type="dxa"/>
          </w:tcPr>
          <w:p>
            <w:pPr>
              <w:pStyle w:val="TableParagraph"/>
              <w:spacing w:before="19"/>
              <w:ind w:left="89" w:right="4"/>
              <w:rPr>
                <w:sz w:val="22"/>
              </w:rPr>
            </w:pPr>
            <w:r>
              <w:rPr>
                <w:spacing w:val="-5"/>
                <w:sz w:val="22"/>
              </w:rPr>
              <w:t>20</w:t>
            </w:r>
          </w:p>
        </w:tc>
        <w:tc>
          <w:tcPr>
            <w:tcW w:w="865" w:type="dxa"/>
          </w:tcPr>
          <w:p>
            <w:pPr>
              <w:pStyle w:val="TableParagraph"/>
              <w:spacing w:before="19"/>
              <w:ind w:left="1" w:right="1"/>
              <w:rPr>
                <w:sz w:val="22"/>
              </w:rPr>
            </w:pPr>
            <w:r>
              <w:rPr>
                <w:spacing w:val="-5"/>
                <w:sz w:val="22"/>
              </w:rPr>
              <w:t>27</w:t>
            </w:r>
          </w:p>
        </w:tc>
        <w:tc>
          <w:tcPr>
            <w:tcW w:w="899" w:type="dxa"/>
          </w:tcPr>
          <w:p>
            <w:pPr>
              <w:pStyle w:val="TableParagraph"/>
              <w:spacing w:before="19"/>
              <w:ind w:left="1" w:right="32"/>
              <w:rPr>
                <w:sz w:val="22"/>
              </w:rPr>
            </w:pPr>
            <w:r>
              <w:rPr>
                <w:spacing w:val="-5"/>
                <w:sz w:val="22"/>
              </w:rPr>
              <w:t>193</w:t>
            </w:r>
          </w:p>
        </w:tc>
        <w:tc>
          <w:tcPr>
            <w:tcW w:w="904" w:type="dxa"/>
          </w:tcPr>
          <w:p>
            <w:pPr>
              <w:pStyle w:val="TableParagraph"/>
              <w:spacing w:before="19"/>
              <w:ind w:left="29" w:right="3"/>
              <w:rPr>
                <w:sz w:val="22"/>
              </w:rPr>
            </w:pPr>
            <w:r>
              <w:rPr>
                <w:spacing w:val="-5"/>
                <w:sz w:val="22"/>
              </w:rPr>
              <w:t>853</w:t>
            </w:r>
          </w:p>
        </w:tc>
        <w:tc>
          <w:tcPr>
            <w:tcW w:w="929" w:type="dxa"/>
          </w:tcPr>
          <w:p>
            <w:pPr>
              <w:pStyle w:val="TableParagraph"/>
              <w:spacing w:before="19"/>
              <w:ind w:left="26"/>
              <w:rPr>
                <w:sz w:val="22"/>
              </w:rPr>
            </w:pPr>
            <w:r>
              <w:rPr>
                <w:spacing w:val="-4"/>
                <w:sz w:val="22"/>
              </w:rPr>
              <w:t>2262</w:t>
            </w:r>
          </w:p>
        </w:tc>
        <w:tc>
          <w:tcPr>
            <w:tcW w:w="877" w:type="dxa"/>
          </w:tcPr>
          <w:p>
            <w:pPr>
              <w:pStyle w:val="TableParagraph"/>
              <w:spacing w:before="19"/>
              <w:ind w:left="21"/>
              <w:rPr>
                <w:sz w:val="22"/>
              </w:rPr>
            </w:pPr>
            <w:r>
              <w:rPr>
                <w:spacing w:val="-4"/>
                <w:sz w:val="22"/>
              </w:rPr>
              <w:t>6992</w:t>
            </w:r>
          </w:p>
        </w:tc>
        <w:tc>
          <w:tcPr>
            <w:tcW w:w="981" w:type="dxa"/>
          </w:tcPr>
          <w:p>
            <w:pPr>
              <w:pStyle w:val="TableParagraph"/>
              <w:spacing w:before="19"/>
              <w:ind w:left="16" w:right="36"/>
              <w:rPr>
                <w:sz w:val="22"/>
              </w:rPr>
            </w:pPr>
            <w:r>
              <w:rPr>
                <w:spacing w:val="-2"/>
                <w:sz w:val="22"/>
              </w:rPr>
              <w:t>24530</w:t>
            </w:r>
          </w:p>
        </w:tc>
        <w:tc>
          <w:tcPr>
            <w:tcW w:w="1000" w:type="dxa"/>
          </w:tcPr>
          <w:p>
            <w:pPr>
              <w:pStyle w:val="TableParagraph"/>
              <w:spacing w:before="19"/>
              <w:ind w:left="6" w:right="10"/>
              <w:rPr>
                <w:sz w:val="22"/>
              </w:rPr>
            </w:pPr>
            <w:r>
              <w:rPr>
                <w:spacing w:val="-2"/>
                <w:sz w:val="22"/>
              </w:rPr>
              <w:t>35513</w:t>
            </w:r>
          </w:p>
        </w:tc>
        <w:tc>
          <w:tcPr>
            <w:tcW w:w="981" w:type="dxa"/>
          </w:tcPr>
          <w:p>
            <w:pPr>
              <w:pStyle w:val="TableParagraph"/>
              <w:spacing w:before="19"/>
              <w:ind w:left="43" w:right="28"/>
              <w:rPr>
                <w:sz w:val="22"/>
              </w:rPr>
            </w:pPr>
            <w:r>
              <w:rPr>
                <w:spacing w:val="-2"/>
                <w:sz w:val="22"/>
              </w:rPr>
              <w:t>51678</w:t>
            </w:r>
          </w:p>
        </w:tc>
        <w:tc>
          <w:tcPr>
            <w:tcW w:w="981" w:type="dxa"/>
          </w:tcPr>
          <w:p>
            <w:pPr>
              <w:pStyle w:val="TableParagraph"/>
              <w:spacing w:before="19"/>
              <w:ind w:left="16" w:right="40"/>
              <w:rPr>
                <w:sz w:val="22"/>
              </w:rPr>
            </w:pPr>
            <w:r>
              <w:rPr>
                <w:spacing w:val="-2"/>
                <w:sz w:val="22"/>
              </w:rPr>
              <w:t>50448</w:t>
            </w:r>
          </w:p>
        </w:tc>
        <w:tc>
          <w:tcPr>
            <w:tcW w:w="1017" w:type="dxa"/>
          </w:tcPr>
          <w:p>
            <w:pPr>
              <w:pStyle w:val="TableParagraph"/>
              <w:spacing w:before="19"/>
              <w:ind w:right="22"/>
              <w:rPr>
                <w:sz w:val="22"/>
              </w:rPr>
            </w:pPr>
            <w:r>
              <w:rPr>
                <w:spacing w:val="-2"/>
                <w:sz w:val="22"/>
              </w:rPr>
              <w:t>22751</w:t>
            </w:r>
          </w:p>
        </w:tc>
      </w:tr>
      <w:tr>
        <w:trPr>
          <w:trHeight w:val="313" w:hRule="atLeast"/>
        </w:trPr>
        <w:tc>
          <w:tcPr>
            <w:tcW w:w="2186" w:type="dxa"/>
          </w:tcPr>
          <w:p>
            <w:pPr>
              <w:pStyle w:val="TableParagraph"/>
              <w:tabs>
                <w:tab w:pos="885" w:val="left" w:leader="none"/>
              </w:tabs>
              <w:spacing w:before="18"/>
              <w:ind w:right="334"/>
              <w:jc w:val="right"/>
              <w:rPr>
                <w:sz w:val="22"/>
              </w:rPr>
            </w:pPr>
            <w:r>
              <w:rPr>
                <w:spacing w:val="-4"/>
                <w:sz w:val="22"/>
              </w:rPr>
              <w:t>4.00</w:t>
            </w:r>
            <w:r>
              <w:rPr>
                <w:sz w:val="22"/>
              </w:rPr>
              <w:tab/>
            </w:r>
            <w:r>
              <w:rPr>
                <w:spacing w:val="-4"/>
                <w:sz w:val="22"/>
              </w:rPr>
              <w:t>4CM1</w:t>
            </w:r>
          </w:p>
        </w:tc>
        <w:tc>
          <w:tcPr>
            <w:tcW w:w="808" w:type="dxa"/>
          </w:tcPr>
          <w:p>
            <w:pPr>
              <w:pStyle w:val="TableParagraph"/>
              <w:spacing w:before="18"/>
              <w:ind w:left="89" w:right="4"/>
              <w:rPr>
                <w:sz w:val="22"/>
              </w:rPr>
            </w:pPr>
            <w:r>
              <w:rPr>
                <w:spacing w:val="-5"/>
                <w:sz w:val="22"/>
              </w:rPr>
              <w:t>20</w:t>
            </w:r>
          </w:p>
        </w:tc>
        <w:tc>
          <w:tcPr>
            <w:tcW w:w="865" w:type="dxa"/>
          </w:tcPr>
          <w:p>
            <w:pPr>
              <w:pStyle w:val="TableParagraph"/>
              <w:spacing w:before="18"/>
              <w:ind w:left="1" w:right="1"/>
              <w:rPr>
                <w:sz w:val="22"/>
              </w:rPr>
            </w:pPr>
            <w:r>
              <w:rPr>
                <w:spacing w:val="-5"/>
                <w:sz w:val="22"/>
              </w:rPr>
              <w:t>42</w:t>
            </w:r>
          </w:p>
        </w:tc>
        <w:tc>
          <w:tcPr>
            <w:tcW w:w="899" w:type="dxa"/>
          </w:tcPr>
          <w:p>
            <w:pPr>
              <w:pStyle w:val="TableParagraph"/>
              <w:spacing w:before="18"/>
              <w:ind w:left="1" w:right="32"/>
              <w:rPr>
                <w:sz w:val="22"/>
              </w:rPr>
            </w:pPr>
            <w:r>
              <w:rPr>
                <w:spacing w:val="-5"/>
                <w:sz w:val="22"/>
              </w:rPr>
              <w:t>141</w:t>
            </w:r>
          </w:p>
        </w:tc>
        <w:tc>
          <w:tcPr>
            <w:tcW w:w="904" w:type="dxa"/>
          </w:tcPr>
          <w:p>
            <w:pPr>
              <w:pStyle w:val="TableParagraph"/>
              <w:spacing w:before="18"/>
              <w:ind w:left="29" w:right="3"/>
              <w:rPr>
                <w:sz w:val="22"/>
              </w:rPr>
            </w:pPr>
            <w:r>
              <w:rPr>
                <w:spacing w:val="-5"/>
                <w:sz w:val="22"/>
              </w:rPr>
              <w:t>894</w:t>
            </w:r>
          </w:p>
        </w:tc>
        <w:tc>
          <w:tcPr>
            <w:tcW w:w="929" w:type="dxa"/>
          </w:tcPr>
          <w:p>
            <w:pPr>
              <w:pStyle w:val="TableParagraph"/>
              <w:spacing w:before="18"/>
              <w:ind w:left="26"/>
              <w:rPr>
                <w:sz w:val="22"/>
              </w:rPr>
            </w:pPr>
            <w:r>
              <w:rPr>
                <w:spacing w:val="-4"/>
                <w:sz w:val="22"/>
              </w:rPr>
              <w:t>2483</w:t>
            </w:r>
          </w:p>
        </w:tc>
        <w:tc>
          <w:tcPr>
            <w:tcW w:w="877" w:type="dxa"/>
          </w:tcPr>
          <w:p>
            <w:pPr>
              <w:pStyle w:val="TableParagraph"/>
              <w:spacing w:before="18"/>
              <w:ind w:left="21"/>
              <w:rPr>
                <w:sz w:val="22"/>
              </w:rPr>
            </w:pPr>
            <w:r>
              <w:rPr>
                <w:spacing w:val="-4"/>
                <w:sz w:val="22"/>
              </w:rPr>
              <w:t>5825</w:t>
            </w:r>
          </w:p>
        </w:tc>
        <w:tc>
          <w:tcPr>
            <w:tcW w:w="981" w:type="dxa"/>
          </w:tcPr>
          <w:p>
            <w:pPr>
              <w:pStyle w:val="TableParagraph"/>
              <w:spacing w:before="18"/>
              <w:ind w:left="16" w:right="36"/>
              <w:rPr>
                <w:sz w:val="22"/>
              </w:rPr>
            </w:pPr>
            <w:r>
              <w:rPr>
                <w:spacing w:val="-2"/>
                <w:sz w:val="22"/>
              </w:rPr>
              <w:t>12636</w:t>
            </w:r>
          </w:p>
        </w:tc>
        <w:tc>
          <w:tcPr>
            <w:tcW w:w="1000" w:type="dxa"/>
          </w:tcPr>
          <w:p>
            <w:pPr>
              <w:pStyle w:val="TableParagraph"/>
              <w:spacing w:before="18"/>
              <w:ind w:left="6" w:right="10"/>
              <w:rPr>
                <w:sz w:val="22"/>
              </w:rPr>
            </w:pPr>
            <w:r>
              <w:rPr>
                <w:spacing w:val="-2"/>
                <w:sz w:val="22"/>
              </w:rPr>
              <w:t>22809</w:t>
            </w:r>
          </w:p>
        </w:tc>
        <w:tc>
          <w:tcPr>
            <w:tcW w:w="981" w:type="dxa"/>
          </w:tcPr>
          <w:p>
            <w:pPr>
              <w:pStyle w:val="TableParagraph"/>
              <w:spacing w:before="18"/>
              <w:ind w:left="43" w:right="28"/>
              <w:rPr>
                <w:sz w:val="22"/>
              </w:rPr>
            </w:pPr>
            <w:r>
              <w:rPr>
                <w:spacing w:val="-2"/>
                <w:sz w:val="22"/>
              </w:rPr>
              <w:t>30355</w:t>
            </w:r>
          </w:p>
        </w:tc>
        <w:tc>
          <w:tcPr>
            <w:tcW w:w="981" w:type="dxa"/>
          </w:tcPr>
          <w:p>
            <w:pPr>
              <w:pStyle w:val="TableParagraph"/>
              <w:spacing w:before="18"/>
              <w:ind w:left="16" w:right="40"/>
              <w:rPr>
                <w:sz w:val="22"/>
              </w:rPr>
            </w:pPr>
            <w:r>
              <w:rPr>
                <w:spacing w:val="-2"/>
                <w:sz w:val="22"/>
              </w:rPr>
              <w:t>29793</w:t>
            </w:r>
          </w:p>
        </w:tc>
        <w:tc>
          <w:tcPr>
            <w:tcW w:w="1017" w:type="dxa"/>
          </w:tcPr>
          <w:p>
            <w:pPr>
              <w:pStyle w:val="TableParagraph"/>
              <w:spacing w:before="18"/>
              <w:ind w:right="22"/>
              <w:rPr>
                <w:sz w:val="22"/>
              </w:rPr>
            </w:pPr>
            <w:r>
              <w:rPr>
                <w:spacing w:val="-2"/>
                <w:sz w:val="22"/>
              </w:rPr>
              <w:t>12819</w:t>
            </w:r>
          </w:p>
        </w:tc>
      </w:tr>
      <w:tr>
        <w:trPr>
          <w:trHeight w:val="314" w:hRule="atLeast"/>
        </w:trPr>
        <w:tc>
          <w:tcPr>
            <w:tcW w:w="2186" w:type="dxa"/>
          </w:tcPr>
          <w:p>
            <w:pPr>
              <w:pStyle w:val="TableParagraph"/>
              <w:spacing w:before="19"/>
              <w:ind w:right="334"/>
              <w:jc w:val="right"/>
              <w:rPr>
                <w:sz w:val="22"/>
              </w:rPr>
            </w:pPr>
            <w:r>
              <w:rPr>
                <w:spacing w:val="-4"/>
                <w:sz w:val="22"/>
              </w:rPr>
              <w:t>4CM2</w:t>
            </w:r>
          </w:p>
        </w:tc>
        <w:tc>
          <w:tcPr>
            <w:tcW w:w="808" w:type="dxa"/>
          </w:tcPr>
          <w:p>
            <w:pPr>
              <w:pStyle w:val="TableParagraph"/>
              <w:spacing w:before="19"/>
              <w:ind w:left="89" w:right="4"/>
              <w:rPr>
                <w:sz w:val="22"/>
              </w:rPr>
            </w:pPr>
            <w:r>
              <w:rPr>
                <w:spacing w:val="-5"/>
                <w:sz w:val="22"/>
              </w:rPr>
              <w:t>20</w:t>
            </w:r>
          </w:p>
        </w:tc>
        <w:tc>
          <w:tcPr>
            <w:tcW w:w="865" w:type="dxa"/>
          </w:tcPr>
          <w:p>
            <w:pPr>
              <w:pStyle w:val="TableParagraph"/>
              <w:spacing w:before="19"/>
              <w:ind w:left="1" w:right="1"/>
              <w:rPr>
                <w:sz w:val="22"/>
              </w:rPr>
            </w:pPr>
            <w:r>
              <w:rPr>
                <w:spacing w:val="-5"/>
                <w:sz w:val="22"/>
              </w:rPr>
              <w:t>40</w:t>
            </w:r>
          </w:p>
        </w:tc>
        <w:tc>
          <w:tcPr>
            <w:tcW w:w="899" w:type="dxa"/>
          </w:tcPr>
          <w:p>
            <w:pPr>
              <w:pStyle w:val="TableParagraph"/>
              <w:spacing w:before="19"/>
              <w:ind w:left="1" w:right="32"/>
              <w:rPr>
                <w:sz w:val="22"/>
              </w:rPr>
            </w:pPr>
            <w:r>
              <w:rPr>
                <w:spacing w:val="-5"/>
                <w:sz w:val="22"/>
              </w:rPr>
              <w:t>173</w:t>
            </w:r>
          </w:p>
        </w:tc>
        <w:tc>
          <w:tcPr>
            <w:tcW w:w="904" w:type="dxa"/>
          </w:tcPr>
          <w:p>
            <w:pPr>
              <w:pStyle w:val="TableParagraph"/>
              <w:spacing w:before="19"/>
              <w:ind w:left="29" w:right="3"/>
              <w:rPr>
                <w:sz w:val="22"/>
              </w:rPr>
            </w:pPr>
            <w:r>
              <w:rPr>
                <w:spacing w:val="-5"/>
                <w:sz w:val="22"/>
              </w:rPr>
              <w:t>678</w:t>
            </w:r>
          </w:p>
        </w:tc>
        <w:tc>
          <w:tcPr>
            <w:tcW w:w="929" w:type="dxa"/>
          </w:tcPr>
          <w:p>
            <w:pPr>
              <w:pStyle w:val="TableParagraph"/>
              <w:spacing w:before="19"/>
              <w:ind w:left="26"/>
              <w:rPr>
                <w:sz w:val="22"/>
              </w:rPr>
            </w:pPr>
            <w:r>
              <w:rPr>
                <w:spacing w:val="-4"/>
                <w:sz w:val="22"/>
              </w:rPr>
              <w:t>2219</w:t>
            </w:r>
          </w:p>
        </w:tc>
        <w:tc>
          <w:tcPr>
            <w:tcW w:w="877" w:type="dxa"/>
          </w:tcPr>
          <w:p>
            <w:pPr>
              <w:pStyle w:val="TableParagraph"/>
              <w:spacing w:before="19"/>
              <w:ind w:left="21"/>
              <w:rPr>
                <w:sz w:val="22"/>
              </w:rPr>
            </w:pPr>
            <w:r>
              <w:rPr>
                <w:spacing w:val="-4"/>
                <w:sz w:val="22"/>
              </w:rPr>
              <w:t>5303</w:t>
            </w:r>
          </w:p>
        </w:tc>
        <w:tc>
          <w:tcPr>
            <w:tcW w:w="981" w:type="dxa"/>
          </w:tcPr>
          <w:p>
            <w:pPr>
              <w:pStyle w:val="TableParagraph"/>
              <w:spacing w:before="19"/>
              <w:ind w:left="16" w:right="36"/>
              <w:rPr>
                <w:sz w:val="22"/>
              </w:rPr>
            </w:pPr>
            <w:r>
              <w:rPr>
                <w:spacing w:val="-2"/>
                <w:sz w:val="22"/>
              </w:rPr>
              <w:t>12815</w:t>
            </w:r>
          </w:p>
        </w:tc>
        <w:tc>
          <w:tcPr>
            <w:tcW w:w="1000" w:type="dxa"/>
          </w:tcPr>
          <w:p>
            <w:pPr>
              <w:pStyle w:val="TableParagraph"/>
              <w:spacing w:before="19"/>
              <w:ind w:left="6" w:right="10"/>
              <w:rPr>
                <w:sz w:val="22"/>
              </w:rPr>
            </w:pPr>
            <w:r>
              <w:rPr>
                <w:spacing w:val="-2"/>
                <w:sz w:val="22"/>
              </w:rPr>
              <w:t>23904</w:t>
            </w:r>
          </w:p>
        </w:tc>
        <w:tc>
          <w:tcPr>
            <w:tcW w:w="981" w:type="dxa"/>
          </w:tcPr>
          <w:p>
            <w:pPr>
              <w:pStyle w:val="TableParagraph"/>
              <w:spacing w:before="19"/>
              <w:ind w:left="43" w:right="28"/>
              <w:rPr>
                <w:sz w:val="22"/>
              </w:rPr>
            </w:pPr>
            <w:r>
              <w:rPr>
                <w:spacing w:val="-2"/>
                <w:sz w:val="22"/>
              </w:rPr>
              <w:t>30125</w:t>
            </w:r>
          </w:p>
        </w:tc>
        <w:tc>
          <w:tcPr>
            <w:tcW w:w="981" w:type="dxa"/>
          </w:tcPr>
          <w:p>
            <w:pPr>
              <w:pStyle w:val="TableParagraph"/>
              <w:spacing w:before="19"/>
              <w:ind w:left="16" w:right="40"/>
              <w:rPr>
                <w:sz w:val="22"/>
              </w:rPr>
            </w:pPr>
            <w:r>
              <w:rPr>
                <w:spacing w:val="-2"/>
                <w:sz w:val="22"/>
              </w:rPr>
              <w:t>28870</w:t>
            </w:r>
          </w:p>
        </w:tc>
        <w:tc>
          <w:tcPr>
            <w:tcW w:w="1017" w:type="dxa"/>
          </w:tcPr>
          <w:p>
            <w:pPr>
              <w:pStyle w:val="TableParagraph"/>
              <w:spacing w:before="19"/>
              <w:ind w:right="22"/>
              <w:rPr>
                <w:sz w:val="22"/>
              </w:rPr>
            </w:pPr>
            <w:r>
              <w:rPr>
                <w:spacing w:val="-2"/>
                <w:sz w:val="22"/>
              </w:rPr>
              <w:t>12947</w:t>
            </w:r>
          </w:p>
        </w:tc>
      </w:tr>
      <w:tr>
        <w:trPr>
          <w:trHeight w:val="314" w:hRule="atLeast"/>
        </w:trPr>
        <w:tc>
          <w:tcPr>
            <w:tcW w:w="2186" w:type="dxa"/>
          </w:tcPr>
          <w:p>
            <w:pPr>
              <w:pStyle w:val="TableParagraph"/>
              <w:spacing w:before="19"/>
              <w:ind w:right="334"/>
              <w:jc w:val="right"/>
              <w:rPr>
                <w:sz w:val="22"/>
              </w:rPr>
            </w:pPr>
            <w:r>
              <w:rPr>
                <w:spacing w:val="-4"/>
                <w:sz w:val="22"/>
              </w:rPr>
              <w:t>4CM3</w:t>
            </w:r>
          </w:p>
        </w:tc>
        <w:tc>
          <w:tcPr>
            <w:tcW w:w="808" w:type="dxa"/>
          </w:tcPr>
          <w:p>
            <w:pPr>
              <w:pStyle w:val="TableParagraph"/>
              <w:spacing w:before="19"/>
              <w:ind w:left="89" w:right="4"/>
              <w:rPr>
                <w:sz w:val="22"/>
              </w:rPr>
            </w:pPr>
            <w:r>
              <w:rPr>
                <w:spacing w:val="-5"/>
                <w:sz w:val="22"/>
              </w:rPr>
              <w:t>20</w:t>
            </w:r>
          </w:p>
        </w:tc>
        <w:tc>
          <w:tcPr>
            <w:tcW w:w="865" w:type="dxa"/>
          </w:tcPr>
          <w:p>
            <w:pPr>
              <w:pStyle w:val="TableParagraph"/>
              <w:spacing w:before="19"/>
              <w:ind w:left="1" w:right="1"/>
              <w:rPr>
                <w:sz w:val="22"/>
              </w:rPr>
            </w:pPr>
            <w:r>
              <w:rPr>
                <w:spacing w:val="-5"/>
                <w:sz w:val="22"/>
              </w:rPr>
              <w:t>40</w:t>
            </w:r>
          </w:p>
        </w:tc>
        <w:tc>
          <w:tcPr>
            <w:tcW w:w="899" w:type="dxa"/>
          </w:tcPr>
          <w:p>
            <w:pPr>
              <w:pStyle w:val="TableParagraph"/>
              <w:spacing w:before="19"/>
              <w:ind w:left="1" w:right="32"/>
              <w:rPr>
                <w:sz w:val="22"/>
              </w:rPr>
            </w:pPr>
            <w:r>
              <w:rPr>
                <w:spacing w:val="-5"/>
                <w:sz w:val="22"/>
              </w:rPr>
              <w:t>193</w:t>
            </w:r>
          </w:p>
        </w:tc>
        <w:tc>
          <w:tcPr>
            <w:tcW w:w="904" w:type="dxa"/>
          </w:tcPr>
          <w:p>
            <w:pPr>
              <w:pStyle w:val="TableParagraph"/>
              <w:spacing w:before="19"/>
              <w:ind w:left="29" w:right="3"/>
              <w:rPr>
                <w:sz w:val="22"/>
              </w:rPr>
            </w:pPr>
            <w:r>
              <w:rPr>
                <w:spacing w:val="-5"/>
                <w:sz w:val="22"/>
              </w:rPr>
              <w:t>810</w:t>
            </w:r>
          </w:p>
        </w:tc>
        <w:tc>
          <w:tcPr>
            <w:tcW w:w="929" w:type="dxa"/>
          </w:tcPr>
          <w:p>
            <w:pPr>
              <w:pStyle w:val="TableParagraph"/>
              <w:spacing w:before="19"/>
              <w:ind w:left="26"/>
              <w:rPr>
                <w:sz w:val="22"/>
              </w:rPr>
            </w:pPr>
            <w:r>
              <w:rPr>
                <w:spacing w:val="-4"/>
                <w:sz w:val="22"/>
              </w:rPr>
              <w:t>2622</w:t>
            </w:r>
          </w:p>
        </w:tc>
        <w:tc>
          <w:tcPr>
            <w:tcW w:w="877" w:type="dxa"/>
          </w:tcPr>
          <w:p>
            <w:pPr>
              <w:pStyle w:val="TableParagraph"/>
              <w:spacing w:before="19"/>
              <w:ind w:left="21"/>
              <w:rPr>
                <w:sz w:val="22"/>
              </w:rPr>
            </w:pPr>
            <w:r>
              <w:rPr>
                <w:spacing w:val="-4"/>
                <w:sz w:val="22"/>
              </w:rPr>
              <w:t>7891</w:t>
            </w:r>
          </w:p>
        </w:tc>
        <w:tc>
          <w:tcPr>
            <w:tcW w:w="981" w:type="dxa"/>
          </w:tcPr>
          <w:p>
            <w:pPr>
              <w:pStyle w:val="TableParagraph"/>
              <w:spacing w:before="19"/>
              <w:ind w:left="16" w:right="36"/>
              <w:rPr>
                <w:sz w:val="22"/>
              </w:rPr>
            </w:pPr>
            <w:r>
              <w:rPr>
                <w:spacing w:val="-2"/>
                <w:sz w:val="22"/>
              </w:rPr>
              <w:t>21571</w:t>
            </w:r>
          </w:p>
        </w:tc>
        <w:tc>
          <w:tcPr>
            <w:tcW w:w="1000" w:type="dxa"/>
          </w:tcPr>
          <w:p>
            <w:pPr>
              <w:pStyle w:val="TableParagraph"/>
              <w:spacing w:before="19"/>
              <w:ind w:left="6" w:right="10"/>
              <w:rPr>
                <w:sz w:val="22"/>
              </w:rPr>
            </w:pPr>
            <w:r>
              <w:rPr>
                <w:spacing w:val="-2"/>
                <w:sz w:val="22"/>
              </w:rPr>
              <w:t>31229</w:t>
            </w:r>
          </w:p>
        </w:tc>
        <w:tc>
          <w:tcPr>
            <w:tcW w:w="981" w:type="dxa"/>
          </w:tcPr>
          <w:p>
            <w:pPr>
              <w:pStyle w:val="TableParagraph"/>
              <w:spacing w:before="19"/>
              <w:ind w:left="43" w:right="28"/>
              <w:rPr>
                <w:sz w:val="22"/>
              </w:rPr>
            </w:pPr>
            <w:r>
              <w:rPr>
                <w:spacing w:val="-2"/>
                <w:sz w:val="22"/>
              </w:rPr>
              <w:t>45140</w:t>
            </w:r>
          </w:p>
        </w:tc>
        <w:tc>
          <w:tcPr>
            <w:tcW w:w="981" w:type="dxa"/>
          </w:tcPr>
          <w:p>
            <w:pPr>
              <w:pStyle w:val="TableParagraph"/>
              <w:spacing w:before="19"/>
              <w:ind w:left="16" w:right="40"/>
              <w:rPr>
                <w:sz w:val="22"/>
              </w:rPr>
            </w:pPr>
            <w:r>
              <w:rPr>
                <w:spacing w:val="-2"/>
                <w:sz w:val="22"/>
              </w:rPr>
              <w:t>44285</w:t>
            </w:r>
          </w:p>
        </w:tc>
        <w:tc>
          <w:tcPr>
            <w:tcW w:w="1017" w:type="dxa"/>
          </w:tcPr>
          <w:p>
            <w:pPr>
              <w:pStyle w:val="TableParagraph"/>
              <w:spacing w:before="19"/>
              <w:ind w:right="22"/>
              <w:rPr>
                <w:sz w:val="22"/>
              </w:rPr>
            </w:pPr>
            <w:r>
              <w:rPr>
                <w:spacing w:val="-2"/>
                <w:sz w:val="22"/>
              </w:rPr>
              <w:t>20450</w:t>
            </w:r>
          </w:p>
        </w:tc>
      </w:tr>
      <w:tr>
        <w:trPr>
          <w:trHeight w:val="314" w:hRule="atLeast"/>
        </w:trPr>
        <w:tc>
          <w:tcPr>
            <w:tcW w:w="2186" w:type="dxa"/>
          </w:tcPr>
          <w:p>
            <w:pPr>
              <w:pStyle w:val="TableParagraph"/>
              <w:spacing w:before="19"/>
              <w:ind w:right="334"/>
              <w:jc w:val="right"/>
              <w:rPr>
                <w:sz w:val="22"/>
              </w:rPr>
            </w:pPr>
            <w:r>
              <w:rPr>
                <w:spacing w:val="-4"/>
                <w:sz w:val="22"/>
              </w:rPr>
              <w:t>4CM4</w:t>
            </w:r>
          </w:p>
        </w:tc>
        <w:tc>
          <w:tcPr>
            <w:tcW w:w="808" w:type="dxa"/>
          </w:tcPr>
          <w:p>
            <w:pPr>
              <w:pStyle w:val="TableParagraph"/>
              <w:spacing w:before="19"/>
              <w:ind w:left="89" w:right="4"/>
              <w:rPr>
                <w:sz w:val="22"/>
              </w:rPr>
            </w:pPr>
            <w:r>
              <w:rPr>
                <w:spacing w:val="-5"/>
                <w:sz w:val="22"/>
              </w:rPr>
              <w:t>20</w:t>
            </w:r>
          </w:p>
        </w:tc>
        <w:tc>
          <w:tcPr>
            <w:tcW w:w="865" w:type="dxa"/>
          </w:tcPr>
          <w:p>
            <w:pPr>
              <w:pStyle w:val="TableParagraph"/>
              <w:spacing w:before="19"/>
              <w:ind w:left="1" w:right="1"/>
              <w:rPr>
                <w:sz w:val="22"/>
              </w:rPr>
            </w:pPr>
            <w:r>
              <w:rPr>
                <w:spacing w:val="-5"/>
                <w:sz w:val="22"/>
              </w:rPr>
              <w:t>36</w:t>
            </w:r>
          </w:p>
        </w:tc>
        <w:tc>
          <w:tcPr>
            <w:tcW w:w="899" w:type="dxa"/>
          </w:tcPr>
          <w:p>
            <w:pPr>
              <w:pStyle w:val="TableParagraph"/>
              <w:spacing w:before="19"/>
              <w:ind w:left="1" w:right="32"/>
              <w:rPr>
                <w:sz w:val="22"/>
              </w:rPr>
            </w:pPr>
            <w:r>
              <w:rPr>
                <w:spacing w:val="-5"/>
                <w:sz w:val="22"/>
              </w:rPr>
              <w:t>213</w:t>
            </w:r>
          </w:p>
        </w:tc>
        <w:tc>
          <w:tcPr>
            <w:tcW w:w="904" w:type="dxa"/>
          </w:tcPr>
          <w:p>
            <w:pPr>
              <w:pStyle w:val="TableParagraph"/>
              <w:spacing w:before="19"/>
              <w:ind w:left="29" w:right="3"/>
              <w:rPr>
                <w:sz w:val="22"/>
              </w:rPr>
            </w:pPr>
            <w:r>
              <w:rPr>
                <w:spacing w:val="-5"/>
                <w:sz w:val="22"/>
              </w:rPr>
              <w:t>788</w:t>
            </w:r>
          </w:p>
        </w:tc>
        <w:tc>
          <w:tcPr>
            <w:tcW w:w="929" w:type="dxa"/>
          </w:tcPr>
          <w:p>
            <w:pPr>
              <w:pStyle w:val="TableParagraph"/>
              <w:spacing w:before="19"/>
              <w:ind w:left="26"/>
              <w:rPr>
                <w:sz w:val="22"/>
              </w:rPr>
            </w:pPr>
            <w:r>
              <w:rPr>
                <w:spacing w:val="-4"/>
                <w:sz w:val="22"/>
              </w:rPr>
              <w:t>2165</w:t>
            </w:r>
          </w:p>
        </w:tc>
        <w:tc>
          <w:tcPr>
            <w:tcW w:w="877" w:type="dxa"/>
          </w:tcPr>
          <w:p>
            <w:pPr>
              <w:pStyle w:val="TableParagraph"/>
              <w:spacing w:before="19"/>
              <w:ind w:left="21"/>
              <w:rPr>
                <w:sz w:val="22"/>
              </w:rPr>
            </w:pPr>
            <w:r>
              <w:rPr>
                <w:spacing w:val="-4"/>
                <w:sz w:val="22"/>
              </w:rPr>
              <w:t>5890</w:t>
            </w:r>
          </w:p>
        </w:tc>
        <w:tc>
          <w:tcPr>
            <w:tcW w:w="981" w:type="dxa"/>
          </w:tcPr>
          <w:p>
            <w:pPr>
              <w:pStyle w:val="TableParagraph"/>
              <w:spacing w:before="19"/>
              <w:ind w:left="16" w:right="36"/>
              <w:rPr>
                <w:sz w:val="22"/>
              </w:rPr>
            </w:pPr>
            <w:r>
              <w:rPr>
                <w:spacing w:val="-2"/>
                <w:sz w:val="22"/>
              </w:rPr>
              <w:t>21688</w:t>
            </w:r>
          </w:p>
        </w:tc>
        <w:tc>
          <w:tcPr>
            <w:tcW w:w="1000" w:type="dxa"/>
          </w:tcPr>
          <w:p>
            <w:pPr>
              <w:pStyle w:val="TableParagraph"/>
              <w:spacing w:before="19"/>
              <w:ind w:left="6" w:right="10"/>
              <w:rPr>
                <w:sz w:val="22"/>
              </w:rPr>
            </w:pPr>
            <w:r>
              <w:rPr>
                <w:spacing w:val="-2"/>
                <w:sz w:val="22"/>
              </w:rPr>
              <w:t>34530</w:t>
            </w:r>
          </w:p>
        </w:tc>
        <w:tc>
          <w:tcPr>
            <w:tcW w:w="981" w:type="dxa"/>
          </w:tcPr>
          <w:p>
            <w:pPr>
              <w:pStyle w:val="TableParagraph"/>
              <w:spacing w:before="19"/>
              <w:ind w:left="43" w:right="28"/>
              <w:rPr>
                <w:sz w:val="22"/>
              </w:rPr>
            </w:pPr>
            <w:r>
              <w:rPr>
                <w:spacing w:val="-2"/>
                <w:sz w:val="22"/>
              </w:rPr>
              <w:t>50891</w:t>
            </w:r>
          </w:p>
        </w:tc>
        <w:tc>
          <w:tcPr>
            <w:tcW w:w="981" w:type="dxa"/>
          </w:tcPr>
          <w:p>
            <w:pPr>
              <w:pStyle w:val="TableParagraph"/>
              <w:spacing w:before="19"/>
              <w:ind w:left="16" w:right="40"/>
              <w:rPr>
                <w:sz w:val="22"/>
              </w:rPr>
            </w:pPr>
            <w:r>
              <w:rPr>
                <w:spacing w:val="-2"/>
                <w:sz w:val="22"/>
              </w:rPr>
              <w:t>50130</w:t>
            </w:r>
          </w:p>
        </w:tc>
        <w:tc>
          <w:tcPr>
            <w:tcW w:w="1017" w:type="dxa"/>
          </w:tcPr>
          <w:p>
            <w:pPr>
              <w:pStyle w:val="TableParagraph"/>
              <w:spacing w:before="19"/>
              <w:ind w:right="22"/>
              <w:rPr>
                <w:sz w:val="22"/>
              </w:rPr>
            </w:pPr>
            <w:r>
              <w:rPr>
                <w:spacing w:val="-2"/>
                <w:sz w:val="22"/>
              </w:rPr>
              <w:t>20515</w:t>
            </w:r>
          </w:p>
        </w:tc>
      </w:tr>
      <w:tr>
        <w:trPr>
          <w:trHeight w:val="314" w:hRule="atLeast"/>
        </w:trPr>
        <w:tc>
          <w:tcPr>
            <w:tcW w:w="2186" w:type="dxa"/>
          </w:tcPr>
          <w:p>
            <w:pPr>
              <w:pStyle w:val="TableParagraph"/>
              <w:tabs>
                <w:tab w:pos="885" w:val="left" w:leader="none"/>
              </w:tabs>
              <w:spacing w:before="19"/>
              <w:ind w:right="334"/>
              <w:jc w:val="right"/>
              <w:rPr>
                <w:sz w:val="22"/>
              </w:rPr>
            </w:pPr>
            <w:r>
              <w:rPr>
                <w:spacing w:val="-4"/>
                <w:sz w:val="22"/>
              </w:rPr>
              <w:t>8.00</w:t>
            </w:r>
            <w:r>
              <w:rPr>
                <w:sz w:val="22"/>
              </w:rPr>
              <w:tab/>
            </w:r>
            <w:r>
              <w:rPr>
                <w:spacing w:val="-4"/>
                <w:sz w:val="22"/>
              </w:rPr>
              <w:t>4CM1</w:t>
            </w:r>
          </w:p>
        </w:tc>
        <w:tc>
          <w:tcPr>
            <w:tcW w:w="808" w:type="dxa"/>
          </w:tcPr>
          <w:p>
            <w:pPr>
              <w:pStyle w:val="TableParagraph"/>
              <w:spacing w:before="19"/>
              <w:ind w:left="89" w:right="4"/>
              <w:rPr>
                <w:sz w:val="22"/>
              </w:rPr>
            </w:pPr>
            <w:r>
              <w:rPr>
                <w:spacing w:val="-5"/>
                <w:sz w:val="22"/>
              </w:rPr>
              <w:t>20</w:t>
            </w:r>
          </w:p>
        </w:tc>
        <w:tc>
          <w:tcPr>
            <w:tcW w:w="865" w:type="dxa"/>
          </w:tcPr>
          <w:p>
            <w:pPr>
              <w:pStyle w:val="TableParagraph"/>
              <w:spacing w:before="19"/>
              <w:ind w:left="1" w:right="1"/>
              <w:rPr>
                <w:sz w:val="22"/>
              </w:rPr>
            </w:pPr>
            <w:r>
              <w:rPr>
                <w:spacing w:val="-5"/>
                <w:sz w:val="22"/>
              </w:rPr>
              <w:t>41</w:t>
            </w:r>
          </w:p>
        </w:tc>
        <w:tc>
          <w:tcPr>
            <w:tcW w:w="899" w:type="dxa"/>
          </w:tcPr>
          <w:p>
            <w:pPr>
              <w:pStyle w:val="TableParagraph"/>
              <w:spacing w:before="19"/>
              <w:ind w:left="1" w:right="32"/>
              <w:rPr>
                <w:sz w:val="22"/>
              </w:rPr>
            </w:pPr>
            <w:r>
              <w:rPr>
                <w:spacing w:val="-5"/>
                <w:sz w:val="22"/>
              </w:rPr>
              <w:t>137</w:t>
            </w:r>
          </w:p>
        </w:tc>
        <w:tc>
          <w:tcPr>
            <w:tcW w:w="904" w:type="dxa"/>
          </w:tcPr>
          <w:p>
            <w:pPr>
              <w:pStyle w:val="TableParagraph"/>
              <w:spacing w:before="19"/>
              <w:ind w:left="29" w:right="3"/>
              <w:rPr>
                <w:sz w:val="22"/>
              </w:rPr>
            </w:pPr>
            <w:r>
              <w:rPr>
                <w:spacing w:val="-5"/>
                <w:sz w:val="22"/>
              </w:rPr>
              <w:t>909</w:t>
            </w:r>
          </w:p>
        </w:tc>
        <w:tc>
          <w:tcPr>
            <w:tcW w:w="929" w:type="dxa"/>
          </w:tcPr>
          <w:p>
            <w:pPr>
              <w:pStyle w:val="TableParagraph"/>
              <w:spacing w:before="19"/>
              <w:ind w:left="26"/>
              <w:rPr>
                <w:sz w:val="22"/>
              </w:rPr>
            </w:pPr>
            <w:r>
              <w:rPr>
                <w:spacing w:val="-4"/>
                <w:sz w:val="22"/>
              </w:rPr>
              <w:t>2411</w:t>
            </w:r>
          </w:p>
        </w:tc>
        <w:tc>
          <w:tcPr>
            <w:tcW w:w="877" w:type="dxa"/>
          </w:tcPr>
          <w:p>
            <w:pPr>
              <w:pStyle w:val="TableParagraph"/>
              <w:spacing w:before="19"/>
              <w:ind w:left="21"/>
              <w:rPr>
                <w:sz w:val="22"/>
              </w:rPr>
            </w:pPr>
            <w:r>
              <w:rPr>
                <w:spacing w:val="-4"/>
                <w:sz w:val="22"/>
              </w:rPr>
              <w:t>4915</w:t>
            </w:r>
          </w:p>
        </w:tc>
        <w:tc>
          <w:tcPr>
            <w:tcW w:w="981" w:type="dxa"/>
          </w:tcPr>
          <w:p>
            <w:pPr>
              <w:pStyle w:val="TableParagraph"/>
              <w:spacing w:before="19"/>
              <w:ind w:left="16" w:right="36"/>
              <w:rPr>
                <w:sz w:val="22"/>
              </w:rPr>
            </w:pPr>
            <w:r>
              <w:rPr>
                <w:spacing w:val="-4"/>
                <w:sz w:val="22"/>
              </w:rPr>
              <w:t>8583</w:t>
            </w:r>
          </w:p>
        </w:tc>
        <w:tc>
          <w:tcPr>
            <w:tcW w:w="1000" w:type="dxa"/>
          </w:tcPr>
          <w:p>
            <w:pPr>
              <w:pStyle w:val="TableParagraph"/>
              <w:spacing w:before="19"/>
              <w:ind w:left="6" w:right="10"/>
              <w:rPr>
                <w:sz w:val="22"/>
              </w:rPr>
            </w:pPr>
            <w:r>
              <w:rPr>
                <w:spacing w:val="-4"/>
                <w:sz w:val="22"/>
              </w:rPr>
              <w:t>9303</w:t>
            </w:r>
          </w:p>
        </w:tc>
        <w:tc>
          <w:tcPr>
            <w:tcW w:w="981" w:type="dxa"/>
          </w:tcPr>
          <w:p>
            <w:pPr>
              <w:pStyle w:val="TableParagraph"/>
              <w:spacing w:before="19"/>
              <w:ind w:left="43" w:right="28"/>
              <w:rPr>
                <w:sz w:val="22"/>
              </w:rPr>
            </w:pPr>
            <w:r>
              <w:rPr>
                <w:spacing w:val="-2"/>
                <w:sz w:val="22"/>
              </w:rPr>
              <w:t>10418</w:t>
            </w:r>
          </w:p>
        </w:tc>
        <w:tc>
          <w:tcPr>
            <w:tcW w:w="981" w:type="dxa"/>
          </w:tcPr>
          <w:p>
            <w:pPr>
              <w:pStyle w:val="TableParagraph"/>
              <w:spacing w:before="19"/>
              <w:ind w:left="16" w:right="40"/>
              <w:rPr>
                <w:sz w:val="22"/>
              </w:rPr>
            </w:pPr>
            <w:r>
              <w:rPr>
                <w:spacing w:val="-4"/>
                <w:sz w:val="22"/>
              </w:rPr>
              <w:t>9363</w:t>
            </w:r>
          </w:p>
        </w:tc>
        <w:tc>
          <w:tcPr>
            <w:tcW w:w="1017" w:type="dxa"/>
          </w:tcPr>
          <w:p>
            <w:pPr>
              <w:pStyle w:val="TableParagraph"/>
              <w:spacing w:before="19"/>
              <w:ind w:right="22"/>
              <w:rPr>
                <w:sz w:val="22"/>
              </w:rPr>
            </w:pPr>
            <w:r>
              <w:rPr>
                <w:spacing w:val="-4"/>
                <w:sz w:val="22"/>
              </w:rPr>
              <w:t>5431</w:t>
            </w:r>
          </w:p>
        </w:tc>
      </w:tr>
      <w:tr>
        <w:trPr>
          <w:trHeight w:val="313" w:hRule="atLeast"/>
        </w:trPr>
        <w:tc>
          <w:tcPr>
            <w:tcW w:w="2186" w:type="dxa"/>
          </w:tcPr>
          <w:p>
            <w:pPr>
              <w:pStyle w:val="TableParagraph"/>
              <w:spacing w:before="19"/>
              <w:ind w:right="334"/>
              <w:jc w:val="right"/>
              <w:rPr>
                <w:sz w:val="22"/>
              </w:rPr>
            </w:pPr>
            <w:r>
              <w:rPr>
                <w:spacing w:val="-4"/>
                <w:sz w:val="22"/>
              </w:rPr>
              <w:t>4CM2</w:t>
            </w:r>
          </w:p>
        </w:tc>
        <w:tc>
          <w:tcPr>
            <w:tcW w:w="808" w:type="dxa"/>
          </w:tcPr>
          <w:p>
            <w:pPr>
              <w:pStyle w:val="TableParagraph"/>
              <w:spacing w:before="19"/>
              <w:ind w:left="89" w:right="4"/>
              <w:rPr>
                <w:sz w:val="22"/>
              </w:rPr>
            </w:pPr>
            <w:r>
              <w:rPr>
                <w:spacing w:val="-5"/>
                <w:sz w:val="22"/>
              </w:rPr>
              <w:t>20</w:t>
            </w:r>
          </w:p>
        </w:tc>
        <w:tc>
          <w:tcPr>
            <w:tcW w:w="865" w:type="dxa"/>
          </w:tcPr>
          <w:p>
            <w:pPr>
              <w:pStyle w:val="TableParagraph"/>
              <w:spacing w:before="19"/>
              <w:ind w:left="1" w:right="1"/>
              <w:rPr>
                <w:sz w:val="22"/>
              </w:rPr>
            </w:pPr>
            <w:r>
              <w:rPr>
                <w:spacing w:val="-5"/>
                <w:sz w:val="22"/>
              </w:rPr>
              <w:t>40</w:t>
            </w:r>
          </w:p>
        </w:tc>
        <w:tc>
          <w:tcPr>
            <w:tcW w:w="899" w:type="dxa"/>
          </w:tcPr>
          <w:p>
            <w:pPr>
              <w:pStyle w:val="TableParagraph"/>
              <w:spacing w:before="19"/>
              <w:ind w:left="1" w:right="32"/>
              <w:rPr>
                <w:sz w:val="22"/>
              </w:rPr>
            </w:pPr>
            <w:r>
              <w:rPr>
                <w:spacing w:val="-5"/>
                <w:sz w:val="22"/>
              </w:rPr>
              <w:t>163</w:t>
            </w:r>
          </w:p>
        </w:tc>
        <w:tc>
          <w:tcPr>
            <w:tcW w:w="904" w:type="dxa"/>
          </w:tcPr>
          <w:p>
            <w:pPr>
              <w:pStyle w:val="TableParagraph"/>
              <w:spacing w:before="19"/>
              <w:ind w:left="29" w:right="3"/>
              <w:rPr>
                <w:sz w:val="22"/>
              </w:rPr>
            </w:pPr>
            <w:r>
              <w:rPr>
                <w:spacing w:val="-5"/>
                <w:sz w:val="22"/>
              </w:rPr>
              <w:t>627</w:t>
            </w:r>
          </w:p>
        </w:tc>
        <w:tc>
          <w:tcPr>
            <w:tcW w:w="929" w:type="dxa"/>
          </w:tcPr>
          <w:p>
            <w:pPr>
              <w:pStyle w:val="TableParagraph"/>
              <w:spacing w:before="19"/>
              <w:ind w:left="26"/>
              <w:rPr>
                <w:sz w:val="22"/>
              </w:rPr>
            </w:pPr>
            <w:r>
              <w:rPr>
                <w:spacing w:val="-4"/>
                <w:sz w:val="22"/>
              </w:rPr>
              <w:t>2236</w:t>
            </w:r>
          </w:p>
        </w:tc>
        <w:tc>
          <w:tcPr>
            <w:tcW w:w="877" w:type="dxa"/>
          </w:tcPr>
          <w:p>
            <w:pPr>
              <w:pStyle w:val="TableParagraph"/>
              <w:spacing w:before="19"/>
              <w:ind w:left="21"/>
              <w:rPr>
                <w:sz w:val="22"/>
              </w:rPr>
            </w:pPr>
            <w:r>
              <w:rPr>
                <w:spacing w:val="-4"/>
                <w:sz w:val="22"/>
              </w:rPr>
              <w:t>5403</w:t>
            </w:r>
          </w:p>
        </w:tc>
        <w:tc>
          <w:tcPr>
            <w:tcW w:w="981" w:type="dxa"/>
          </w:tcPr>
          <w:p>
            <w:pPr>
              <w:pStyle w:val="TableParagraph"/>
              <w:spacing w:before="19"/>
              <w:ind w:left="16" w:right="36"/>
              <w:rPr>
                <w:sz w:val="22"/>
              </w:rPr>
            </w:pPr>
            <w:r>
              <w:rPr>
                <w:spacing w:val="-2"/>
                <w:sz w:val="22"/>
              </w:rPr>
              <w:t>13204</w:t>
            </w:r>
          </w:p>
        </w:tc>
        <w:tc>
          <w:tcPr>
            <w:tcW w:w="1000" w:type="dxa"/>
          </w:tcPr>
          <w:p>
            <w:pPr>
              <w:pStyle w:val="TableParagraph"/>
              <w:spacing w:before="19"/>
              <w:ind w:left="6" w:right="10"/>
              <w:rPr>
                <w:sz w:val="22"/>
              </w:rPr>
            </w:pPr>
            <w:r>
              <w:rPr>
                <w:spacing w:val="-2"/>
                <w:sz w:val="22"/>
              </w:rPr>
              <w:t>23544</w:t>
            </w:r>
          </w:p>
        </w:tc>
        <w:tc>
          <w:tcPr>
            <w:tcW w:w="981" w:type="dxa"/>
          </w:tcPr>
          <w:p>
            <w:pPr>
              <w:pStyle w:val="TableParagraph"/>
              <w:spacing w:before="19"/>
              <w:ind w:left="43" w:right="28"/>
              <w:rPr>
                <w:sz w:val="22"/>
              </w:rPr>
            </w:pPr>
            <w:r>
              <w:rPr>
                <w:spacing w:val="-2"/>
                <w:sz w:val="22"/>
              </w:rPr>
              <w:t>30025</w:t>
            </w:r>
          </w:p>
        </w:tc>
        <w:tc>
          <w:tcPr>
            <w:tcW w:w="981" w:type="dxa"/>
          </w:tcPr>
          <w:p>
            <w:pPr>
              <w:pStyle w:val="TableParagraph"/>
              <w:spacing w:before="19"/>
              <w:ind w:left="16" w:right="40"/>
              <w:rPr>
                <w:sz w:val="22"/>
              </w:rPr>
            </w:pPr>
            <w:r>
              <w:rPr>
                <w:spacing w:val="-2"/>
                <w:sz w:val="22"/>
              </w:rPr>
              <w:t>29177</w:t>
            </w:r>
          </w:p>
        </w:tc>
        <w:tc>
          <w:tcPr>
            <w:tcW w:w="1017" w:type="dxa"/>
          </w:tcPr>
          <w:p>
            <w:pPr>
              <w:pStyle w:val="TableParagraph"/>
              <w:spacing w:before="19"/>
              <w:ind w:right="22"/>
              <w:rPr>
                <w:sz w:val="22"/>
              </w:rPr>
            </w:pPr>
            <w:r>
              <w:rPr>
                <w:spacing w:val="-2"/>
                <w:sz w:val="22"/>
              </w:rPr>
              <w:t>12767</w:t>
            </w:r>
          </w:p>
        </w:tc>
      </w:tr>
      <w:tr>
        <w:trPr>
          <w:trHeight w:val="313" w:hRule="atLeast"/>
        </w:trPr>
        <w:tc>
          <w:tcPr>
            <w:tcW w:w="2186" w:type="dxa"/>
          </w:tcPr>
          <w:p>
            <w:pPr>
              <w:pStyle w:val="TableParagraph"/>
              <w:spacing w:before="18"/>
              <w:ind w:right="334"/>
              <w:jc w:val="right"/>
              <w:rPr>
                <w:sz w:val="22"/>
              </w:rPr>
            </w:pPr>
            <w:r>
              <w:rPr>
                <w:spacing w:val="-4"/>
                <w:sz w:val="22"/>
              </w:rPr>
              <w:t>4CM3</w:t>
            </w:r>
          </w:p>
        </w:tc>
        <w:tc>
          <w:tcPr>
            <w:tcW w:w="808" w:type="dxa"/>
          </w:tcPr>
          <w:p>
            <w:pPr>
              <w:pStyle w:val="TableParagraph"/>
              <w:spacing w:before="18"/>
              <w:ind w:left="89" w:right="4"/>
              <w:rPr>
                <w:sz w:val="22"/>
              </w:rPr>
            </w:pPr>
            <w:r>
              <w:rPr>
                <w:spacing w:val="-5"/>
                <w:sz w:val="22"/>
              </w:rPr>
              <w:t>20</w:t>
            </w:r>
          </w:p>
        </w:tc>
        <w:tc>
          <w:tcPr>
            <w:tcW w:w="865" w:type="dxa"/>
          </w:tcPr>
          <w:p>
            <w:pPr>
              <w:pStyle w:val="TableParagraph"/>
              <w:spacing w:before="18"/>
              <w:ind w:left="1" w:right="1"/>
              <w:rPr>
                <w:sz w:val="22"/>
              </w:rPr>
            </w:pPr>
            <w:r>
              <w:rPr>
                <w:spacing w:val="-5"/>
                <w:sz w:val="22"/>
              </w:rPr>
              <w:t>35</w:t>
            </w:r>
          </w:p>
        </w:tc>
        <w:tc>
          <w:tcPr>
            <w:tcW w:w="899" w:type="dxa"/>
          </w:tcPr>
          <w:p>
            <w:pPr>
              <w:pStyle w:val="TableParagraph"/>
              <w:spacing w:before="18"/>
              <w:ind w:left="1" w:right="32"/>
              <w:rPr>
                <w:sz w:val="22"/>
              </w:rPr>
            </w:pPr>
            <w:r>
              <w:rPr>
                <w:spacing w:val="-5"/>
                <w:sz w:val="22"/>
              </w:rPr>
              <w:t>183</w:t>
            </w:r>
          </w:p>
        </w:tc>
        <w:tc>
          <w:tcPr>
            <w:tcW w:w="904" w:type="dxa"/>
          </w:tcPr>
          <w:p>
            <w:pPr>
              <w:pStyle w:val="TableParagraph"/>
              <w:spacing w:before="18"/>
              <w:ind w:left="29" w:right="3"/>
              <w:rPr>
                <w:sz w:val="22"/>
              </w:rPr>
            </w:pPr>
            <w:r>
              <w:rPr>
                <w:spacing w:val="-5"/>
                <w:sz w:val="22"/>
              </w:rPr>
              <w:t>762</w:t>
            </w:r>
          </w:p>
        </w:tc>
        <w:tc>
          <w:tcPr>
            <w:tcW w:w="929" w:type="dxa"/>
          </w:tcPr>
          <w:p>
            <w:pPr>
              <w:pStyle w:val="TableParagraph"/>
              <w:spacing w:before="18"/>
              <w:ind w:left="26"/>
              <w:rPr>
                <w:sz w:val="22"/>
              </w:rPr>
            </w:pPr>
            <w:r>
              <w:rPr>
                <w:spacing w:val="-4"/>
                <w:sz w:val="22"/>
              </w:rPr>
              <w:t>1894</w:t>
            </w:r>
          </w:p>
        </w:tc>
        <w:tc>
          <w:tcPr>
            <w:tcW w:w="877" w:type="dxa"/>
          </w:tcPr>
          <w:p>
            <w:pPr>
              <w:pStyle w:val="TableParagraph"/>
              <w:spacing w:before="18"/>
              <w:ind w:left="21"/>
              <w:rPr>
                <w:sz w:val="22"/>
              </w:rPr>
            </w:pPr>
            <w:r>
              <w:rPr>
                <w:spacing w:val="-4"/>
                <w:sz w:val="22"/>
              </w:rPr>
              <w:t>5665</w:t>
            </w:r>
          </w:p>
        </w:tc>
        <w:tc>
          <w:tcPr>
            <w:tcW w:w="981" w:type="dxa"/>
          </w:tcPr>
          <w:p>
            <w:pPr>
              <w:pStyle w:val="TableParagraph"/>
              <w:spacing w:before="18"/>
              <w:ind w:left="16" w:right="36"/>
              <w:rPr>
                <w:sz w:val="22"/>
              </w:rPr>
            </w:pPr>
            <w:r>
              <w:rPr>
                <w:spacing w:val="-2"/>
                <w:sz w:val="22"/>
              </w:rPr>
              <w:t>11575</w:t>
            </w:r>
          </w:p>
        </w:tc>
        <w:tc>
          <w:tcPr>
            <w:tcW w:w="1000" w:type="dxa"/>
          </w:tcPr>
          <w:p>
            <w:pPr>
              <w:pStyle w:val="TableParagraph"/>
              <w:spacing w:before="18"/>
              <w:ind w:left="6" w:right="10"/>
              <w:rPr>
                <w:sz w:val="22"/>
              </w:rPr>
            </w:pPr>
            <w:r>
              <w:rPr>
                <w:spacing w:val="-2"/>
                <w:sz w:val="22"/>
              </w:rPr>
              <w:t>31213</w:t>
            </w:r>
          </w:p>
        </w:tc>
        <w:tc>
          <w:tcPr>
            <w:tcW w:w="981" w:type="dxa"/>
          </w:tcPr>
          <w:p>
            <w:pPr>
              <w:pStyle w:val="TableParagraph"/>
              <w:spacing w:before="18"/>
              <w:ind w:left="43" w:right="28"/>
              <w:rPr>
                <w:sz w:val="22"/>
              </w:rPr>
            </w:pPr>
            <w:r>
              <w:rPr>
                <w:spacing w:val="-2"/>
                <w:sz w:val="22"/>
              </w:rPr>
              <w:t>40248</w:t>
            </w:r>
          </w:p>
        </w:tc>
        <w:tc>
          <w:tcPr>
            <w:tcW w:w="981" w:type="dxa"/>
          </w:tcPr>
          <w:p>
            <w:pPr>
              <w:pStyle w:val="TableParagraph"/>
              <w:spacing w:before="18"/>
              <w:ind w:left="16" w:right="40"/>
              <w:rPr>
                <w:sz w:val="22"/>
              </w:rPr>
            </w:pPr>
            <w:r>
              <w:rPr>
                <w:spacing w:val="-2"/>
                <w:sz w:val="22"/>
              </w:rPr>
              <w:t>40130</w:t>
            </w:r>
          </w:p>
        </w:tc>
        <w:tc>
          <w:tcPr>
            <w:tcW w:w="1017" w:type="dxa"/>
          </w:tcPr>
          <w:p>
            <w:pPr>
              <w:pStyle w:val="TableParagraph"/>
              <w:spacing w:before="18"/>
              <w:ind w:right="22"/>
              <w:rPr>
                <w:sz w:val="22"/>
              </w:rPr>
            </w:pPr>
            <w:r>
              <w:rPr>
                <w:spacing w:val="-2"/>
                <w:sz w:val="22"/>
              </w:rPr>
              <w:t>10777</w:t>
            </w:r>
          </w:p>
        </w:tc>
      </w:tr>
      <w:tr>
        <w:trPr>
          <w:trHeight w:val="314" w:hRule="atLeast"/>
        </w:trPr>
        <w:tc>
          <w:tcPr>
            <w:tcW w:w="2186" w:type="dxa"/>
          </w:tcPr>
          <w:p>
            <w:pPr>
              <w:pStyle w:val="TableParagraph"/>
              <w:spacing w:before="19"/>
              <w:ind w:right="334"/>
              <w:jc w:val="right"/>
              <w:rPr>
                <w:sz w:val="22"/>
              </w:rPr>
            </w:pPr>
            <w:r>
              <w:rPr>
                <w:spacing w:val="-4"/>
                <w:sz w:val="22"/>
              </w:rPr>
              <w:t>4CM4</w:t>
            </w:r>
          </w:p>
        </w:tc>
        <w:tc>
          <w:tcPr>
            <w:tcW w:w="808" w:type="dxa"/>
          </w:tcPr>
          <w:p>
            <w:pPr>
              <w:pStyle w:val="TableParagraph"/>
              <w:spacing w:before="19"/>
              <w:ind w:left="89" w:right="4"/>
              <w:rPr>
                <w:sz w:val="22"/>
              </w:rPr>
            </w:pPr>
            <w:r>
              <w:rPr>
                <w:spacing w:val="-5"/>
                <w:sz w:val="22"/>
              </w:rPr>
              <w:t>20</w:t>
            </w:r>
          </w:p>
        </w:tc>
        <w:tc>
          <w:tcPr>
            <w:tcW w:w="865" w:type="dxa"/>
          </w:tcPr>
          <w:p>
            <w:pPr>
              <w:pStyle w:val="TableParagraph"/>
              <w:spacing w:before="19"/>
              <w:ind w:left="1" w:right="1"/>
              <w:rPr>
                <w:sz w:val="22"/>
              </w:rPr>
            </w:pPr>
            <w:r>
              <w:rPr>
                <w:spacing w:val="-5"/>
                <w:sz w:val="22"/>
              </w:rPr>
              <w:t>36</w:t>
            </w:r>
          </w:p>
        </w:tc>
        <w:tc>
          <w:tcPr>
            <w:tcW w:w="899" w:type="dxa"/>
          </w:tcPr>
          <w:p>
            <w:pPr>
              <w:pStyle w:val="TableParagraph"/>
              <w:spacing w:before="19"/>
              <w:ind w:left="1" w:right="32"/>
              <w:rPr>
                <w:sz w:val="22"/>
              </w:rPr>
            </w:pPr>
            <w:r>
              <w:rPr>
                <w:spacing w:val="-5"/>
                <w:sz w:val="22"/>
              </w:rPr>
              <w:t>191</w:t>
            </w:r>
          </w:p>
        </w:tc>
        <w:tc>
          <w:tcPr>
            <w:tcW w:w="904" w:type="dxa"/>
          </w:tcPr>
          <w:p>
            <w:pPr>
              <w:pStyle w:val="TableParagraph"/>
              <w:spacing w:before="19"/>
              <w:ind w:left="29" w:right="3"/>
              <w:rPr>
                <w:sz w:val="22"/>
              </w:rPr>
            </w:pPr>
            <w:r>
              <w:rPr>
                <w:spacing w:val="-5"/>
                <w:sz w:val="22"/>
              </w:rPr>
              <w:t>760</w:t>
            </w:r>
          </w:p>
        </w:tc>
        <w:tc>
          <w:tcPr>
            <w:tcW w:w="929" w:type="dxa"/>
          </w:tcPr>
          <w:p>
            <w:pPr>
              <w:pStyle w:val="TableParagraph"/>
              <w:spacing w:before="19"/>
              <w:ind w:left="26"/>
              <w:rPr>
                <w:sz w:val="22"/>
              </w:rPr>
            </w:pPr>
            <w:r>
              <w:rPr>
                <w:spacing w:val="-4"/>
                <w:sz w:val="22"/>
              </w:rPr>
              <w:t>2071</w:t>
            </w:r>
          </w:p>
        </w:tc>
        <w:tc>
          <w:tcPr>
            <w:tcW w:w="877" w:type="dxa"/>
          </w:tcPr>
          <w:p>
            <w:pPr>
              <w:pStyle w:val="TableParagraph"/>
              <w:spacing w:before="19"/>
              <w:ind w:left="21"/>
              <w:rPr>
                <w:sz w:val="22"/>
              </w:rPr>
            </w:pPr>
            <w:r>
              <w:rPr>
                <w:spacing w:val="-4"/>
                <w:sz w:val="22"/>
              </w:rPr>
              <w:t>4891</w:t>
            </w:r>
          </w:p>
        </w:tc>
        <w:tc>
          <w:tcPr>
            <w:tcW w:w="981" w:type="dxa"/>
          </w:tcPr>
          <w:p>
            <w:pPr>
              <w:pStyle w:val="TableParagraph"/>
              <w:spacing w:before="19"/>
              <w:ind w:left="16" w:right="36"/>
              <w:rPr>
                <w:sz w:val="22"/>
              </w:rPr>
            </w:pPr>
            <w:r>
              <w:rPr>
                <w:spacing w:val="-2"/>
                <w:sz w:val="22"/>
              </w:rPr>
              <w:t>20202</w:t>
            </w:r>
          </w:p>
        </w:tc>
        <w:tc>
          <w:tcPr>
            <w:tcW w:w="1000" w:type="dxa"/>
          </w:tcPr>
          <w:p>
            <w:pPr>
              <w:pStyle w:val="TableParagraph"/>
              <w:spacing w:before="19"/>
              <w:ind w:left="6" w:right="10"/>
              <w:rPr>
                <w:sz w:val="22"/>
              </w:rPr>
            </w:pPr>
            <w:r>
              <w:rPr>
                <w:spacing w:val="-2"/>
                <w:sz w:val="22"/>
              </w:rPr>
              <w:t>31773</w:t>
            </w:r>
          </w:p>
        </w:tc>
        <w:tc>
          <w:tcPr>
            <w:tcW w:w="981" w:type="dxa"/>
          </w:tcPr>
          <w:p>
            <w:pPr>
              <w:pStyle w:val="TableParagraph"/>
              <w:spacing w:before="19"/>
              <w:ind w:left="43" w:right="28"/>
              <w:rPr>
                <w:sz w:val="22"/>
              </w:rPr>
            </w:pPr>
            <w:r>
              <w:rPr>
                <w:spacing w:val="-2"/>
                <w:sz w:val="22"/>
              </w:rPr>
              <w:t>45166</w:t>
            </w:r>
          </w:p>
        </w:tc>
        <w:tc>
          <w:tcPr>
            <w:tcW w:w="981" w:type="dxa"/>
          </w:tcPr>
          <w:p>
            <w:pPr>
              <w:pStyle w:val="TableParagraph"/>
              <w:spacing w:before="19"/>
              <w:ind w:left="16" w:right="40"/>
              <w:rPr>
                <w:sz w:val="22"/>
              </w:rPr>
            </w:pPr>
            <w:r>
              <w:rPr>
                <w:spacing w:val="-2"/>
                <w:sz w:val="22"/>
              </w:rPr>
              <w:t>45148</w:t>
            </w:r>
          </w:p>
        </w:tc>
        <w:tc>
          <w:tcPr>
            <w:tcW w:w="1017" w:type="dxa"/>
          </w:tcPr>
          <w:p>
            <w:pPr>
              <w:pStyle w:val="TableParagraph"/>
              <w:spacing w:before="19"/>
              <w:ind w:right="22"/>
              <w:rPr>
                <w:sz w:val="22"/>
              </w:rPr>
            </w:pPr>
            <w:r>
              <w:rPr>
                <w:spacing w:val="-2"/>
                <w:sz w:val="22"/>
              </w:rPr>
              <w:t>19501</w:t>
            </w:r>
          </w:p>
        </w:tc>
      </w:tr>
      <w:tr>
        <w:trPr>
          <w:trHeight w:val="314" w:hRule="atLeast"/>
        </w:trPr>
        <w:tc>
          <w:tcPr>
            <w:tcW w:w="2186" w:type="dxa"/>
          </w:tcPr>
          <w:p>
            <w:pPr>
              <w:pStyle w:val="TableParagraph"/>
              <w:tabs>
                <w:tab w:pos="940" w:val="left" w:leader="none"/>
              </w:tabs>
              <w:spacing w:before="19"/>
              <w:ind w:right="334"/>
              <w:jc w:val="right"/>
              <w:rPr>
                <w:sz w:val="22"/>
              </w:rPr>
            </w:pPr>
            <w:r>
              <w:rPr>
                <w:spacing w:val="-2"/>
                <w:sz w:val="22"/>
              </w:rPr>
              <w:t>16.00</w:t>
            </w:r>
            <w:r>
              <w:rPr>
                <w:sz w:val="22"/>
              </w:rPr>
              <w:tab/>
            </w:r>
            <w:r>
              <w:rPr>
                <w:spacing w:val="-4"/>
                <w:sz w:val="22"/>
              </w:rPr>
              <w:t>4CM1</w:t>
            </w:r>
          </w:p>
        </w:tc>
        <w:tc>
          <w:tcPr>
            <w:tcW w:w="808" w:type="dxa"/>
          </w:tcPr>
          <w:p>
            <w:pPr>
              <w:pStyle w:val="TableParagraph"/>
              <w:spacing w:before="19"/>
              <w:ind w:left="89" w:right="4"/>
              <w:rPr>
                <w:sz w:val="22"/>
              </w:rPr>
            </w:pPr>
            <w:r>
              <w:rPr>
                <w:spacing w:val="-5"/>
                <w:sz w:val="22"/>
              </w:rPr>
              <w:t>20</w:t>
            </w:r>
          </w:p>
        </w:tc>
        <w:tc>
          <w:tcPr>
            <w:tcW w:w="865" w:type="dxa"/>
          </w:tcPr>
          <w:p>
            <w:pPr>
              <w:pStyle w:val="TableParagraph"/>
              <w:spacing w:before="19"/>
              <w:ind w:left="1" w:right="1"/>
              <w:rPr>
                <w:sz w:val="22"/>
              </w:rPr>
            </w:pPr>
            <w:r>
              <w:rPr>
                <w:spacing w:val="-5"/>
                <w:sz w:val="22"/>
              </w:rPr>
              <w:t>35</w:t>
            </w:r>
          </w:p>
        </w:tc>
        <w:tc>
          <w:tcPr>
            <w:tcW w:w="899" w:type="dxa"/>
          </w:tcPr>
          <w:p>
            <w:pPr>
              <w:pStyle w:val="TableParagraph"/>
              <w:spacing w:before="19"/>
              <w:ind w:left="1" w:right="32"/>
              <w:rPr>
                <w:sz w:val="22"/>
              </w:rPr>
            </w:pPr>
            <w:r>
              <w:rPr>
                <w:spacing w:val="-5"/>
                <w:sz w:val="22"/>
              </w:rPr>
              <w:t>103</w:t>
            </w:r>
          </w:p>
        </w:tc>
        <w:tc>
          <w:tcPr>
            <w:tcW w:w="904" w:type="dxa"/>
          </w:tcPr>
          <w:p>
            <w:pPr>
              <w:pStyle w:val="TableParagraph"/>
              <w:spacing w:before="19"/>
              <w:ind w:left="29" w:right="3"/>
              <w:rPr>
                <w:sz w:val="22"/>
              </w:rPr>
            </w:pPr>
            <w:r>
              <w:rPr>
                <w:spacing w:val="-5"/>
                <w:sz w:val="22"/>
              </w:rPr>
              <w:t>704</w:t>
            </w:r>
          </w:p>
        </w:tc>
        <w:tc>
          <w:tcPr>
            <w:tcW w:w="929" w:type="dxa"/>
          </w:tcPr>
          <w:p>
            <w:pPr>
              <w:pStyle w:val="TableParagraph"/>
              <w:spacing w:before="19"/>
              <w:ind w:left="26"/>
              <w:rPr>
                <w:sz w:val="22"/>
              </w:rPr>
            </w:pPr>
            <w:r>
              <w:rPr>
                <w:spacing w:val="-4"/>
                <w:sz w:val="22"/>
              </w:rPr>
              <w:t>1225</w:t>
            </w:r>
          </w:p>
        </w:tc>
        <w:tc>
          <w:tcPr>
            <w:tcW w:w="877" w:type="dxa"/>
          </w:tcPr>
          <w:p>
            <w:pPr>
              <w:pStyle w:val="TableParagraph"/>
              <w:spacing w:before="19"/>
              <w:ind w:left="21"/>
              <w:rPr>
                <w:sz w:val="22"/>
              </w:rPr>
            </w:pPr>
            <w:r>
              <w:rPr>
                <w:spacing w:val="-4"/>
                <w:sz w:val="22"/>
              </w:rPr>
              <w:t>3861</w:t>
            </w:r>
          </w:p>
        </w:tc>
        <w:tc>
          <w:tcPr>
            <w:tcW w:w="981" w:type="dxa"/>
          </w:tcPr>
          <w:p>
            <w:pPr>
              <w:pStyle w:val="TableParagraph"/>
              <w:spacing w:before="19"/>
              <w:ind w:left="16" w:right="36"/>
              <w:rPr>
                <w:sz w:val="22"/>
              </w:rPr>
            </w:pPr>
            <w:r>
              <w:rPr>
                <w:spacing w:val="-4"/>
                <w:sz w:val="22"/>
              </w:rPr>
              <w:t>8404</w:t>
            </w:r>
          </w:p>
        </w:tc>
        <w:tc>
          <w:tcPr>
            <w:tcW w:w="1000" w:type="dxa"/>
          </w:tcPr>
          <w:p>
            <w:pPr>
              <w:pStyle w:val="TableParagraph"/>
              <w:spacing w:before="19"/>
              <w:ind w:left="6" w:right="10"/>
              <w:rPr>
                <w:sz w:val="22"/>
              </w:rPr>
            </w:pPr>
            <w:r>
              <w:rPr>
                <w:spacing w:val="-4"/>
                <w:sz w:val="22"/>
              </w:rPr>
              <w:t>9104</w:t>
            </w:r>
          </w:p>
        </w:tc>
        <w:tc>
          <w:tcPr>
            <w:tcW w:w="981" w:type="dxa"/>
          </w:tcPr>
          <w:p>
            <w:pPr>
              <w:pStyle w:val="TableParagraph"/>
              <w:spacing w:before="19"/>
              <w:ind w:left="43" w:right="28"/>
              <w:rPr>
                <w:sz w:val="22"/>
              </w:rPr>
            </w:pPr>
            <w:r>
              <w:rPr>
                <w:spacing w:val="-2"/>
                <w:sz w:val="22"/>
              </w:rPr>
              <w:t>10126</w:t>
            </w:r>
          </w:p>
        </w:tc>
        <w:tc>
          <w:tcPr>
            <w:tcW w:w="981" w:type="dxa"/>
          </w:tcPr>
          <w:p>
            <w:pPr>
              <w:pStyle w:val="TableParagraph"/>
              <w:spacing w:before="19"/>
              <w:ind w:left="16" w:right="40"/>
              <w:rPr>
                <w:sz w:val="22"/>
              </w:rPr>
            </w:pPr>
            <w:r>
              <w:rPr>
                <w:spacing w:val="-4"/>
                <w:sz w:val="22"/>
              </w:rPr>
              <w:t>9066</w:t>
            </w:r>
          </w:p>
        </w:tc>
        <w:tc>
          <w:tcPr>
            <w:tcW w:w="1017" w:type="dxa"/>
          </w:tcPr>
          <w:p>
            <w:pPr>
              <w:pStyle w:val="TableParagraph"/>
              <w:spacing w:before="19"/>
              <w:ind w:right="22"/>
              <w:rPr>
                <w:sz w:val="22"/>
              </w:rPr>
            </w:pPr>
            <w:r>
              <w:rPr>
                <w:spacing w:val="-4"/>
                <w:sz w:val="22"/>
              </w:rPr>
              <w:t>3758</w:t>
            </w:r>
          </w:p>
        </w:tc>
      </w:tr>
      <w:tr>
        <w:trPr>
          <w:trHeight w:val="314" w:hRule="atLeast"/>
        </w:trPr>
        <w:tc>
          <w:tcPr>
            <w:tcW w:w="2186" w:type="dxa"/>
          </w:tcPr>
          <w:p>
            <w:pPr>
              <w:pStyle w:val="TableParagraph"/>
              <w:spacing w:before="19"/>
              <w:ind w:right="334"/>
              <w:jc w:val="right"/>
              <w:rPr>
                <w:sz w:val="22"/>
              </w:rPr>
            </w:pPr>
            <w:r>
              <w:rPr>
                <w:spacing w:val="-4"/>
                <w:sz w:val="22"/>
              </w:rPr>
              <w:t>4CM2</w:t>
            </w:r>
          </w:p>
        </w:tc>
        <w:tc>
          <w:tcPr>
            <w:tcW w:w="808" w:type="dxa"/>
          </w:tcPr>
          <w:p>
            <w:pPr>
              <w:pStyle w:val="TableParagraph"/>
              <w:spacing w:before="19"/>
              <w:ind w:left="89" w:right="4"/>
              <w:rPr>
                <w:sz w:val="22"/>
              </w:rPr>
            </w:pPr>
            <w:r>
              <w:rPr>
                <w:spacing w:val="-5"/>
                <w:sz w:val="22"/>
              </w:rPr>
              <w:t>20</w:t>
            </w:r>
          </w:p>
        </w:tc>
        <w:tc>
          <w:tcPr>
            <w:tcW w:w="865" w:type="dxa"/>
          </w:tcPr>
          <w:p>
            <w:pPr>
              <w:pStyle w:val="TableParagraph"/>
              <w:spacing w:before="19"/>
              <w:ind w:left="1" w:right="1"/>
              <w:rPr>
                <w:sz w:val="22"/>
              </w:rPr>
            </w:pPr>
            <w:r>
              <w:rPr>
                <w:spacing w:val="-5"/>
                <w:sz w:val="22"/>
              </w:rPr>
              <w:t>40</w:t>
            </w:r>
          </w:p>
        </w:tc>
        <w:tc>
          <w:tcPr>
            <w:tcW w:w="899" w:type="dxa"/>
          </w:tcPr>
          <w:p>
            <w:pPr>
              <w:pStyle w:val="TableParagraph"/>
              <w:spacing w:before="19"/>
              <w:ind w:left="1" w:right="32"/>
              <w:rPr>
                <w:sz w:val="22"/>
              </w:rPr>
            </w:pPr>
            <w:r>
              <w:rPr>
                <w:spacing w:val="-5"/>
                <w:sz w:val="22"/>
              </w:rPr>
              <w:t>139</w:t>
            </w:r>
          </w:p>
        </w:tc>
        <w:tc>
          <w:tcPr>
            <w:tcW w:w="904" w:type="dxa"/>
          </w:tcPr>
          <w:p>
            <w:pPr>
              <w:pStyle w:val="TableParagraph"/>
              <w:spacing w:before="19"/>
              <w:ind w:left="29" w:right="3"/>
              <w:rPr>
                <w:sz w:val="22"/>
              </w:rPr>
            </w:pPr>
            <w:r>
              <w:rPr>
                <w:spacing w:val="-5"/>
                <w:sz w:val="22"/>
              </w:rPr>
              <w:t>385</w:t>
            </w:r>
          </w:p>
        </w:tc>
        <w:tc>
          <w:tcPr>
            <w:tcW w:w="929" w:type="dxa"/>
          </w:tcPr>
          <w:p>
            <w:pPr>
              <w:pStyle w:val="TableParagraph"/>
              <w:spacing w:before="19"/>
              <w:ind w:left="26"/>
              <w:rPr>
                <w:sz w:val="22"/>
              </w:rPr>
            </w:pPr>
            <w:r>
              <w:rPr>
                <w:spacing w:val="-4"/>
                <w:sz w:val="22"/>
              </w:rPr>
              <w:t>1504</w:t>
            </w:r>
          </w:p>
        </w:tc>
        <w:tc>
          <w:tcPr>
            <w:tcW w:w="877" w:type="dxa"/>
          </w:tcPr>
          <w:p>
            <w:pPr>
              <w:pStyle w:val="TableParagraph"/>
              <w:spacing w:before="19"/>
              <w:ind w:left="21"/>
              <w:rPr>
                <w:sz w:val="22"/>
              </w:rPr>
            </w:pPr>
            <w:r>
              <w:rPr>
                <w:spacing w:val="-4"/>
                <w:sz w:val="22"/>
              </w:rPr>
              <w:t>4803</w:t>
            </w:r>
          </w:p>
        </w:tc>
        <w:tc>
          <w:tcPr>
            <w:tcW w:w="981" w:type="dxa"/>
          </w:tcPr>
          <w:p>
            <w:pPr>
              <w:pStyle w:val="TableParagraph"/>
              <w:spacing w:before="19"/>
              <w:ind w:left="16" w:right="36"/>
              <w:rPr>
                <w:sz w:val="22"/>
              </w:rPr>
            </w:pPr>
            <w:r>
              <w:rPr>
                <w:spacing w:val="-4"/>
                <w:sz w:val="22"/>
              </w:rPr>
              <w:t>9808</w:t>
            </w:r>
          </w:p>
        </w:tc>
        <w:tc>
          <w:tcPr>
            <w:tcW w:w="1000" w:type="dxa"/>
          </w:tcPr>
          <w:p>
            <w:pPr>
              <w:pStyle w:val="TableParagraph"/>
              <w:spacing w:before="19"/>
              <w:ind w:left="6" w:right="10"/>
              <w:rPr>
                <w:sz w:val="22"/>
              </w:rPr>
            </w:pPr>
            <w:r>
              <w:rPr>
                <w:spacing w:val="-2"/>
                <w:sz w:val="22"/>
              </w:rPr>
              <w:t>16503</w:t>
            </w:r>
          </w:p>
        </w:tc>
        <w:tc>
          <w:tcPr>
            <w:tcW w:w="981" w:type="dxa"/>
          </w:tcPr>
          <w:p>
            <w:pPr>
              <w:pStyle w:val="TableParagraph"/>
              <w:spacing w:before="19"/>
              <w:ind w:left="43" w:right="28"/>
              <w:rPr>
                <w:sz w:val="22"/>
              </w:rPr>
            </w:pPr>
            <w:r>
              <w:rPr>
                <w:spacing w:val="-2"/>
                <w:sz w:val="22"/>
              </w:rPr>
              <w:t>20186</w:t>
            </w:r>
          </w:p>
        </w:tc>
        <w:tc>
          <w:tcPr>
            <w:tcW w:w="981" w:type="dxa"/>
          </w:tcPr>
          <w:p>
            <w:pPr>
              <w:pStyle w:val="TableParagraph"/>
              <w:spacing w:before="19"/>
              <w:ind w:left="16" w:right="40"/>
              <w:rPr>
                <w:sz w:val="22"/>
              </w:rPr>
            </w:pPr>
            <w:r>
              <w:rPr>
                <w:spacing w:val="-2"/>
                <w:sz w:val="22"/>
              </w:rPr>
              <w:t>19627</w:t>
            </w:r>
          </w:p>
        </w:tc>
        <w:tc>
          <w:tcPr>
            <w:tcW w:w="1017" w:type="dxa"/>
          </w:tcPr>
          <w:p>
            <w:pPr>
              <w:pStyle w:val="TableParagraph"/>
              <w:spacing w:before="19"/>
              <w:ind w:right="22"/>
              <w:rPr>
                <w:sz w:val="22"/>
              </w:rPr>
            </w:pPr>
            <w:r>
              <w:rPr>
                <w:spacing w:val="-4"/>
                <w:sz w:val="22"/>
              </w:rPr>
              <w:t>9552</w:t>
            </w:r>
          </w:p>
        </w:tc>
      </w:tr>
      <w:tr>
        <w:trPr>
          <w:trHeight w:val="322" w:hRule="atLeast"/>
        </w:trPr>
        <w:tc>
          <w:tcPr>
            <w:tcW w:w="2186" w:type="dxa"/>
          </w:tcPr>
          <w:p>
            <w:pPr>
              <w:pStyle w:val="TableParagraph"/>
              <w:spacing w:before="19"/>
              <w:ind w:right="334"/>
              <w:jc w:val="right"/>
              <w:rPr>
                <w:sz w:val="22"/>
              </w:rPr>
            </w:pPr>
            <w:r>
              <w:rPr>
                <w:spacing w:val="-4"/>
                <w:sz w:val="22"/>
              </w:rPr>
              <w:t>4CM3</w:t>
            </w:r>
          </w:p>
        </w:tc>
        <w:tc>
          <w:tcPr>
            <w:tcW w:w="808" w:type="dxa"/>
          </w:tcPr>
          <w:p>
            <w:pPr>
              <w:pStyle w:val="TableParagraph"/>
              <w:spacing w:before="19"/>
              <w:ind w:left="89" w:right="4"/>
              <w:rPr>
                <w:sz w:val="22"/>
              </w:rPr>
            </w:pPr>
            <w:r>
              <w:rPr>
                <w:spacing w:val="-5"/>
                <w:sz w:val="22"/>
              </w:rPr>
              <w:t>20</w:t>
            </w:r>
          </w:p>
        </w:tc>
        <w:tc>
          <w:tcPr>
            <w:tcW w:w="865" w:type="dxa"/>
          </w:tcPr>
          <w:p>
            <w:pPr>
              <w:pStyle w:val="TableParagraph"/>
              <w:spacing w:before="19"/>
              <w:ind w:left="1" w:right="1"/>
              <w:rPr>
                <w:sz w:val="22"/>
              </w:rPr>
            </w:pPr>
            <w:r>
              <w:rPr>
                <w:spacing w:val="-5"/>
                <w:sz w:val="22"/>
              </w:rPr>
              <w:t>32</w:t>
            </w:r>
          </w:p>
        </w:tc>
        <w:tc>
          <w:tcPr>
            <w:tcW w:w="899" w:type="dxa"/>
          </w:tcPr>
          <w:p>
            <w:pPr>
              <w:pStyle w:val="TableParagraph"/>
              <w:spacing w:before="19"/>
              <w:ind w:left="1" w:right="32"/>
              <w:rPr>
                <w:sz w:val="22"/>
              </w:rPr>
            </w:pPr>
            <w:r>
              <w:rPr>
                <w:spacing w:val="-5"/>
                <w:sz w:val="22"/>
              </w:rPr>
              <w:t>128</w:t>
            </w:r>
          </w:p>
        </w:tc>
        <w:tc>
          <w:tcPr>
            <w:tcW w:w="904" w:type="dxa"/>
          </w:tcPr>
          <w:p>
            <w:pPr>
              <w:pStyle w:val="TableParagraph"/>
              <w:spacing w:before="19"/>
              <w:ind w:left="29" w:right="3"/>
              <w:rPr>
                <w:sz w:val="22"/>
              </w:rPr>
            </w:pPr>
            <w:r>
              <w:rPr>
                <w:spacing w:val="-5"/>
                <w:sz w:val="22"/>
              </w:rPr>
              <w:t>438</w:t>
            </w:r>
          </w:p>
        </w:tc>
        <w:tc>
          <w:tcPr>
            <w:tcW w:w="929" w:type="dxa"/>
          </w:tcPr>
          <w:p>
            <w:pPr>
              <w:pStyle w:val="TableParagraph"/>
              <w:spacing w:before="19"/>
              <w:ind w:left="26"/>
              <w:rPr>
                <w:sz w:val="22"/>
              </w:rPr>
            </w:pPr>
            <w:r>
              <w:rPr>
                <w:spacing w:val="-4"/>
                <w:sz w:val="22"/>
              </w:rPr>
              <w:t>1765</w:t>
            </w:r>
          </w:p>
        </w:tc>
        <w:tc>
          <w:tcPr>
            <w:tcW w:w="877" w:type="dxa"/>
          </w:tcPr>
          <w:p>
            <w:pPr>
              <w:pStyle w:val="TableParagraph"/>
              <w:spacing w:before="19"/>
              <w:ind w:left="21"/>
              <w:rPr>
                <w:sz w:val="22"/>
              </w:rPr>
            </w:pPr>
            <w:r>
              <w:rPr>
                <w:spacing w:val="-4"/>
                <w:sz w:val="22"/>
              </w:rPr>
              <w:t>4314</w:t>
            </w:r>
          </w:p>
        </w:tc>
        <w:tc>
          <w:tcPr>
            <w:tcW w:w="981" w:type="dxa"/>
          </w:tcPr>
          <w:p>
            <w:pPr>
              <w:pStyle w:val="TableParagraph"/>
              <w:spacing w:before="19"/>
              <w:ind w:left="16" w:right="36"/>
              <w:rPr>
                <w:sz w:val="22"/>
              </w:rPr>
            </w:pPr>
            <w:r>
              <w:rPr>
                <w:spacing w:val="-2"/>
                <w:sz w:val="22"/>
              </w:rPr>
              <w:t>11522</w:t>
            </w:r>
          </w:p>
        </w:tc>
        <w:tc>
          <w:tcPr>
            <w:tcW w:w="1000" w:type="dxa"/>
          </w:tcPr>
          <w:p>
            <w:pPr>
              <w:pStyle w:val="TableParagraph"/>
              <w:spacing w:before="19"/>
              <w:ind w:left="6" w:right="10"/>
              <w:rPr>
                <w:sz w:val="22"/>
              </w:rPr>
            </w:pPr>
            <w:r>
              <w:rPr>
                <w:spacing w:val="-2"/>
                <w:sz w:val="22"/>
              </w:rPr>
              <w:t>15258</w:t>
            </w:r>
          </w:p>
        </w:tc>
        <w:tc>
          <w:tcPr>
            <w:tcW w:w="981" w:type="dxa"/>
          </w:tcPr>
          <w:p>
            <w:pPr>
              <w:pStyle w:val="TableParagraph"/>
              <w:spacing w:before="19"/>
              <w:ind w:left="43" w:right="28"/>
              <w:rPr>
                <w:sz w:val="22"/>
              </w:rPr>
            </w:pPr>
            <w:r>
              <w:rPr>
                <w:spacing w:val="-2"/>
                <w:sz w:val="22"/>
              </w:rPr>
              <w:t>20582</w:t>
            </w:r>
          </w:p>
        </w:tc>
        <w:tc>
          <w:tcPr>
            <w:tcW w:w="981" w:type="dxa"/>
          </w:tcPr>
          <w:p>
            <w:pPr>
              <w:pStyle w:val="TableParagraph"/>
              <w:spacing w:before="19"/>
              <w:ind w:left="16" w:right="40"/>
              <w:rPr>
                <w:sz w:val="22"/>
              </w:rPr>
            </w:pPr>
            <w:r>
              <w:rPr>
                <w:spacing w:val="-2"/>
                <w:sz w:val="22"/>
              </w:rPr>
              <w:t>19664</w:t>
            </w:r>
          </w:p>
        </w:tc>
        <w:tc>
          <w:tcPr>
            <w:tcW w:w="1017" w:type="dxa"/>
          </w:tcPr>
          <w:p>
            <w:pPr>
              <w:pStyle w:val="TableParagraph"/>
              <w:spacing w:before="19"/>
              <w:ind w:right="22"/>
              <w:rPr>
                <w:sz w:val="22"/>
              </w:rPr>
            </w:pPr>
            <w:r>
              <w:rPr>
                <w:spacing w:val="-2"/>
                <w:sz w:val="22"/>
              </w:rPr>
              <w:t>10226</w:t>
            </w:r>
          </w:p>
        </w:tc>
      </w:tr>
      <w:tr>
        <w:trPr>
          <w:trHeight w:val="362" w:hRule="atLeast"/>
        </w:trPr>
        <w:tc>
          <w:tcPr>
            <w:tcW w:w="2186" w:type="dxa"/>
          </w:tcPr>
          <w:p>
            <w:pPr>
              <w:pStyle w:val="TableParagraph"/>
              <w:spacing w:before="27"/>
              <w:ind w:right="334"/>
              <w:jc w:val="right"/>
              <w:rPr>
                <w:sz w:val="22"/>
              </w:rPr>
            </w:pPr>
            <w:r>
              <w:rPr>
                <w:spacing w:val="-4"/>
                <w:sz w:val="22"/>
              </w:rPr>
              <w:t>4CM4</w:t>
            </w:r>
          </w:p>
        </w:tc>
        <w:tc>
          <w:tcPr>
            <w:tcW w:w="808" w:type="dxa"/>
          </w:tcPr>
          <w:p>
            <w:pPr>
              <w:pStyle w:val="TableParagraph"/>
              <w:spacing w:before="27"/>
              <w:ind w:left="89" w:right="4"/>
              <w:rPr>
                <w:sz w:val="22"/>
              </w:rPr>
            </w:pPr>
            <w:r>
              <w:rPr>
                <w:spacing w:val="-5"/>
                <w:sz w:val="22"/>
              </w:rPr>
              <w:t>20</w:t>
            </w:r>
          </w:p>
        </w:tc>
        <w:tc>
          <w:tcPr>
            <w:tcW w:w="865" w:type="dxa"/>
          </w:tcPr>
          <w:p>
            <w:pPr>
              <w:pStyle w:val="TableParagraph"/>
              <w:spacing w:before="27"/>
              <w:ind w:left="1" w:right="1"/>
              <w:rPr>
                <w:sz w:val="22"/>
              </w:rPr>
            </w:pPr>
            <w:r>
              <w:rPr>
                <w:spacing w:val="-5"/>
                <w:sz w:val="22"/>
              </w:rPr>
              <w:t>33</w:t>
            </w:r>
          </w:p>
        </w:tc>
        <w:tc>
          <w:tcPr>
            <w:tcW w:w="899" w:type="dxa"/>
          </w:tcPr>
          <w:p>
            <w:pPr>
              <w:pStyle w:val="TableParagraph"/>
              <w:spacing w:before="27"/>
              <w:ind w:left="1" w:right="32"/>
              <w:rPr>
                <w:sz w:val="22"/>
              </w:rPr>
            </w:pPr>
            <w:r>
              <w:rPr>
                <w:spacing w:val="-5"/>
                <w:sz w:val="22"/>
              </w:rPr>
              <w:t>124</w:t>
            </w:r>
          </w:p>
        </w:tc>
        <w:tc>
          <w:tcPr>
            <w:tcW w:w="904" w:type="dxa"/>
          </w:tcPr>
          <w:p>
            <w:pPr>
              <w:pStyle w:val="TableParagraph"/>
              <w:spacing w:before="27"/>
              <w:ind w:left="29" w:right="3"/>
              <w:rPr>
                <w:sz w:val="22"/>
              </w:rPr>
            </w:pPr>
            <w:r>
              <w:rPr>
                <w:spacing w:val="-5"/>
                <w:sz w:val="22"/>
              </w:rPr>
              <w:t>512</w:t>
            </w:r>
          </w:p>
        </w:tc>
        <w:tc>
          <w:tcPr>
            <w:tcW w:w="929" w:type="dxa"/>
          </w:tcPr>
          <w:p>
            <w:pPr>
              <w:pStyle w:val="TableParagraph"/>
              <w:spacing w:before="27"/>
              <w:ind w:left="26"/>
              <w:rPr>
                <w:sz w:val="22"/>
              </w:rPr>
            </w:pPr>
            <w:r>
              <w:rPr>
                <w:spacing w:val="-4"/>
                <w:sz w:val="22"/>
              </w:rPr>
              <w:t>1782</w:t>
            </w:r>
          </w:p>
        </w:tc>
        <w:tc>
          <w:tcPr>
            <w:tcW w:w="877" w:type="dxa"/>
          </w:tcPr>
          <w:p>
            <w:pPr>
              <w:pStyle w:val="TableParagraph"/>
              <w:spacing w:before="27"/>
              <w:ind w:left="21"/>
              <w:rPr>
                <w:sz w:val="22"/>
              </w:rPr>
            </w:pPr>
            <w:r>
              <w:rPr>
                <w:spacing w:val="-4"/>
                <w:sz w:val="22"/>
              </w:rPr>
              <w:t>3211</w:t>
            </w:r>
          </w:p>
        </w:tc>
        <w:tc>
          <w:tcPr>
            <w:tcW w:w="981" w:type="dxa"/>
          </w:tcPr>
          <w:p>
            <w:pPr>
              <w:pStyle w:val="TableParagraph"/>
              <w:spacing w:before="27"/>
              <w:ind w:left="16" w:right="36"/>
              <w:rPr>
                <w:sz w:val="22"/>
              </w:rPr>
            </w:pPr>
            <w:r>
              <w:rPr>
                <w:spacing w:val="-4"/>
                <w:sz w:val="22"/>
              </w:rPr>
              <w:t>6784</w:t>
            </w:r>
          </w:p>
        </w:tc>
        <w:tc>
          <w:tcPr>
            <w:tcW w:w="1000" w:type="dxa"/>
          </w:tcPr>
          <w:p>
            <w:pPr>
              <w:pStyle w:val="TableParagraph"/>
              <w:spacing w:before="27"/>
              <w:ind w:left="6" w:right="10"/>
              <w:rPr>
                <w:sz w:val="22"/>
              </w:rPr>
            </w:pPr>
            <w:r>
              <w:rPr>
                <w:spacing w:val="-2"/>
                <w:sz w:val="22"/>
              </w:rPr>
              <w:t>15291</w:t>
            </w:r>
          </w:p>
        </w:tc>
        <w:tc>
          <w:tcPr>
            <w:tcW w:w="981" w:type="dxa"/>
          </w:tcPr>
          <w:p>
            <w:pPr>
              <w:pStyle w:val="TableParagraph"/>
              <w:spacing w:before="27"/>
              <w:ind w:left="43" w:right="28"/>
              <w:rPr>
                <w:sz w:val="22"/>
              </w:rPr>
            </w:pPr>
            <w:r>
              <w:rPr>
                <w:spacing w:val="-2"/>
                <w:sz w:val="22"/>
              </w:rPr>
              <w:t>25284</w:t>
            </w:r>
          </w:p>
        </w:tc>
        <w:tc>
          <w:tcPr>
            <w:tcW w:w="981" w:type="dxa"/>
          </w:tcPr>
          <w:p>
            <w:pPr>
              <w:pStyle w:val="TableParagraph"/>
              <w:spacing w:before="27"/>
              <w:ind w:left="16" w:right="40"/>
              <w:rPr>
                <w:sz w:val="22"/>
              </w:rPr>
            </w:pPr>
            <w:r>
              <w:rPr>
                <w:spacing w:val="-2"/>
                <w:sz w:val="22"/>
              </w:rPr>
              <w:t>25258</w:t>
            </w:r>
          </w:p>
        </w:tc>
        <w:tc>
          <w:tcPr>
            <w:tcW w:w="1017" w:type="dxa"/>
          </w:tcPr>
          <w:p>
            <w:pPr>
              <w:pStyle w:val="TableParagraph"/>
              <w:spacing w:before="27"/>
              <w:ind w:right="22"/>
              <w:rPr>
                <w:sz w:val="22"/>
              </w:rPr>
            </w:pPr>
            <w:r>
              <w:rPr>
                <w:spacing w:val="-4"/>
                <w:sz w:val="22"/>
              </w:rPr>
              <w:t>6931</w:t>
            </w:r>
          </w:p>
        </w:tc>
      </w:tr>
      <w:tr>
        <w:trPr>
          <w:trHeight w:val="269" w:hRule="atLeast"/>
        </w:trPr>
        <w:tc>
          <w:tcPr>
            <w:tcW w:w="2186" w:type="dxa"/>
          </w:tcPr>
          <w:p>
            <w:pPr>
              <w:pStyle w:val="TableParagraph"/>
              <w:spacing w:before="62"/>
              <w:ind w:left="196"/>
              <w:jc w:val="left"/>
              <w:rPr>
                <w:sz w:val="16"/>
              </w:rPr>
            </w:pPr>
            <w:r>
              <w:rPr>
                <w:spacing w:val="-5"/>
                <w:sz w:val="16"/>
              </w:rPr>
              <w:t>SEM</w:t>
            </w:r>
          </w:p>
        </w:tc>
        <w:tc>
          <w:tcPr>
            <w:tcW w:w="808" w:type="dxa"/>
          </w:tcPr>
          <w:p>
            <w:pPr>
              <w:pStyle w:val="TableParagraph"/>
              <w:spacing w:before="62"/>
              <w:ind w:left="89"/>
              <w:rPr>
                <w:sz w:val="16"/>
              </w:rPr>
            </w:pPr>
            <w:r>
              <w:rPr>
                <w:spacing w:val="-10"/>
                <w:sz w:val="16"/>
              </w:rPr>
              <w:t>0</w:t>
            </w:r>
          </w:p>
        </w:tc>
        <w:tc>
          <w:tcPr>
            <w:tcW w:w="865" w:type="dxa"/>
          </w:tcPr>
          <w:p>
            <w:pPr>
              <w:pStyle w:val="TableParagraph"/>
              <w:spacing w:before="62"/>
              <w:ind w:left="1" w:right="1"/>
              <w:rPr>
                <w:sz w:val="16"/>
              </w:rPr>
            </w:pPr>
            <w:r>
              <w:rPr>
                <w:spacing w:val="-4"/>
                <w:sz w:val="16"/>
              </w:rPr>
              <w:t>2.27</w:t>
            </w:r>
          </w:p>
        </w:tc>
        <w:tc>
          <w:tcPr>
            <w:tcW w:w="899" w:type="dxa"/>
          </w:tcPr>
          <w:p>
            <w:pPr>
              <w:pStyle w:val="TableParagraph"/>
              <w:spacing w:before="62"/>
              <w:ind w:left="2" w:right="32"/>
              <w:rPr>
                <w:sz w:val="16"/>
              </w:rPr>
            </w:pPr>
            <w:r>
              <w:rPr>
                <w:spacing w:val="-2"/>
                <w:sz w:val="16"/>
              </w:rPr>
              <w:t>3.036</w:t>
            </w:r>
          </w:p>
        </w:tc>
        <w:tc>
          <w:tcPr>
            <w:tcW w:w="904" w:type="dxa"/>
          </w:tcPr>
          <w:p>
            <w:pPr>
              <w:pStyle w:val="TableParagraph"/>
              <w:spacing w:before="62"/>
              <w:ind w:left="29"/>
              <w:rPr>
                <w:sz w:val="16"/>
              </w:rPr>
            </w:pPr>
            <w:r>
              <w:rPr>
                <w:spacing w:val="-4"/>
                <w:sz w:val="16"/>
              </w:rPr>
              <w:t>8.05</w:t>
            </w:r>
          </w:p>
        </w:tc>
        <w:tc>
          <w:tcPr>
            <w:tcW w:w="929" w:type="dxa"/>
          </w:tcPr>
          <w:p>
            <w:pPr>
              <w:pStyle w:val="TableParagraph"/>
              <w:spacing w:before="62"/>
              <w:ind w:left="26" w:right="4"/>
              <w:rPr>
                <w:sz w:val="16"/>
              </w:rPr>
            </w:pPr>
            <w:r>
              <w:rPr>
                <w:spacing w:val="-2"/>
                <w:sz w:val="16"/>
              </w:rPr>
              <w:t>16.12</w:t>
            </w:r>
          </w:p>
        </w:tc>
        <w:tc>
          <w:tcPr>
            <w:tcW w:w="877" w:type="dxa"/>
          </w:tcPr>
          <w:p>
            <w:pPr>
              <w:pStyle w:val="TableParagraph"/>
              <w:spacing w:before="62"/>
              <w:ind w:left="21" w:right="2"/>
              <w:rPr>
                <w:sz w:val="16"/>
              </w:rPr>
            </w:pPr>
            <w:r>
              <w:rPr>
                <w:spacing w:val="-4"/>
                <w:sz w:val="16"/>
              </w:rPr>
              <w:t>4.79</w:t>
            </w:r>
          </w:p>
        </w:tc>
        <w:tc>
          <w:tcPr>
            <w:tcW w:w="981" w:type="dxa"/>
          </w:tcPr>
          <w:p>
            <w:pPr>
              <w:pStyle w:val="TableParagraph"/>
              <w:spacing w:before="62"/>
              <w:ind w:left="16" w:right="40"/>
              <w:rPr>
                <w:sz w:val="16"/>
              </w:rPr>
            </w:pPr>
            <w:r>
              <w:rPr>
                <w:spacing w:val="-2"/>
                <w:sz w:val="16"/>
              </w:rPr>
              <w:t>21.36</w:t>
            </w:r>
          </w:p>
        </w:tc>
        <w:tc>
          <w:tcPr>
            <w:tcW w:w="1000" w:type="dxa"/>
          </w:tcPr>
          <w:p>
            <w:pPr>
              <w:pStyle w:val="TableParagraph"/>
              <w:spacing w:before="62"/>
              <w:ind w:left="2" w:right="10"/>
              <w:rPr>
                <w:sz w:val="16"/>
              </w:rPr>
            </w:pPr>
            <w:r>
              <w:rPr>
                <w:spacing w:val="-2"/>
                <w:sz w:val="16"/>
              </w:rPr>
              <w:t>22.07</w:t>
            </w:r>
          </w:p>
        </w:tc>
        <w:tc>
          <w:tcPr>
            <w:tcW w:w="981" w:type="dxa"/>
          </w:tcPr>
          <w:p>
            <w:pPr>
              <w:pStyle w:val="TableParagraph"/>
              <w:spacing w:before="62"/>
              <w:ind w:left="44" w:right="28"/>
              <w:rPr>
                <w:sz w:val="16"/>
              </w:rPr>
            </w:pPr>
            <w:r>
              <w:rPr>
                <w:spacing w:val="-2"/>
                <w:sz w:val="16"/>
              </w:rPr>
              <w:t>20.24</w:t>
            </w:r>
          </w:p>
        </w:tc>
        <w:tc>
          <w:tcPr>
            <w:tcW w:w="981" w:type="dxa"/>
          </w:tcPr>
          <w:p>
            <w:pPr>
              <w:pStyle w:val="TableParagraph"/>
              <w:spacing w:before="62"/>
              <w:ind w:left="16" w:right="44"/>
              <w:rPr>
                <w:sz w:val="16"/>
              </w:rPr>
            </w:pPr>
            <w:r>
              <w:rPr>
                <w:spacing w:val="-2"/>
                <w:sz w:val="16"/>
              </w:rPr>
              <w:t>21.67</w:t>
            </w:r>
          </w:p>
        </w:tc>
        <w:tc>
          <w:tcPr>
            <w:tcW w:w="1017" w:type="dxa"/>
          </w:tcPr>
          <w:p>
            <w:pPr>
              <w:pStyle w:val="TableParagraph"/>
              <w:spacing w:before="62"/>
              <w:ind w:left="2" w:right="22"/>
              <w:rPr>
                <w:sz w:val="16"/>
              </w:rPr>
            </w:pPr>
            <w:r>
              <w:rPr>
                <w:spacing w:val="-2"/>
                <w:sz w:val="16"/>
              </w:rPr>
              <w:t>36.88</w:t>
            </w:r>
          </w:p>
        </w:tc>
      </w:tr>
      <w:tr>
        <w:trPr>
          <w:trHeight w:val="224" w:hRule="atLeast"/>
        </w:trPr>
        <w:tc>
          <w:tcPr>
            <w:tcW w:w="2186" w:type="dxa"/>
            <w:tcBorders>
              <w:bottom w:val="single" w:sz="4" w:space="0" w:color="000000"/>
            </w:tcBorders>
          </w:tcPr>
          <w:p>
            <w:pPr>
              <w:pStyle w:val="TableParagraph"/>
              <w:spacing w:before="4"/>
              <w:ind w:left="196"/>
              <w:jc w:val="left"/>
              <w:rPr>
                <w:sz w:val="16"/>
              </w:rPr>
            </w:pPr>
            <w:r>
              <w:rPr>
                <w:spacing w:val="-5"/>
                <w:sz w:val="16"/>
              </w:rPr>
              <w:t>LSD</w:t>
            </w:r>
          </w:p>
        </w:tc>
        <w:tc>
          <w:tcPr>
            <w:tcW w:w="808" w:type="dxa"/>
            <w:tcBorders>
              <w:bottom w:val="single" w:sz="4" w:space="0" w:color="000000"/>
            </w:tcBorders>
          </w:tcPr>
          <w:p>
            <w:pPr>
              <w:pStyle w:val="TableParagraph"/>
              <w:spacing w:before="4"/>
              <w:ind w:left="89"/>
              <w:rPr>
                <w:sz w:val="16"/>
              </w:rPr>
            </w:pPr>
            <w:r>
              <w:rPr>
                <w:spacing w:val="-10"/>
                <w:sz w:val="16"/>
              </w:rPr>
              <w:t>0</w:t>
            </w:r>
          </w:p>
        </w:tc>
        <w:tc>
          <w:tcPr>
            <w:tcW w:w="865" w:type="dxa"/>
            <w:tcBorders>
              <w:bottom w:val="single" w:sz="4" w:space="0" w:color="000000"/>
            </w:tcBorders>
          </w:tcPr>
          <w:p>
            <w:pPr>
              <w:pStyle w:val="TableParagraph"/>
              <w:spacing w:before="4"/>
              <w:ind w:right="1"/>
              <w:rPr>
                <w:sz w:val="16"/>
              </w:rPr>
            </w:pPr>
            <w:r>
              <w:rPr>
                <w:spacing w:val="-2"/>
                <w:sz w:val="16"/>
              </w:rPr>
              <w:t>6.498</w:t>
            </w:r>
          </w:p>
        </w:tc>
        <w:tc>
          <w:tcPr>
            <w:tcW w:w="899" w:type="dxa"/>
            <w:tcBorders>
              <w:bottom w:val="single" w:sz="4" w:space="0" w:color="000000"/>
            </w:tcBorders>
          </w:tcPr>
          <w:p>
            <w:pPr>
              <w:pStyle w:val="TableParagraph"/>
              <w:spacing w:before="4"/>
              <w:ind w:left="2" w:right="32"/>
              <w:rPr>
                <w:sz w:val="16"/>
              </w:rPr>
            </w:pPr>
            <w:r>
              <w:rPr>
                <w:spacing w:val="-2"/>
                <w:sz w:val="16"/>
              </w:rPr>
              <w:t>8.691</w:t>
            </w:r>
          </w:p>
        </w:tc>
        <w:tc>
          <w:tcPr>
            <w:tcW w:w="904" w:type="dxa"/>
            <w:tcBorders>
              <w:bottom w:val="single" w:sz="4" w:space="0" w:color="000000"/>
            </w:tcBorders>
          </w:tcPr>
          <w:p>
            <w:pPr>
              <w:pStyle w:val="TableParagraph"/>
              <w:spacing w:before="4"/>
              <w:ind w:left="29" w:right="3"/>
              <w:rPr>
                <w:sz w:val="16"/>
              </w:rPr>
            </w:pPr>
            <w:r>
              <w:rPr>
                <w:spacing w:val="-2"/>
                <w:sz w:val="16"/>
              </w:rPr>
              <w:t>23.05</w:t>
            </w:r>
          </w:p>
        </w:tc>
        <w:tc>
          <w:tcPr>
            <w:tcW w:w="929" w:type="dxa"/>
            <w:tcBorders>
              <w:bottom w:val="single" w:sz="4" w:space="0" w:color="000000"/>
            </w:tcBorders>
          </w:tcPr>
          <w:p>
            <w:pPr>
              <w:pStyle w:val="TableParagraph"/>
              <w:spacing w:before="4"/>
              <w:ind w:left="26" w:right="4"/>
              <w:rPr>
                <w:sz w:val="16"/>
              </w:rPr>
            </w:pPr>
            <w:r>
              <w:rPr>
                <w:spacing w:val="-2"/>
                <w:sz w:val="16"/>
              </w:rPr>
              <w:t>46.16</w:t>
            </w:r>
          </w:p>
        </w:tc>
        <w:tc>
          <w:tcPr>
            <w:tcW w:w="877" w:type="dxa"/>
            <w:tcBorders>
              <w:bottom w:val="single" w:sz="4" w:space="0" w:color="000000"/>
            </w:tcBorders>
          </w:tcPr>
          <w:p>
            <w:pPr>
              <w:pStyle w:val="TableParagraph"/>
              <w:spacing w:before="4"/>
              <w:ind w:left="21" w:right="4"/>
              <w:rPr>
                <w:sz w:val="16"/>
              </w:rPr>
            </w:pPr>
            <w:r>
              <w:rPr>
                <w:spacing w:val="-2"/>
                <w:sz w:val="16"/>
              </w:rPr>
              <w:t>13.72</w:t>
            </w:r>
          </w:p>
        </w:tc>
        <w:tc>
          <w:tcPr>
            <w:tcW w:w="981" w:type="dxa"/>
            <w:tcBorders>
              <w:bottom w:val="single" w:sz="4" w:space="0" w:color="000000"/>
            </w:tcBorders>
          </w:tcPr>
          <w:p>
            <w:pPr>
              <w:pStyle w:val="TableParagraph"/>
              <w:spacing w:before="4"/>
              <w:ind w:left="16" w:right="40"/>
              <w:rPr>
                <w:sz w:val="16"/>
              </w:rPr>
            </w:pPr>
            <w:r>
              <w:rPr>
                <w:spacing w:val="-2"/>
                <w:sz w:val="16"/>
              </w:rPr>
              <w:t>61.16</w:t>
            </w:r>
          </w:p>
        </w:tc>
        <w:tc>
          <w:tcPr>
            <w:tcW w:w="1000" w:type="dxa"/>
            <w:tcBorders>
              <w:bottom w:val="single" w:sz="4" w:space="0" w:color="000000"/>
            </w:tcBorders>
          </w:tcPr>
          <w:p>
            <w:pPr>
              <w:pStyle w:val="TableParagraph"/>
              <w:spacing w:before="4"/>
              <w:ind w:left="5" w:right="10"/>
              <w:rPr>
                <w:sz w:val="16"/>
              </w:rPr>
            </w:pPr>
            <w:r>
              <w:rPr>
                <w:spacing w:val="-4"/>
                <w:sz w:val="16"/>
              </w:rPr>
              <w:t>63.2</w:t>
            </w:r>
          </w:p>
        </w:tc>
        <w:tc>
          <w:tcPr>
            <w:tcW w:w="981" w:type="dxa"/>
            <w:tcBorders>
              <w:bottom w:val="single" w:sz="4" w:space="0" w:color="000000"/>
            </w:tcBorders>
          </w:tcPr>
          <w:p>
            <w:pPr>
              <w:pStyle w:val="TableParagraph"/>
              <w:spacing w:before="4"/>
              <w:ind w:left="44" w:right="28"/>
              <w:rPr>
                <w:sz w:val="16"/>
              </w:rPr>
            </w:pPr>
            <w:r>
              <w:rPr>
                <w:spacing w:val="-2"/>
                <w:sz w:val="16"/>
              </w:rPr>
              <w:t>57.94</w:t>
            </w:r>
          </w:p>
        </w:tc>
        <w:tc>
          <w:tcPr>
            <w:tcW w:w="981" w:type="dxa"/>
            <w:tcBorders>
              <w:bottom w:val="single" w:sz="4" w:space="0" w:color="000000"/>
            </w:tcBorders>
          </w:tcPr>
          <w:p>
            <w:pPr>
              <w:pStyle w:val="TableParagraph"/>
              <w:spacing w:before="4"/>
              <w:ind w:left="16" w:right="44"/>
              <w:rPr>
                <w:sz w:val="16"/>
              </w:rPr>
            </w:pPr>
            <w:r>
              <w:rPr>
                <w:spacing w:val="-2"/>
                <w:sz w:val="16"/>
              </w:rPr>
              <w:t>62.03</w:t>
            </w:r>
          </w:p>
        </w:tc>
        <w:tc>
          <w:tcPr>
            <w:tcW w:w="1017" w:type="dxa"/>
            <w:tcBorders>
              <w:bottom w:val="single" w:sz="4" w:space="0" w:color="000000"/>
            </w:tcBorders>
          </w:tcPr>
          <w:p>
            <w:pPr>
              <w:pStyle w:val="TableParagraph"/>
              <w:spacing w:before="4"/>
              <w:ind w:right="22"/>
              <w:rPr>
                <w:sz w:val="16"/>
              </w:rPr>
            </w:pPr>
            <w:r>
              <w:rPr>
                <w:spacing w:val="-2"/>
                <w:sz w:val="16"/>
              </w:rPr>
              <w:t>105.58</w:t>
            </w:r>
          </w:p>
        </w:tc>
      </w:tr>
    </w:tbl>
    <w:p>
      <w:pPr>
        <w:tabs>
          <w:tab w:pos="5605" w:val="left" w:leader="none"/>
        </w:tabs>
        <w:spacing w:before="65"/>
        <w:ind w:left="580" w:right="2349" w:firstLine="21"/>
        <w:jc w:val="left"/>
        <w:rPr>
          <w:sz w:val="16"/>
        </w:rPr>
      </w:pPr>
      <w:r>
        <w:rPr>
          <w:sz w:val="16"/>
        </w:rPr>
        <w:t>4CM1= Cow dung, Soybean, Rice bran and Single superphosphate.</w:t>
        <w:tab/>
        <w:t>4CM2= Chicken droppings, Soybean, Rice bran and Single superphosphate.</w:t>
      </w:r>
      <w:r>
        <w:rPr>
          <w:spacing w:val="80"/>
          <w:sz w:val="16"/>
        </w:rPr>
        <w:t> </w:t>
      </w:r>
      <w:r>
        <w:rPr>
          <w:sz w:val="16"/>
        </w:rPr>
        <w:t>4CM3</w:t>
      </w:r>
      <w:r>
        <w:rPr>
          <w:spacing w:val="-1"/>
          <w:sz w:val="16"/>
        </w:rPr>
        <w:t> </w:t>
      </w:r>
      <w:r>
        <w:rPr>
          <w:sz w:val="16"/>
        </w:rPr>
        <w:t>=</w:t>
      </w:r>
      <w:r>
        <w:rPr>
          <w:spacing w:val="-3"/>
          <w:sz w:val="16"/>
        </w:rPr>
        <w:t> </w:t>
      </w:r>
      <w:r>
        <w:rPr>
          <w:sz w:val="16"/>
        </w:rPr>
        <w:t>Cow</w:t>
      </w:r>
      <w:r>
        <w:rPr>
          <w:spacing w:val="-4"/>
          <w:sz w:val="16"/>
        </w:rPr>
        <w:t> </w:t>
      </w:r>
      <w:r>
        <w:rPr>
          <w:sz w:val="16"/>
        </w:rPr>
        <w:t>dung,</w:t>
      </w:r>
      <w:r>
        <w:rPr>
          <w:spacing w:val="-1"/>
          <w:sz w:val="16"/>
        </w:rPr>
        <w:t> </w:t>
      </w:r>
      <w:r>
        <w:rPr>
          <w:sz w:val="16"/>
        </w:rPr>
        <w:t>Groundnut</w:t>
      </w:r>
      <w:r>
        <w:rPr>
          <w:spacing w:val="-1"/>
          <w:sz w:val="16"/>
        </w:rPr>
        <w:t> </w:t>
      </w:r>
      <w:r>
        <w:rPr>
          <w:sz w:val="16"/>
        </w:rPr>
        <w:t>cake,</w:t>
      </w:r>
      <w:r>
        <w:rPr>
          <w:spacing w:val="-3"/>
          <w:sz w:val="16"/>
        </w:rPr>
        <w:t> </w:t>
      </w:r>
      <w:r>
        <w:rPr>
          <w:sz w:val="16"/>
        </w:rPr>
        <w:t>Rice</w:t>
      </w:r>
      <w:r>
        <w:rPr>
          <w:spacing w:val="-3"/>
          <w:sz w:val="16"/>
        </w:rPr>
        <w:t> </w:t>
      </w:r>
      <w:r>
        <w:rPr>
          <w:sz w:val="16"/>
        </w:rPr>
        <w:t>bran</w:t>
      </w:r>
      <w:r>
        <w:rPr>
          <w:spacing w:val="-2"/>
          <w:sz w:val="16"/>
        </w:rPr>
        <w:t> </w:t>
      </w:r>
      <w:r>
        <w:rPr>
          <w:sz w:val="16"/>
        </w:rPr>
        <w:t>and</w:t>
      </w:r>
      <w:r>
        <w:rPr>
          <w:spacing w:val="-1"/>
          <w:sz w:val="16"/>
        </w:rPr>
        <w:t> </w:t>
      </w:r>
      <w:r>
        <w:rPr>
          <w:sz w:val="16"/>
        </w:rPr>
        <w:t>Single superphosphate.</w:t>
      </w:r>
      <w:r>
        <w:rPr>
          <w:spacing w:val="80"/>
          <w:sz w:val="16"/>
        </w:rPr>
        <w:t> </w:t>
      </w:r>
      <w:r>
        <w:rPr>
          <w:sz w:val="16"/>
        </w:rPr>
        <w:t>4CM4</w:t>
      </w:r>
      <w:r>
        <w:rPr>
          <w:spacing w:val="-2"/>
          <w:sz w:val="16"/>
        </w:rPr>
        <w:t> </w:t>
      </w:r>
      <w:r>
        <w:rPr>
          <w:sz w:val="16"/>
        </w:rPr>
        <w:t>=</w:t>
      </w:r>
      <w:r>
        <w:rPr>
          <w:spacing w:val="-3"/>
          <w:sz w:val="16"/>
        </w:rPr>
        <w:t> </w:t>
      </w:r>
      <w:r>
        <w:rPr>
          <w:sz w:val="16"/>
        </w:rPr>
        <w:t>Chicken</w:t>
      </w:r>
      <w:r>
        <w:rPr>
          <w:spacing w:val="-2"/>
          <w:sz w:val="16"/>
        </w:rPr>
        <w:t> </w:t>
      </w:r>
      <w:r>
        <w:rPr>
          <w:sz w:val="16"/>
        </w:rPr>
        <w:t>droppings,</w:t>
      </w:r>
      <w:r>
        <w:rPr>
          <w:spacing w:val="-3"/>
          <w:sz w:val="16"/>
        </w:rPr>
        <w:t> </w:t>
      </w:r>
      <w:r>
        <w:rPr>
          <w:sz w:val="16"/>
        </w:rPr>
        <w:t>Groundnut</w:t>
      </w:r>
      <w:r>
        <w:rPr>
          <w:spacing w:val="-2"/>
          <w:sz w:val="16"/>
        </w:rPr>
        <w:t> </w:t>
      </w:r>
      <w:r>
        <w:rPr>
          <w:sz w:val="16"/>
        </w:rPr>
        <w:t>cake,</w:t>
      </w:r>
      <w:r>
        <w:rPr>
          <w:spacing w:val="-3"/>
          <w:sz w:val="16"/>
        </w:rPr>
        <w:t> </w:t>
      </w:r>
      <w:r>
        <w:rPr>
          <w:sz w:val="16"/>
        </w:rPr>
        <w:t>Rice</w:t>
      </w:r>
      <w:r>
        <w:rPr>
          <w:spacing w:val="-3"/>
          <w:sz w:val="16"/>
        </w:rPr>
        <w:t> </w:t>
      </w:r>
      <w:r>
        <w:rPr>
          <w:sz w:val="16"/>
        </w:rPr>
        <w:t>bran</w:t>
      </w:r>
      <w:r>
        <w:rPr>
          <w:spacing w:val="-2"/>
          <w:sz w:val="16"/>
        </w:rPr>
        <w:t> </w:t>
      </w:r>
      <w:r>
        <w:rPr>
          <w:sz w:val="16"/>
        </w:rPr>
        <w:t>and</w:t>
      </w:r>
      <w:r>
        <w:rPr>
          <w:spacing w:val="-1"/>
          <w:sz w:val="16"/>
        </w:rPr>
        <w:t> </w:t>
      </w:r>
      <w:r>
        <w:rPr>
          <w:sz w:val="16"/>
        </w:rPr>
        <w:t>Single</w:t>
      </w:r>
      <w:r>
        <w:rPr>
          <w:spacing w:val="-3"/>
          <w:sz w:val="16"/>
        </w:rPr>
        <w:t> </w:t>
      </w:r>
      <w:r>
        <w:rPr>
          <w:sz w:val="16"/>
        </w:rPr>
        <w:t>superphosphate</w:t>
      </w:r>
    </w:p>
    <w:p>
      <w:pPr>
        <w:spacing w:after="0"/>
        <w:jc w:val="left"/>
        <w:rPr>
          <w:sz w:val="16"/>
        </w:rPr>
        <w:sectPr>
          <w:type w:val="continuous"/>
          <w:pgSz w:w="15840" w:h="12240" w:orient="landscape"/>
          <w:pgMar w:header="761" w:footer="0" w:top="1360" w:bottom="280" w:left="1340" w:right="1220"/>
        </w:sectPr>
      </w:pPr>
    </w:p>
    <w:p>
      <w:pPr>
        <w:spacing w:before="82"/>
        <w:ind w:left="594" w:right="0" w:firstLine="0"/>
        <w:jc w:val="left"/>
        <w:rPr>
          <w:i/>
          <w:sz w:val="22"/>
        </w:rPr>
      </w:pPr>
      <w:r>
        <w:rPr>
          <w:sz w:val="22"/>
        </w:rPr>
        <w:t>Table13:</w:t>
      </w:r>
      <w:r>
        <w:rPr>
          <w:spacing w:val="-5"/>
          <w:sz w:val="22"/>
        </w:rPr>
        <w:t> </w:t>
      </w:r>
      <w:r>
        <w:rPr>
          <w:sz w:val="24"/>
        </w:rPr>
        <w:t>Pulled</w:t>
      </w:r>
      <w:r>
        <w:rPr>
          <w:spacing w:val="-9"/>
          <w:sz w:val="24"/>
        </w:rPr>
        <w:t> </w:t>
      </w:r>
      <w:r>
        <w:rPr>
          <w:sz w:val="22"/>
        </w:rPr>
        <w:t>Effect</w:t>
      </w:r>
      <w:r>
        <w:rPr>
          <w:spacing w:val="-2"/>
          <w:sz w:val="22"/>
        </w:rPr>
        <w:t> </w:t>
      </w:r>
      <w:r>
        <w:rPr>
          <w:sz w:val="22"/>
        </w:rPr>
        <w:t>of</w:t>
      </w:r>
      <w:r>
        <w:rPr>
          <w:spacing w:val="-3"/>
          <w:sz w:val="22"/>
        </w:rPr>
        <w:t> </w:t>
      </w:r>
      <w:r>
        <w:rPr>
          <w:sz w:val="22"/>
        </w:rPr>
        <w:t>Concentration</w:t>
      </w:r>
      <w:r>
        <w:rPr>
          <w:spacing w:val="-4"/>
          <w:sz w:val="22"/>
        </w:rPr>
        <w:t> </w:t>
      </w:r>
      <w:r>
        <w:rPr>
          <w:sz w:val="22"/>
        </w:rPr>
        <w:t>and</w:t>
      </w:r>
      <w:r>
        <w:rPr>
          <w:spacing w:val="-4"/>
          <w:sz w:val="22"/>
        </w:rPr>
        <w:t> </w:t>
      </w:r>
      <w:r>
        <w:rPr>
          <w:sz w:val="22"/>
        </w:rPr>
        <w:t>Five</w:t>
      </w:r>
      <w:r>
        <w:rPr>
          <w:spacing w:val="-3"/>
          <w:sz w:val="22"/>
        </w:rPr>
        <w:t> </w:t>
      </w:r>
      <w:r>
        <w:rPr>
          <w:sz w:val="22"/>
        </w:rPr>
        <w:t>Combinations</w:t>
      </w:r>
      <w:r>
        <w:rPr>
          <w:spacing w:val="-3"/>
          <w:sz w:val="22"/>
        </w:rPr>
        <w:t> </w:t>
      </w:r>
      <w:r>
        <w:rPr>
          <w:sz w:val="22"/>
        </w:rPr>
        <w:t>of</w:t>
      </w:r>
      <w:r>
        <w:rPr>
          <w:spacing w:val="-3"/>
          <w:sz w:val="22"/>
        </w:rPr>
        <w:t> </w:t>
      </w:r>
      <w:r>
        <w:rPr>
          <w:sz w:val="22"/>
        </w:rPr>
        <w:t>Manure</w:t>
      </w:r>
      <w:r>
        <w:rPr>
          <w:spacing w:val="-5"/>
          <w:sz w:val="22"/>
        </w:rPr>
        <w:t> </w:t>
      </w:r>
      <w:r>
        <w:rPr>
          <w:sz w:val="22"/>
        </w:rPr>
        <w:t>on</w:t>
      </w:r>
      <w:r>
        <w:rPr>
          <w:spacing w:val="-3"/>
          <w:sz w:val="22"/>
        </w:rPr>
        <w:t> </w:t>
      </w:r>
      <w:r>
        <w:rPr>
          <w:sz w:val="22"/>
        </w:rPr>
        <w:t>Population</w:t>
      </w:r>
      <w:r>
        <w:rPr>
          <w:spacing w:val="-4"/>
          <w:sz w:val="22"/>
        </w:rPr>
        <w:t> </w:t>
      </w:r>
      <w:r>
        <w:rPr>
          <w:sz w:val="22"/>
        </w:rPr>
        <w:t>Density</w:t>
      </w:r>
      <w:r>
        <w:rPr>
          <w:spacing w:val="-5"/>
          <w:sz w:val="22"/>
        </w:rPr>
        <w:t> </w:t>
      </w:r>
      <w:r>
        <w:rPr>
          <w:sz w:val="22"/>
        </w:rPr>
        <w:t>of</w:t>
      </w:r>
      <w:r>
        <w:rPr>
          <w:spacing w:val="-3"/>
          <w:sz w:val="22"/>
        </w:rPr>
        <w:t> </w:t>
      </w:r>
      <w:r>
        <w:rPr>
          <w:i/>
          <w:sz w:val="22"/>
        </w:rPr>
        <w:t>Moina</w:t>
      </w:r>
      <w:r>
        <w:rPr>
          <w:i/>
          <w:spacing w:val="-3"/>
          <w:sz w:val="22"/>
        </w:rPr>
        <w:t> </w:t>
      </w:r>
      <w:r>
        <w:rPr>
          <w:i/>
          <w:spacing w:val="-2"/>
          <w:sz w:val="22"/>
        </w:rPr>
        <w:t>micrura</w:t>
      </w:r>
    </w:p>
    <w:p>
      <w:pPr>
        <w:spacing w:after="0"/>
        <w:jc w:val="left"/>
        <w:rPr>
          <w:sz w:val="22"/>
        </w:rPr>
        <w:sectPr>
          <w:pgSz w:w="15840" w:h="12240" w:orient="landscape"/>
          <w:pgMar w:header="761" w:footer="0" w:top="1340" w:bottom="280" w:left="1340" w:right="1220"/>
        </w:sectPr>
      </w:pPr>
    </w:p>
    <w:p>
      <w:pPr>
        <w:spacing w:line="172" w:lineRule="exact" w:before="48"/>
        <w:ind w:left="546" w:right="0" w:firstLine="0"/>
        <w:jc w:val="left"/>
        <w:rPr>
          <w:sz w:val="16"/>
        </w:rPr>
      </w:pPr>
      <w:r>
        <w:rPr/>
        <mc:AlternateContent>
          <mc:Choice Requires="wps">
            <w:drawing>
              <wp:anchor distT="0" distB="0" distL="0" distR="0" allowOverlap="1" layoutInCell="1" locked="0" behindDoc="0" simplePos="0" relativeHeight="15761920">
                <wp:simplePos x="0" y="0"/>
                <wp:positionH relativeFrom="page">
                  <wp:posOffset>1103680</wp:posOffset>
                </wp:positionH>
                <wp:positionV relativeFrom="paragraph">
                  <wp:posOffset>29648</wp:posOffset>
                </wp:positionV>
                <wp:extent cx="7880350" cy="12700"/>
                <wp:effectExtent l="0" t="0" r="0" b="0"/>
                <wp:wrapNone/>
                <wp:docPr id="513" name="Graphic 513"/>
                <wp:cNvGraphicFramePr>
                  <a:graphicFrameLocks/>
                </wp:cNvGraphicFramePr>
                <a:graphic>
                  <a:graphicData uri="http://schemas.microsoft.com/office/word/2010/wordprocessingShape">
                    <wps:wsp>
                      <wps:cNvPr id="513" name="Graphic 513"/>
                      <wps:cNvSpPr/>
                      <wps:spPr>
                        <a:xfrm>
                          <a:off x="0" y="0"/>
                          <a:ext cx="7880350" cy="12700"/>
                        </a:xfrm>
                        <a:custGeom>
                          <a:avLst/>
                          <a:gdLst/>
                          <a:ahLst/>
                          <a:cxnLst/>
                          <a:rect l="l" t="t" r="r" b="b"/>
                          <a:pathLst>
                            <a:path w="7880350" h="12700">
                              <a:moveTo>
                                <a:pt x="2257298" y="0"/>
                              </a:moveTo>
                              <a:lnTo>
                                <a:pt x="2257298" y="0"/>
                              </a:lnTo>
                              <a:lnTo>
                                <a:pt x="0" y="0"/>
                              </a:lnTo>
                              <a:lnTo>
                                <a:pt x="0" y="6108"/>
                              </a:lnTo>
                              <a:lnTo>
                                <a:pt x="547052" y="6108"/>
                              </a:lnTo>
                              <a:lnTo>
                                <a:pt x="553161" y="6108"/>
                              </a:lnTo>
                              <a:lnTo>
                                <a:pt x="1153617" y="6108"/>
                              </a:lnTo>
                              <a:lnTo>
                                <a:pt x="1153617" y="12204"/>
                              </a:lnTo>
                              <a:lnTo>
                                <a:pt x="1632153" y="12204"/>
                              </a:lnTo>
                              <a:lnTo>
                                <a:pt x="1644345" y="12204"/>
                              </a:lnTo>
                              <a:lnTo>
                                <a:pt x="2257298" y="12204"/>
                              </a:lnTo>
                              <a:lnTo>
                                <a:pt x="2257298" y="0"/>
                              </a:lnTo>
                              <a:close/>
                            </a:path>
                            <a:path w="7880350" h="12700">
                              <a:moveTo>
                                <a:pt x="2269553" y="0"/>
                              </a:moveTo>
                              <a:lnTo>
                                <a:pt x="2257374" y="0"/>
                              </a:lnTo>
                              <a:lnTo>
                                <a:pt x="2257374" y="12204"/>
                              </a:lnTo>
                              <a:lnTo>
                                <a:pt x="2269553" y="12204"/>
                              </a:lnTo>
                              <a:lnTo>
                                <a:pt x="2269553" y="0"/>
                              </a:lnTo>
                              <a:close/>
                            </a:path>
                            <a:path w="7880350" h="12700">
                              <a:moveTo>
                                <a:pt x="6641020" y="0"/>
                              </a:moveTo>
                              <a:lnTo>
                                <a:pt x="6628841" y="0"/>
                              </a:lnTo>
                              <a:lnTo>
                                <a:pt x="2269566" y="0"/>
                              </a:lnTo>
                              <a:lnTo>
                                <a:pt x="2269566" y="12204"/>
                              </a:lnTo>
                              <a:lnTo>
                                <a:pt x="6628841" y="12204"/>
                              </a:lnTo>
                              <a:lnTo>
                                <a:pt x="6641020" y="12204"/>
                              </a:lnTo>
                              <a:lnTo>
                                <a:pt x="6641020" y="0"/>
                              </a:lnTo>
                              <a:close/>
                            </a:path>
                            <a:path w="7880350" h="12700">
                              <a:moveTo>
                                <a:pt x="7267384" y="0"/>
                              </a:moveTo>
                              <a:lnTo>
                                <a:pt x="7255205" y="0"/>
                              </a:lnTo>
                              <a:lnTo>
                                <a:pt x="6641033" y="0"/>
                              </a:lnTo>
                              <a:lnTo>
                                <a:pt x="6641033" y="12204"/>
                              </a:lnTo>
                              <a:lnTo>
                                <a:pt x="7255205" y="12204"/>
                              </a:lnTo>
                              <a:lnTo>
                                <a:pt x="7267384" y="12204"/>
                              </a:lnTo>
                              <a:lnTo>
                                <a:pt x="7267384" y="0"/>
                              </a:lnTo>
                              <a:close/>
                            </a:path>
                            <a:path w="7880350" h="12700">
                              <a:moveTo>
                                <a:pt x="7880045" y="0"/>
                              </a:moveTo>
                              <a:lnTo>
                                <a:pt x="7267397" y="0"/>
                              </a:lnTo>
                              <a:lnTo>
                                <a:pt x="7267397" y="12204"/>
                              </a:lnTo>
                              <a:lnTo>
                                <a:pt x="7880045" y="12204"/>
                              </a:lnTo>
                              <a:lnTo>
                                <a:pt x="78800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6.904007pt;margin-top:2.334506pt;width:620.5pt;height:1pt;mso-position-horizontal-relative:page;mso-position-vertical-relative:paragraph;z-index:15761920" id="docshape475" coordorigin="1738,47" coordsize="12410,20" path="m5293,47l4328,47,4308,47,3555,47,2609,47,2600,47,2600,47,1738,47,1738,56,2600,56,2600,56,2609,56,3555,56,3555,66,4308,66,4328,66,5293,66,5293,47xm5312,47l5293,47,5293,66,5312,66,5312,47xm12196,47l12177,47,5312,47,5312,66,12177,66,12196,66,12196,47xm13183,47l13164,47,12196,47,12196,66,13164,66,13183,66,13183,47xm14148,47l13183,47,13183,66,14148,66,14148,47xe" filled="true" fillcolor="#000000" stroked="false">
                <v:path arrowok="t"/>
                <v:fill type="solid"/>
                <w10:wrap type="none"/>
              </v:shape>
            </w:pict>
          </mc:Fallback>
        </mc:AlternateContent>
      </w:r>
      <w:r>
        <w:rPr>
          <w:spacing w:val="-2"/>
          <w:sz w:val="16"/>
        </w:rPr>
        <w:t>Conc.</w:t>
      </w:r>
    </w:p>
    <w:p>
      <w:pPr>
        <w:tabs>
          <w:tab w:pos="3498" w:val="left" w:leader="none"/>
        </w:tabs>
        <w:spacing w:line="175" w:lineRule="exact" w:before="45"/>
        <w:ind w:left="399" w:right="0" w:firstLine="0"/>
        <w:jc w:val="left"/>
        <w:rPr>
          <w:sz w:val="20"/>
        </w:rPr>
      </w:pPr>
      <w:r>
        <w:rPr/>
        <w:br w:type="column"/>
      </w:r>
      <w:r>
        <w:rPr>
          <w:spacing w:val="-2"/>
          <w:position w:val="9"/>
          <w:sz w:val="16"/>
        </w:rPr>
        <w:t>Manure</w:t>
      </w:r>
      <w:r>
        <w:rPr>
          <w:position w:val="9"/>
          <w:sz w:val="16"/>
        </w:rPr>
        <w:tab/>
      </w:r>
      <w:r>
        <w:rPr>
          <w:i/>
          <w:sz w:val="20"/>
        </w:rPr>
        <w:t>Moina</w:t>
      </w:r>
      <w:r>
        <w:rPr>
          <w:i/>
          <w:spacing w:val="41"/>
          <w:sz w:val="20"/>
        </w:rPr>
        <w:t> </w:t>
      </w:r>
      <w:r>
        <w:rPr>
          <w:i/>
          <w:sz w:val="20"/>
        </w:rPr>
        <w:t>micrura</w:t>
      </w:r>
      <w:r>
        <w:rPr>
          <w:i/>
          <w:spacing w:val="-3"/>
          <w:sz w:val="20"/>
        </w:rPr>
        <w:t> </w:t>
      </w:r>
      <w:r>
        <w:rPr>
          <w:sz w:val="20"/>
        </w:rPr>
        <w:t>population</w:t>
      </w:r>
      <w:r>
        <w:rPr>
          <w:spacing w:val="-6"/>
          <w:sz w:val="20"/>
        </w:rPr>
        <w:t> </w:t>
      </w:r>
      <w:r>
        <w:rPr>
          <w:sz w:val="20"/>
        </w:rPr>
        <w:t>density</w:t>
      </w:r>
      <w:r>
        <w:rPr>
          <w:spacing w:val="40"/>
          <w:sz w:val="20"/>
        </w:rPr>
        <w:t> </w:t>
      </w:r>
      <w:r>
        <w:rPr>
          <w:sz w:val="20"/>
        </w:rPr>
        <w:t>(individual/L</w:t>
      </w:r>
      <w:r>
        <w:rPr>
          <w:spacing w:val="-7"/>
          <w:sz w:val="20"/>
        </w:rPr>
        <w:t> </w:t>
      </w:r>
      <w:r>
        <w:rPr>
          <w:sz w:val="20"/>
        </w:rPr>
        <w:t>of</w:t>
      </w:r>
      <w:r>
        <w:rPr>
          <w:spacing w:val="-4"/>
          <w:sz w:val="20"/>
        </w:rPr>
        <w:t> </w:t>
      </w:r>
      <w:r>
        <w:rPr>
          <w:spacing w:val="-2"/>
          <w:sz w:val="20"/>
        </w:rPr>
        <w:t>water)</w:t>
      </w:r>
    </w:p>
    <w:p>
      <w:pPr>
        <w:spacing w:after="0" w:line="175" w:lineRule="exact"/>
        <w:jc w:val="left"/>
        <w:rPr>
          <w:sz w:val="20"/>
        </w:rPr>
        <w:sectPr>
          <w:type w:val="continuous"/>
          <w:pgSz w:w="15840" w:h="12240" w:orient="landscape"/>
          <w:pgMar w:header="761" w:footer="0" w:top="1360" w:bottom="280" w:left="1340" w:right="1220"/>
          <w:cols w:num="2" w:equalWidth="0">
            <w:col w:w="926" w:space="40"/>
            <w:col w:w="12314"/>
          </w:cols>
        </w:sectPr>
      </w:pPr>
    </w:p>
    <w:p>
      <w:pPr>
        <w:tabs>
          <w:tab w:pos="2214" w:val="left" w:leader="none"/>
          <w:tab w:pos="12842" w:val="left" w:leader="none"/>
        </w:tabs>
        <w:spacing w:line="178" w:lineRule="exact" w:before="0"/>
        <w:ind w:left="506" w:right="0" w:firstLine="0"/>
        <w:jc w:val="left"/>
        <w:rPr>
          <w:sz w:val="16"/>
        </w:rPr>
      </w:pPr>
      <w:r>
        <w:rPr>
          <w:spacing w:val="-2"/>
          <w:sz w:val="16"/>
        </w:rPr>
        <w:t>(ml/L)</w:t>
      </w:r>
      <w:r>
        <w:rPr>
          <w:sz w:val="16"/>
        </w:rPr>
        <w:tab/>
      </w:r>
      <w:r>
        <w:rPr>
          <w:sz w:val="16"/>
          <w:u w:val="single"/>
        </w:rPr>
        <w:tab/>
      </w:r>
    </w:p>
    <w:p>
      <w:pPr>
        <w:spacing w:before="47"/>
        <w:ind w:left="1503" w:right="0" w:firstLine="0"/>
        <w:jc w:val="center"/>
        <w:rPr>
          <w:sz w:val="20"/>
        </w:rPr>
      </w:pPr>
      <w:r>
        <w:rPr>
          <w:sz w:val="20"/>
        </w:rPr>
        <w:t>Period</w:t>
      </w:r>
      <w:r>
        <w:rPr>
          <w:spacing w:val="-6"/>
          <w:sz w:val="20"/>
        </w:rPr>
        <w:t> </w:t>
      </w:r>
      <w:r>
        <w:rPr>
          <w:sz w:val="20"/>
        </w:rPr>
        <w:t>of</w:t>
      </w:r>
      <w:r>
        <w:rPr>
          <w:spacing w:val="-6"/>
          <w:sz w:val="20"/>
        </w:rPr>
        <w:t> </w:t>
      </w:r>
      <w:r>
        <w:rPr>
          <w:sz w:val="20"/>
        </w:rPr>
        <w:t>Growth</w:t>
      </w:r>
      <w:r>
        <w:rPr>
          <w:spacing w:val="-5"/>
          <w:sz w:val="20"/>
        </w:rPr>
        <w:t> </w:t>
      </w:r>
      <w:r>
        <w:rPr>
          <w:spacing w:val="-4"/>
          <w:sz w:val="20"/>
        </w:rPr>
        <w:t>(day)</w:t>
      </w:r>
    </w:p>
    <w:p>
      <w:pPr>
        <w:pStyle w:val="BodyText"/>
        <w:spacing w:before="4"/>
        <w:rPr>
          <w:sz w:val="6"/>
        </w:rPr>
      </w:pPr>
    </w:p>
    <w:tbl>
      <w:tblPr>
        <w:tblW w:w="0" w:type="auto"/>
        <w:jc w:val="left"/>
        <w:tblInd w:w="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8"/>
        <w:gridCol w:w="1011"/>
        <w:gridCol w:w="934"/>
        <w:gridCol w:w="945"/>
        <w:gridCol w:w="985"/>
        <w:gridCol w:w="923"/>
        <w:gridCol w:w="980"/>
        <w:gridCol w:w="922"/>
        <w:gridCol w:w="984"/>
        <w:gridCol w:w="986"/>
        <w:gridCol w:w="986"/>
        <w:gridCol w:w="986"/>
        <w:gridCol w:w="900"/>
      </w:tblGrid>
      <w:tr>
        <w:trPr>
          <w:trHeight w:val="178" w:hRule="atLeast"/>
        </w:trPr>
        <w:tc>
          <w:tcPr>
            <w:tcW w:w="1889" w:type="dxa"/>
            <w:gridSpan w:val="2"/>
            <w:tcBorders>
              <w:bottom w:val="single" w:sz="8" w:space="0" w:color="000000"/>
            </w:tcBorders>
          </w:tcPr>
          <w:p>
            <w:pPr>
              <w:pStyle w:val="TableParagraph"/>
              <w:jc w:val="left"/>
              <w:rPr>
                <w:sz w:val="12"/>
              </w:rPr>
            </w:pPr>
          </w:p>
        </w:tc>
        <w:tc>
          <w:tcPr>
            <w:tcW w:w="934" w:type="dxa"/>
            <w:tcBorders>
              <w:bottom w:val="single" w:sz="8" w:space="0" w:color="000000"/>
            </w:tcBorders>
          </w:tcPr>
          <w:p>
            <w:pPr>
              <w:pStyle w:val="TableParagraph"/>
              <w:spacing w:line="159" w:lineRule="exact"/>
              <w:ind w:right="350"/>
              <w:jc w:val="right"/>
              <w:rPr>
                <w:i/>
                <w:sz w:val="16"/>
              </w:rPr>
            </w:pPr>
            <w:r>
              <w:rPr>
                <w:i/>
                <w:spacing w:val="-10"/>
                <w:sz w:val="16"/>
              </w:rPr>
              <w:t>1</w:t>
            </w:r>
          </w:p>
        </w:tc>
        <w:tc>
          <w:tcPr>
            <w:tcW w:w="945" w:type="dxa"/>
            <w:tcBorders>
              <w:bottom w:val="single" w:sz="8" w:space="0" w:color="000000"/>
            </w:tcBorders>
          </w:tcPr>
          <w:p>
            <w:pPr>
              <w:pStyle w:val="TableParagraph"/>
              <w:spacing w:line="159" w:lineRule="exact"/>
              <w:ind w:right="310"/>
              <w:jc w:val="right"/>
              <w:rPr>
                <w:i/>
                <w:sz w:val="16"/>
              </w:rPr>
            </w:pPr>
            <w:r>
              <w:rPr>
                <w:i/>
                <w:spacing w:val="-10"/>
                <w:sz w:val="16"/>
              </w:rPr>
              <w:t>2</w:t>
            </w:r>
          </w:p>
        </w:tc>
        <w:tc>
          <w:tcPr>
            <w:tcW w:w="985" w:type="dxa"/>
            <w:tcBorders>
              <w:bottom w:val="single" w:sz="8" w:space="0" w:color="000000"/>
            </w:tcBorders>
          </w:tcPr>
          <w:p>
            <w:pPr>
              <w:pStyle w:val="TableParagraph"/>
              <w:spacing w:line="159" w:lineRule="exact"/>
              <w:ind w:right="311"/>
              <w:jc w:val="right"/>
              <w:rPr>
                <w:i/>
                <w:sz w:val="16"/>
              </w:rPr>
            </w:pPr>
            <w:r>
              <w:rPr>
                <w:i/>
                <w:spacing w:val="-10"/>
                <w:sz w:val="16"/>
              </w:rPr>
              <w:t>3</w:t>
            </w:r>
          </w:p>
        </w:tc>
        <w:tc>
          <w:tcPr>
            <w:tcW w:w="923" w:type="dxa"/>
            <w:tcBorders>
              <w:bottom w:val="single" w:sz="8" w:space="0" w:color="000000"/>
            </w:tcBorders>
          </w:tcPr>
          <w:p>
            <w:pPr>
              <w:pStyle w:val="TableParagraph"/>
              <w:spacing w:line="159" w:lineRule="exact"/>
              <w:ind w:right="248"/>
              <w:jc w:val="right"/>
              <w:rPr>
                <w:i/>
                <w:sz w:val="16"/>
              </w:rPr>
            </w:pPr>
            <w:r>
              <w:rPr>
                <w:i/>
                <w:spacing w:val="-10"/>
                <w:sz w:val="16"/>
              </w:rPr>
              <w:t>4</w:t>
            </w:r>
          </w:p>
        </w:tc>
        <w:tc>
          <w:tcPr>
            <w:tcW w:w="980" w:type="dxa"/>
            <w:tcBorders>
              <w:bottom w:val="single" w:sz="8" w:space="0" w:color="000000"/>
            </w:tcBorders>
          </w:tcPr>
          <w:p>
            <w:pPr>
              <w:pStyle w:val="TableParagraph"/>
              <w:spacing w:line="159" w:lineRule="exact"/>
              <w:ind w:right="249"/>
              <w:jc w:val="right"/>
              <w:rPr>
                <w:i/>
                <w:sz w:val="16"/>
              </w:rPr>
            </w:pPr>
            <w:r>
              <w:rPr>
                <w:i/>
                <w:spacing w:val="-10"/>
                <w:sz w:val="16"/>
              </w:rPr>
              <w:t>5</w:t>
            </w:r>
          </w:p>
        </w:tc>
        <w:tc>
          <w:tcPr>
            <w:tcW w:w="922" w:type="dxa"/>
            <w:tcBorders>
              <w:bottom w:val="single" w:sz="8" w:space="0" w:color="000000"/>
            </w:tcBorders>
          </w:tcPr>
          <w:p>
            <w:pPr>
              <w:pStyle w:val="TableParagraph"/>
              <w:spacing w:line="159" w:lineRule="exact"/>
              <w:ind w:right="191"/>
              <w:jc w:val="right"/>
              <w:rPr>
                <w:i/>
                <w:sz w:val="16"/>
              </w:rPr>
            </w:pPr>
            <w:r>
              <w:rPr>
                <w:i/>
                <w:spacing w:val="-10"/>
                <w:sz w:val="16"/>
              </w:rPr>
              <w:t>6</w:t>
            </w:r>
          </w:p>
        </w:tc>
        <w:tc>
          <w:tcPr>
            <w:tcW w:w="984" w:type="dxa"/>
            <w:tcBorders>
              <w:bottom w:val="single" w:sz="8" w:space="0" w:color="000000"/>
            </w:tcBorders>
          </w:tcPr>
          <w:p>
            <w:pPr>
              <w:pStyle w:val="TableParagraph"/>
              <w:spacing w:line="159" w:lineRule="exact"/>
              <w:ind w:right="191"/>
              <w:jc w:val="right"/>
              <w:rPr>
                <w:i/>
                <w:sz w:val="16"/>
              </w:rPr>
            </w:pPr>
            <w:r>
              <w:rPr>
                <w:i/>
                <w:spacing w:val="-10"/>
                <w:sz w:val="16"/>
              </w:rPr>
              <w:t>7</w:t>
            </w:r>
          </w:p>
        </w:tc>
        <w:tc>
          <w:tcPr>
            <w:tcW w:w="986" w:type="dxa"/>
            <w:tcBorders>
              <w:bottom w:val="single" w:sz="8" w:space="0" w:color="000000"/>
            </w:tcBorders>
          </w:tcPr>
          <w:p>
            <w:pPr>
              <w:pStyle w:val="TableParagraph"/>
              <w:spacing w:line="159" w:lineRule="exact"/>
              <w:ind w:right="193"/>
              <w:jc w:val="right"/>
              <w:rPr>
                <w:i/>
                <w:sz w:val="16"/>
              </w:rPr>
            </w:pPr>
            <w:r>
              <w:rPr>
                <w:i/>
                <w:spacing w:val="-10"/>
                <w:sz w:val="16"/>
              </w:rPr>
              <w:t>8</w:t>
            </w:r>
          </w:p>
        </w:tc>
        <w:tc>
          <w:tcPr>
            <w:tcW w:w="986" w:type="dxa"/>
            <w:tcBorders>
              <w:bottom w:val="single" w:sz="8" w:space="0" w:color="000000"/>
            </w:tcBorders>
          </w:tcPr>
          <w:p>
            <w:pPr>
              <w:pStyle w:val="TableParagraph"/>
              <w:spacing w:line="159" w:lineRule="exact"/>
              <w:ind w:right="192"/>
              <w:jc w:val="right"/>
              <w:rPr>
                <w:i/>
                <w:sz w:val="16"/>
              </w:rPr>
            </w:pPr>
            <w:r>
              <w:rPr>
                <w:i/>
                <w:spacing w:val="-10"/>
                <w:sz w:val="16"/>
              </w:rPr>
              <w:t>9</w:t>
            </w:r>
          </w:p>
        </w:tc>
        <w:tc>
          <w:tcPr>
            <w:tcW w:w="986" w:type="dxa"/>
            <w:tcBorders>
              <w:bottom w:val="single" w:sz="8" w:space="0" w:color="000000"/>
            </w:tcBorders>
          </w:tcPr>
          <w:p>
            <w:pPr>
              <w:pStyle w:val="TableParagraph"/>
              <w:spacing w:line="159" w:lineRule="exact"/>
              <w:ind w:right="193"/>
              <w:jc w:val="right"/>
              <w:rPr>
                <w:i/>
                <w:sz w:val="16"/>
              </w:rPr>
            </w:pPr>
            <w:r>
              <w:rPr>
                <w:i/>
                <w:spacing w:val="-5"/>
                <w:sz w:val="16"/>
              </w:rPr>
              <w:t>10</w:t>
            </w:r>
          </w:p>
        </w:tc>
        <w:tc>
          <w:tcPr>
            <w:tcW w:w="900" w:type="dxa"/>
            <w:tcBorders>
              <w:bottom w:val="single" w:sz="8" w:space="0" w:color="000000"/>
            </w:tcBorders>
          </w:tcPr>
          <w:p>
            <w:pPr>
              <w:pStyle w:val="TableParagraph"/>
              <w:spacing w:line="159" w:lineRule="exact"/>
              <w:ind w:right="106"/>
              <w:jc w:val="right"/>
              <w:rPr>
                <w:i/>
                <w:sz w:val="16"/>
              </w:rPr>
            </w:pPr>
            <w:r>
              <w:rPr>
                <w:i/>
                <w:spacing w:val="-5"/>
                <w:sz w:val="16"/>
              </w:rPr>
              <w:t>11</w:t>
            </w:r>
          </w:p>
        </w:tc>
      </w:tr>
      <w:tr>
        <w:trPr>
          <w:trHeight w:val="314" w:hRule="atLeast"/>
        </w:trPr>
        <w:tc>
          <w:tcPr>
            <w:tcW w:w="878" w:type="dxa"/>
            <w:tcBorders>
              <w:top w:val="single" w:sz="8" w:space="0" w:color="000000"/>
            </w:tcBorders>
          </w:tcPr>
          <w:p>
            <w:pPr>
              <w:pStyle w:val="TableParagraph"/>
              <w:spacing w:line="180" w:lineRule="exact" w:before="114"/>
              <w:ind w:right="296"/>
              <w:jc w:val="right"/>
              <w:rPr>
                <w:sz w:val="16"/>
              </w:rPr>
            </w:pPr>
            <w:r>
              <w:rPr>
                <w:spacing w:val="-4"/>
                <w:sz w:val="16"/>
              </w:rPr>
              <w:t>1.00</w:t>
            </w:r>
          </w:p>
        </w:tc>
        <w:tc>
          <w:tcPr>
            <w:tcW w:w="1011" w:type="dxa"/>
            <w:tcBorders>
              <w:top w:val="single" w:sz="8" w:space="0" w:color="000000"/>
            </w:tcBorders>
          </w:tcPr>
          <w:p>
            <w:pPr>
              <w:pStyle w:val="TableParagraph"/>
              <w:spacing w:line="180" w:lineRule="exact" w:before="114"/>
              <w:ind w:right="80"/>
              <w:rPr>
                <w:sz w:val="16"/>
              </w:rPr>
            </w:pPr>
            <w:r>
              <w:rPr>
                <w:spacing w:val="-4"/>
                <w:sz w:val="16"/>
              </w:rPr>
              <w:t>5CM1</w:t>
            </w:r>
          </w:p>
        </w:tc>
        <w:tc>
          <w:tcPr>
            <w:tcW w:w="934" w:type="dxa"/>
            <w:tcBorders>
              <w:top w:val="single" w:sz="8" w:space="0" w:color="000000"/>
            </w:tcBorders>
          </w:tcPr>
          <w:p>
            <w:pPr>
              <w:pStyle w:val="TableParagraph"/>
              <w:spacing w:line="274" w:lineRule="exact" w:before="20"/>
              <w:ind w:right="351"/>
              <w:jc w:val="right"/>
              <w:rPr>
                <w:sz w:val="24"/>
              </w:rPr>
            </w:pPr>
            <w:r>
              <w:rPr>
                <w:spacing w:val="-5"/>
                <w:sz w:val="24"/>
              </w:rPr>
              <w:t>20</w:t>
            </w:r>
          </w:p>
        </w:tc>
        <w:tc>
          <w:tcPr>
            <w:tcW w:w="945" w:type="dxa"/>
            <w:tcBorders>
              <w:top w:val="single" w:sz="8" w:space="0" w:color="000000"/>
            </w:tcBorders>
          </w:tcPr>
          <w:p>
            <w:pPr>
              <w:pStyle w:val="TableParagraph"/>
              <w:spacing w:line="274" w:lineRule="exact" w:before="20"/>
              <w:ind w:right="311"/>
              <w:jc w:val="right"/>
              <w:rPr>
                <w:sz w:val="24"/>
              </w:rPr>
            </w:pPr>
            <w:r>
              <w:rPr>
                <w:spacing w:val="-5"/>
                <w:sz w:val="24"/>
              </w:rPr>
              <w:t>32</w:t>
            </w:r>
          </w:p>
        </w:tc>
        <w:tc>
          <w:tcPr>
            <w:tcW w:w="985" w:type="dxa"/>
            <w:tcBorders>
              <w:top w:val="single" w:sz="8" w:space="0" w:color="000000"/>
            </w:tcBorders>
          </w:tcPr>
          <w:p>
            <w:pPr>
              <w:pStyle w:val="TableParagraph"/>
              <w:spacing w:line="274" w:lineRule="exact" w:before="20"/>
              <w:ind w:right="312"/>
              <w:jc w:val="right"/>
              <w:rPr>
                <w:sz w:val="24"/>
              </w:rPr>
            </w:pPr>
            <w:r>
              <w:rPr>
                <w:spacing w:val="-5"/>
                <w:sz w:val="24"/>
              </w:rPr>
              <w:t>123</w:t>
            </w:r>
          </w:p>
        </w:tc>
        <w:tc>
          <w:tcPr>
            <w:tcW w:w="923" w:type="dxa"/>
            <w:tcBorders>
              <w:top w:val="single" w:sz="8" w:space="0" w:color="000000"/>
            </w:tcBorders>
          </w:tcPr>
          <w:p>
            <w:pPr>
              <w:pStyle w:val="TableParagraph"/>
              <w:spacing w:line="274" w:lineRule="exact" w:before="20"/>
              <w:ind w:right="249"/>
              <w:jc w:val="right"/>
              <w:rPr>
                <w:sz w:val="24"/>
              </w:rPr>
            </w:pPr>
            <w:r>
              <w:rPr>
                <w:spacing w:val="-5"/>
                <w:sz w:val="24"/>
              </w:rPr>
              <w:t>690</w:t>
            </w:r>
          </w:p>
        </w:tc>
        <w:tc>
          <w:tcPr>
            <w:tcW w:w="980" w:type="dxa"/>
            <w:tcBorders>
              <w:top w:val="single" w:sz="8" w:space="0" w:color="000000"/>
            </w:tcBorders>
          </w:tcPr>
          <w:p>
            <w:pPr>
              <w:pStyle w:val="TableParagraph"/>
              <w:spacing w:line="274" w:lineRule="exact" w:before="20"/>
              <w:ind w:right="250"/>
              <w:jc w:val="right"/>
              <w:rPr>
                <w:sz w:val="24"/>
              </w:rPr>
            </w:pPr>
            <w:r>
              <w:rPr>
                <w:spacing w:val="-4"/>
                <w:sz w:val="24"/>
              </w:rPr>
              <w:t>1763</w:t>
            </w:r>
          </w:p>
        </w:tc>
        <w:tc>
          <w:tcPr>
            <w:tcW w:w="922" w:type="dxa"/>
            <w:tcBorders>
              <w:top w:val="single" w:sz="8" w:space="0" w:color="000000"/>
            </w:tcBorders>
          </w:tcPr>
          <w:p>
            <w:pPr>
              <w:pStyle w:val="TableParagraph"/>
              <w:spacing w:line="274" w:lineRule="exact" w:before="20"/>
              <w:ind w:right="192"/>
              <w:jc w:val="right"/>
              <w:rPr>
                <w:sz w:val="24"/>
              </w:rPr>
            </w:pPr>
            <w:r>
              <w:rPr>
                <w:spacing w:val="-4"/>
                <w:sz w:val="24"/>
              </w:rPr>
              <w:t>6520</w:t>
            </w:r>
          </w:p>
        </w:tc>
        <w:tc>
          <w:tcPr>
            <w:tcW w:w="984" w:type="dxa"/>
            <w:tcBorders>
              <w:top w:val="single" w:sz="8" w:space="0" w:color="000000"/>
            </w:tcBorders>
          </w:tcPr>
          <w:p>
            <w:pPr>
              <w:pStyle w:val="TableParagraph"/>
              <w:spacing w:line="274" w:lineRule="exact" w:before="20"/>
              <w:ind w:right="192"/>
              <w:jc w:val="right"/>
              <w:rPr>
                <w:sz w:val="24"/>
              </w:rPr>
            </w:pPr>
            <w:r>
              <w:rPr>
                <w:spacing w:val="-2"/>
                <w:sz w:val="24"/>
              </w:rPr>
              <w:t>13528</w:t>
            </w:r>
          </w:p>
        </w:tc>
        <w:tc>
          <w:tcPr>
            <w:tcW w:w="986" w:type="dxa"/>
            <w:tcBorders>
              <w:top w:val="single" w:sz="8" w:space="0" w:color="000000"/>
            </w:tcBorders>
          </w:tcPr>
          <w:p>
            <w:pPr>
              <w:pStyle w:val="TableParagraph"/>
              <w:spacing w:line="274" w:lineRule="exact" w:before="20"/>
              <w:ind w:right="194"/>
              <w:jc w:val="right"/>
              <w:rPr>
                <w:sz w:val="24"/>
              </w:rPr>
            </w:pPr>
            <w:r>
              <w:rPr>
                <w:spacing w:val="-2"/>
                <w:sz w:val="24"/>
              </w:rPr>
              <w:t>19269</w:t>
            </w:r>
          </w:p>
        </w:tc>
        <w:tc>
          <w:tcPr>
            <w:tcW w:w="986" w:type="dxa"/>
            <w:tcBorders>
              <w:top w:val="single" w:sz="8" w:space="0" w:color="000000"/>
            </w:tcBorders>
          </w:tcPr>
          <w:p>
            <w:pPr>
              <w:pStyle w:val="TableParagraph"/>
              <w:spacing w:line="274" w:lineRule="exact" w:before="20"/>
              <w:ind w:right="193"/>
              <w:jc w:val="right"/>
              <w:rPr>
                <w:sz w:val="24"/>
              </w:rPr>
            </w:pPr>
            <w:r>
              <w:rPr>
                <w:spacing w:val="-2"/>
                <w:sz w:val="24"/>
              </w:rPr>
              <w:t>28146</w:t>
            </w:r>
          </w:p>
        </w:tc>
        <w:tc>
          <w:tcPr>
            <w:tcW w:w="986" w:type="dxa"/>
            <w:tcBorders>
              <w:top w:val="single" w:sz="8" w:space="0" w:color="000000"/>
            </w:tcBorders>
          </w:tcPr>
          <w:p>
            <w:pPr>
              <w:pStyle w:val="TableParagraph"/>
              <w:spacing w:line="274" w:lineRule="exact" w:before="20"/>
              <w:ind w:right="195"/>
              <w:jc w:val="right"/>
              <w:rPr>
                <w:sz w:val="24"/>
              </w:rPr>
            </w:pPr>
            <w:r>
              <w:rPr>
                <w:spacing w:val="-2"/>
                <w:sz w:val="24"/>
              </w:rPr>
              <w:t>26338</w:t>
            </w:r>
          </w:p>
        </w:tc>
        <w:tc>
          <w:tcPr>
            <w:tcW w:w="900" w:type="dxa"/>
            <w:tcBorders>
              <w:top w:val="single" w:sz="8" w:space="0" w:color="000000"/>
            </w:tcBorders>
          </w:tcPr>
          <w:p>
            <w:pPr>
              <w:pStyle w:val="TableParagraph"/>
              <w:spacing w:line="274" w:lineRule="exact" w:before="20"/>
              <w:ind w:right="109"/>
              <w:jc w:val="right"/>
              <w:rPr>
                <w:sz w:val="24"/>
              </w:rPr>
            </w:pPr>
            <w:r>
              <w:rPr>
                <w:spacing w:val="-2"/>
                <w:sz w:val="24"/>
              </w:rPr>
              <w:t>20378</w:t>
            </w:r>
          </w:p>
        </w:tc>
      </w:tr>
      <w:tr>
        <w:trPr>
          <w:trHeight w:val="297" w:hRule="atLeast"/>
        </w:trPr>
        <w:tc>
          <w:tcPr>
            <w:tcW w:w="878" w:type="dxa"/>
          </w:tcPr>
          <w:p>
            <w:pPr>
              <w:pStyle w:val="TableParagraph"/>
              <w:jc w:val="left"/>
              <w:rPr>
                <w:sz w:val="20"/>
              </w:rPr>
            </w:pPr>
          </w:p>
        </w:tc>
        <w:tc>
          <w:tcPr>
            <w:tcW w:w="1011" w:type="dxa"/>
          </w:tcPr>
          <w:p>
            <w:pPr>
              <w:pStyle w:val="TableParagraph"/>
              <w:spacing w:line="180" w:lineRule="exact" w:before="97"/>
              <w:ind w:right="80"/>
              <w:rPr>
                <w:sz w:val="16"/>
              </w:rPr>
            </w:pPr>
            <w:r>
              <w:rPr>
                <w:spacing w:val="-4"/>
                <w:sz w:val="16"/>
              </w:rPr>
              <w:t>5CM2</w:t>
            </w:r>
          </w:p>
        </w:tc>
        <w:tc>
          <w:tcPr>
            <w:tcW w:w="934" w:type="dxa"/>
          </w:tcPr>
          <w:p>
            <w:pPr>
              <w:pStyle w:val="TableParagraph"/>
              <w:spacing w:line="272" w:lineRule="exact" w:before="6"/>
              <w:ind w:right="351"/>
              <w:jc w:val="right"/>
              <w:rPr>
                <w:sz w:val="24"/>
              </w:rPr>
            </w:pPr>
            <w:r>
              <w:rPr>
                <w:spacing w:val="-5"/>
                <w:sz w:val="24"/>
              </w:rPr>
              <w:t>20</w:t>
            </w:r>
          </w:p>
        </w:tc>
        <w:tc>
          <w:tcPr>
            <w:tcW w:w="945" w:type="dxa"/>
          </w:tcPr>
          <w:p>
            <w:pPr>
              <w:pStyle w:val="TableParagraph"/>
              <w:spacing w:line="272" w:lineRule="exact" w:before="6"/>
              <w:ind w:right="311"/>
              <w:jc w:val="right"/>
              <w:rPr>
                <w:sz w:val="24"/>
              </w:rPr>
            </w:pPr>
            <w:r>
              <w:rPr>
                <w:spacing w:val="-5"/>
                <w:sz w:val="24"/>
              </w:rPr>
              <w:t>31</w:t>
            </w:r>
          </w:p>
        </w:tc>
        <w:tc>
          <w:tcPr>
            <w:tcW w:w="985" w:type="dxa"/>
          </w:tcPr>
          <w:p>
            <w:pPr>
              <w:pStyle w:val="TableParagraph"/>
              <w:spacing w:line="272" w:lineRule="exact" w:before="6"/>
              <w:ind w:right="312"/>
              <w:jc w:val="right"/>
              <w:rPr>
                <w:sz w:val="24"/>
              </w:rPr>
            </w:pPr>
            <w:r>
              <w:rPr>
                <w:spacing w:val="-5"/>
                <w:sz w:val="24"/>
              </w:rPr>
              <w:t>126</w:t>
            </w:r>
          </w:p>
        </w:tc>
        <w:tc>
          <w:tcPr>
            <w:tcW w:w="923" w:type="dxa"/>
          </w:tcPr>
          <w:p>
            <w:pPr>
              <w:pStyle w:val="TableParagraph"/>
              <w:spacing w:line="272" w:lineRule="exact" w:before="6"/>
              <w:ind w:right="249"/>
              <w:jc w:val="right"/>
              <w:rPr>
                <w:sz w:val="24"/>
              </w:rPr>
            </w:pPr>
            <w:r>
              <w:rPr>
                <w:spacing w:val="-5"/>
                <w:sz w:val="24"/>
              </w:rPr>
              <w:t>681</w:t>
            </w:r>
          </w:p>
        </w:tc>
        <w:tc>
          <w:tcPr>
            <w:tcW w:w="980" w:type="dxa"/>
          </w:tcPr>
          <w:p>
            <w:pPr>
              <w:pStyle w:val="TableParagraph"/>
              <w:spacing w:line="272" w:lineRule="exact" w:before="6"/>
              <w:ind w:right="250"/>
              <w:jc w:val="right"/>
              <w:rPr>
                <w:sz w:val="24"/>
              </w:rPr>
            </w:pPr>
            <w:r>
              <w:rPr>
                <w:spacing w:val="-4"/>
                <w:sz w:val="24"/>
              </w:rPr>
              <w:t>2200</w:t>
            </w:r>
          </w:p>
        </w:tc>
        <w:tc>
          <w:tcPr>
            <w:tcW w:w="922" w:type="dxa"/>
          </w:tcPr>
          <w:p>
            <w:pPr>
              <w:pStyle w:val="TableParagraph"/>
              <w:spacing w:line="272" w:lineRule="exact" w:before="6"/>
              <w:ind w:right="192"/>
              <w:jc w:val="right"/>
              <w:rPr>
                <w:sz w:val="24"/>
              </w:rPr>
            </w:pPr>
            <w:r>
              <w:rPr>
                <w:spacing w:val="-4"/>
                <w:sz w:val="24"/>
              </w:rPr>
              <w:t>9560</w:t>
            </w:r>
          </w:p>
        </w:tc>
        <w:tc>
          <w:tcPr>
            <w:tcW w:w="984" w:type="dxa"/>
          </w:tcPr>
          <w:p>
            <w:pPr>
              <w:pStyle w:val="TableParagraph"/>
              <w:spacing w:line="272" w:lineRule="exact" w:before="6"/>
              <w:ind w:right="192"/>
              <w:jc w:val="right"/>
              <w:rPr>
                <w:sz w:val="24"/>
              </w:rPr>
            </w:pPr>
            <w:r>
              <w:rPr>
                <w:spacing w:val="-2"/>
                <w:sz w:val="24"/>
              </w:rPr>
              <w:t>14570</w:t>
            </w:r>
          </w:p>
        </w:tc>
        <w:tc>
          <w:tcPr>
            <w:tcW w:w="986" w:type="dxa"/>
          </w:tcPr>
          <w:p>
            <w:pPr>
              <w:pStyle w:val="TableParagraph"/>
              <w:spacing w:line="272" w:lineRule="exact" w:before="6"/>
              <w:ind w:right="194"/>
              <w:jc w:val="right"/>
              <w:rPr>
                <w:sz w:val="24"/>
              </w:rPr>
            </w:pPr>
            <w:r>
              <w:rPr>
                <w:spacing w:val="-2"/>
                <w:sz w:val="24"/>
              </w:rPr>
              <w:t>18054</w:t>
            </w:r>
          </w:p>
        </w:tc>
        <w:tc>
          <w:tcPr>
            <w:tcW w:w="986" w:type="dxa"/>
          </w:tcPr>
          <w:p>
            <w:pPr>
              <w:pStyle w:val="TableParagraph"/>
              <w:spacing w:line="272" w:lineRule="exact" w:before="6"/>
              <w:ind w:right="193"/>
              <w:jc w:val="right"/>
              <w:rPr>
                <w:sz w:val="24"/>
              </w:rPr>
            </w:pPr>
            <w:r>
              <w:rPr>
                <w:spacing w:val="-2"/>
                <w:sz w:val="24"/>
              </w:rPr>
              <w:t>20143</w:t>
            </w:r>
          </w:p>
        </w:tc>
        <w:tc>
          <w:tcPr>
            <w:tcW w:w="986" w:type="dxa"/>
          </w:tcPr>
          <w:p>
            <w:pPr>
              <w:pStyle w:val="TableParagraph"/>
              <w:spacing w:line="272" w:lineRule="exact" w:before="6"/>
              <w:ind w:right="195"/>
              <w:jc w:val="right"/>
              <w:rPr>
                <w:sz w:val="24"/>
              </w:rPr>
            </w:pPr>
            <w:r>
              <w:rPr>
                <w:spacing w:val="-2"/>
                <w:sz w:val="24"/>
              </w:rPr>
              <w:t>19450</w:t>
            </w:r>
          </w:p>
        </w:tc>
        <w:tc>
          <w:tcPr>
            <w:tcW w:w="900" w:type="dxa"/>
          </w:tcPr>
          <w:p>
            <w:pPr>
              <w:pStyle w:val="TableParagraph"/>
              <w:spacing w:line="272" w:lineRule="exact" w:before="6"/>
              <w:ind w:right="109"/>
              <w:jc w:val="right"/>
              <w:rPr>
                <w:sz w:val="24"/>
              </w:rPr>
            </w:pPr>
            <w:r>
              <w:rPr>
                <w:spacing w:val="-2"/>
                <w:sz w:val="24"/>
              </w:rPr>
              <w:t>16516</w:t>
            </w:r>
          </w:p>
        </w:tc>
      </w:tr>
      <w:tr>
        <w:trPr>
          <w:trHeight w:val="299" w:hRule="atLeast"/>
        </w:trPr>
        <w:tc>
          <w:tcPr>
            <w:tcW w:w="878" w:type="dxa"/>
          </w:tcPr>
          <w:p>
            <w:pPr>
              <w:pStyle w:val="TableParagraph"/>
              <w:jc w:val="left"/>
              <w:rPr>
                <w:sz w:val="20"/>
              </w:rPr>
            </w:pPr>
          </w:p>
        </w:tc>
        <w:tc>
          <w:tcPr>
            <w:tcW w:w="1011" w:type="dxa"/>
          </w:tcPr>
          <w:p>
            <w:pPr>
              <w:pStyle w:val="TableParagraph"/>
              <w:spacing w:line="180" w:lineRule="exact" w:before="99"/>
              <w:ind w:right="80"/>
              <w:rPr>
                <w:sz w:val="16"/>
              </w:rPr>
            </w:pPr>
            <w:r>
              <w:rPr>
                <w:spacing w:val="-4"/>
                <w:sz w:val="16"/>
              </w:rPr>
              <w:t>5CM3</w:t>
            </w:r>
          </w:p>
        </w:tc>
        <w:tc>
          <w:tcPr>
            <w:tcW w:w="934" w:type="dxa"/>
          </w:tcPr>
          <w:p>
            <w:pPr>
              <w:pStyle w:val="TableParagraph"/>
              <w:spacing w:line="274" w:lineRule="exact" w:before="5"/>
              <w:ind w:right="351"/>
              <w:jc w:val="right"/>
              <w:rPr>
                <w:sz w:val="24"/>
              </w:rPr>
            </w:pPr>
            <w:r>
              <w:rPr>
                <w:spacing w:val="-5"/>
                <w:sz w:val="24"/>
              </w:rPr>
              <w:t>20</w:t>
            </w:r>
          </w:p>
        </w:tc>
        <w:tc>
          <w:tcPr>
            <w:tcW w:w="945" w:type="dxa"/>
          </w:tcPr>
          <w:p>
            <w:pPr>
              <w:pStyle w:val="TableParagraph"/>
              <w:spacing w:line="274" w:lineRule="exact" w:before="5"/>
              <w:ind w:right="311"/>
              <w:jc w:val="right"/>
              <w:rPr>
                <w:sz w:val="24"/>
              </w:rPr>
            </w:pPr>
            <w:r>
              <w:rPr>
                <w:spacing w:val="-5"/>
                <w:sz w:val="24"/>
              </w:rPr>
              <w:t>33</w:t>
            </w:r>
          </w:p>
        </w:tc>
        <w:tc>
          <w:tcPr>
            <w:tcW w:w="985" w:type="dxa"/>
          </w:tcPr>
          <w:p>
            <w:pPr>
              <w:pStyle w:val="TableParagraph"/>
              <w:spacing w:line="274" w:lineRule="exact" w:before="5"/>
              <w:ind w:right="312"/>
              <w:jc w:val="right"/>
              <w:rPr>
                <w:sz w:val="24"/>
              </w:rPr>
            </w:pPr>
            <w:r>
              <w:rPr>
                <w:spacing w:val="-5"/>
                <w:sz w:val="24"/>
              </w:rPr>
              <w:t>132</w:t>
            </w:r>
          </w:p>
        </w:tc>
        <w:tc>
          <w:tcPr>
            <w:tcW w:w="923" w:type="dxa"/>
          </w:tcPr>
          <w:p>
            <w:pPr>
              <w:pStyle w:val="TableParagraph"/>
              <w:spacing w:line="274" w:lineRule="exact" w:before="5"/>
              <w:ind w:right="249"/>
              <w:jc w:val="right"/>
              <w:rPr>
                <w:sz w:val="24"/>
              </w:rPr>
            </w:pPr>
            <w:r>
              <w:rPr>
                <w:spacing w:val="-5"/>
                <w:sz w:val="24"/>
              </w:rPr>
              <w:t>422</w:t>
            </w:r>
          </w:p>
        </w:tc>
        <w:tc>
          <w:tcPr>
            <w:tcW w:w="980" w:type="dxa"/>
          </w:tcPr>
          <w:p>
            <w:pPr>
              <w:pStyle w:val="TableParagraph"/>
              <w:spacing w:line="274" w:lineRule="exact" w:before="5"/>
              <w:ind w:right="250"/>
              <w:jc w:val="right"/>
              <w:rPr>
                <w:sz w:val="24"/>
              </w:rPr>
            </w:pPr>
            <w:r>
              <w:rPr>
                <w:spacing w:val="-4"/>
                <w:sz w:val="24"/>
              </w:rPr>
              <w:t>1264</w:t>
            </w:r>
          </w:p>
        </w:tc>
        <w:tc>
          <w:tcPr>
            <w:tcW w:w="922" w:type="dxa"/>
          </w:tcPr>
          <w:p>
            <w:pPr>
              <w:pStyle w:val="TableParagraph"/>
              <w:spacing w:line="274" w:lineRule="exact" w:before="5"/>
              <w:ind w:right="192"/>
              <w:jc w:val="right"/>
              <w:rPr>
                <w:sz w:val="24"/>
              </w:rPr>
            </w:pPr>
            <w:r>
              <w:rPr>
                <w:spacing w:val="-4"/>
                <w:sz w:val="24"/>
              </w:rPr>
              <w:t>5779</w:t>
            </w:r>
          </w:p>
        </w:tc>
        <w:tc>
          <w:tcPr>
            <w:tcW w:w="984" w:type="dxa"/>
          </w:tcPr>
          <w:p>
            <w:pPr>
              <w:pStyle w:val="TableParagraph"/>
              <w:spacing w:line="274" w:lineRule="exact" w:before="5"/>
              <w:ind w:right="192"/>
              <w:jc w:val="right"/>
              <w:rPr>
                <w:sz w:val="24"/>
              </w:rPr>
            </w:pPr>
            <w:r>
              <w:rPr>
                <w:spacing w:val="-4"/>
                <w:sz w:val="24"/>
              </w:rPr>
              <w:t>6930</w:t>
            </w:r>
          </w:p>
        </w:tc>
        <w:tc>
          <w:tcPr>
            <w:tcW w:w="986" w:type="dxa"/>
          </w:tcPr>
          <w:p>
            <w:pPr>
              <w:pStyle w:val="TableParagraph"/>
              <w:spacing w:line="274" w:lineRule="exact" w:before="5"/>
              <w:ind w:right="194"/>
              <w:jc w:val="right"/>
              <w:rPr>
                <w:sz w:val="24"/>
              </w:rPr>
            </w:pPr>
            <w:r>
              <w:rPr>
                <w:spacing w:val="-4"/>
                <w:sz w:val="24"/>
              </w:rPr>
              <w:t>8981</w:t>
            </w:r>
          </w:p>
        </w:tc>
        <w:tc>
          <w:tcPr>
            <w:tcW w:w="986" w:type="dxa"/>
          </w:tcPr>
          <w:p>
            <w:pPr>
              <w:pStyle w:val="TableParagraph"/>
              <w:spacing w:line="274" w:lineRule="exact" w:before="5"/>
              <w:ind w:right="193"/>
              <w:jc w:val="right"/>
              <w:rPr>
                <w:sz w:val="24"/>
              </w:rPr>
            </w:pPr>
            <w:r>
              <w:rPr>
                <w:spacing w:val="-2"/>
                <w:sz w:val="24"/>
              </w:rPr>
              <w:t>10280</w:t>
            </w:r>
          </w:p>
        </w:tc>
        <w:tc>
          <w:tcPr>
            <w:tcW w:w="986" w:type="dxa"/>
          </w:tcPr>
          <w:p>
            <w:pPr>
              <w:pStyle w:val="TableParagraph"/>
              <w:spacing w:line="274" w:lineRule="exact" w:before="5"/>
              <w:ind w:right="195"/>
              <w:jc w:val="right"/>
              <w:rPr>
                <w:sz w:val="24"/>
              </w:rPr>
            </w:pPr>
            <w:r>
              <w:rPr>
                <w:spacing w:val="-4"/>
                <w:sz w:val="24"/>
              </w:rPr>
              <w:t>8749</w:t>
            </w:r>
          </w:p>
        </w:tc>
        <w:tc>
          <w:tcPr>
            <w:tcW w:w="900" w:type="dxa"/>
          </w:tcPr>
          <w:p>
            <w:pPr>
              <w:pStyle w:val="TableParagraph"/>
              <w:spacing w:line="274" w:lineRule="exact" w:before="5"/>
              <w:ind w:right="109"/>
              <w:jc w:val="right"/>
              <w:rPr>
                <w:sz w:val="24"/>
              </w:rPr>
            </w:pPr>
            <w:r>
              <w:rPr>
                <w:spacing w:val="-4"/>
                <w:sz w:val="24"/>
              </w:rPr>
              <w:t>7901</w:t>
            </w:r>
          </w:p>
        </w:tc>
      </w:tr>
      <w:tr>
        <w:trPr>
          <w:trHeight w:val="300" w:hRule="atLeast"/>
        </w:trPr>
        <w:tc>
          <w:tcPr>
            <w:tcW w:w="878" w:type="dxa"/>
          </w:tcPr>
          <w:p>
            <w:pPr>
              <w:pStyle w:val="TableParagraph"/>
              <w:jc w:val="left"/>
              <w:rPr>
                <w:sz w:val="20"/>
              </w:rPr>
            </w:pPr>
          </w:p>
        </w:tc>
        <w:tc>
          <w:tcPr>
            <w:tcW w:w="1011" w:type="dxa"/>
          </w:tcPr>
          <w:p>
            <w:pPr>
              <w:pStyle w:val="TableParagraph"/>
              <w:spacing w:line="181" w:lineRule="exact" w:before="99"/>
              <w:ind w:right="80"/>
              <w:rPr>
                <w:sz w:val="16"/>
              </w:rPr>
            </w:pPr>
            <w:r>
              <w:rPr>
                <w:spacing w:val="-4"/>
                <w:sz w:val="16"/>
              </w:rPr>
              <w:t>5CM4</w:t>
            </w:r>
          </w:p>
        </w:tc>
        <w:tc>
          <w:tcPr>
            <w:tcW w:w="934" w:type="dxa"/>
          </w:tcPr>
          <w:p>
            <w:pPr>
              <w:pStyle w:val="TableParagraph"/>
              <w:spacing w:line="274" w:lineRule="exact" w:before="6"/>
              <w:ind w:right="351"/>
              <w:jc w:val="right"/>
              <w:rPr>
                <w:sz w:val="24"/>
              </w:rPr>
            </w:pPr>
            <w:r>
              <w:rPr>
                <w:spacing w:val="-5"/>
                <w:sz w:val="24"/>
              </w:rPr>
              <w:t>20</w:t>
            </w:r>
          </w:p>
        </w:tc>
        <w:tc>
          <w:tcPr>
            <w:tcW w:w="945" w:type="dxa"/>
          </w:tcPr>
          <w:p>
            <w:pPr>
              <w:pStyle w:val="TableParagraph"/>
              <w:spacing w:line="274" w:lineRule="exact" w:before="6"/>
              <w:ind w:right="311"/>
              <w:jc w:val="right"/>
              <w:rPr>
                <w:sz w:val="24"/>
              </w:rPr>
            </w:pPr>
            <w:r>
              <w:rPr>
                <w:spacing w:val="-5"/>
                <w:sz w:val="24"/>
              </w:rPr>
              <w:t>32</w:t>
            </w:r>
          </w:p>
        </w:tc>
        <w:tc>
          <w:tcPr>
            <w:tcW w:w="985" w:type="dxa"/>
          </w:tcPr>
          <w:p>
            <w:pPr>
              <w:pStyle w:val="TableParagraph"/>
              <w:spacing w:line="274" w:lineRule="exact" w:before="6"/>
              <w:ind w:right="312"/>
              <w:jc w:val="right"/>
              <w:rPr>
                <w:sz w:val="24"/>
              </w:rPr>
            </w:pPr>
            <w:r>
              <w:rPr>
                <w:spacing w:val="-5"/>
                <w:sz w:val="24"/>
              </w:rPr>
              <w:t>112</w:t>
            </w:r>
          </w:p>
        </w:tc>
        <w:tc>
          <w:tcPr>
            <w:tcW w:w="923" w:type="dxa"/>
          </w:tcPr>
          <w:p>
            <w:pPr>
              <w:pStyle w:val="TableParagraph"/>
              <w:spacing w:line="274" w:lineRule="exact" w:before="6"/>
              <w:ind w:right="249"/>
              <w:jc w:val="right"/>
              <w:rPr>
                <w:sz w:val="24"/>
              </w:rPr>
            </w:pPr>
            <w:r>
              <w:rPr>
                <w:spacing w:val="-5"/>
                <w:sz w:val="24"/>
              </w:rPr>
              <w:t>360</w:t>
            </w:r>
          </w:p>
        </w:tc>
        <w:tc>
          <w:tcPr>
            <w:tcW w:w="980" w:type="dxa"/>
          </w:tcPr>
          <w:p>
            <w:pPr>
              <w:pStyle w:val="TableParagraph"/>
              <w:spacing w:line="274" w:lineRule="exact" w:before="6"/>
              <w:ind w:right="250"/>
              <w:jc w:val="right"/>
              <w:rPr>
                <w:sz w:val="24"/>
              </w:rPr>
            </w:pPr>
            <w:r>
              <w:rPr>
                <w:spacing w:val="-4"/>
                <w:sz w:val="24"/>
              </w:rPr>
              <w:t>1256</w:t>
            </w:r>
          </w:p>
        </w:tc>
        <w:tc>
          <w:tcPr>
            <w:tcW w:w="922" w:type="dxa"/>
          </w:tcPr>
          <w:p>
            <w:pPr>
              <w:pStyle w:val="TableParagraph"/>
              <w:spacing w:line="274" w:lineRule="exact" w:before="6"/>
              <w:ind w:right="192"/>
              <w:jc w:val="right"/>
              <w:rPr>
                <w:sz w:val="24"/>
              </w:rPr>
            </w:pPr>
            <w:r>
              <w:rPr>
                <w:spacing w:val="-4"/>
                <w:sz w:val="24"/>
              </w:rPr>
              <w:t>4976</w:t>
            </w:r>
          </w:p>
        </w:tc>
        <w:tc>
          <w:tcPr>
            <w:tcW w:w="984" w:type="dxa"/>
          </w:tcPr>
          <w:p>
            <w:pPr>
              <w:pStyle w:val="TableParagraph"/>
              <w:spacing w:line="274" w:lineRule="exact" w:before="6"/>
              <w:ind w:right="192"/>
              <w:jc w:val="right"/>
              <w:rPr>
                <w:sz w:val="24"/>
              </w:rPr>
            </w:pPr>
            <w:r>
              <w:rPr>
                <w:spacing w:val="-4"/>
                <w:sz w:val="24"/>
              </w:rPr>
              <w:t>5320</w:t>
            </w:r>
          </w:p>
        </w:tc>
        <w:tc>
          <w:tcPr>
            <w:tcW w:w="986" w:type="dxa"/>
          </w:tcPr>
          <w:p>
            <w:pPr>
              <w:pStyle w:val="TableParagraph"/>
              <w:spacing w:line="274" w:lineRule="exact" w:before="6"/>
              <w:ind w:right="194"/>
              <w:jc w:val="right"/>
              <w:rPr>
                <w:sz w:val="24"/>
              </w:rPr>
            </w:pPr>
            <w:r>
              <w:rPr>
                <w:spacing w:val="-2"/>
                <w:sz w:val="24"/>
              </w:rPr>
              <w:t>11320</w:t>
            </w:r>
          </w:p>
        </w:tc>
        <w:tc>
          <w:tcPr>
            <w:tcW w:w="986" w:type="dxa"/>
          </w:tcPr>
          <w:p>
            <w:pPr>
              <w:pStyle w:val="TableParagraph"/>
              <w:spacing w:line="274" w:lineRule="exact" w:before="6"/>
              <w:ind w:right="193"/>
              <w:jc w:val="right"/>
              <w:rPr>
                <w:sz w:val="24"/>
              </w:rPr>
            </w:pPr>
            <w:r>
              <w:rPr>
                <w:spacing w:val="-2"/>
                <w:sz w:val="24"/>
              </w:rPr>
              <w:t>21468</w:t>
            </w:r>
          </w:p>
        </w:tc>
        <w:tc>
          <w:tcPr>
            <w:tcW w:w="986" w:type="dxa"/>
          </w:tcPr>
          <w:p>
            <w:pPr>
              <w:pStyle w:val="TableParagraph"/>
              <w:spacing w:line="274" w:lineRule="exact" w:before="6"/>
              <w:ind w:right="195"/>
              <w:jc w:val="right"/>
              <w:rPr>
                <w:sz w:val="24"/>
              </w:rPr>
            </w:pPr>
            <w:r>
              <w:rPr>
                <w:spacing w:val="-2"/>
                <w:sz w:val="24"/>
              </w:rPr>
              <w:t>15690</w:t>
            </w:r>
          </w:p>
        </w:tc>
        <w:tc>
          <w:tcPr>
            <w:tcW w:w="900" w:type="dxa"/>
          </w:tcPr>
          <w:p>
            <w:pPr>
              <w:pStyle w:val="TableParagraph"/>
              <w:spacing w:line="274" w:lineRule="exact" w:before="6"/>
              <w:ind w:right="109"/>
              <w:jc w:val="right"/>
              <w:rPr>
                <w:sz w:val="24"/>
              </w:rPr>
            </w:pPr>
            <w:r>
              <w:rPr>
                <w:spacing w:val="-4"/>
                <w:sz w:val="24"/>
              </w:rPr>
              <w:t>8540</w:t>
            </w:r>
          </w:p>
        </w:tc>
      </w:tr>
      <w:tr>
        <w:trPr>
          <w:trHeight w:val="298" w:hRule="atLeast"/>
        </w:trPr>
        <w:tc>
          <w:tcPr>
            <w:tcW w:w="878" w:type="dxa"/>
          </w:tcPr>
          <w:p>
            <w:pPr>
              <w:pStyle w:val="TableParagraph"/>
              <w:spacing w:line="180" w:lineRule="exact" w:before="97"/>
              <w:ind w:right="296"/>
              <w:jc w:val="right"/>
              <w:rPr>
                <w:sz w:val="16"/>
              </w:rPr>
            </w:pPr>
            <w:r>
              <w:rPr>
                <w:spacing w:val="-4"/>
                <w:sz w:val="16"/>
              </w:rPr>
              <w:t>2.00</w:t>
            </w:r>
          </w:p>
        </w:tc>
        <w:tc>
          <w:tcPr>
            <w:tcW w:w="1011" w:type="dxa"/>
          </w:tcPr>
          <w:p>
            <w:pPr>
              <w:pStyle w:val="TableParagraph"/>
              <w:spacing w:line="180" w:lineRule="exact" w:before="97"/>
              <w:ind w:right="80"/>
              <w:rPr>
                <w:sz w:val="16"/>
              </w:rPr>
            </w:pPr>
            <w:r>
              <w:rPr>
                <w:spacing w:val="-4"/>
                <w:sz w:val="16"/>
              </w:rPr>
              <w:t>5CM1</w:t>
            </w:r>
          </w:p>
        </w:tc>
        <w:tc>
          <w:tcPr>
            <w:tcW w:w="934" w:type="dxa"/>
          </w:tcPr>
          <w:p>
            <w:pPr>
              <w:pStyle w:val="TableParagraph"/>
              <w:spacing w:line="272" w:lineRule="exact" w:before="6"/>
              <w:ind w:right="351"/>
              <w:jc w:val="right"/>
              <w:rPr>
                <w:sz w:val="24"/>
              </w:rPr>
            </w:pPr>
            <w:r>
              <w:rPr>
                <w:spacing w:val="-5"/>
                <w:sz w:val="24"/>
              </w:rPr>
              <w:t>20</w:t>
            </w:r>
          </w:p>
        </w:tc>
        <w:tc>
          <w:tcPr>
            <w:tcW w:w="945" w:type="dxa"/>
          </w:tcPr>
          <w:p>
            <w:pPr>
              <w:pStyle w:val="TableParagraph"/>
              <w:spacing w:line="272" w:lineRule="exact" w:before="6"/>
              <w:ind w:right="311"/>
              <w:jc w:val="right"/>
              <w:rPr>
                <w:sz w:val="24"/>
              </w:rPr>
            </w:pPr>
            <w:r>
              <w:rPr>
                <w:spacing w:val="-5"/>
                <w:sz w:val="24"/>
              </w:rPr>
              <w:t>35</w:t>
            </w:r>
          </w:p>
        </w:tc>
        <w:tc>
          <w:tcPr>
            <w:tcW w:w="985" w:type="dxa"/>
          </w:tcPr>
          <w:p>
            <w:pPr>
              <w:pStyle w:val="TableParagraph"/>
              <w:spacing w:line="272" w:lineRule="exact" w:before="6"/>
              <w:ind w:right="312"/>
              <w:jc w:val="right"/>
              <w:rPr>
                <w:sz w:val="24"/>
              </w:rPr>
            </w:pPr>
            <w:r>
              <w:rPr>
                <w:spacing w:val="-5"/>
                <w:sz w:val="24"/>
              </w:rPr>
              <w:t>138</w:t>
            </w:r>
          </w:p>
        </w:tc>
        <w:tc>
          <w:tcPr>
            <w:tcW w:w="923" w:type="dxa"/>
          </w:tcPr>
          <w:p>
            <w:pPr>
              <w:pStyle w:val="TableParagraph"/>
              <w:spacing w:line="272" w:lineRule="exact" w:before="6"/>
              <w:ind w:right="249"/>
              <w:jc w:val="right"/>
              <w:rPr>
                <w:sz w:val="24"/>
              </w:rPr>
            </w:pPr>
            <w:r>
              <w:rPr>
                <w:spacing w:val="-5"/>
                <w:sz w:val="24"/>
              </w:rPr>
              <w:t>761</w:t>
            </w:r>
          </w:p>
        </w:tc>
        <w:tc>
          <w:tcPr>
            <w:tcW w:w="980" w:type="dxa"/>
          </w:tcPr>
          <w:p>
            <w:pPr>
              <w:pStyle w:val="TableParagraph"/>
              <w:spacing w:line="272" w:lineRule="exact" w:before="6"/>
              <w:ind w:right="250"/>
              <w:jc w:val="right"/>
              <w:rPr>
                <w:sz w:val="24"/>
              </w:rPr>
            </w:pPr>
            <w:r>
              <w:rPr>
                <w:spacing w:val="-4"/>
                <w:sz w:val="24"/>
              </w:rPr>
              <w:t>1890</w:t>
            </w:r>
          </w:p>
        </w:tc>
        <w:tc>
          <w:tcPr>
            <w:tcW w:w="922" w:type="dxa"/>
          </w:tcPr>
          <w:p>
            <w:pPr>
              <w:pStyle w:val="TableParagraph"/>
              <w:spacing w:line="272" w:lineRule="exact" w:before="6"/>
              <w:ind w:right="192"/>
              <w:jc w:val="right"/>
              <w:rPr>
                <w:sz w:val="24"/>
              </w:rPr>
            </w:pPr>
            <w:r>
              <w:rPr>
                <w:spacing w:val="-4"/>
                <w:sz w:val="24"/>
              </w:rPr>
              <w:t>6986</w:t>
            </w:r>
          </w:p>
        </w:tc>
        <w:tc>
          <w:tcPr>
            <w:tcW w:w="984" w:type="dxa"/>
          </w:tcPr>
          <w:p>
            <w:pPr>
              <w:pStyle w:val="TableParagraph"/>
              <w:spacing w:line="272" w:lineRule="exact" w:before="6"/>
              <w:ind w:right="192"/>
              <w:jc w:val="right"/>
              <w:rPr>
                <w:sz w:val="24"/>
              </w:rPr>
            </w:pPr>
            <w:r>
              <w:rPr>
                <w:spacing w:val="-2"/>
                <w:sz w:val="24"/>
              </w:rPr>
              <w:t>12518</w:t>
            </w:r>
          </w:p>
        </w:tc>
        <w:tc>
          <w:tcPr>
            <w:tcW w:w="986" w:type="dxa"/>
          </w:tcPr>
          <w:p>
            <w:pPr>
              <w:pStyle w:val="TableParagraph"/>
              <w:spacing w:line="272" w:lineRule="exact" w:before="6"/>
              <w:ind w:right="194"/>
              <w:jc w:val="right"/>
              <w:rPr>
                <w:sz w:val="24"/>
              </w:rPr>
            </w:pPr>
            <w:r>
              <w:rPr>
                <w:spacing w:val="-2"/>
                <w:sz w:val="24"/>
              </w:rPr>
              <w:t>21929</w:t>
            </w:r>
          </w:p>
        </w:tc>
        <w:tc>
          <w:tcPr>
            <w:tcW w:w="986" w:type="dxa"/>
          </w:tcPr>
          <w:p>
            <w:pPr>
              <w:pStyle w:val="TableParagraph"/>
              <w:spacing w:line="272" w:lineRule="exact" w:before="6"/>
              <w:ind w:right="193"/>
              <w:jc w:val="right"/>
              <w:rPr>
                <w:sz w:val="24"/>
              </w:rPr>
            </w:pPr>
            <w:r>
              <w:rPr>
                <w:spacing w:val="-2"/>
                <w:sz w:val="24"/>
              </w:rPr>
              <w:t>30161</w:t>
            </w:r>
          </w:p>
        </w:tc>
        <w:tc>
          <w:tcPr>
            <w:tcW w:w="986" w:type="dxa"/>
          </w:tcPr>
          <w:p>
            <w:pPr>
              <w:pStyle w:val="TableParagraph"/>
              <w:spacing w:line="272" w:lineRule="exact" w:before="6"/>
              <w:ind w:right="195"/>
              <w:jc w:val="right"/>
              <w:rPr>
                <w:sz w:val="24"/>
              </w:rPr>
            </w:pPr>
            <w:r>
              <w:rPr>
                <w:spacing w:val="-2"/>
                <w:sz w:val="24"/>
              </w:rPr>
              <w:t>25460</w:t>
            </w:r>
          </w:p>
        </w:tc>
        <w:tc>
          <w:tcPr>
            <w:tcW w:w="900" w:type="dxa"/>
          </w:tcPr>
          <w:p>
            <w:pPr>
              <w:pStyle w:val="TableParagraph"/>
              <w:spacing w:line="272" w:lineRule="exact" w:before="6"/>
              <w:ind w:right="109"/>
              <w:jc w:val="right"/>
              <w:rPr>
                <w:sz w:val="24"/>
              </w:rPr>
            </w:pPr>
            <w:r>
              <w:rPr>
                <w:spacing w:val="-2"/>
                <w:sz w:val="24"/>
              </w:rPr>
              <w:t>18437</w:t>
            </w:r>
          </w:p>
        </w:tc>
      </w:tr>
      <w:tr>
        <w:trPr>
          <w:trHeight w:val="299" w:hRule="atLeast"/>
        </w:trPr>
        <w:tc>
          <w:tcPr>
            <w:tcW w:w="878" w:type="dxa"/>
          </w:tcPr>
          <w:p>
            <w:pPr>
              <w:pStyle w:val="TableParagraph"/>
              <w:jc w:val="left"/>
              <w:rPr>
                <w:sz w:val="20"/>
              </w:rPr>
            </w:pPr>
          </w:p>
        </w:tc>
        <w:tc>
          <w:tcPr>
            <w:tcW w:w="1011" w:type="dxa"/>
          </w:tcPr>
          <w:p>
            <w:pPr>
              <w:pStyle w:val="TableParagraph"/>
              <w:spacing w:line="180" w:lineRule="exact" w:before="99"/>
              <w:ind w:right="80"/>
              <w:rPr>
                <w:sz w:val="16"/>
              </w:rPr>
            </w:pPr>
            <w:r>
              <w:rPr>
                <w:spacing w:val="-4"/>
                <w:sz w:val="16"/>
              </w:rPr>
              <w:t>5CM2</w:t>
            </w:r>
          </w:p>
        </w:tc>
        <w:tc>
          <w:tcPr>
            <w:tcW w:w="934" w:type="dxa"/>
          </w:tcPr>
          <w:p>
            <w:pPr>
              <w:pStyle w:val="TableParagraph"/>
              <w:spacing w:line="274" w:lineRule="exact" w:before="5"/>
              <w:ind w:right="351"/>
              <w:jc w:val="right"/>
              <w:rPr>
                <w:sz w:val="24"/>
              </w:rPr>
            </w:pPr>
            <w:r>
              <w:rPr>
                <w:spacing w:val="-5"/>
                <w:sz w:val="24"/>
              </w:rPr>
              <w:t>20</w:t>
            </w:r>
          </w:p>
        </w:tc>
        <w:tc>
          <w:tcPr>
            <w:tcW w:w="945" w:type="dxa"/>
          </w:tcPr>
          <w:p>
            <w:pPr>
              <w:pStyle w:val="TableParagraph"/>
              <w:spacing w:line="274" w:lineRule="exact" w:before="5"/>
              <w:ind w:right="311"/>
              <w:jc w:val="right"/>
              <w:rPr>
                <w:sz w:val="24"/>
              </w:rPr>
            </w:pPr>
            <w:r>
              <w:rPr>
                <w:spacing w:val="-5"/>
                <w:sz w:val="24"/>
              </w:rPr>
              <w:t>35</w:t>
            </w:r>
          </w:p>
        </w:tc>
        <w:tc>
          <w:tcPr>
            <w:tcW w:w="985" w:type="dxa"/>
          </w:tcPr>
          <w:p>
            <w:pPr>
              <w:pStyle w:val="TableParagraph"/>
              <w:spacing w:line="274" w:lineRule="exact" w:before="5"/>
              <w:ind w:right="312"/>
              <w:jc w:val="right"/>
              <w:rPr>
                <w:sz w:val="24"/>
              </w:rPr>
            </w:pPr>
            <w:r>
              <w:rPr>
                <w:spacing w:val="-5"/>
                <w:sz w:val="24"/>
              </w:rPr>
              <w:t>115</w:t>
            </w:r>
          </w:p>
        </w:tc>
        <w:tc>
          <w:tcPr>
            <w:tcW w:w="923" w:type="dxa"/>
          </w:tcPr>
          <w:p>
            <w:pPr>
              <w:pStyle w:val="TableParagraph"/>
              <w:spacing w:line="274" w:lineRule="exact" w:before="5"/>
              <w:ind w:right="249"/>
              <w:jc w:val="right"/>
              <w:rPr>
                <w:sz w:val="24"/>
              </w:rPr>
            </w:pPr>
            <w:r>
              <w:rPr>
                <w:spacing w:val="-5"/>
                <w:sz w:val="24"/>
              </w:rPr>
              <w:t>785</w:t>
            </w:r>
          </w:p>
        </w:tc>
        <w:tc>
          <w:tcPr>
            <w:tcW w:w="980" w:type="dxa"/>
          </w:tcPr>
          <w:p>
            <w:pPr>
              <w:pStyle w:val="TableParagraph"/>
              <w:spacing w:line="274" w:lineRule="exact" w:before="5"/>
              <w:ind w:right="250"/>
              <w:jc w:val="right"/>
              <w:rPr>
                <w:sz w:val="24"/>
              </w:rPr>
            </w:pPr>
            <w:r>
              <w:rPr>
                <w:spacing w:val="-4"/>
                <w:sz w:val="24"/>
              </w:rPr>
              <w:t>2955</w:t>
            </w:r>
          </w:p>
        </w:tc>
        <w:tc>
          <w:tcPr>
            <w:tcW w:w="922" w:type="dxa"/>
          </w:tcPr>
          <w:p>
            <w:pPr>
              <w:pStyle w:val="TableParagraph"/>
              <w:spacing w:line="274" w:lineRule="exact" w:before="5"/>
              <w:ind w:right="192"/>
              <w:jc w:val="right"/>
              <w:rPr>
                <w:sz w:val="24"/>
              </w:rPr>
            </w:pPr>
            <w:r>
              <w:rPr>
                <w:spacing w:val="-4"/>
                <w:sz w:val="24"/>
              </w:rPr>
              <w:t>9753</w:t>
            </w:r>
          </w:p>
        </w:tc>
        <w:tc>
          <w:tcPr>
            <w:tcW w:w="984" w:type="dxa"/>
          </w:tcPr>
          <w:p>
            <w:pPr>
              <w:pStyle w:val="TableParagraph"/>
              <w:spacing w:line="274" w:lineRule="exact" w:before="5"/>
              <w:ind w:right="192"/>
              <w:jc w:val="right"/>
              <w:rPr>
                <w:sz w:val="24"/>
              </w:rPr>
            </w:pPr>
            <w:r>
              <w:rPr>
                <w:spacing w:val="-2"/>
                <w:sz w:val="24"/>
              </w:rPr>
              <w:t>19255</w:t>
            </w:r>
          </w:p>
        </w:tc>
        <w:tc>
          <w:tcPr>
            <w:tcW w:w="986" w:type="dxa"/>
          </w:tcPr>
          <w:p>
            <w:pPr>
              <w:pStyle w:val="TableParagraph"/>
              <w:spacing w:line="274" w:lineRule="exact" w:before="5"/>
              <w:ind w:right="194"/>
              <w:jc w:val="right"/>
              <w:rPr>
                <w:sz w:val="24"/>
              </w:rPr>
            </w:pPr>
            <w:r>
              <w:rPr>
                <w:spacing w:val="-2"/>
                <w:sz w:val="24"/>
              </w:rPr>
              <w:t>25010</w:t>
            </w:r>
          </w:p>
        </w:tc>
        <w:tc>
          <w:tcPr>
            <w:tcW w:w="986" w:type="dxa"/>
          </w:tcPr>
          <w:p>
            <w:pPr>
              <w:pStyle w:val="TableParagraph"/>
              <w:spacing w:line="274" w:lineRule="exact" w:before="5"/>
              <w:ind w:right="193"/>
              <w:jc w:val="right"/>
              <w:rPr>
                <w:sz w:val="24"/>
              </w:rPr>
            </w:pPr>
            <w:r>
              <w:rPr>
                <w:spacing w:val="-2"/>
                <w:sz w:val="24"/>
              </w:rPr>
              <w:t>45135</w:t>
            </w:r>
          </w:p>
        </w:tc>
        <w:tc>
          <w:tcPr>
            <w:tcW w:w="986" w:type="dxa"/>
          </w:tcPr>
          <w:p>
            <w:pPr>
              <w:pStyle w:val="TableParagraph"/>
              <w:spacing w:line="274" w:lineRule="exact" w:before="5"/>
              <w:ind w:right="195"/>
              <w:jc w:val="right"/>
              <w:rPr>
                <w:sz w:val="24"/>
              </w:rPr>
            </w:pPr>
            <w:r>
              <w:rPr>
                <w:spacing w:val="-2"/>
                <w:sz w:val="24"/>
              </w:rPr>
              <w:t>40649</w:t>
            </w:r>
          </w:p>
        </w:tc>
        <w:tc>
          <w:tcPr>
            <w:tcW w:w="900" w:type="dxa"/>
          </w:tcPr>
          <w:p>
            <w:pPr>
              <w:pStyle w:val="TableParagraph"/>
              <w:spacing w:line="274" w:lineRule="exact" w:before="5"/>
              <w:ind w:right="109"/>
              <w:jc w:val="right"/>
              <w:rPr>
                <w:sz w:val="24"/>
              </w:rPr>
            </w:pPr>
            <w:r>
              <w:rPr>
                <w:spacing w:val="-2"/>
                <w:sz w:val="24"/>
              </w:rPr>
              <w:t>25794</w:t>
            </w:r>
          </w:p>
        </w:tc>
      </w:tr>
      <w:tr>
        <w:trPr>
          <w:trHeight w:val="297" w:hRule="atLeast"/>
        </w:trPr>
        <w:tc>
          <w:tcPr>
            <w:tcW w:w="878" w:type="dxa"/>
          </w:tcPr>
          <w:p>
            <w:pPr>
              <w:pStyle w:val="TableParagraph"/>
              <w:jc w:val="left"/>
              <w:rPr>
                <w:sz w:val="20"/>
              </w:rPr>
            </w:pPr>
          </w:p>
        </w:tc>
        <w:tc>
          <w:tcPr>
            <w:tcW w:w="1011" w:type="dxa"/>
          </w:tcPr>
          <w:p>
            <w:pPr>
              <w:pStyle w:val="TableParagraph"/>
              <w:spacing w:line="180" w:lineRule="exact" w:before="97"/>
              <w:ind w:right="80"/>
              <w:rPr>
                <w:sz w:val="16"/>
              </w:rPr>
            </w:pPr>
            <w:r>
              <w:rPr>
                <w:spacing w:val="-4"/>
                <w:sz w:val="16"/>
              </w:rPr>
              <w:t>5CM3</w:t>
            </w:r>
          </w:p>
        </w:tc>
        <w:tc>
          <w:tcPr>
            <w:tcW w:w="934" w:type="dxa"/>
          </w:tcPr>
          <w:p>
            <w:pPr>
              <w:pStyle w:val="TableParagraph"/>
              <w:spacing w:line="272" w:lineRule="exact" w:before="6"/>
              <w:ind w:right="351"/>
              <w:jc w:val="right"/>
              <w:rPr>
                <w:sz w:val="24"/>
              </w:rPr>
            </w:pPr>
            <w:r>
              <w:rPr>
                <w:spacing w:val="-5"/>
                <w:sz w:val="24"/>
              </w:rPr>
              <w:t>20</w:t>
            </w:r>
          </w:p>
        </w:tc>
        <w:tc>
          <w:tcPr>
            <w:tcW w:w="945" w:type="dxa"/>
          </w:tcPr>
          <w:p>
            <w:pPr>
              <w:pStyle w:val="TableParagraph"/>
              <w:spacing w:line="272" w:lineRule="exact" w:before="6"/>
              <w:ind w:right="311"/>
              <w:jc w:val="right"/>
              <w:rPr>
                <w:sz w:val="24"/>
              </w:rPr>
            </w:pPr>
            <w:r>
              <w:rPr>
                <w:spacing w:val="-5"/>
                <w:sz w:val="24"/>
              </w:rPr>
              <w:t>35</w:t>
            </w:r>
          </w:p>
        </w:tc>
        <w:tc>
          <w:tcPr>
            <w:tcW w:w="985" w:type="dxa"/>
          </w:tcPr>
          <w:p>
            <w:pPr>
              <w:pStyle w:val="TableParagraph"/>
              <w:spacing w:line="272" w:lineRule="exact" w:before="6"/>
              <w:ind w:right="312"/>
              <w:jc w:val="right"/>
              <w:rPr>
                <w:sz w:val="24"/>
              </w:rPr>
            </w:pPr>
            <w:r>
              <w:rPr>
                <w:spacing w:val="-5"/>
                <w:sz w:val="24"/>
              </w:rPr>
              <w:t>105</w:t>
            </w:r>
          </w:p>
        </w:tc>
        <w:tc>
          <w:tcPr>
            <w:tcW w:w="923" w:type="dxa"/>
          </w:tcPr>
          <w:p>
            <w:pPr>
              <w:pStyle w:val="TableParagraph"/>
              <w:spacing w:line="272" w:lineRule="exact" w:before="6"/>
              <w:ind w:right="249"/>
              <w:jc w:val="right"/>
              <w:rPr>
                <w:sz w:val="24"/>
              </w:rPr>
            </w:pPr>
            <w:r>
              <w:rPr>
                <w:spacing w:val="-5"/>
                <w:sz w:val="24"/>
              </w:rPr>
              <w:t>533</w:t>
            </w:r>
          </w:p>
        </w:tc>
        <w:tc>
          <w:tcPr>
            <w:tcW w:w="980" w:type="dxa"/>
          </w:tcPr>
          <w:p>
            <w:pPr>
              <w:pStyle w:val="TableParagraph"/>
              <w:spacing w:line="272" w:lineRule="exact" w:before="6"/>
              <w:ind w:right="250"/>
              <w:jc w:val="right"/>
              <w:rPr>
                <w:sz w:val="24"/>
              </w:rPr>
            </w:pPr>
            <w:r>
              <w:rPr>
                <w:spacing w:val="-4"/>
                <w:sz w:val="24"/>
              </w:rPr>
              <w:t>1265</w:t>
            </w:r>
          </w:p>
        </w:tc>
        <w:tc>
          <w:tcPr>
            <w:tcW w:w="922" w:type="dxa"/>
          </w:tcPr>
          <w:p>
            <w:pPr>
              <w:pStyle w:val="TableParagraph"/>
              <w:spacing w:line="272" w:lineRule="exact" w:before="6"/>
              <w:ind w:right="192"/>
              <w:jc w:val="right"/>
              <w:rPr>
                <w:sz w:val="24"/>
              </w:rPr>
            </w:pPr>
            <w:r>
              <w:rPr>
                <w:spacing w:val="-4"/>
                <w:sz w:val="24"/>
              </w:rPr>
              <w:t>4984</w:t>
            </w:r>
          </w:p>
        </w:tc>
        <w:tc>
          <w:tcPr>
            <w:tcW w:w="984" w:type="dxa"/>
          </w:tcPr>
          <w:p>
            <w:pPr>
              <w:pStyle w:val="TableParagraph"/>
              <w:spacing w:line="272" w:lineRule="exact" w:before="6"/>
              <w:ind w:right="192"/>
              <w:jc w:val="right"/>
              <w:rPr>
                <w:sz w:val="24"/>
              </w:rPr>
            </w:pPr>
            <w:r>
              <w:rPr>
                <w:spacing w:val="-2"/>
                <w:sz w:val="24"/>
              </w:rPr>
              <w:t>12565</w:t>
            </w:r>
          </w:p>
        </w:tc>
        <w:tc>
          <w:tcPr>
            <w:tcW w:w="986" w:type="dxa"/>
          </w:tcPr>
          <w:p>
            <w:pPr>
              <w:pStyle w:val="TableParagraph"/>
              <w:spacing w:line="272" w:lineRule="exact" w:before="6"/>
              <w:ind w:right="194"/>
              <w:jc w:val="right"/>
              <w:rPr>
                <w:sz w:val="24"/>
              </w:rPr>
            </w:pPr>
            <w:r>
              <w:rPr>
                <w:spacing w:val="-2"/>
                <w:sz w:val="24"/>
              </w:rPr>
              <w:t>23515</w:t>
            </w:r>
          </w:p>
        </w:tc>
        <w:tc>
          <w:tcPr>
            <w:tcW w:w="986" w:type="dxa"/>
          </w:tcPr>
          <w:p>
            <w:pPr>
              <w:pStyle w:val="TableParagraph"/>
              <w:spacing w:line="272" w:lineRule="exact" w:before="6"/>
              <w:ind w:right="193"/>
              <w:jc w:val="right"/>
              <w:rPr>
                <w:sz w:val="24"/>
              </w:rPr>
            </w:pPr>
            <w:r>
              <w:rPr>
                <w:spacing w:val="-2"/>
                <w:sz w:val="24"/>
              </w:rPr>
              <w:t>50186</w:t>
            </w:r>
          </w:p>
        </w:tc>
        <w:tc>
          <w:tcPr>
            <w:tcW w:w="986" w:type="dxa"/>
          </w:tcPr>
          <w:p>
            <w:pPr>
              <w:pStyle w:val="TableParagraph"/>
              <w:spacing w:line="272" w:lineRule="exact" w:before="6"/>
              <w:ind w:right="195"/>
              <w:jc w:val="right"/>
              <w:rPr>
                <w:sz w:val="24"/>
              </w:rPr>
            </w:pPr>
            <w:r>
              <w:rPr>
                <w:spacing w:val="-2"/>
                <w:sz w:val="24"/>
              </w:rPr>
              <w:t>38765</w:t>
            </w:r>
          </w:p>
        </w:tc>
        <w:tc>
          <w:tcPr>
            <w:tcW w:w="900" w:type="dxa"/>
          </w:tcPr>
          <w:p>
            <w:pPr>
              <w:pStyle w:val="TableParagraph"/>
              <w:spacing w:line="272" w:lineRule="exact" w:before="6"/>
              <w:ind w:right="109"/>
              <w:jc w:val="right"/>
              <w:rPr>
                <w:sz w:val="24"/>
              </w:rPr>
            </w:pPr>
            <w:r>
              <w:rPr>
                <w:spacing w:val="-2"/>
                <w:sz w:val="24"/>
              </w:rPr>
              <w:t>24591</w:t>
            </w:r>
          </w:p>
        </w:tc>
      </w:tr>
      <w:tr>
        <w:trPr>
          <w:trHeight w:val="299" w:hRule="atLeast"/>
        </w:trPr>
        <w:tc>
          <w:tcPr>
            <w:tcW w:w="878" w:type="dxa"/>
          </w:tcPr>
          <w:p>
            <w:pPr>
              <w:pStyle w:val="TableParagraph"/>
              <w:jc w:val="left"/>
              <w:rPr>
                <w:sz w:val="20"/>
              </w:rPr>
            </w:pPr>
          </w:p>
        </w:tc>
        <w:tc>
          <w:tcPr>
            <w:tcW w:w="1011" w:type="dxa"/>
          </w:tcPr>
          <w:p>
            <w:pPr>
              <w:pStyle w:val="TableParagraph"/>
              <w:spacing w:line="180" w:lineRule="exact" w:before="99"/>
              <w:ind w:right="80"/>
              <w:rPr>
                <w:sz w:val="16"/>
              </w:rPr>
            </w:pPr>
            <w:r>
              <w:rPr>
                <w:spacing w:val="-4"/>
                <w:sz w:val="16"/>
              </w:rPr>
              <w:t>5CM4</w:t>
            </w:r>
          </w:p>
        </w:tc>
        <w:tc>
          <w:tcPr>
            <w:tcW w:w="934" w:type="dxa"/>
          </w:tcPr>
          <w:p>
            <w:pPr>
              <w:pStyle w:val="TableParagraph"/>
              <w:spacing w:line="274" w:lineRule="exact" w:before="5"/>
              <w:ind w:right="351"/>
              <w:jc w:val="right"/>
              <w:rPr>
                <w:sz w:val="24"/>
              </w:rPr>
            </w:pPr>
            <w:r>
              <w:rPr>
                <w:spacing w:val="-5"/>
                <w:sz w:val="24"/>
              </w:rPr>
              <w:t>20</w:t>
            </w:r>
          </w:p>
        </w:tc>
        <w:tc>
          <w:tcPr>
            <w:tcW w:w="945" w:type="dxa"/>
          </w:tcPr>
          <w:p>
            <w:pPr>
              <w:pStyle w:val="TableParagraph"/>
              <w:spacing w:line="274" w:lineRule="exact" w:before="5"/>
              <w:ind w:right="311"/>
              <w:jc w:val="right"/>
              <w:rPr>
                <w:sz w:val="24"/>
              </w:rPr>
            </w:pPr>
            <w:r>
              <w:rPr>
                <w:spacing w:val="-5"/>
                <w:sz w:val="24"/>
              </w:rPr>
              <w:t>34</w:t>
            </w:r>
          </w:p>
        </w:tc>
        <w:tc>
          <w:tcPr>
            <w:tcW w:w="985" w:type="dxa"/>
          </w:tcPr>
          <w:p>
            <w:pPr>
              <w:pStyle w:val="TableParagraph"/>
              <w:spacing w:line="274" w:lineRule="exact" w:before="5"/>
              <w:ind w:right="312"/>
              <w:jc w:val="right"/>
              <w:rPr>
                <w:sz w:val="24"/>
              </w:rPr>
            </w:pPr>
            <w:r>
              <w:rPr>
                <w:spacing w:val="-5"/>
                <w:sz w:val="24"/>
              </w:rPr>
              <w:t>124</w:t>
            </w:r>
          </w:p>
        </w:tc>
        <w:tc>
          <w:tcPr>
            <w:tcW w:w="923" w:type="dxa"/>
          </w:tcPr>
          <w:p>
            <w:pPr>
              <w:pStyle w:val="TableParagraph"/>
              <w:spacing w:line="274" w:lineRule="exact" w:before="5"/>
              <w:ind w:right="249"/>
              <w:jc w:val="right"/>
              <w:rPr>
                <w:sz w:val="24"/>
              </w:rPr>
            </w:pPr>
            <w:r>
              <w:rPr>
                <w:spacing w:val="-5"/>
                <w:sz w:val="24"/>
              </w:rPr>
              <w:t>420</w:t>
            </w:r>
          </w:p>
        </w:tc>
        <w:tc>
          <w:tcPr>
            <w:tcW w:w="980" w:type="dxa"/>
          </w:tcPr>
          <w:p>
            <w:pPr>
              <w:pStyle w:val="TableParagraph"/>
              <w:spacing w:line="274" w:lineRule="exact" w:before="5"/>
              <w:ind w:right="250"/>
              <w:jc w:val="right"/>
              <w:rPr>
                <w:sz w:val="24"/>
              </w:rPr>
            </w:pPr>
            <w:r>
              <w:rPr>
                <w:spacing w:val="-4"/>
                <w:sz w:val="24"/>
              </w:rPr>
              <w:t>1247</w:t>
            </w:r>
          </w:p>
        </w:tc>
        <w:tc>
          <w:tcPr>
            <w:tcW w:w="922" w:type="dxa"/>
          </w:tcPr>
          <w:p>
            <w:pPr>
              <w:pStyle w:val="TableParagraph"/>
              <w:spacing w:line="274" w:lineRule="exact" w:before="5"/>
              <w:ind w:right="192"/>
              <w:jc w:val="right"/>
              <w:rPr>
                <w:sz w:val="24"/>
              </w:rPr>
            </w:pPr>
            <w:r>
              <w:rPr>
                <w:spacing w:val="-4"/>
                <w:sz w:val="24"/>
              </w:rPr>
              <w:t>4890</w:t>
            </w:r>
          </w:p>
        </w:tc>
        <w:tc>
          <w:tcPr>
            <w:tcW w:w="984" w:type="dxa"/>
          </w:tcPr>
          <w:p>
            <w:pPr>
              <w:pStyle w:val="TableParagraph"/>
              <w:spacing w:line="274" w:lineRule="exact" w:before="5"/>
              <w:ind w:right="192"/>
              <w:jc w:val="right"/>
              <w:rPr>
                <w:sz w:val="24"/>
              </w:rPr>
            </w:pPr>
            <w:r>
              <w:rPr>
                <w:spacing w:val="-4"/>
                <w:sz w:val="24"/>
              </w:rPr>
              <w:t>5485</w:t>
            </w:r>
          </w:p>
        </w:tc>
        <w:tc>
          <w:tcPr>
            <w:tcW w:w="986" w:type="dxa"/>
          </w:tcPr>
          <w:p>
            <w:pPr>
              <w:pStyle w:val="TableParagraph"/>
              <w:spacing w:line="274" w:lineRule="exact" w:before="5"/>
              <w:ind w:right="194"/>
              <w:jc w:val="right"/>
              <w:rPr>
                <w:sz w:val="24"/>
              </w:rPr>
            </w:pPr>
            <w:r>
              <w:rPr>
                <w:spacing w:val="-2"/>
                <w:sz w:val="24"/>
              </w:rPr>
              <w:t>20832</w:t>
            </w:r>
          </w:p>
        </w:tc>
        <w:tc>
          <w:tcPr>
            <w:tcW w:w="986" w:type="dxa"/>
          </w:tcPr>
          <w:p>
            <w:pPr>
              <w:pStyle w:val="TableParagraph"/>
              <w:spacing w:line="274" w:lineRule="exact" w:before="5"/>
              <w:ind w:right="193"/>
              <w:jc w:val="right"/>
              <w:rPr>
                <w:sz w:val="24"/>
              </w:rPr>
            </w:pPr>
            <w:r>
              <w:rPr>
                <w:spacing w:val="-2"/>
                <w:sz w:val="24"/>
              </w:rPr>
              <w:t>27319</w:t>
            </w:r>
          </w:p>
        </w:tc>
        <w:tc>
          <w:tcPr>
            <w:tcW w:w="986" w:type="dxa"/>
          </w:tcPr>
          <w:p>
            <w:pPr>
              <w:pStyle w:val="TableParagraph"/>
              <w:spacing w:line="274" w:lineRule="exact" w:before="5"/>
              <w:ind w:right="195"/>
              <w:jc w:val="right"/>
              <w:rPr>
                <w:sz w:val="24"/>
              </w:rPr>
            </w:pPr>
            <w:r>
              <w:rPr>
                <w:spacing w:val="-2"/>
                <w:sz w:val="24"/>
              </w:rPr>
              <w:t>24699</w:t>
            </w:r>
          </w:p>
        </w:tc>
        <w:tc>
          <w:tcPr>
            <w:tcW w:w="900" w:type="dxa"/>
          </w:tcPr>
          <w:p>
            <w:pPr>
              <w:pStyle w:val="TableParagraph"/>
              <w:spacing w:line="274" w:lineRule="exact" w:before="5"/>
              <w:ind w:right="109"/>
              <w:jc w:val="right"/>
              <w:rPr>
                <w:sz w:val="24"/>
              </w:rPr>
            </w:pPr>
            <w:r>
              <w:rPr>
                <w:spacing w:val="-2"/>
                <w:sz w:val="24"/>
              </w:rPr>
              <w:t>22775</w:t>
            </w:r>
          </w:p>
        </w:tc>
      </w:tr>
      <w:tr>
        <w:trPr>
          <w:trHeight w:val="298" w:hRule="atLeast"/>
        </w:trPr>
        <w:tc>
          <w:tcPr>
            <w:tcW w:w="878" w:type="dxa"/>
          </w:tcPr>
          <w:p>
            <w:pPr>
              <w:pStyle w:val="TableParagraph"/>
              <w:spacing w:line="182" w:lineRule="exact" w:before="97"/>
              <w:ind w:right="296"/>
              <w:jc w:val="right"/>
              <w:rPr>
                <w:sz w:val="16"/>
              </w:rPr>
            </w:pPr>
            <w:r>
              <w:rPr>
                <w:spacing w:val="-4"/>
                <w:sz w:val="16"/>
              </w:rPr>
              <w:t>4.00</w:t>
            </w:r>
          </w:p>
        </w:tc>
        <w:tc>
          <w:tcPr>
            <w:tcW w:w="1011" w:type="dxa"/>
          </w:tcPr>
          <w:p>
            <w:pPr>
              <w:pStyle w:val="TableParagraph"/>
              <w:spacing w:line="182" w:lineRule="exact" w:before="97"/>
              <w:ind w:right="80"/>
              <w:rPr>
                <w:sz w:val="16"/>
              </w:rPr>
            </w:pPr>
            <w:r>
              <w:rPr>
                <w:spacing w:val="-4"/>
                <w:sz w:val="16"/>
              </w:rPr>
              <w:t>5CM1</w:t>
            </w:r>
          </w:p>
        </w:tc>
        <w:tc>
          <w:tcPr>
            <w:tcW w:w="934" w:type="dxa"/>
          </w:tcPr>
          <w:p>
            <w:pPr>
              <w:pStyle w:val="TableParagraph"/>
              <w:spacing w:line="273" w:lineRule="exact" w:before="6"/>
              <w:ind w:right="351"/>
              <w:jc w:val="right"/>
              <w:rPr>
                <w:sz w:val="24"/>
              </w:rPr>
            </w:pPr>
            <w:r>
              <w:rPr>
                <w:spacing w:val="-5"/>
                <w:sz w:val="24"/>
              </w:rPr>
              <w:t>20</w:t>
            </w:r>
          </w:p>
        </w:tc>
        <w:tc>
          <w:tcPr>
            <w:tcW w:w="945" w:type="dxa"/>
          </w:tcPr>
          <w:p>
            <w:pPr>
              <w:pStyle w:val="TableParagraph"/>
              <w:spacing w:line="273" w:lineRule="exact" w:before="6"/>
              <w:ind w:right="311"/>
              <w:jc w:val="right"/>
              <w:rPr>
                <w:sz w:val="24"/>
              </w:rPr>
            </w:pPr>
            <w:r>
              <w:rPr>
                <w:spacing w:val="-5"/>
                <w:sz w:val="24"/>
              </w:rPr>
              <w:t>36</w:t>
            </w:r>
          </w:p>
        </w:tc>
        <w:tc>
          <w:tcPr>
            <w:tcW w:w="985" w:type="dxa"/>
          </w:tcPr>
          <w:p>
            <w:pPr>
              <w:pStyle w:val="TableParagraph"/>
              <w:spacing w:line="273" w:lineRule="exact" w:before="6"/>
              <w:ind w:right="312"/>
              <w:jc w:val="right"/>
              <w:rPr>
                <w:sz w:val="24"/>
              </w:rPr>
            </w:pPr>
            <w:r>
              <w:rPr>
                <w:spacing w:val="-5"/>
                <w:sz w:val="24"/>
              </w:rPr>
              <w:t>144</w:t>
            </w:r>
          </w:p>
        </w:tc>
        <w:tc>
          <w:tcPr>
            <w:tcW w:w="923" w:type="dxa"/>
          </w:tcPr>
          <w:p>
            <w:pPr>
              <w:pStyle w:val="TableParagraph"/>
              <w:spacing w:line="273" w:lineRule="exact" w:before="6"/>
              <w:ind w:right="249"/>
              <w:jc w:val="right"/>
              <w:rPr>
                <w:sz w:val="24"/>
              </w:rPr>
            </w:pPr>
            <w:r>
              <w:rPr>
                <w:spacing w:val="-5"/>
                <w:sz w:val="24"/>
              </w:rPr>
              <w:t>945</w:t>
            </w:r>
          </w:p>
        </w:tc>
        <w:tc>
          <w:tcPr>
            <w:tcW w:w="980" w:type="dxa"/>
          </w:tcPr>
          <w:p>
            <w:pPr>
              <w:pStyle w:val="TableParagraph"/>
              <w:spacing w:line="273" w:lineRule="exact" w:before="6"/>
              <w:ind w:right="250"/>
              <w:jc w:val="right"/>
              <w:rPr>
                <w:sz w:val="24"/>
              </w:rPr>
            </w:pPr>
            <w:r>
              <w:rPr>
                <w:spacing w:val="-4"/>
                <w:sz w:val="24"/>
              </w:rPr>
              <w:t>1861</w:t>
            </w:r>
          </w:p>
        </w:tc>
        <w:tc>
          <w:tcPr>
            <w:tcW w:w="922" w:type="dxa"/>
          </w:tcPr>
          <w:p>
            <w:pPr>
              <w:pStyle w:val="TableParagraph"/>
              <w:spacing w:line="273" w:lineRule="exact" w:before="6"/>
              <w:ind w:right="192"/>
              <w:jc w:val="right"/>
              <w:rPr>
                <w:sz w:val="24"/>
              </w:rPr>
            </w:pPr>
            <w:r>
              <w:rPr>
                <w:spacing w:val="-4"/>
                <w:sz w:val="24"/>
              </w:rPr>
              <w:t>6484</w:t>
            </w:r>
          </w:p>
        </w:tc>
        <w:tc>
          <w:tcPr>
            <w:tcW w:w="984" w:type="dxa"/>
          </w:tcPr>
          <w:p>
            <w:pPr>
              <w:pStyle w:val="TableParagraph"/>
              <w:spacing w:line="273" w:lineRule="exact" w:before="6"/>
              <w:ind w:right="192"/>
              <w:jc w:val="right"/>
              <w:rPr>
                <w:sz w:val="24"/>
              </w:rPr>
            </w:pPr>
            <w:r>
              <w:rPr>
                <w:spacing w:val="-2"/>
                <w:sz w:val="24"/>
              </w:rPr>
              <w:t>12654</w:t>
            </w:r>
          </w:p>
        </w:tc>
        <w:tc>
          <w:tcPr>
            <w:tcW w:w="986" w:type="dxa"/>
          </w:tcPr>
          <w:p>
            <w:pPr>
              <w:pStyle w:val="TableParagraph"/>
              <w:spacing w:line="273" w:lineRule="exact" w:before="6"/>
              <w:ind w:right="194"/>
              <w:jc w:val="right"/>
              <w:rPr>
                <w:sz w:val="24"/>
              </w:rPr>
            </w:pPr>
            <w:r>
              <w:rPr>
                <w:spacing w:val="-2"/>
                <w:sz w:val="24"/>
              </w:rPr>
              <w:t>31823</w:t>
            </w:r>
          </w:p>
        </w:tc>
        <w:tc>
          <w:tcPr>
            <w:tcW w:w="986" w:type="dxa"/>
          </w:tcPr>
          <w:p>
            <w:pPr>
              <w:pStyle w:val="TableParagraph"/>
              <w:spacing w:line="273" w:lineRule="exact" w:before="6"/>
              <w:ind w:right="193"/>
              <w:jc w:val="right"/>
              <w:rPr>
                <w:sz w:val="24"/>
              </w:rPr>
            </w:pPr>
            <w:r>
              <w:rPr>
                <w:spacing w:val="-2"/>
                <w:sz w:val="24"/>
              </w:rPr>
              <w:t>50174</w:t>
            </w:r>
          </w:p>
        </w:tc>
        <w:tc>
          <w:tcPr>
            <w:tcW w:w="986" w:type="dxa"/>
          </w:tcPr>
          <w:p>
            <w:pPr>
              <w:pStyle w:val="TableParagraph"/>
              <w:spacing w:line="273" w:lineRule="exact" w:before="6"/>
              <w:ind w:right="195"/>
              <w:jc w:val="right"/>
              <w:rPr>
                <w:sz w:val="24"/>
              </w:rPr>
            </w:pPr>
            <w:r>
              <w:rPr>
                <w:spacing w:val="-2"/>
                <w:sz w:val="24"/>
              </w:rPr>
              <w:t>30259</w:t>
            </w:r>
          </w:p>
        </w:tc>
        <w:tc>
          <w:tcPr>
            <w:tcW w:w="900" w:type="dxa"/>
          </w:tcPr>
          <w:p>
            <w:pPr>
              <w:pStyle w:val="TableParagraph"/>
              <w:spacing w:line="273" w:lineRule="exact" w:before="6"/>
              <w:ind w:right="109"/>
              <w:jc w:val="right"/>
              <w:rPr>
                <w:sz w:val="24"/>
              </w:rPr>
            </w:pPr>
            <w:r>
              <w:rPr>
                <w:spacing w:val="-2"/>
                <w:sz w:val="24"/>
              </w:rPr>
              <w:t>16733</w:t>
            </w:r>
          </w:p>
        </w:tc>
      </w:tr>
      <w:tr>
        <w:trPr>
          <w:trHeight w:val="298" w:hRule="atLeast"/>
        </w:trPr>
        <w:tc>
          <w:tcPr>
            <w:tcW w:w="878" w:type="dxa"/>
          </w:tcPr>
          <w:p>
            <w:pPr>
              <w:pStyle w:val="TableParagraph"/>
              <w:jc w:val="left"/>
              <w:rPr>
                <w:sz w:val="20"/>
              </w:rPr>
            </w:pPr>
          </w:p>
        </w:tc>
        <w:tc>
          <w:tcPr>
            <w:tcW w:w="1011" w:type="dxa"/>
          </w:tcPr>
          <w:p>
            <w:pPr>
              <w:pStyle w:val="TableParagraph"/>
              <w:spacing w:line="180" w:lineRule="exact" w:before="98"/>
              <w:ind w:right="80"/>
              <w:rPr>
                <w:sz w:val="16"/>
              </w:rPr>
            </w:pPr>
            <w:r>
              <w:rPr>
                <w:spacing w:val="-4"/>
                <w:sz w:val="16"/>
              </w:rPr>
              <w:t>5CM2</w:t>
            </w:r>
          </w:p>
        </w:tc>
        <w:tc>
          <w:tcPr>
            <w:tcW w:w="934" w:type="dxa"/>
          </w:tcPr>
          <w:p>
            <w:pPr>
              <w:pStyle w:val="TableParagraph"/>
              <w:spacing w:line="272" w:lineRule="exact" w:before="7"/>
              <w:ind w:right="351"/>
              <w:jc w:val="right"/>
              <w:rPr>
                <w:sz w:val="24"/>
              </w:rPr>
            </w:pPr>
            <w:r>
              <w:rPr>
                <w:spacing w:val="-5"/>
                <w:sz w:val="24"/>
              </w:rPr>
              <w:t>20</w:t>
            </w:r>
          </w:p>
        </w:tc>
        <w:tc>
          <w:tcPr>
            <w:tcW w:w="945" w:type="dxa"/>
          </w:tcPr>
          <w:p>
            <w:pPr>
              <w:pStyle w:val="TableParagraph"/>
              <w:spacing w:line="272" w:lineRule="exact" w:before="7"/>
              <w:ind w:right="311"/>
              <w:jc w:val="right"/>
              <w:rPr>
                <w:sz w:val="24"/>
              </w:rPr>
            </w:pPr>
            <w:r>
              <w:rPr>
                <w:spacing w:val="-5"/>
                <w:sz w:val="24"/>
              </w:rPr>
              <w:t>37</w:t>
            </w:r>
          </w:p>
        </w:tc>
        <w:tc>
          <w:tcPr>
            <w:tcW w:w="985" w:type="dxa"/>
          </w:tcPr>
          <w:p>
            <w:pPr>
              <w:pStyle w:val="TableParagraph"/>
              <w:spacing w:line="272" w:lineRule="exact" w:before="7"/>
              <w:ind w:right="312"/>
              <w:jc w:val="right"/>
              <w:rPr>
                <w:sz w:val="24"/>
              </w:rPr>
            </w:pPr>
            <w:r>
              <w:rPr>
                <w:spacing w:val="-5"/>
                <w:sz w:val="24"/>
              </w:rPr>
              <w:t>110</w:t>
            </w:r>
          </w:p>
        </w:tc>
        <w:tc>
          <w:tcPr>
            <w:tcW w:w="923" w:type="dxa"/>
          </w:tcPr>
          <w:p>
            <w:pPr>
              <w:pStyle w:val="TableParagraph"/>
              <w:spacing w:line="272" w:lineRule="exact" w:before="7"/>
              <w:ind w:right="249"/>
              <w:jc w:val="right"/>
              <w:rPr>
                <w:sz w:val="24"/>
              </w:rPr>
            </w:pPr>
            <w:r>
              <w:rPr>
                <w:spacing w:val="-5"/>
                <w:sz w:val="24"/>
              </w:rPr>
              <w:t>794</w:t>
            </w:r>
          </w:p>
        </w:tc>
        <w:tc>
          <w:tcPr>
            <w:tcW w:w="980" w:type="dxa"/>
          </w:tcPr>
          <w:p>
            <w:pPr>
              <w:pStyle w:val="TableParagraph"/>
              <w:spacing w:line="272" w:lineRule="exact" w:before="7"/>
              <w:ind w:right="250"/>
              <w:jc w:val="right"/>
              <w:rPr>
                <w:sz w:val="24"/>
              </w:rPr>
            </w:pPr>
            <w:r>
              <w:rPr>
                <w:spacing w:val="-4"/>
                <w:sz w:val="24"/>
              </w:rPr>
              <w:t>2594</w:t>
            </w:r>
          </w:p>
        </w:tc>
        <w:tc>
          <w:tcPr>
            <w:tcW w:w="922" w:type="dxa"/>
          </w:tcPr>
          <w:p>
            <w:pPr>
              <w:pStyle w:val="TableParagraph"/>
              <w:spacing w:line="272" w:lineRule="exact" w:before="7"/>
              <w:ind w:right="192"/>
              <w:jc w:val="right"/>
              <w:rPr>
                <w:sz w:val="24"/>
              </w:rPr>
            </w:pPr>
            <w:r>
              <w:rPr>
                <w:spacing w:val="-4"/>
                <w:sz w:val="24"/>
              </w:rPr>
              <w:t>9979</w:t>
            </w:r>
          </w:p>
        </w:tc>
        <w:tc>
          <w:tcPr>
            <w:tcW w:w="984" w:type="dxa"/>
          </w:tcPr>
          <w:p>
            <w:pPr>
              <w:pStyle w:val="TableParagraph"/>
              <w:spacing w:line="272" w:lineRule="exact" w:before="7"/>
              <w:ind w:right="192"/>
              <w:jc w:val="right"/>
              <w:rPr>
                <w:sz w:val="24"/>
              </w:rPr>
            </w:pPr>
            <w:r>
              <w:rPr>
                <w:spacing w:val="-2"/>
                <w:sz w:val="24"/>
              </w:rPr>
              <w:t>22139</w:t>
            </w:r>
          </w:p>
        </w:tc>
        <w:tc>
          <w:tcPr>
            <w:tcW w:w="986" w:type="dxa"/>
          </w:tcPr>
          <w:p>
            <w:pPr>
              <w:pStyle w:val="TableParagraph"/>
              <w:spacing w:line="272" w:lineRule="exact" w:before="7"/>
              <w:ind w:right="194"/>
              <w:jc w:val="right"/>
              <w:rPr>
                <w:sz w:val="24"/>
              </w:rPr>
            </w:pPr>
            <w:r>
              <w:rPr>
                <w:spacing w:val="-2"/>
                <w:sz w:val="24"/>
              </w:rPr>
              <w:t>27539</w:t>
            </w:r>
          </w:p>
        </w:tc>
        <w:tc>
          <w:tcPr>
            <w:tcW w:w="986" w:type="dxa"/>
          </w:tcPr>
          <w:p>
            <w:pPr>
              <w:pStyle w:val="TableParagraph"/>
              <w:spacing w:line="272" w:lineRule="exact" w:before="7"/>
              <w:ind w:right="193"/>
              <w:jc w:val="right"/>
              <w:rPr>
                <w:sz w:val="24"/>
              </w:rPr>
            </w:pPr>
            <w:r>
              <w:rPr>
                <w:spacing w:val="-2"/>
                <w:sz w:val="24"/>
              </w:rPr>
              <w:t>55184</w:t>
            </w:r>
          </w:p>
        </w:tc>
        <w:tc>
          <w:tcPr>
            <w:tcW w:w="986" w:type="dxa"/>
          </w:tcPr>
          <w:p>
            <w:pPr>
              <w:pStyle w:val="TableParagraph"/>
              <w:spacing w:line="272" w:lineRule="exact" w:before="7"/>
              <w:ind w:right="195"/>
              <w:jc w:val="right"/>
              <w:rPr>
                <w:sz w:val="24"/>
              </w:rPr>
            </w:pPr>
            <w:r>
              <w:rPr>
                <w:spacing w:val="-2"/>
                <w:sz w:val="24"/>
              </w:rPr>
              <w:t>39717</w:t>
            </w:r>
          </w:p>
        </w:tc>
        <w:tc>
          <w:tcPr>
            <w:tcW w:w="900" w:type="dxa"/>
          </w:tcPr>
          <w:p>
            <w:pPr>
              <w:pStyle w:val="TableParagraph"/>
              <w:spacing w:line="272" w:lineRule="exact" w:before="7"/>
              <w:ind w:right="109"/>
              <w:jc w:val="right"/>
              <w:rPr>
                <w:sz w:val="24"/>
              </w:rPr>
            </w:pPr>
            <w:r>
              <w:rPr>
                <w:spacing w:val="-2"/>
                <w:sz w:val="24"/>
              </w:rPr>
              <w:t>22850</w:t>
            </w:r>
          </w:p>
        </w:tc>
      </w:tr>
      <w:tr>
        <w:trPr>
          <w:trHeight w:val="299" w:hRule="atLeast"/>
        </w:trPr>
        <w:tc>
          <w:tcPr>
            <w:tcW w:w="878" w:type="dxa"/>
          </w:tcPr>
          <w:p>
            <w:pPr>
              <w:pStyle w:val="TableParagraph"/>
              <w:jc w:val="left"/>
              <w:rPr>
                <w:sz w:val="20"/>
              </w:rPr>
            </w:pPr>
          </w:p>
        </w:tc>
        <w:tc>
          <w:tcPr>
            <w:tcW w:w="1011" w:type="dxa"/>
          </w:tcPr>
          <w:p>
            <w:pPr>
              <w:pStyle w:val="TableParagraph"/>
              <w:spacing w:line="180" w:lineRule="exact" w:before="99"/>
              <w:ind w:right="80"/>
              <w:rPr>
                <w:sz w:val="16"/>
              </w:rPr>
            </w:pPr>
            <w:r>
              <w:rPr>
                <w:spacing w:val="-4"/>
                <w:sz w:val="16"/>
              </w:rPr>
              <w:t>5CM3</w:t>
            </w:r>
          </w:p>
        </w:tc>
        <w:tc>
          <w:tcPr>
            <w:tcW w:w="934" w:type="dxa"/>
          </w:tcPr>
          <w:p>
            <w:pPr>
              <w:pStyle w:val="TableParagraph"/>
              <w:spacing w:line="274" w:lineRule="exact" w:before="5"/>
              <w:ind w:right="351"/>
              <w:jc w:val="right"/>
              <w:rPr>
                <w:sz w:val="24"/>
              </w:rPr>
            </w:pPr>
            <w:r>
              <w:rPr>
                <w:spacing w:val="-5"/>
                <w:sz w:val="24"/>
              </w:rPr>
              <w:t>20</w:t>
            </w:r>
          </w:p>
        </w:tc>
        <w:tc>
          <w:tcPr>
            <w:tcW w:w="945" w:type="dxa"/>
          </w:tcPr>
          <w:p>
            <w:pPr>
              <w:pStyle w:val="TableParagraph"/>
              <w:spacing w:line="274" w:lineRule="exact" w:before="5"/>
              <w:ind w:right="311"/>
              <w:jc w:val="right"/>
              <w:rPr>
                <w:sz w:val="24"/>
              </w:rPr>
            </w:pPr>
            <w:r>
              <w:rPr>
                <w:spacing w:val="-5"/>
                <w:sz w:val="24"/>
              </w:rPr>
              <w:t>34</w:t>
            </w:r>
          </w:p>
        </w:tc>
        <w:tc>
          <w:tcPr>
            <w:tcW w:w="985" w:type="dxa"/>
          </w:tcPr>
          <w:p>
            <w:pPr>
              <w:pStyle w:val="TableParagraph"/>
              <w:spacing w:line="274" w:lineRule="exact" w:before="5"/>
              <w:ind w:right="312"/>
              <w:jc w:val="right"/>
              <w:rPr>
                <w:sz w:val="24"/>
              </w:rPr>
            </w:pPr>
            <w:r>
              <w:rPr>
                <w:spacing w:val="-5"/>
                <w:sz w:val="24"/>
              </w:rPr>
              <w:t>133</w:t>
            </w:r>
          </w:p>
        </w:tc>
        <w:tc>
          <w:tcPr>
            <w:tcW w:w="923" w:type="dxa"/>
          </w:tcPr>
          <w:p>
            <w:pPr>
              <w:pStyle w:val="TableParagraph"/>
              <w:spacing w:line="274" w:lineRule="exact" w:before="5"/>
              <w:ind w:right="249"/>
              <w:jc w:val="right"/>
              <w:rPr>
                <w:sz w:val="24"/>
              </w:rPr>
            </w:pPr>
            <w:r>
              <w:rPr>
                <w:spacing w:val="-5"/>
                <w:sz w:val="24"/>
              </w:rPr>
              <w:t>531</w:t>
            </w:r>
          </w:p>
        </w:tc>
        <w:tc>
          <w:tcPr>
            <w:tcW w:w="980" w:type="dxa"/>
          </w:tcPr>
          <w:p>
            <w:pPr>
              <w:pStyle w:val="TableParagraph"/>
              <w:spacing w:line="274" w:lineRule="exact" w:before="5"/>
              <w:ind w:right="250"/>
              <w:jc w:val="right"/>
              <w:rPr>
                <w:sz w:val="24"/>
              </w:rPr>
            </w:pPr>
            <w:r>
              <w:rPr>
                <w:spacing w:val="-4"/>
                <w:sz w:val="24"/>
              </w:rPr>
              <w:t>1978</w:t>
            </w:r>
          </w:p>
        </w:tc>
        <w:tc>
          <w:tcPr>
            <w:tcW w:w="922" w:type="dxa"/>
          </w:tcPr>
          <w:p>
            <w:pPr>
              <w:pStyle w:val="TableParagraph"/>
              <w:spacing w:line="274" w:lineRule="exact" w:before="5"/>
              <w:ind w:right="192"/>
              <w:jc w:val="right"/>
              <w:rPr>
                <w:sz w:val="24"/>
              </w:rPr>
            </w:pPr>
            <w:r>
              <w:rPr>
                <w:spacing w:val="-4"/>
                <w:sz w:val="24"/>
              </w:rPr>
              <w:t>4992</w:t>
            </w:r>
          </w:p>
        </w:tc>
        <w:tc>
          <w:tcPr>
            <w:tcW w:w="984" w:type="dxa"/>
          </w:tcPr>
          <w:p>
            <w:pPr>
              <w:pStyle w:val="TableParagraph"/>
              <w:spacing w:line="274" w:lineRule="exact" w:before="5"/>
              <w:ind w:right="192"/>
              <w:jc w:val="right"/>
              <w:rPr>
                <w:sz w:val="24"/>
              </w:rPr>
            </w:pPr>
            <w:r>
              <w:rPr>
                <w:spacing w:val="-2"/>
                <w:sz w:val="24"/>
              </w:rPr>
              <w:t>12926</w:t>
            </w:r>
          </w:p>
        </w:tc>
        <w:tc>
          <w:tcPr>
            <w:tcW w:w="986" w:type="dxa"/>
          </w:tcPr>
          <w:p>
            <w:pPr>
              <w:pStyle w:val="TableParagraph"/>
              <w:spacing w:line="274" w:lineRule="exact" w:before="5"/>
              <w:ind w:right="194"/>
              <w:jc w:val="right"/>
              <w:rPr>
                <w:sz w:val="24"/>
              </w:rPr>
            </w:pPr>
            <w:r>
              <w:rPr>
                <w:spacing w:val="-2"/>
                <w:sz w:val="24"/>
              </w:rPr>
              <w:t>26525</w:t>
            </w:r>
          </w:p>
        </w:tc>
        <w:tc>
          <w:tcPr>
            <w:tcW w:w="986" w:type="dxa"/>
          </w:tcPr>
          <w:p>
            <w:pPr>
              <w:pStyle w:val="TableParagraph"/>
              <w:spacing w:line="274" w:lineRule="exact" w:before="5"/>
              <w:ind w:right="193"/>
              <w:jc w:val="right"/>
              <w:rPr>
                <w:sz w:val="24"/>
              </w:rPr>
            </w:pPr>
            <w:r>
              <w:rPr>
                <w:spacing w:val="-2"/>
                <w:sz w:val="24"/>
              </w:rPr>
              <w:t>54353</w:t>
            </w:r>
          </w:p>
        </w:tc>
        <w:tc>
          <w:tcPr>
            <w:tcW w:w="986" w:type="dxa"/>
          </w:tcPr>
          <w:p>
            <w:pPr>
              <w:pStyle w:val="TableParagraph"/>
              <w:spacing w:line="274" w:lineRule="exact" w:before="5"/>
              <w:ind w:right="195"/>
              <w:jc w:val="right"/>
              <w:rPr>
                <w:sz w:val="24"/>
              </w:rPr>
            </w:pPr>
            <w:r>
              <w:rPr>
                <w:spacing w:val="-2"/>
                <w:sz w:val="24"/>
              </w:rPr>
              <w:t>34558</w:t>
            </w:r>
          </w:p>
        </w:tc>
        <w:tc>
          <w:tcPr>
            <w:tcW w:w="900" w:type="dxa"/>
          </w:tcPr>
          <w:p>
            <w:pPr>
              <w:pStyle w:val="TableParagraph"/>
              <w:spacing w:line="274" w:lineRule="exact" w:before="5"/>
              <w:ind w:right="109"/>
              <w:jc w:val="right"/>
              <w:rPr>
                <w:sz w:val="24"/>
              </w:rPr>
            </w:pPr>
            <w:r>
              <w:rPr>
                <w:spacing w:val="-2"/>
                <w:sz w:val="24"/>
              </w:rPr>
              <w:t>20770</w:t>
            </w:r>
          </w:p>
        </w:tc>
      </w:tr>
      <w:tr>
        <w:trPr>
          <w:trHeight w:val="297" w:hRule="atLeast"/>
        </w:trPr>
        <w:tc>
          <w:tcPr>
            <w:tcW w:w="878" w:type="dxa"/>
          </w:tcPr>
          <w:p>
            <w:pPr>
              <w:pStyle w:val="TableParagraph"/>
              <w:jc w:val="left"/>
              <w:rPr>
                <w:sz w:val="20"/>
              </w:rPr>
            </w:pPr>
          </w:p>
        </w:tc>
        <w:tc>
          <w:tcPr>
            <w:tcW w:w="1011" w:type="dxa"/>
          </w:tcPr>
          <w:p>
            <w:pPr>
              <w:pStyle w:val="TableParagraph"/>
              <w:spacing w:line="180" w:lineRule="exact" w:before="97"/>
              <w:ind w:right="80"/>
              <w:rPr>
                <w:sz w:val="16"/>
              </w:rPr>
            </w:pPr>
            <w:r>
              <w:rPr>
                <w:spacing w:val="-4"/>
                <w:sz w:val="16"/>
              </w:rPr>
              <w:t>5CM4</w:t>
            </w:r>
          </w:p>
        </w:tc>
        <w:tc>
          <w:tcPr>
            <w:tcW w:w="934" w:type="dxa"/>
          </w:tcPr>
          <w:p>
            <w:pPr>
              <w:pStyle w:val="TableParagraph"/>
              <w:spacing w:line="272" w:lineRule="exact" w:before="6"/>
              <w:ind w:right="351"/>
              <w:jc w:val="right"/>
              <w:rPr>
                <w:sz w:val="24"/>
              </w:rPr>
            </w:pPr>
            <w:r>
              <w:rPr>
                <w:spacing w:val="-5"/>
                <w:sz w:val="24"/>
              </w:rPr>
              <w:t>20</w:t>
            </w:r>
          </w:p>
        </w:tc>
        <w:tc>
          <w:tcPr>
            <w:tcW w:w="945" w:type="dxa"/>
          </w:tcPr>
          <w:p>
            <w:pPr>
              <w:pStyle w:val="TableParagraph"/>
              <w:spacing w:line="272" w:lineRule="exact" w:before="6"/>
              <w:ind w:right="311"/>
              <w:jc w:val="right"/>
              <w:rPr>
                <w:sz w:val="24"/>
              </w:rPr>
            </w:pPr>
            <w:r>
              <w:rPr>
                <w:spacing w:val="-5"/>
                <w:sz w:val="24"/>
              </w:rPr>
              <w:t>35</w:t>
            </w:r>
          </w:p>
        </w:tc>
        <w:tc>
          <w:tcPr>
            <w:tcW w:w="985" w:type="dxa"/>
          </w:tcPr>
          <w:p>
            <w:pPr>
              <w:pStyle w:val="TableParagraph"/>
              <w:spacing w:line="272" w:lineRule="exact" w:before="6"/>
              <w:ind w:right="312"/>
              <w:jc w:val="right"/>
              <w:rPr>
                <w:sz w:val="24"/>
              </w:rPr>
            </w:pPr>
            <w:r>
              <w:rPr>
                <w:spacing w:val="-5"/>
                <w:sz w:val="24"/>
              </w:rPr>
              <w:t>126</w:t>
            </w:r>
          </w:p>
        </w:tc>
        <w:tc>
          <w:tcPr>
            <w:tcW w:w="923" w:type="dxa"/>
          </w:tcPr>
          <w:p>
            <w:pPr>
              <w:pStyle w:val="TableParagraph"/>
              <w:spacing w:line="272" w:lineRule="exact" w:before="6"/>
              <w:ind w:right="249"/>
              <w:jc w:val="right"/>
              <w:rPr>
                <w:sz w:val="24"/>
              </w:rPr>
            </w:pPr>
            <w:r>
              <w:rPr>
                <w:spacing w:val="-5"/>
                <w:sz w:val="24"/>
              </w:rPr>
              <w:t>460</w:t>
            </w:r>
          </w:p>
        </w:tc>
        <w:tc>
          <w:tcPr>
            <w:tcW w:w="980" w:type="dxa"/>
          </w:tcPr>
          <w:p>
            <w:pPr>
              <w:pStyle w:val="TableParagraph"/>
              <w:spacing w:line="272" w:lineRule="exact" w:before="6"/>
              <w:ind w:right="250"/>
              <w:jc w:val="right"/>
              <w:rPr>
                <w:sz w:val="24"/>
              </w:rPr>
            </w:pPr>
            <w:r>
              <w:rPr>
                <w:spacing w:val="-4"/>
                <w:sz w:val="24"/>
              </w:rPr>
              <w:t>1563</w:t>
            </w:r>
          </w:p>
        </w:tc>
        <w:tc>
          <w:tcPr>
            <w:tcW w:w="922" w:type="dxa"/>
          </w:tcPr>
          <w:p>
            <w:pPr>
              <w:pStyle w:val="TableParagraph"/>
              <w:spacing w:line="272" w:lineRule="exact" w:before="6"/>
              <w:ind w:right="192"/>
              <w:jc w:val="right"/>
              <w:rPr>
                <w:sz w:val="24"/>
              </w:rPr>
            </w:pPr>
            <w:r>
              <w:rPr>
                <w:spacing w:val="-4"/>
                <w:sz w:val="24"/>
              </w:rPr>
              <w:t>4991</w:t>
            </w:r>
          </w:p>
        </w:tc>
        <w:tc>
          <w:tcPr>
            <w:tcW w:w="984" w:type="dxa"/>
          </w:tcPr>
          <w:p>
            <w:pPr>
              <w:pStyle w:val="TableParagraph"/>
              <w:spacing w:line="272" w:lineRule="exact" w:before="6"/>
              <w:ind w:right="192"/>
              <w:jc w:val="right"/>
              <w:rPr>
                <w:sz w:val="24"/>
              </w:rPr>
            </w:pPr>
            <w:r>
              <w:rPr>
                <w:spacing w:val="-4"/>
                <w:sz w:val="24"/>
              </w:rPr>
              <w:t>5930</w:t>
            </w:r>
          </w:p>
        </w:tc>
        <w:tc>
          <w:tcPr>
            <w:tcW w:w="986" w:type="dxa"/>
          </w:tcPr>
          <w:p>
            <w:pPr>
              <w:pStyle w:val="TableParagraph"/>
              <w:spacing w:line="272" w:lineRule="exact" w:before="6"/>
              <w:ind w:right="194"/>
              <w:jc w:val="right"/>
              <w:rPr>
                <w:sz w:val="24"/>
              </w:rPr>
            </w:pPr>
            <w:r>
              <w:rPr>
                <w:spacing w:val="-2"/>
                <w:sz w:val="24"/>
              </w:rPr>
              <w:t>22558</w:t>
            </w:r>
          </w:p>
        </w:tc>
        <w:tc>
          <w:tcPr>
            <w:tcW w:w="986" w:type="dxa"/>
          </w:tcPr>
          <w:p>
            <w:pPr>
              <w:pStyle w:val="TableParagraph"/>
              <w:spacing w:line="272" w:lineRule="exact" w:before="6"/>
              <w:ind w:right="193"/>
              <w:jc w:val="right"/>
              <w:rPr>
                <w:sz w:val="24"/>
              </w:rPr>
            </w:pPr>
            <w:r>
              <w:rPr>
                <w:spacing w:val="-2"/>
                <w:sz w:val="24"/>
              </w:rPr>
              <w:t>52243</w:t>
            </w:r>
          </w:p>
        </w:tc>
        <w:tc>
          <w:tcPr>
            <w:tcW w:w="986" w:type="dxa"/>
          </w:tcPr>
          <w:p>
            <w:pPr>
              <w:pStyle w:val="TableParagraph"/>
              <w:spacing w:line="272" w:lineRule="exact" w:before="6"/>
              <w:ind w:right="195"/>
              <w:jc w:val="right"/>
              <w:rPr>
                <w:sz w:val="24"/>
              </w:rPr>
            </w:pPr>
            <w:r>
              <w:rPr>
                <w:spacing w:val="-2"/>
                <w:sz w:val="24"/>
              </w:rPr>
              <w:t>25471</w:t>
            </w:r>
          </w:p>
        </w:tc>
        <w:tc>
          <w:tcPr>
            <w:tcW w:w="900" w:type="dxa"/>
          </w:tcPr>
          <w:p>
            <w:pPr>
              <w:pStyle w:val="TableParagraph"/>
              <w:spacing w:line="272" w:lineRule="exact" w:before="6"/>
              <w:ind w:right="109"/>
              <w:jc w:val="right"/>
              <w:rPr>
                <w:sz w:val="24"/>
              </w:rPr>
            </w:pPr>
            <w:r>
              <w:rPr>
                <w:spacing w:val="-2"/>
                <w:sz w:val="24"/>
              </w:rPr>
              <w:t>15728</w:t>
            </w:r>
          </w:p>
        </w:tc>
      </w:tr>
      <w:tr>
        <w:trPr>
          <w:trHeight w:val="300" w:hRule="atLeast"/>
        </w:trPr>
        <w:tc>
          <w:tcPr>
            <w:tcW w:w="878" w:type="dxa"/>
          </w:tcPr>
          <w:p>
            <w:pPr>
              <w:pStyle w:val="TableParagraph"/>
              <w:spacing w:line="180" w:lineRule="exact" w:before="99"/>
              <w:ind w:right="296"/>
              <w:jc w:val="right"/>
              <w:rPr>
                <w:sz w:val="16"/>
              </w:rPr>
            </w:pPr>
            <w:r>
              <w:rPr>
                <w:spacing w:val="-4"/>
                <w:sz w:val="16"/>
              </w:rPr>
              <w:t>8.00</w:t>
            </w:r>
          </w:p>
        </w:tc>
        <w:tc>
          <w:tcPr>
            <w:tcW w:w="1011" w:type="dxa"/>
          </w:tcPr>
          <w:p>
            <w:pPr>
              <w:pStyle w:val="TableParagraph"/>
              <w:spacing w:line="180" w:lineRule="exact" w:before="99"/>
              <w:ind w:right="80"/>
              <w:rPr>
                <w:sz w:val="16"/>
              </w:rPr>
            </w:pPr>
            <w:r>
              <w:rPr>
                <w:spacing w:val="-4"/>
                <w:sz w:val="16"/>
              </w:rPr>
              <w:t>5CM1</w:t>
            </w:r>
          </w:p>
        </w:tc>
        <w:tc>
          <w:tcPr>
            <w:tcW w:w="934" w:type="dxa"/>
          </w:tcPr>
          <w:p>
            <w:pPr>
              <w:pStyle w:val="TableParagraph"/>
              <w:spacing w:line="274" w:lineRule="exact" w:before="5"/>
              <w:ind w:right="351"/>
              <w:jc w:val="right"/>
              <w:rPr>
                <w:sz w:val="24"/>
              </w:rPr>
            </w:pPr>
            <w:r>
              <w:rPr>
                <w:spacing w:val="-5"/>
                <w:sz w:val="24"/>
              </w:rPr>
              <w:t>20</w:t>
            </w:r>
          </w:p>
        </w:tc>
        <w:tc>
          <w:tcPr>
            <w:tcW w:w="945" w:type="dxa"/>
          </w:tcPr>
          <w:p>
            <w:pPr>
              <w:pStyle w:val="TableParagraph"/>
              <w:spacing w:line="274" w:lineRule="exact" w:before="5"/>
              <w:ind w:right="311"/>
              <w:jc w:val="right"/>
              <w:rPr>
                <w:sz w:val="24"/>
              </w:rPr>
            </w:pPr>
            <w:r>
              <w:rPr>
                <w:spacing w:val="-5"/>
                <w:sz w:val="24"/>
              </w:rPr>
              <w:t>40</w:t>
            </w:r>
          </w:p>
        </w:tc>
        <w:tc>
          <w:tcPr>
            <w:tcW w:w="985" w:type="dxa"/>
          </w:tcPr>
          <w:p>
            <w:pPr>
              <w:pStyle w:val="TableParagraph"/>
              <w:spacing w:line="274" w:lineRule="exact" w:before="5"/>
              <w:ind w:right="312"/>
              <w:jc w:val="right"/>
              <w:rPr>
                <w:sz w:val="24"/>
              </w:rPr>
            </w:pPr>
            <w:r>
              <w:rPr>
                <w:spacing w:val="-5"/>
                <w:sz w:val="24"/>
              </w:rPr>
              <w:t>144</w:t>
            </w:r>
          </w:p>
        </w:tc>
        <w:tc>
          <w:tcPr>
            <w:tcW w:w="923" w:type="dxa"/>
          </w:tcPr>
          <w:p>
            <w:pPr>
              <w:pStyle w:val="TableParagraph"/>
              <w:spacing w:line="274" w:lineRule="exact" w:before="5"/>
              <w:ind w:right="249"/>
              <w:jc w:val="right"/>
              <w:rPr>
                <w:sz w:val="24"/>
              </w:rPr>
            </w:pPr>
            <w:r>
              <w:rPr>
                <w:spacing w:val="-5"/>
                <w:sz w:val="24"/>
              </w:rPr>
              <w:t>973</w:t>
            </w:r>
          </w:p>
        </w:tc>
        <w:tc>
          <w:tcPr>
            <w:tcW w:w="980" w:type="dxa"/>
          </w:tcPr>
          <w:p>
            <w:pPr>
              <w:pStyle w:val="TableParagraph"/>
              <w:spacing w:line="274" w:lineRule="exact" w:before="5"/>
              <w:ind w:right="250"/>
              <w:jc w:val="right"/>
              <w:rPr>
                <w:sz w:val="24"/>
              </w:rPr>
            </w:pPr>
            <w:r>
              <w:rPr>
                <w:spacing w:val="-4"/>
                <w:sz w:val="24"/>
              </w:rPr>
              <w:t>1795</w:t>
            </w:r>
          </w:p>
        </w:tc>
        <w:tc>
          <w:tcPr>
            <w:tcW w:w="922" w:type="dxa"/>
          </w:tcPr>
          <w:p>
            <w:pPr>
              <w:pStyle w:val="TableParagraph"/>
              <w:spacing w:line="274" w:lineRule="exact" w:before="5"/>
              <w:ind w:right="192"/>
              <w:jc w:val="right"/>
              <w:rPr>
                <w:sz w:val="24"/>
              </w:rPr>
            </w:pPr>
            <w:r>
              <w:rPr>
                <w:spacing w:val="-4"/>
                <w:sz w:val="24"/>
              </w:rPr>
              <w:t>6358</w:t>
            </w:r>
          </w:p>
        </w:tc>
        <w:tc>
          <w:tcPr>
            <w:tcW w:w="984" w:type="dxa"/>
          </w:tcPr>
          <w:p>
            <w:pPr>
              <w:pStyle w:val="TableParagraph"/>
              <w:spacing w:line="274" w:lineRule="exact" w:before="5"/>
              <w:ind w:right="192"/>
              <w:jc w:val="right"/>
              <w:rPr>
                <w:sz w:val="24"/>
              </w:rPr>
            </w:pPr>
            <w:r>
              <w:rPr>
                <w:spacing w:val="-2"/>
                <w:sz w:val="24"/>
              </w:rPr>
              <w:t>13568</w:t>
            </w:r>
          </w:p>
        </w:tc>
        <w:tc>
          <w:tcPr>
            <w:tcW w:w="986" w:type="dxa"/>
          </w:tcPr>
          <w:p>
            <w:pPr>
              <w:pStyle w:val="TableParagraph"/>
              <w:spacing w:line="274" w:lineRule="exact" w:before="5"/>
              <w:ind w:right="194"/>
              <w:jc w:val="right"/>
              <w:rPr>
                <w:sz w:val="24"/>
              </w:rPr>
            </w:pPr>
            <w:r>
              <w:rPr>
                <w:spacing w:val="-2"/>
                <w:sz w:val="24"/>
              </w:rPr>
              <w:t>33564</w:t>
            </w:r>
          </w:p>
        </w:tc>
        <w:tc>
          <w:tcPr>
            <w:tcW w:w="986" w:type="dxa"/>
          </w:tcPr>
          <w:p>
            <w:pPr>
              <w:pStyle w:val="TableParagraph"/>
              <w:spacing w:line="274" w:lineRule="exact" w:before="5"/>
              <w:ind w:right="193"/>
              <w:jc w:val="right"/>
              <w:rPr>
                <w:sz w:val="24"/>
              </w:rPr>
            </w:pPr>
            <w:r>
              <w:rPr>
                <w:spacing w:val="-2"/>
                <w:sz w:val="24"/>
              </w:rPr>
              <w:t>50227</w:t>
            </w:r>
          </w:p>
        </w:tc>
        <w:tc>
          <w:tcPr>
            <w:tcW w:w="986" w:type="dxa"/>
          </w:tcPr>
          <w:p>
            <w:pPr>
              <w:pStyle w:val="TableParagraph"/>
              <w:spacing w:line="274" w:lineRule="exact" w:before="5"/>
              <w:ind w:right="195"/>
              <w:jc w:val="right"/>
              <w:rPr>
                <w:sz w:val="24"/>
              </w:rPr>
            </w:pPr>
            <w:r>
              <w:rPr>
                <w:spacing w:val="-2"/>
                <w:sz w:val="24"/>
              </w:rPr>
              <w:t>32464</w:t>
            </w:r>
          </w:p>
        </w:tc>
        <w:tc>
          <w:tcPr>
            <w:tcW w:w="900" w:type="dxa"/>
          </w:tcPr>
          <w:p>
            <w:pPr>
              <w:pStyle w:val="TableParagraph"/>
              <w:spacing w:line="274" w:lineRule="exact" w:before="5"/>
              <w:ind w:right="109"/>
              <w:jc w:val="right"/>
              <w:rPr>
                <w:sz w:val="24"/>
              </w:rPr>
            </w:pPr>
            <w:r>
              <w:rPr>
                <w:spacing w:val="-2"/>
                <w:sz w:val="24"/>
              </w:rPr>
              <w:t>15806</w:t>
            </w:r>
          </w:p>
        </w:tc>
      </w:tr>
      <w:tr>
        <w:trPr>
          <w:trHeight w:val="297" w:hRule="atLeast"/>
        </w:trPr>
        <w:tc>
          <w:tcPr>
            <w:tcW w:w="878" w:type="dxa"/>
          </w:tcPr>
          <w:p>
            <w:pPr>
              <w:pStyle w:val="TableParagraph"/>
              <w:jc w:val="left"/>
              <w:rPr>
                <w:sz w:val="20"/>
              </w:rPr>
            </w:pPr>
          </w:p>
        </w:tc>
        <w:tc>
          <w:tcPr>
            <w:tcW w:w="1011" w:type="dxa"/>
          </w:tcPr>
          <w:p>
            <w:pPr>
              <w:pStyle w:val="TableParagraph"/>
              <w:spacing w:line="180" w:lineRule="exact" w:before="97"/>
              <w:ind w:right="80"/>
              <w:rPr>
                <w:sz w:val="16"/>
              </w:rPr>
            </w:pPr>
            <w:r>
              <w:rPr>
                <w:spacing w:val="-4"/>
                <w:sz w:val="16"/>
              </w:rPr>
              <w:t>5CM2</w:t>
            </w:r>
          </w:p>
        </w:tc>
        <w:tc>
          <w:tcPr>
            <w:tcW w:w="934" w:type="dxa"/>
          </w:tcPr>
          <w:p>
            <w:pPr>
              <w:pStyle w:val="TableParagraph"/>
              <w:spacing w:line="272" w:lineRule="exact" w:before="6"/>
              <w:ind w:right="351"/>
              <w:jc w:val="right"/>
              <w:rPr>
                <w:sz w:val="24"/>
              </w:rPr>
            </w:pPr>
            <w:r>
              <w:rPr>
                <w:spacing w:val="-5"/>
                <w:sz w:val="24"/>
              </w:rPr>
              <w:t>20</w:t>
            </w:r>
          </w:p>
        </w:tc>
        <w:tc>
          <w:tcPr>
            <w:tcW w:w="945" w:type="dxa"/>
          </w:tcPr>
          <w:p>
            <w:pPr>
              <w:pStyle w:val="TableParagraph"/>
              <w:spacing w:line="272" w:lineRule="exact" w:before="6"/>
              <w:ind w:right="311"/>
              <w:jc w:val="right"/>
              <w:rPr>
                <w:sz w:val="24"/>
              </w:rPr>
            </w:pPr>
            <w:r>
              <w:rPr>
                <w:spacing w:val="-5"/>
                <w:sz w:val="24"/>
              </w:rPr>
              <w:t>38</w:t>
            </w:r>
          </w:p>
        </w:tc>
        <w:tc>
          <w:tcPr>
            <w:tcW w:w="985" w:type="dxa"/>
          </w:tcPr>
          <w:p>
            <w:pPr>
              <w:pStyle w:val="TableParagraph"/>
              <w:spacing w:line="272" w:lineRule="exact" w:before="6"/>
              <w:ind w:right="312"/>
              <w:jc w:val="right"/>
              <w:rPr>
                <w:sz w:val="24"/>
              </w:rPr>
            </w:pPr>
            <w:r>
              <w:rPr>
                <w:spacing w:val="-5"/>
                <w:sz w:val="24"/>
              </w:rPr>
              <w:t>117</w:t>
            </w:r>
          </w:p>
        </w:tc>
        <w:tc>
          <w:tcPr>
            <w:tcW w:w="923" w:type="dxa"/>
          </w:tcPr>
          <w:p>
            <w:pPr>
              <w:pStyle w:val="TableParagraph"/>
              <w:spacing w:line="272" w:lineRule="exact" w:before="6"/>
              <w:ind w:right="249"/>
              <w:jc w:val="right"/>
              <w:rPr>
                <w:sz w:val="24"/>
              </w:rPr>
            </w:pPr>
            <w:r>
              <w:rPr>
                <w:spacing w:val="-5"/>
                <w:sz w:val="24"/>
              </w:rPr>
              <w:t>683</w:t>
            </w:r>
          </w:p>
        </w:tc>
        <w:tc>
          <w:tcPr>
            <w:tcW w:w="980" w:type="dxa"/>
          </w:tcPr>
          <w:p>
            <w:pPr>
              <w:pStyle w:val="TableParagraph"/>
              <w:spacing w:line="272" w:lineRule="exact" w:before="6"/>
              <w:ind w:right="250"/>
              <w:jc w:val="right"/>
              <w:rPr>
                <w:sz w:val="24"/>
              </w:rPr>
            </w:pPr>
            <w:r>
              <w:rPr>
                <w:spacing w:val="-4"/>
                <w:sz w:val="24"/>
              </w:rPr>
              <w:t>2528</w:t>
            </w:r>
          </w:p>
        </w:tc>
        <w:tc>
          <w:tcPr>
            <w:tcW w:w="922" w:type="dxa"/>
          </w:tcPr>
          <w:p>
            <w:pPr>
              <w:pStyle w:val="TableParagraph"/>
              <w:spacing w:line="272" w:lineRule="exact" w:before="6"/>
              <w:ind w:right="192"/>
              <w:jc w:val="right"/>
              <w:rPr>
                <w:sz w:val="24"/>
              </w:rPr>
            </w:pPr>
            <w:r>
              <w:rPr>
                <w:spacing w:val="-4"/>
                <w:sz w:val="24"/>
              </w:rPr>
              <w:t>9357</w:t>
            </w:r>
          </w:p>
        </w:tc>
        <w:tc>
          <w:tcPr>
            <w:tcW w:w="984" w:type="dxa"/>
          </w:tcPr>
          <w:p>
            <w:pPr>
              <w:pStyle w:val="TableParagraph"/>
              <w:spacing w:line="272" w:lineRule="exact" w:before="6"/>
              <w:ind w:right="192"/>
              <w:jc w:val="right"/>
              <w:rPr>
                <w:sz w:val="24"/>
              </w:rPr>
            </w:pPr>
            <w:r>
              <w:rPr>
                <w:spacing w:val="-2"/>
                <w:sz w:val="24"/>
              </w:rPr>
              <w:t>13574</w:t>
            </w:r>
          </w:p>
        </w:tc>
        <w:tc>
          <w:tcPr>
            <w:tcW w:w="986" w:type="dxa"/>
          </w:tcPr>
          <w:p>
            <w:pPr>
              <w:pStyle w:val="TableParagraph"/>
              <w:spacing w:line="272" w:lineRule="exact" w:before="6"/>
              <w:ind w:right="194"/>
              <w:jc w:val="right"/>
              <w:rPr>
                <w:sz w:val="24"/>
              </w:rPr>
            </w:pPr>
            <w:r>
              <w:rPr>
                <w:spacing w:val="-2"/>
                <w:sz w:val="24"/>
              </w:rPr>
              <w:t>18955</w:t>
            </w:r>
          </w:p>
        </w:tc>
        <w:tc>
          <w:tcPr>
            <w:tcW w:w="986" w:type="dxa"/>
          </w:tcPr>
          <w:p>
            <w:pPr>
              <w:pStyle w:val="TableParagraph"/>
              <w:spacing w:line="272" w:lineRule="exact" w:before="6"/>
              <w:ind w:right="193"/>
              <w:jc w:val="right"/>
              <w:rPr>
                <w:sz w:val="24"/>
              </w:rPr>
            </w:pPr>
            <w:r>
              <w:rPr>
                <w:spacing w:val="-2"/>
                <w:sz w:val="24"/>
              </w:rPr>
              <w:t>27423</w:t>
            </w:r>
          </w:p>
        </w:tc>
        <w:tc>
          <w:tcPr>
            <w:tcW w:w="986" w:type="dxa"/>
          </w:tcPr>
          <w:p>
            <w:pPr>
              <w:pStyle w:val="TableParagraph"/>
              <w:spacing w:line="272" w:lineRule="exact" w:before="6"/>
              <w:ind w:right="195"/>
              <w:jc w:val="right"/>
              <w:rPr>
                <w:sz w:val="24"/>
              </w:rPr>
            </w:pPr>
            <w:r>
              <w:rPr>
                <w:spacing w:val="-2"/>
                <w:sz w:val="24"/>
              </w:rPr>
              <w:t>27244</w:t>
            </w:r>
          </w:p>
        </w:tc>
        <w:tc>
          <w:tcPr>
            <w:tcW w:w="900" w:type="dxa"/>
          </w:tcPr>
          <w:p>
            <w:pPr>
              <w:pStyle w:val="TableParagraph"/>
              <w:spacing w:line="272" w:lineRule="exact" w:before="6"/>
              <w:ind w:right="109"/>
              <w:jc w:val="right"/>
              <w:rPr>
                <w:sz w:val="24"/>
              </w:rPr>
            </w:pPr>
            <w:r>
              <w:rPr>
                <w:spacing w:val="-2"/>
                <w:sz w:val="24"/>
              </w:rPr>
              <w:t>21459</w:t>
            </w:r>
          </w:p>
        </w:tc>
      </w:tr>
      <w:tr>
        <w:trPr>
          <w:trHeight w:val="299" w:hRule="atLeast"/>
        </w:trPr>
        <w:tc>
          <w:tcPr>
            <w:tcW w:w="878" w:type="dxa"/>
          </w:tcPr>
          <w:p>
            <w:pPr>
              <w:pStyle w:val="TableParagraph"/>
              <w:jc w:val="left"/>
              <w:rPr>
                <w:sz w:val="20"/>
              </w:rPr>
            </w:pPr>
          </w:p>
        </w:tc>
        <w:tc>
          <w:tcPr>
            <w:tcW w:w="1011" w:type="dxa"/>
          </w:tcPr>
          <w:p>
            <w:pPr>
              <w:pStyle w:val="TableParagraph"/>
              <w:spacing w:line="180" w:lineRule="exact" w:before="99"/>
              <w:ind w:right="80"/>
              <w:rPr>
                <w:sz w:val="16"/>
              </w:rPr>
            </w:pPr>
            <w:r>
              <w:rPr>
                <w:spacing w:val="-4"/>
                <w:sz w:val="16"/>
              </w:rPr>
              <w:t>5CM3</w:t>
            </w:r>
          </w:p>
        </w:tc>
        <w:tc>
          <w:tcPr>
            <w:tcW w:w="934" w:type="dxa"/>
          </w:tcPr>
          <w:p>
            <w:pPr>
              <w:pStyle w:val="TableParagraph"/>
              <w:spacing w:line="274" w:lineRule="exact" w:before="5"/>
              <w:ind w:right="351"/>
              <w:jc w:val="right"/>
              <w:rPr>
                <w:sz w:val="24"/>
              </w:rPr>
            </w:pPr>
            <w:r>
              <w:rPr>
                <w:spacing w:val="-5"/>
                <w:sz w:val="24"/>
              </w:rPr>
              <w:t>20</w:t>
            </w:r>
          </w:p>
        </w:tc>
        <w:tc>
          <w:tcPr>
            <w:tcW w:w="945" w:type="dxa"/>
          </w:tcPr>
          <w:p>
            <w:pPr>
              <w:pStyle w:val="TableParagraph"/>
              <w:spacing w:line="274" w:lineRule="exact" w:before="5"/>
              <w:ind w:right="311"/>
              <w:jc w:val="right"/>
              <w:rPr>
                <w:sz w:val="24"/>
              </w:rPr>
            </w:pPr>
            <w:r>
              <w:rPr>
                <w:spacing w:val="-5"/>
                <w:sz w:val="24"/>
              </w:rPr>
              <w:t>40</w:t>
            </w:r>
          </w:p>
        </w:tc>
        <w:tc>
          <w:tcPr>
            <w:tcW w:w="985" w:type="dxa"/>
          </w:tcPr>
          <w:p>
            <w:pPr>
              <w:pStyle w:val="TableParagraph"/>
              <w:spacing w:line="274" w:lineRule="exact" w:before="5"/>
              <w:ind w:right="312"/>
              <w:jc w:val="right"/>
              <w:rPr>
                <w:sz w:val="24"/>
              </w:rPr>
            </w:pPr>
            <w:r>
              <w:rPr>
                <w:spacing w:val="-5"/>
                <w:sz w:val="24"/>
              </w:rPr>
              <w:t>124</w:t>
            </w:r>
          </w:p>
        </w:tc>
        <w:tc>
          <w:tcPr>
            <w:tcW w:w="923" w:type="dxa"/>
          </w:tcPr>
          <w:p>
            <w:pPr>
              <w:pStyle w:val="TableParagraph"/>
              <w:spacing w:line="274" w:lineRule="exact" w:before="5"/>
              <w:ind w:right="249"/>
              <w:jc w:val="right"/>
              <w:rPr>
                <w:sz w:val="24"/>
              </w:rPr>
            </w:pPr>
            <w:r>
              <w:rPr>
                <w:spacing w:val="-5"/>
                <w:sz w:val="24"/>
              </w:rPr>
              <w:t>424</w:t>
            </w:r>
          </w:p>
        </w:tc>
        <w:tc>
          <w:tcPr>
            <w:tcW w:w="980" w:type="dxa"/>
          </w:tcPr>
          <w:p>
            <w:pPr>
              <w:pStyle w:val="TableParagraph"/>
              <w:spacing w:line="274" w:lineRule="exact" w:before="5"/>
              <w:ind w:right="250"/>
              <w:jc w:val="right"/>
              <w:rPr>
                <w:sz w:val="24"/>
              </w:rPr>
            </w:pPr>
            <w:r>
              <w:rPr>
                <w:spacing w:val="-4"/>
                <w:sz w:val="24"/>
              </w:rPr>
              <w:t>1378</w:t>
            </w:r>
          </w:p>
        </w:tc>
        <w:tc>
          <w:tcPr>
            <w:tcW w:w="922" w:type="dxa"/>
          </w:tcPr>
          <w:p>
            <w:pPr>
              <w:pStyle w:val="TableParagraph"/>
              <w:spacing w:line="274" w:lineRule="exact" w:before="5"/>
              <w:ind w:right="192"/>
              <w:jc w:val="right"/>
              <w:rPr>
                <w:sz w:val="24"/>
              </w:rPr>
            </w:pPr>
            <w:r>
              <w:rPr>
                <w:spacing w:val="-4"/>
                <w:sz w:val="24"/>
              </w:rPr>
              <w:t>3860</w:t>
            </w:r>
          </w:p>
        </w:tc>
        <w:tc>
          <w:tcPr>
            <w:tcW w:w="984" w:type="dxa"/>
          </w:tcPr>
          <w:p>
            <w:pPr>
              <w:pStyle w:val="TableParagraph"/>
              <w:spacing w:line="274" w:lineRule="exact" w:before="5"/>
              <w:ind w:right="192"/>
              <w:jc w:val="right"/>
              <w:rPr>
                <w:sz w:val="24"/>
              </w:rPr>
            </w:pPr>
            <w:r>
              <w:rPr>
                <w:spacing w:val="-2"/>
                <w:sz w:val="24"/>
              </w:rPr>
              <w:t>12536</w:t>
            </w:r>
          </w:p>
        </w:tc>
        <w:tc>
          <w:tcPr>
            <w:tcW w:w="986" w:type="dxa"/>
          </w:tcPr>
          <w:p>
            <w:pPr>
              <w:pStyle w:val="TableParagraph"/>
              <w:spacing w:line="274" w:lineRule="exact" w:before="5"/>
              <w:ind w:right="194"/>
              <w:jc w:val="right"/>
              <w:rPr>
                <w:sz w:val="24"/>
              </w:rPr>
            </w:pPr>
            <w:r>
              <w:rPr>
                <w:spacing w:val="-2"/>
                <w:sz w:val="24"/>
              </w:rPr>
              <w:t>20593</w:t>
            </w:r>
          </w:p>
        </w:tc>
        <w:tc>
          <w:tcPr>
            <w:tcW w:w="986" w:type="dxa"/>
          </w:tcPr>
          <w:p>
            <w:pPr>
              <w:pStyle w:val="TableParagraph"/>
              <w:spacing w:line="274" w:lineRule="exact" w:before="5"/>
              <w:ind w:right="193"/>
              <w:jc w:val="right"/>
              <w:rPr>
                <w:sz w:val="24"/>
              </w:rPr>
            </w:pPr>
            <w:r>
              <w:rPr>
                <w:spacing w:val="-2"/>
                <w:sz w:val="24"/>
              </w:rPr>
              <w:t>28426</w:t>
            </w:r>
          </w:p>
        </w:tc>
        <w:tc>
          <w:tcPr>
            <w:tcW w:w="986" w:type="dxa"/>
          </w:tcPr>
          <w:p>
            <w:pPr>
              <w:pStyle w:val="TableParagraph"/>
              <w:spacing w:line="274" w:lineRule="exact" w:before="5"/>
              <w:ind w:right="195"/>
              <w:jc w:val="right"/>
              <w:rPr>
                <w:sz w:val="24"/>
              </w:rPr>
            </w:pPr>
            <w:r>
              <w:rPr>
                <w:spacing w:val="-2"/>
                <w:sz w:val="24"/>
              </w:rPr>
              <w:t>25778</w:t>
            </w:r>
          </w:p>
        </w:tc>
        <w:tc>
          <w:tcPr>
            <w:tcW w:w="900" w:type="dxa"/>
          </w:tcPr>
          <w:p>
            <w:pPr>
              <w:pStyle w:val="TableParagraph"/>
              <w:spacing w:line="274" w:lineRule="exact" w:before="5"/>
              <w:ind w:right="109"/>
              <w:jc w:val="right"/>
              <w:rPr>
                <w:sz w:val="24"/>
              </w:rPr>
            </w:pPr>
            <w:r>
              <w:rPr>
                <w:spacing w:val="-2"/>
                <w:sz w:val="24"/>
              </w:rPr>
              <w:t>18751</w:t>
            </w:r>
          </w:p>
        </w:tc>
      </w:tr>
      <w:tr>
        <w:trPr>
          <w:trHeight w:val="300" w:hRule="atLeast"/>
        </w:trPr>
        <w:tc>
          <w:tcPr>
            <w:tcW w:w="878" w:type="dxa"/>
          </w:tcPr>
          <w:p>
            <w:pPr>
              <w:pStyle w:val="TableParagraph"/>
              <w:jc w:val="left"/>
              <w:rPr>
                <w:sz w:val="20"/>
              </w:rPr>
            </w:pPr>
          </w:p>
        </w:tc>
        <w:tc>
          <w:tcPr>
            <w:tcW w:w="1011" w:type="dxa"/>
          </w:tcPr>
          <w:p>
            <w:pPr>
              <w:pStyle w:val="TableParagraph"/>
              <w:spacing w:line="180" w:lineRule="exact" w:before="99"/>
              <w:ind w:right="80"/>
              <w:rPr>
                <w:sz w:val="16"/>
              </w:rPr>
            </w:pPr>
            <w:r>
              <w:rPr>
                <w:spacing w:val="-4"/>
                <w:sz w:val="16"/>
              </w:rPr>
              <w:t>5CM4</w:t>
            </w:r>
          </w:p>
        </w:tc>
        <w:tc>
          <w:tcPr>
            <w:tcW w:w="934" w:type="dxa"/>
          </w:tcPr>
          <w:p>
            <w:pPr>
              <w:pStyle w:val="TableParagraph"/>
              <w:spacing w:line="274" w:lineRule="exact" w:before="6"/>
              <w:ind w:right="351"/>
              <w:jc w:val="right"/>
              <w:rPr>
                <w:sz w:val="24"/>
              </w:rPr>
            </w:pPr>
            <w:r>
              <w:rPr>
                <w:spacing w:val="-5"/>
                <w:sz w:val="24"/>
              </w:rPr>
              <w:t>20</w:t>
            </w:r>
          </w:p>
        </w:tc>
        <w:tc>
          <w:tcPr>
            <w:tcW w:w="945" w:type="dxa"/>
          </w:tcPr>
          <w:p>
            <w:pPr>
              <w:pStyle w:val="TableParagraph"/>
              <w:spacing w:line="274" w:lineRule="exact" w:before="6"/>
              <w:ind w:right="311"/>
              <w:jc w:val="right"/>
              <w:rPr>
                <w:sz w:val="24"/>
              </w:rPr>
            </w:pPr>
            <w:r>
              <w:rPr>
                <w:spacing w:val="-5"/>
                <w:sz w:val="24"/>
              </w:rPr>
              <w:t>36</w:t>
            </w:r>
          </w:p>
        </w:tc>
        <w:tc>
          <w:tcPr>
            <w:tcW w:w="985" w:type="dxa"/>
          </w:tcPr>
          <w:p>
            <w:pPr>
              <w:pStyle w:val="TableParagraph"/>
              <w:spacing w:line="274" w:lineRule="exact" w:before="6"/>
              <w:ind w:right="312"/>
              <w:jc w:val="right"/>
              <w:rPr>
                <w:sz w:val="24"/>
              </w:rPr>
            </w:pPr>
            <w:r>
              <w:rPr>
                <w:spacing w:val="-5"/>
                <w:sz w:val="24"/>
              </w:rPr>
              <w:t>134</w:t>
            </w:r>
          </w:p>
        </w:tc>
        <w:tc>
          <w:tcPr>
            <w:tcW w:w="923" w:type="dxa"/>
          </w:tcPr>
          <w:p>
            <w:pPr>
              <w:pStyle w:val="TableParagraph"/>
              <w:spacing w:line="274" w:lineRule="exact" w:before="6"/>
              <w:ind w:right="249"/>
              <w:jc w:val="right"/>
              <w:rPr>
                <w:sz w:val="24"/>
              </w:rPr>
            </w:pPr>
            <w:r>
              <w:rPr>
                <w:spacing w:val="-5"/>
                <w:sz w:val="24"/>
              </w:rPr>
              <w:t>421</w:t>
            </w:r>
          </w:p>
        </w:tc>
        <w:tc>
          <w:tcPr>
            <w:tcW w:w="980" w:type="dxa"/>
          </w:tcPr>
          <w:p>
            <w:pPr>
              <w:pStyle w:val="TableParagraph"/>
              <w:spacing w:line="274" w:lineRule="exact" w:before="6"/>
              <w:ind w:right="250"/>
              <w:jc w:val="right"/>
              <w:rPr>
                <w:sz w:val="24"/>
              </w:rPr>
            </w:pPr>
            <w:r>
              <w:rPr>
                <w:spacing w:val="-4"/>
                <w:sz w:val="24"/>
              </w:rPr>
              <w:t>1491</w:t>
            </w:r>
          </w:p>
        </w:tc>
        <w:tc>
          <w:tcPr>
            <w:tcW w:w="922" w:type="dxa"/>
          </w:tcPr>
          <w:p>
            <w:pPr>
              <w:pStyle w:val="TableParagraph"/>
              <w:spacing w:line="274" w:lineRule="exact" w:before="6"/>
              <w:ind w:right="192"/>
              <w:jc w:val="right"/>
              <w:rPr>
                <w:sz w:val="24"/>
              </w:rPr>
            </w:pPr>
            <w:r>
              <w:rPr>
                <w:spacing w:val="-4"/>
                <w:sz w:val="24"/>
              </w:rPr>
              <w:t>4690</w:t>
            </w:r>
          </w:p>
        </w:tc>
        <w:tc>
          <w:tcPr>
            <w:tcW w:w="984" w:type="dxa"/>
          </w:tcPr>
          <w:p>
            <w:pPr>
              <w:pStyle w:val="TableParagraph"/>
              <w:spacing w:line="274" w:lineRule="exact" w:before="6"/>
              <w:ind w:right="192"/>
              <w:jc w:val="right"/>
              <w:rPr>
                <w:sz w:val="24"/>
              </w:rPr>
            </w:pPr>
            <w:r>
              <w:rPr>
                <w:spacing w:val="-4"/>
                <w:sz w:val="24"/>
              </w:rPr>
              <w:t>8553</w:t>
            </w:r>
          </w:p>
        </w:tc>
        <w:tc>
          <w:tcPr>
            <w:tcW w:w="986" w:type="dxa"/>
          </w:tcPr>
          <w:p>
            <w:pPr>
              <w:pStyle w:val="TableParagraph"/>
              <w:spacing w:line="274" w:lineRule="exact" w:before="6"/>
              <w:ind w:right="194"/>
              <w:jc w:val="right"/>
              <w:rPr>
                <w:sz w:val="24"/>
              </w:rPr>
            </w:pPr>
            <w:r>
              <w:rPr>
                <w:spacing w:val="-2"/>
                <w:sz w:val="24"/>
              </w:rPr>
              <w:t>16595</w:t>
            </w:r>
          </w:p>
        </w:tc>
        <w:tc>
          <w:tcPr>
            <w:tcW w:w="986" w:type="dxa"/>
          </w:tcPr>
          <w:p>
            <w:pPr>
              <w:pStyle w:val="TableParagraph"/>
              <w:spacing w:line="274" w:lineRule="exact" w:before="6"/>
              <w:ind w:right="193"/>
              <w:jc w:val="right"/>
              <w:rPr>
                <w:sz w:val="24"/>
              </w:rPr>
            </w:pPr>
            <w:r>
              <w:rPr>
                <w:spacing w:val="-2"/>
                <w:sz w:val="24"/>
              </w:rPr>
              <w:t>24422</w:t>
            </w:r>
          </w:p>
        </w:tc>
        <w:tc>
          <w:tcPr>
            <w:tcW w:w="986" w:type="dxa"/>
          </w:tcPr>
          <w:p>
            <w:pPr>
              <w:pStyle w:val="TableParagraph"/>
              <w:spacing w:line="274" w:lineRule="exact" w:before="6"/>
              <w:ind w:right="195"/>
              <w:jc w:val="right"/>
              <w:rPr>
                <w:sz w:val="24"/>
              </w:rPr>
            </w:pPr>
            <w:r>
              <w:rPr>
                <w:spacing w:val="-2"/>
                <w:sz w:val="24"/>
              </w:rPr>
              <w:t>20581</w:t>
            </w:r>
          </w:p>
        </w:tc>
        <w:tc>
          <w:tcPr>
            <w:tcW w:w="900" w:type="dxa"/>
          </w:tcPr>
          <w:p>
            <w:pPr>
              <w:pStyle w:val="TableParagraph"/>
              <w:spacing w:line="274" w:lineRule="exact" w:before="6"/>
              <w:ind w:right="109"/>
              <w:jc w:val="right"/>
              <w:rPr>
                <w:sz w:val="24"/>
              </w:rPr>
            </w:pPr>
            <w:r>
              <w:rPr>
                <w:spacing w:val="-2"/>
                <w:sz w:val="24"/>
              </w:rPr>
              <w:t>14957</w:t>
            </w:r>
          </w:p>
        </w:tc>
      </w:tr>
      <w:tr>
        <w:trPr>
          <w:trHeight w:val="297" w:hRule="atLeast"/>
        </w:trPr>
        <w:tc>
          <w:tcPr>
            <w:tcW w:w="878" w:type="dxa"/>
          </w:tcPr>
          <w:p>
            <w:pPr>
              <w:pStyle w:val="TableParagraph"/>
              <w:spacing w:line="180" w:lineRule="exact" w:before="97"/>
              <w:ind w:right="258"/>
              <w:jc w:val="right"/>
              <w:rPr>
                <w:sz w:val="16"/>
              </w:rPr>
            </w:pPr>
            <w:r>
              <w:rPr>
                <w:spacing w:val="-2"/>
                <w:sz w:val="16"/>
              </w:rPr>
              <w:t>16.00</w:t>
            </w:r>
          </w:p>
        </w:tc>
        <w:tc>
          <w:tcPr>
            <w:tcW w:w="1011" w:type="dxa"/>
          </w:tcPr>
          <w:p>
            <w:pPr>
              <w:pStyle w:val="TableParagraph"/>
              <w:spacing w:line="180" w:lineRule="exact" w:before="97"/>
              <w:ind w:right="80"/>
              <w:rPr>
                <w:sz w:val="16"/>
              </w:rPr>
            </w:pPr>
            <w:r>
              <w:rPr>
                <w:spacing w:val="-4"/>
                <w:sz w:val="16"/>
              </w:rPr>
              <w:t>5CM1</w:t>
            </w:r>
          </w:p>
        </w:tc>
        <w:tc>
          <w:tcPr>
            <w:tcW w:w="934" w:type="dxa"/>
          </w:tcPr>
          <w:p>
            <w:pPr>
              <w:pStyle w:val="TableParagraph"/>
              <w:spacing w:line="272" w:lineRule="exact" w:before="6"/>
              <w:ind w:right="351"/>
              <w:jc w:val="right"/>
              <w:rPr>
                <w:sz w:val="24"/>
              </w:rPr>
            </w:pPr>
            <w:r>
              <w:rPr>
                <w:spacing w:val="-5"/>
                <w:sz w:val="24"/>
              </w:rPr>
              <w:t>20</w:t>
            </w:r>
          </w:p>
        </w:tc>
        <w:tc>
          <w:tcPr>
            <w:tcW w:w="945" w:type="dxa"/>
          </w:tcPr>
          <w:p>
            <w:pPr>
              <w:pStyle w:val="TableParagraph"/>
              <w:spacing w:line="272" w:lineRule="exact" w:before="6"/>
              <w:ind w:right="311"/>
              <w:jc w:val="right"/>
              <w:rPr>
                <w:sz w:val="24"/>
              </w:rPr>
            </w:pPr>
            <w:r>
              <w:rPr>
                <w:spacing w:val="-5"/>
                <w:sz w:val="24"/>
              </w:rPr>
              <w:t>32</w:t>
            </w:r>
          </w:p>
        </w:tc>
        <w:tc>
          <w:tcPr>
            <w:tcW w:w="985" w:type="dxa"/>
          </w:tcPr>
          <w:p>
            <w:pPr>
              <w:pStyle w:val="TableParagraph"/>
              <w:spacing w:line="272" w:lineRule="exact" w:before="6"/>
              <w:ind w:right="312"/>
              <w:jc w:val="right"/>
              <w:rPr>
                <w:sz w:val="24"/>
              </w:rPr>
            </w:pPr>
            <w:r>
              <w:rPr>
                <w:spacing w:val="-5"/>
                <w:sz w:val="24"/>
              </w:rPr>
              <w:t>109</w:t>
            </w:r>
          </w:p>
        </w:tc>
        <w:tc>
          <w:tcPr>
            <w:tcW w:w="923" w:type="dxa"/>
          </w:tcPr>
          <w:p>
            <w:pPr>
              <w:pStyle w:val="TableParagraph"/>
              <w:spacing w:line="272" w:lineRule="exact" w:before="6"/>
              <w:ind w:right="249"/>
              <w:jc w:val="right"/>
              <w:rPr>
                <w:sz w:val="24"/>
              </w:rPr>
            </w:pPr>
            <w:r>
              <w:rPr>
                <w:spacing w:val="-5"/>
                <w:sz w:val="24"/>
              </w:rPr>
              <w:t>419</w:t>
            </w:r>
          </w:p>
        </w:tc>
        <w:tc>
          <w:tcPr>
            <w:tcW w:w="980" w:type="dxa"/>
          </w:tcPr>
          <w:p>
            <w:pPr>
              <w:pStyle w:val="TableParagraph"/>
              <w:spacing w:line="272" w:lineRule="exact" w:before="6"/>
              <w:ind w:right="250"/>
              <w:jc w:val="right"/>
              <w:rPr>
                <w:sz w:val="24"/>
              </w:rPr>
            </w:pPr>
            <w:r>
              <w:rPr>
                <w:spacing w:val="-5"/>
                <w:sz w:val="24"/>
              </w:rPr>
              <w:t>922</w:t>
            </w:r>
          </w:p>
        </w:tc>
        <w:tc>
          <w:tcPr>
            <w:tcW w:w="922" w:type="dxa"/>
          </w:tcPr>
          <w:p>
            <w:pPr>
              <w:pStyle w:val="TableParagraph"/>
              <w:spacing w:line="272" w:lineRule="exact" w:before="6"/>
              <w:ind w:right="192"/>
              <w:jc w:val="right"/>
              <w:rPr>
                <w:sz w:val="24"/>
              </w:rPr>
            </w:pPr>
            <w:r>
              <w:rPr>
                <w:spacing w:val="-4"/>
                <w:sz w:val="24"/>
              </w:rPr>
              <w:t>1956</w:t>
            </w:r>
          </w:p>
        </w:tc>
        <w:tc>
          <w:tcPr>
            <w:tcW w:w="984" w:type="dxa"/>
          </w:tcPr>
          <w:p>
            <w:pPr>
              <w:pStyle w:val="TableParagraph"/>
              <w:spacing w:line="272" w:lineRule="exact" w:before="6"/>
              <w:ind w:right="192"/>
              <w:jc w:val="right"/>
              <w:rPr>
                <w:sz w:val="24"/>
              </w:rPr>
            </w:pPr>
            <w:r>
              <w:rPr>
                <w:spacing w:val="-4"/>
                <w:sz w:val="24"/>
              </w:rPr>
              <w:t>3695</w:t>
            </w:r>
          </w:p>
        </w:tc>
        <w:tc>
          <w:tcPr>
            <w:tcW w:w="986" w:type="dxa"/>
          </w:tcPr>
          <w:p>
            <w:pPr>
              <w:pStyle w:val="TableParagraph"/>
              <w:spacing w:line="272" w:lineRule="exact" w:before="6"/>
              <w:ind w:right="194"/>
              <w:jc w:val="right"/>
              <w:rPr>
                <w:sz w:val="24"/>
              </w:rPr>
            </w:pPr>
            <w:r>
              <w:rPr>
                <w:spacing w:val="-4"/>
                <w:sz w:val="24"/>
              </w:rPr>
              <w:t>4042</w:t>
            </w:r>
          </w:p>
        </w:tc>
        <w:tc>
          <w:tcPr>
            <w:tcW w:w="986" w:type="dxa"/>
          </w:tcPr>
          <w:p>
            <w:pPr>
              <w:pStyle w:val="TableParagraph"/>
              <w:spacing w:line="272" w:lineRule="exact" w:before="6"/>
              <w:ind w:right="193"/>
              <w:jc w:val="right"/>
              <w:rPr>
                <w:sz w:val="24"/>
              </w:rPr>
            </w:pPr>
            <w:r>
              <w:rPr>
                <w:spacing w:val="-4"/>
                <w:sz w:val="24"/>
              </w:rPr>
              <w:t>5558</w:t>
            </w:r>
          </w:p>
        </w:tc>
        <w:tc>
          <w:tcPr>
            <w:tcW w:w="986" w:type="dxa"/>
          </w:tcPr>
          <w:p>
            <w:pPr>
              <w:pStyle w:val="TableParagraph"/>
              <w:spacing w:line="272" w:lineRule="exact" w:before="6"/>
              <w:ind w:right="195"/>
              <w:jc w:val="right"/>
              <w:rPr>
                <w:sz w:val="24"/>
              </w:rPr>
            </w:pPr>
            <w:r>
              <w:rPr>
                <w:spacing w:val="-4"/>
                <w:sz w:val="24"/>
              </w:rPr>
              <w:t>5369</w:t>
            </w:r>
          </w:p>
        </w:tc>
        <w:tc>
          <w:tcPr>
            <w:tcW w:w="900" w:type="dxa"/>
          </w:tcPr>
          <w:p>
            <w:pPr>
              <w:pStyle w:val="TableParagraph"/>
              <w:spacing w:line="272" w:lineRule="exact" w:before="6"/>
              <w:ind w:right="109"/>
              <w:jc w:val="right"/>
              <w:rPr>
                <w:sz w:val="24"/>
              </w:rPr>
            </w:pPr>
            <w:r>
              <w:rPr>
                <w:spacing w:val="-4"/>
                <w:sz w:val="24"/>
              </w:rPr>
              <w:t>5156</w:t>
            </w:r>
          </w:p>
        </w:tc>
      </w:tr>
      <w:tr>
        <w:trPr>
          <w:trHeight w:val="299" w:hRule="atLeast"/>
        </w:trPr>
        <w:tc>
          <w:tcPr>
            <w:tcW w:w="878" w:type="dxa"/>
          </w:tcPr>
          <w:p>
            <w:pPr>
              <w:pStyle w:val="TableParagraph"/>
              <w:jc w:val="left"/>
              <w:rPr>
                <w:sz w:val="20"/>
              </w:rPr>
            </w:pPr>
          </w:p>
        </w:tc>
        <w:tc>
          <w:tcPr>
            <w:tcW w:w="1011" w:type="dxa"/>
          </w:tcPr>
          <w:p>
            <w:pPr>
              <w:pStyle w:val="TableParagraph"/>
              <w:spacing w:line="180" w:lineRule="exact" w:before="99"/>
              <w:ind w:right="80"/>
              <w:rPr>
                <w:sz w:val="16"/>
              </w:rPr>
            </w:pPr>
            <w:r>
              <w:rPr>
                <w:spacing w:val="-4"/>
                <w:sz w:val="16"/>
              </w:rPr>
              <w:t>5CM2</w:t>
            </w:r>
          </w:p>
        </w:tc>
        <w:tc>
          <w:tcPr>
            <w:tcW w:w="934" w:type="dxa"/>
          </w:tcPr>
          <w:p>
            <w:pPr>
              <w:pStyle w:val="TableParagraph"/>
              <w:spacing w:line="274" w:lineRule="exact" w:before="5"/>
              <w:ind w:right="351"/>
              <w:jc w:val="right"/>
              <w:rPr>
                <w:sz w:val="24"/>
              </w:rPr>
            </w:pPr>
            <w:r>
              <w:rPr>
                <w:spacing w:val="-5"/>
                <w:sz w:val="24"/>
              </w:rPr>
              <w:t>20</w:t>
            </w:r>
          </w:p>
        </w:tc>
        <w:tc>
          <w:tcPr>
            <w:tcW w:w="945" w:type="dxa"/>
          </w:tcPr>
          <w:p>
            <w:pPr>
              <w:pStyle w:val="TableParagraph"/>
              <w:spacing w:line="274" w:lineRule="exact" w:before="5"/>
              <w:ind w:right="311"/>
              <w:jc w:val="right"/>
              <w:rPr>
                <w:sz w:val="24"/>
              </w:rPr>
            </w:pPr>
            <w:r>
              <w:rPr>
                <w:spacing w:val="-5"/>
                <w:sz w:val="24"/>
              </w:rPr>
              <w:t>30</w:t>
            </w:r>
          </w:p>
        </w:tc>
        <w:tc>
          <w:tcPr>
            <w:tcW w:w="985" w:type="dxa"/>
          </w:tcPr>
          <w:p>
            <w:pPr>
              <w:pStyle w:val="TableParagraph"/>
              <w:spacing w:line="274" w:lineRule="exact" w:before="5"/>
              <w:ind w:right="312"/>
              <w:jc w:val="right"/>
              <w:rPr>
                <w:sz w:val="24"/>
              </w:rPr>
            </w:pPr>
            <w:r>
              <w:rPr>
                <w:spacing w:val="-5"/>
                <w:sz w:val="24"/>
              </w:rPr>
              <w:t>94</w:t>
            </w:r>
          </w:p>
        </w:tc>
        <w:tc>
          <w:tcPr>
            <w:tcW w:w="923" w:type="dxa"/>
          </w:tcPr>
          <w:p>
            <w:pPr>
              <w:pStyle w:val="TableParagraph"/>
              <w:spacing w:line="274" w:lineRule="exact" w:before="5"/>
              <w:ind w:right="249"/>
              <w:jc w:val="right"/>
              <w:rPr>
                <w:sz w:val="24"/>
              </w:rPr>
            </w:pPr>
            <w:r>
              <w:rPr>
                <w:spacing w:val="-5"/>
                <w:sz w:val="24"/>
              </w:rPr>
              <w:t>671</w:t>
            </w:r>
          </w:p>
        </w:tc>
        <w:tc>
          <w:tcPr>
            <w:tcW w:w="980" w:type="dxa"/>
          </w:tcPr>
          <w:p>
            <w:pPr>
              <w:pStyle w:val="TableParagraph"/>
              <w:spacing w:line="274" w:lineRule="exact" w:before="5"/>
              <w:ind w:right="250"/>
              <w:jc w:val="right"/>
              <w:rPr>
                <w:sz w:val="24"/>
              </w:rPr>
            </w:pPr>
            <w:r>
              <w:rPr>
                <w:spacing w:val="-4"/>
                <w:sz w:val="24"/>
              </w:rPr>
              <w:t>2678</w:t>
            </w:r>
          </w:p>
        </w:tc>
        <w:tc>
          <w:tcPr>
            <w:tcW w:w="922" w:type="dxa"/>
          </w:tcPr>
          <w:p>
            <w:pPr>
              <w:pStyle w:val="TableParagraph"/>
              <w:spacing w:line="274" w:lineRule="exact" w:before="5"/>
              <w:ind w:right="192"/>
              <w:jc w:val="right"/>
              <w:rPr>
                <w:sz w:val="24"/>
              </w:rPr>
            </w:pPr>
            <w:r>
              <w:rPr>
                <w:spacing w:val="-4"/>
                <w:sz w:val="24"/>
              </w:rPr>
              <w:t>8375</w:t>
            </w:r>
          </w:p>
        </w:tc>
        <w:tc>
          <w:tcPr>
            <w:tcW w:w="984" w:type="dxa"/>
          </w:tcPr>
          <w:p>
            <w:pPr>
              <w:pStyle w:val="TableParagraph"/>
              <w:spacing w:line="274" w:lineRule="exact" w:before="5"/>
              <w:ind w:right="192"/>
              <w:jc w:val="right"/>
              <w:rPr>
                <w:sz w:val="24"/>
              </w:rPr>
            </w:pPr>
            <w:r>
              <w:rPr>
                <w:spacing w:val="-2"/>
                <w:sz w:val="24"/>
              </w:rPr>
              <w:t>13419</w:t>
            </w:r>
          </w:p>
        </w:tc>
        <w:tc>
          <w:tcPr>
            <w:tcW w:w="986" w:type="dxa"/>
          </w:tcPr>
          <w:p>
            <w:pPr>
              <w:pStyle w:val="TableParagraph"/>
              <w:spacing w:line="274" w:lineRule="exact" w:before="5"/>
              <w:ind w:right="194"/>
              <w:jc w:val="right"/>
              <w:rPr>
                <w:sz w:val="24"/>
              </w:rPr>
            </w:pPr>
            <w:r>
              <w:rPr>
                <w:spacing w:val="-2"/>
                <w:sz w:val="24"/>
              </w:rPr>
              <w:t>18593</w:t>
            </w:r>
          </w:p>
        </w:tc>
        <w:tc>
          <w:tcPr>
            <w:tcW w:w="986" w:type="dxa"/>
          </w:tcPr>
          <w:p>
            <w:pPr>
              <w:pStyle w:val="TableParagraph"/>
              <w:spacing w:line="274" w:lineRule="exact" w:before="5"/>
              <w:ind w:right="193"/>
              <w:jc w:val="right"/>
              <w:rPr>
                <w:sz w:val="24"/>
              </w:rPr>
            </w:pPr>
            <w:r>
              <w:rPr>
                <w:spacing w:val="-2"/>
                <w:sz w:val="24"/>
              </w:rPr>
              <w:t>22526</w:t>
            </w:r>
          </w:p>
        </w:tc>
        <w:tc>
          <w:tcPr>
            <w:tcW w:w="986" w:type="dxa"/>
          </w:tcPr>
          <w:p>
            <w:pPr>
              <w:pStyle w:val="TableParagraph"/>
              <w:spacing w:line="274" w:lineRule="exact" w:before="5"/>
              <w:ind w:right="195"/>
              <w:jc w:val="right"/>
              <w:rPr>
                <w:sz w:val="24"/>
              </w:rPr>
            </w:pPr>
            <w:r>
              <w:rPr>
                <w:spacing w:val="-2"/>
                <w:sz w:val="24"/>
              </w:rPr>
              <w:t>22656</w:t>
            </w:r>
          </w:p>
        </w:tc>
        <w:tc>
          <w:tcPr>
            <w:tcW w:w="900" w:type="dxa"/>
          </w:tcPr>
          <w:p>
            <w:pPr>
              <w:pStyle w:val="TableParagraph"/>
              <w:spacing w:line="274" w:lineRule="exact" w:before="5"/>
              <w:ind w:right="109"/>
              <w:jc w:val="right"/>
              <w:rPr>
                <w:sz w:val="24"/>
              </w:rPr>
            </w:pPr>
            <w:r>
              <w:rPr>
                <w:spacing w:val="-2"/>
                <w:sz w:val="24"/>
              </w:rPr>
              <w:t>14550</w:t>
            </w:r>
          </w:p>
        </w:tc>
      </w:tr>
      <w:tr>
        <w:trPr>
          <w:trHeight w:val="306" w:hRule="atLeast"/>
        </w:trPr>
        <w:tc>
          <w:tcPr>
            <w:tcW w:w="878" w:type="dxa"/>
          </w:tcPr>
          <w:p>
            <w:pPr>
              <w:pStyle w:val="TableParagraph"/>
              <w:jc w:val="left"/>
              <w:rPr>
                <w:sz w:val="20"/>
              </w:rPr>
            </w:pPr>
          </w:p>
        </w:tc>
        <w:tc>
          <w:tcPr>
            <w:tcW w:w="1011" w:type="dxa"/>
          </w:tcPr>
          <w:p>
            <w:pPr>
              <w:pStyle w:val="TableParagraph"/>
              <w:spacing w:before="97"/>
              <w:ind w:right="80"/>
              <w:rPr>
                <w:sz w:val="16"/>
              </w:rPr>
            </w:pPr>
            <w:r>
              <w:rPr>
                <w:spacing w:val="-4"/>
                <w:sz w:val="16"/>
              </w:rPr>
              <w:t>5CM3</w:t>
            </w:r>
          </w:p>
        </w:tc>
        <w:tc>
          <w:tcPr>
            <w:tcW w:w="934" w:type="dxa"/>
          </w:tcPr>
          <w:p>
            <w:pPr>
              <w:pStyle w:val="TableParagraph"/>
              <w:spacing w:before="6"/>
              <w:ind w:right="351"/>
              <w:jc w:val="right"/>
              <w:rPr>
                <w:sz w:val="24"/>
              </w:rPr>
            </w:pPr>
            <w:r>
              <w:rPr>
                <w:spacing w:val="-5"/>
                <w:sz w:val="24"/>
              </w:rPr>
              <w:t>20</w:t>
            </w:r>
          </w:p>
        </w:tc>
        <w:tc>
          <w:tcPr>
            <w:tcW w:w="945" w:type="dxa"/>
          </w:tcPr>
          <w:p>
            <w:pPr>
              <w:pStyle w:val="TableParagraph"/>
              <w:spacing w:before="6"/>
              <w:ind w:right="311"/>
              <w:jc w:val="right"/>
              <w:rPr>
                <w:sz w:val="24"/>
              </w:rPr>
            </w:pPr>
            <w:r>
              <w:rPr>
                <w:spacing w:val="-5"/>
                <w:sz w:val="24"/>
              </w:rPr>
              <w:t>34</w:t>
            </w:r>
          </w:p>
        </w:tc>
        <w:tc>
          <w:tcPr>
            <w:tcW w:w="985" w:type="dxa"/>
          </w:tcPr>
          <w:p>
            <w:pPr>
              <w:pStyle w:val="TableParagraph"/>
              <w:spacing w:before="6"/>
              <w:ind w:right="312"/>
              <w:jc w:val="right"/>
              <w:rPr>
                <w:sz w:val="24"/>
              </w:rPr>
            </w:pPr>
            <w:r>
              <w:rPr>
                <w:spacing w:val="-5"/>
                <w:sz w:val="24"/>
              </w:rPr>
              <w:t>125</w:t>
            </w:r>
          </w:p>
        </w:tc>
        <w:tc>
          <w:tcPr>
            <w:tcW w:w="923" w:type="dxa"/>
          </w:tcPr>
          <w:p>
            <w:pPr>
              <w:pStyle w:val="TableParagraph"/>
              <w:spacing w:before="6"/>
              <w:ind w:right="249"/>
              <w:jc w:val="right"/>
              <w:rPr>
                <w:sz w:val="24"/>
              </w:rPr>
            </w:pPr>
            <w:r>
              <w:rPr>
                <w:spacing w:val="-5"/>
                <w:sz w:val="24"/>
              </w:rPr>
              <w:t>435</w:t>
            </w:r>
          </w:p>
        </w:tc>
        <w:tc>
          <w:tcPr>
            <w:tcW w:w="980" w:type="dxa"/>
          </w:tcPr>
          <w:p>
            <w:pPr>
              <w:pStyle w:val="TableParagraph"/>
              <w:spacing w:before="6"/>
              <w:ind w:right="250"/>
              <w:jc w:val="right"/>
              <w:rPr>
                <w:sz w:val="24"/>
              </w:rPr>
            </w:pPr>
            <w:r>
              <w:rPr>
                <w:spacing w:val="-4"/>
                <w:sz w:val="24"/>
              </w:rPr>
              <w:t>1294</w:t>
            </w:r>
          </w:p>
        </w:tc>
        <w:tc>
          <w:tcPr>
            <w:tcW w:w="922" w:type="dxa"/>
          </w:tcPr>
          <w:p>
            <w:pPr>
              <w:pStyle w:val="TableParagraph"/>
              <w:spacing w:before="6"/>
              <w:ind w:right="192"/>
              <w:jc w:val="right"/>
              <w:rPr>
                <w:sz w:val="24"/>
              </w:rPr>
            </w:pPr>
            <w:r>
              <w:rPr>
                <w:spacing w:val="-4"/>
                <w:sz w:val="24"/>
              </w:rPr>
              <w:t>3970</w:t>
            </w:r>
          </w:p>
        </w:tc>
        <w:tc>
          <w:tcPr>
            <w:tcW w:w="984" w:type="dxa"/>
          </w:tcPr>
          <w:p>
            <w:pPr>
              <w:pStyle w:val="TableParagraph"/>
              <w:spacing w:before="6"/>
              <w:ind w:right="192"/>
              <w:jc w:val="right"/>
              <w:rPr>
                <w:sz w:val="24"/>
              </w:rPr>
            </w:pPr>
            <w:r>
              <w:rPr>
                <w:spacing w:val="-2"/>
                <w:sz w:val="24"/>
              </w:rPr>
              <w:t>11684</w:t>
            </w:r>
          </w:p>
        </w:tc>
        <w:tc>
          <w:tcPr>
            <w:tcW w:w="986" w:type="dxa"/>
          </w:tcPr>
          <w:p>
            <w:pPr>
              <w:pStyle w:val="TableParagraph"/>
              <w:spacing w:before="6"/>
              <w:ind w:right="194"/>
              <w:jc w:val="right"/>
              <w:rPr>
                <w:sz w:val="24"/>
              </w:rPr>
            </w:pPr>
            <w:r>
              <w:rPr>
                <w:spacing w:val="-2"/>
                <w:sz w:val="24"/>
              </w:rPr>
              <w:t>17292</w:t>
            </w:r>
          </w:p>
        </w:tc>
        <w:tc>
          <w:tcPr>
            <w:tcW w:w="986" w:type="dxa"/>
          </w:tcPr>
          <w:p>
            <w:pPr>
              <w:pStyle w:val="TableParagraph"/>
              <w:spacing w:before="6"/>
              <w:ind w:right="193"/>
              <w:jc w:val="right"/>
              <w:rPr>
                <w:sz w:val="24"/>
              </w:rPr>
            </w:pPr>
            <w:r>
              <w:rPr>
                <w:spacing w:val="-2"/>
                <w:sz w:val="24"/>
              </w:rPr>
              <w:t>20059</w:t>
            </w:r>
          </w:p>
        </w:tc>
        <w:tc>
          <w:tcPr>
            <w:tcW w:w="986" w:type="dxa"/>
          </w:tcPr>
          <w:p>
            <w:pPr>
              <w:pStyle w:val="TableParagraph"/>
              <w:spacing w:before="6"/>
              <w:ind w:right="195"/>
              <w:jc w:val="right"/>
              <w:rPr>
                <w:sz w:val="24"/>
              </w:rPr>
            </w:pPr>
            <w:r>
              <w:rPr>
                <w:spacing w:val="-2"/>
                <w:sz w:val="24"/>
              </w:rPr>
              <w:t>19453</w:t>
            </w:r>
          </w:p>
        </w:tc>
        <w:tc>
          <w:tcPr>
            <w:tcW w:w="900" w:type="dxa"/>
          </w:tcPr>
          <w:p>
            <w:pPr>
              <w:pStyle w:val="TableParagraph"/>
              <w:spacing w:before="6"/>
              <w:ind w:right="109"/>
              <w:jc w:val="right"/>
              <w:rPr>
                <w:sz w:val="24"/>
              </w:rPr>
            </w:pPr>
            <w:r>
              <w:rPr>
                <w:spacing w:val="-2"/>
                <w:sz w:val="24"/>
              </w:rPr>
              <w:t>14554</w:t>
            </w:r>
          </w:p>
        </w:tc>
      </w:tr>
      <w:tr>
        <w:trPr>
          <w:trHeight w:val="353" w:hRule="atLeast"/>
        </w:trPr>
        <w:tc>
          <w:tcPr>
            <w:tcW w:w="878" w:type="dxa"/>
          </w:tcPr>
          <w:p>
            <w:pPr>
              <w:pStyle w:val="TableParagraph"/>
              <w:jc w:val="left"/>
              <w:rPr>
                <w:sz w:val="20"/>
              </w:rPr>
            </w:pPr>
          </w:p>
        </w:tc>
        <w:tc>
          <w:tcPr>
            <w:tcW w:w="1011" w:type="dxa"/>
          </w:tcPr>
          <w:p>
            <w:pPr>
              <w:pStyle w:val="TableParagraph"/>
              <w:spacing w:before="108"/>
              <w:ind w:right="80"/>
              <w:rPr>
                <w:sz w:val="16"/>
              </w:rPr>
            </w:pPr>
            <w:r>
              <w:rPr>
                <w:spacing w:val="-4"/>
                <w:sz w:val="16"/>
              </w:rPr>
              <w:t>5CM4</w:t>
            </w:r>
          </w:p>
        </w:tc>
        <w:tc>
          <w:tcPr>
            <w:tcW w:w="934" w:type="dxa"/>
          </w:tcPr>
          <w:p>
            <w:pPr>
              <w:pStyle w:val="TableParagraph"/>
              <w:spacing w:before="14"/>
              <w:ind w:right="351"/>
              <w:jc w:val="right"/>
              <w:rPr>
                <w:sz w:val="24"/>
              </w:rPr>
            </w:pPr>
            <w:r>
              <w:rPr>
                <w:spacing w:val="-5"/>
                <w:sz w:val="24"/>
              </w:rPr>
              <w:t>20</w:t>
            </w:r>
          </w:p>
        </w:tc>
        <w:tc>
          <w:tcPr>
            <w:tcW w:w="945" w:type="dxa"/>
          </w:tcPr>
          <w:p>
            <w:pPr>
              <w:pStyle w:val="TableParagraph"/>
              <w:spacing w:before="14"/>
              <w:ind w:right="311"/>
              <w:jc w:val="right"/>
              <w:rPr>
                <w:sz w:val="24"/>
              </w:rPr>
            </w:pPr>
            <w:r>
              <w:rPr>
                <w:spacing w:val="-5"/>
                <w:sz w:val="24"/>
              </w:rPr>
              <w:t>33</w:t>
            </w:r>
          </w:p>
        </w:tc>
        <w:tc>
          <w:tcPr>
            <w:tcW w:w="985" w:type="dxa"/>
          </w:tcPr>
          <w:p>
            <w:pPr>
              <w:pStyle w:val="TableParagraph"/>
              <w:spacing w:before="14"/>
              <w:ind w:right="312"/>
              <w:jc w:val="right"/>
              <w:rPr>
                <w:sz w:val="24"/>
              </w:rPr>
            </w:pPr>
            <w:r>
              <w:rPr>
                <w:spacing w:val="-5"/>
                <w:sz w:val="24"/>
              </w:rPr>
              <w:t>125</w:t>
            </w:r>
          </w:p>
        </w:tc>
        <w:tc>
          <w:tcPr>
            <w:tcW w:w="923" w:type="dxa"/>
          </w:tcPr>
          <w:p>
            <w:pPr>
              <w:pStyle w:val="TableParagraph"/>
              <w:spacing w:before="14"/>
              <w:ind w:right="249"/>
              <w:jc w:val="right"/>
              <w:rPr>
                <w:sz w:val="24"/>
              </w:rPr>
            </w:pPr>
            <w:r>
              <w:rPr>
                <w:spacing w:val="-5"/>
                <w:sz w:val="24"/>
              </w:rPr>
              <w:t>424</w:t>
            </w:r>
          </w:p>
        </w:tc>
        <w:tc>
          <w:tcPr>
            <w:tcW w:w="980" w:type="dxa"/>
          </w:tcPr>
          <w:p>
            <w:pPr>
              <w:pStyle w:val="TableParagraph"/>
              <w:spacing w:before="14"/>
              <w:ind w:right="250"/>
              <w:jc w:val="right"/>
              <w:rPr>
                <w:sz w:val="24"/>
              </w:rPr>
            </w:pPr>
            <w:r>
              <w:rPr>
                <w:spacing w:val="-4"/>
                <w:sz w:val="24"/>
              </w:rPr>
              <w:t>1361</w:t>
            </w:r>
          </w:p>
        </w:tc>
        <w:tc>
          <w:tcPr>
            <w:tcW w:w="922" w:type="dxa"/>
          </w:tcPr>
          <w:p>
            <w:pPr>
              <w:pStyle w:val="TableParagraph"/>
              <w:spacing w:before="14"/>
              <w:ind w:right="192"/>
              <w:jc w:val="right"/>
              <w:rPr>
                <w:sz w:val="24"/>
              </w:rPr>
            </w:pPr>
            <w:r>
              <w:rPr>
                <w:spacing w:val="-4"/>
                <w:sz w:val="24"/>
              </w:rPr>
              <w:t>6589</w:t>
            </w:r>
          </w:p>
        </w:tc>
        <w:tc>
          <w:tcPr>
            <w:tcW w:w="984" w:type="dxa"/>
          </w:tcPr>
          <w:p>
            <w:pPr>
              <w:pStyle w:val="TableParagraph"/>
              <w:spacing w:before="14"/>
              <w:ind w:right="192"/>
              <w:jc w:val="right"/>
              <w:rPr>
                <w:sz w:val="24"/>
              </w:rPr>
            </w:pPr>
            <w:r>
              <w:rPr>
                <w:spacing w:val="-4"/>
                <w:sz w:val="24"/>
              </w:rPr>
              <w:t>7856</w:t>
            </w:r>
          </w:p>
        </w:tc>
        <w:tc>
          <w:tcPr>
            <w:tcW w:w="986" w:type="dxa"/>
          </w:tcPr>
          <w:p>
            <w:pPr>
              <w:pStyle w:val="TableParagraph"/>
              <w:spacing w:before="14"/>
              <w:ind w:right="194"/>
              <w:jc w:val="right"/>
              <w:rPr>
                <w:sz w:val="24"/>
              </w:rPr>
            </w:pPr>
            <w:r>
              <w:rPr>
                <w:spacing w:val="-4"/>
                <w:sz w:val="24"/>
              </w:rPr>
              <w:t>9860</w:t>
            </w:r>
          </w:p>
        </w:tc>
        <w:tc>
          <w:tcPr>
            <w:tcW w:w="986" w:type="dxa"/>
          </w:tcPr>
          <w:p>
            <w:pPr>
              <w:pStyle w:val="TableParagraph"/>
              <w:spacing w:before="14"/>
              <w:ind w:right="193"/>
              <w:jc w:val="right"/>
              <w:rPr>
                <w:sz w:val="24"/>
              </w:rPr>
            </w:pPr>
            <w:r>
              <w:rPr>
                <w:spacing w:val="-2"/>
                <w:sz w:val="24"/>
              </w:rPr>
              <w:t>12446</w:t>
            </w:r>
          </w:p>
        </w:tc>
        <w:tc>
          <w:tcPr>
            <w:tcW w:w="986" w:type="dxa"/>
          </w:tcPr>
          <w:p>
            <w:pPr>
              <w:pStyle w:val="TableParagraph"/>
              <w:spacing w:before="14"/>
              <w:ind w:right="195"/>
              <w:jc w:val="right"/>
              <w:rPr>
                <w:sz w:val="24"/>
              </w:rPr>
            </w:pPr>
            <w:r>
              <w:rPr>
                <w:spacing w:val="-2"/>
                <w:sz w:val="24"/>
              </w:rPr>
              <w:t>10499</w:t>
            </w:r>
          </w:p>
        </w:tc>
        <w:tc>
          <w:tcPr>
            <w:tcW w:w="900" w:type="dxa"/>
          </w:tcPr>
          <w:p>
            <w:pPr>
              <w:pStyle w:val="TableParagraph"/>
              <w:spacing w:before="14"/>
              <w:ind w:right="109"/>
              <w:jc w:val="right"/>
              <w:rPr>
                <w:sz w:val="24"/>
              </w:rPr>
            </w:pPr>
            <w:r>
              <w:rPr>
                <w:spacing w:val="-4"/>
                <w:sz w:val="24"/>
              </w:rPr>
              <w:t>8752</w:t>
            </w:r>
          </w:p>
        </w:tc>
      </w:tr>
      <w:tr>
        <w:trPr>
          <w:trHeight w:val="298" w:hRule="atLeast"/>
        </w:trPr>
        <w:tc>
          <w:tcPr>
            <w:tcW w:w="878" w:type="dxa"/>
          </w:tcPr>
          <w:p>
            <w:pPr>
              <w:pStyle w:val="TableParagraph"/>
              <w:spacing w:before="55"/>
              <w:ind w:left="196"/>
              <w:jc w:val="left"/>
              <w:rPr>
                <w:sz w:val="16"/>
              </w:rPr>
            </w:pPr>
            <w:r>
              <w:rPr>
                <w:spacing w:val="-5"/>
                <w:sz w:val="16"/>
              </w:rPr>
              <w:t>SEM</w:t>
            </w:r>
          </w:p>
        </w:tc>
        <w:tc>
          <w:tcPr>
            <w:tcW w:w="1011" w:type="dxa"/>
          </w:tcPr>
          <w:p>
            <w:pPr>
              <w:pStyle w:val="TableParagraph"/>
              <w:jc w:val="left"/>
              <w:rPr>
                <w:sz w:val="20"/>
              </w:rPr>
            </w:pPr>
          </w:p>
        </w:tc>
        <w:tc>
          <w:tcPr>
            <w:tcW w:w="934" w:type="dxa"/>
          </w:tcPr>
          <w:p>
            <w:pPr>
              <w:pStyle w:val="TableParagraph"/>
              <w:jc w:val="left"/>
              <w:rPr>
                <w:sz w:val="20"/>
              </w:rPr>
            </w:pPr>
          </w:p>
        </w:tc>
        <w:tc>
          <w:tcPr>
            <w:tcW w:w="945" w:type="dxa"/>
          </w:tcPr>
          <w:p>
            <w:pPr>
              <w:pStyle w:val="TableParagraph"/>
              <w:spacing w:before="55"/>
              <w:ind w:right="311"/>
              <w:jc w:val="right"/>
              <w:rPr>
                <w:sz w:val="16"/>
              </w:rPr>
            </w:pPr>
            <w:r>
              <w:rPr>
                <w:spacing w:val="-4"/>
                <w:sz w:val="16"/>
              </w:rPr>
              <w:t>2.16</w:t>
            </w:r>
          </w:p>
        </w:tc>
        <w:tc>
          <w:tcPr>
            <w:tcW w:w="985" w:type="dxa"/>
          </w:tcPr>
          <w:p>
            <w:pPr>
              <w:pStyle w:val="TableParagraph"/>
              <w:spacing w:before="55"/>
              <w:ind w:right="312"/>
              <w:jc w:val="right"/>
              <w:rPr>
                <w:sz w:val="16"/>
              </w:rPr>
            </w:pPr>
            <w:r>
              <w:rPr>
                <w:spacing w:val="-4"/>
                <w:sz w:val="16"/>
              </w:rPr>
              <w:t>3.27</w:t>
            </w:r>
          </w:p>
        </w:tc>
        <w:tc>
          <w:tcPr>
            <w:tcW w:w="923" w:type="dxa"/>
          </w:tcPr>
          <w:p>
            <w:pPr>
              <w:pStyle w:val="TableParagraph"/>
              <w:spacing w:before="55"/>
              <w:ind w:right="248"/>
              <w:jc w:val="right"/>
              <w:rPr>
                <w:sz w:val="16"/>
              </w:rPr>
            </w:pPr>
            <w:r>
              <w:rPr>
                <w:spacing w:val="-4"/>
                <w:sz w:val="16"/>
              </w:rPr>
              <w:t>8.17</w:t>
            </w:r>
          </w:p>
        </w:tc>
        <w:tc>
          <w:tcPr>
            <w:tcW w:w="980" w:type="dxa"/>
          </w:tcPr>
          <w:p>
            <w:pPr>
              <w:pStyle w:val="TableParagraph"/>
              <w:spacing w:before="55"/>
              <w:ind w:right="249"/>
              <w:jc w:val="right"/>
              <w:rPr>
                <w:sz w:val="16"/>
              </w:rPr>
            </w:pPr>
            <w:r>
              <w:rPr>
                <w:spacing w:val="-2"/>
                <w:sz w:val="16"/>
              </w:rPr>
              <w:t>12.78</w:t>
            </w:r>
          </w:p>
        </w:tc>
        <w:tc>
          <w:tcPr>
            <w:tcW w:w="922" w:type="dxa"/>
          </w:tcPr>
          <w:p>
            <w:pPr>
              <w:pStyle w:val="TableParagraph"/>
              <w:spacing w:before="55"/>
              <w:ind w:right="191"/>
              <w:jc w:val="right"/>
              <w:rPr>
                <w:sz w:val="16"/>
              </w:rPr>
            </w:pPr>
            <w:r>
              <w:rPr>
                <w:spacing w:val="-2"/>
                <w:sz w:val="16"/>
              </w:rPr>
              <w:t>10.85</w:t>
            </w:r>
          </w:p>
        </w:tc>
        <w:tc>
          <w:tcPr>
            <w:tcW w:w="984" w:type="dxa"/>
          </w:tcPr>
          <w:p>
            <w:pPr>
              <w:pStyle w:val="TableParagraph"/>
              <w:spacing w:before="55"/>
              <w:ind w:right="191"/>
              <w:jc w:val="right"/>
              <w:rPr>
                <w:sz w:val="16"/>
              </w:rPr>
            </w:pPr>
            <w:r>
              <w:rPr>
                <w:spacing w:val="-2"/>
                <w:sz w:val="16"/>
              </w:rPr>
              <w:t>16.71</w:t>
            </w:r>
          </w:p>
        </w:tc>
        <w:tc>
          <w:tcPr>
            <w:tcW w:w="986" w:type="dxa"/>
          </w:tcPr>
          <w:p>
            <w:pPr>
              <w:pStyle w:val="TableParagraph"/>
              <w:spacing w:before="55"/>
              <w:ind w:right="193"/>
              <w:jc w:val="right"/>
              <w:rPr>
                <w:sz w:val="16"/>
              </w:rPr>
            </w:pPr>
            <w:r>
              <w:rPr>
                <w:spacing w:val="-2"/>
                <w:sz w:val="16"/>
              </w:rPr>
              <w:t>19.21</w:t>
            </w:r>
          </w:p>
        </w:tc>
        <w:tc>
          <w:tcPr>
            <w:tcW w:w="986" w:type="dxa"/>
          </w:tcPr>
          <w:p>
            <w:pPr>
              <w:pStyle w:val="TableParagraph"/>
              <w:spacing w:before="55"/>
              <w:ind w:right="192"/>
              <w:jc w:val="right"/>
              <w:rPr>
                <w:sz w:val="16"/>
              </w:rPr>
            </w:pPr>
            <w:r>
              <w:rPr>
                <w:spacing w:val="-2"/>
                <w:sz w:val="16"/>
              </w:rPr>
              <w:t>18.47</w:t>
            </w:r>
          </w:p>
        </w:tc>
        <w:tc>
          <w:tcPr>
            <w:tcW w:w="986" w:type="dxa"/>
          </w:tcPr>
          <w:p>
            <w:pPr>
              <w:pStyle w:val="TableParagraph"/>
              <w:spacing w:before="55"/>
              <w:ind w:right="194"/>
              <w:jc w:val="right"/>
              <w:rPr>
                <w:sz w:val="16"/>
              </w:rPr>
            </w:pPr>
            <w:r>
              <w:rPr>
                <w:spacing w:val="-2"/>
                <w:sz w:val="16"/>
              </w:rPr>
              <w:t>38.53</w:t>
            </w:r>
          </w:p>
        </w:tc>
        <w:tc>
          <w:tcPr>
            <w:tcW w:w="900" w:type="dxa"/>
          </w:tcPr>
          <w:p>
            <w:pPr>
              <w:pStyle w:val="TableParagraph"/>
              <w:spacing w:before="55"/>
              <w:ind w:right="108"/>
              <w:jc w:val="right"/>
              <w:rPr>
                <w:sz w:val="16"/>
              </w:rPr>
            </w:pPr>
            <w:r>
              <w:rPr>
                <w:spacing w:val="-2"/>
                <w:sz w:val="16"/>
              </w:rPr>
              <w:t>24.80</w:t>
            </w:r>
          </w:p>
        </w:tc>
      </w:tr>
      <w:tr>
        <w:trPr>
          <w:trHeight w:val="238" w:hRule="atLeast"/>
        </w:trPr>
        <w:tc>
          <w:tcPr>
            <w:tcW w:w="878" w:type="dxa"/>
            <w:tcBorders>
              <w:bottom w:val="single" w:sz="4" w:space="0" w:color="000000"/>
            </w:tcBorders>
          </w:tcPr>
          <w:p>
            <w:pPr>
              <w:pStyle w:val="TableParagraph"/>
              <w:spacing w:line="165" w:lineRule="exact" w:before="53"/>
              <w:ind w:left="196"/>
              <w:jc w:val="left"/>
              <w:rPr>
                <w:sz w:val="16"/>
              </w:rPr>
            </w:pPr>
            <w:r>
              <w:rPr>
                <w:spacing w:val="-5"/>
                <w:sz w:val="16"/>
              </w:rPr>
              <w:t>LSD</w:t>
            </w:r>
          </w:p>
        </w:tc>
        <w:tc>
          <w:tcPr>
            <w:tcW w:w="1011" w:type="dxa"/>
            <w:tcBorders>
              <w:bottom w:val="single" w:sz="4" w:space="0" w:color="000000"/>
            </w:tcBorders>
          </w:tcPr>
          <w:p>
            <w:pPr>
              <w:pStyle w:val="TableParagraph"/>
              <w:jc w:val="left"/>
              <w:rPr>
                <w:sz w:val="16"/>
              </w:rPr>
            </w:pPr>
          </w:p>
        </w:tc>
        <w:tc>
          <w:tcPr>
            <w:tcW w:w="934" w:type="dxa"/>
            <w:tcBorders>
              <w:bottom w:val="single" w:sz="4" w:space="0" w:color="000000"/>
            </w:tcBorders>
          </w:tcPr>
          <w:p>
            <w:pPr>
              <w:pStyle w:val="TableParagraph"/>
              <w:jc w:val="left"/>
              <w:rPr>
                <w:sz w:val="16"/>
              </w:rPr>
            </w:pPr>
          </w:p>
        </w:tc>
        <w:tc>
          <w:tcPr>
            <w:tcW w:w="945" w:type="dxa"/>
            <w:tcBorders>
              <w:bottom w:val="single" w:sz="4" w:space="0" w:color="000000"/>
            </w:tcBorders>
          </w:tcPr>
          <w:p>
            <w:pPr>
              <w:pStyle w:val="TableParagraph"/>
              <w:spacing w:line="165" w:lineRule="exact" w:before="53"/>
              <w:ind w:right="311"/>
              <w:jc w:val="right"/>
              <w:rPr>
                <w:sz w:val="16"/>
              </w:rPr>
            </w:pPr>
            <w:r>
              <w:rPr>
                <w:spacing w:val="-4"/>
                <w:sz w:val="16"/>
              </w:rPr>
              <w:t>6.18</w:t>
            </w:r>
          </w:p>
        </w:tc>
        <w:tc>
          <w:tcPr>
            <w:tcW w:w="985" w:type="dxa"/>
            <w:tcBorders>
              <w:bottom w:val="single" w:sz="4" w:space="0" w:color="000000"/>
            </w:tcBorders>
          </w:tcPr>
          <w:p>
            <w:pPr>
              <w:pStyle w:val="TableParagraph"/>
              <w:spacing w:line="165" w:lineRule="exact" w:before="53"/>
              <w:ind w:right="312"/>
              <w:jc w:val="right"/>
              <w:rPr>
                <w:sz w:val="16"/>
              </w:rPr>
            </w:pPr>
            <w:r>
              <w:rPr>
                <w:spacing w:val="-4"/>
                <w:sz w:val="16"/>
              </w:rPr>
              <w:t>9.36</w:t>
            </w:r>
          </w:p>
        </w:tc>
        <w:tc>
          <w:tcPr>
            <w:tcW w:w="923" w:type="dxa"/>
            <w:tcBorders>
              <w:bottom w:val="single" w:sz="4" w:space="0" w:color="000000"/>
            </w:tcBorders>
          </w:tcPr>
          <w:p>
            <w:pPr>
              <w:pStyle w:val="TableParagraph"/>
              <w:spacing w:line="165" w:lineRule="exact" w:before="53"/>
              <w:ind w:right="248"/>
              <w:jc w:val="right"/>
              <w:rPr>
                <w:sz w:val="16"/>
              </w:rPr>
            </w:pPr>
            <w:r>
              <w:rPr>
                <w:spacing w:val="-2"/>
                <w:sz w:val="16"/>
              </w:rPr>
              <w:t>23.39</w:t>
            </w:r>
          </w:p>
        </w:tc>
        <w:tc>
          <w:tcPr>
            <w:tcW w:w="980" w:type="dxa"/>
            <w:tcBorders>
              <w:bottom w:val="single" w:sz="4" w:space="0" w:color="000000"/>
            </w:tcBorders>
          </w:tcPr>
          <w:p>
            <w:pPr>
              <w:pStyle w:val="TableParagraph"/>
              <w:spacing w:line="165" w:lineRule="exact" w:before="53"/>
              <w:ind w:right="249"/>
              <w:jc w:val="right"/>
              <w:rPr>
                <w:sz w:val="16"/>
              </w:rPr>
            </w:pPr>
            <w:r>
              <w:rPr>
                <w:spacing w:val="-2"/>
                <w:sz w:val="16"/>
              </w:rPr>
              <w:t>36.60</w:t>
            </w:r>
          </w:p>
        </w:tc>
        <w:tc>
          <w:tcPr>
            <w:tcW w:w="922" w:type="dxa"/>
            <w:tcBorders>
              <w:bottom w:val="single" w:sz="4" w:space="0" w:color="000000"/>
            </w:tcBorders>
          </w:tcPr>
          <w:p>
            <w:pPr>
              <w:pStyle w:val="TableParagraph"/>
              <w:spacing w:line="165" w:lineRule="exact" w:before="53"/>
              <w:ind w:right="191"/>
              <w:jc w:val="right"/>
              <w:rPr>
                <w:sz w:val="16"/>
              </w:rPr>
            </w:pPr>
            <w:r>
              <w:rPr>
                <w:spacing w:val="-2"/>
                <w:sz w:val="16"/>
              </w:rPr>
              <w:t>31.06</w:t>
            </w:r>
          </w:p>
        </w:tc>
        <w:tc>
          <w:tcPr>
            <w:tcW w:w="984" w:type="dxa"/>
            <w:tcBorders>
              <w:bottom w:val="single" w:sz="4" w:space="0" w:color="000000"/>
            </w:tcBorders>
          </w:tcPr>
          <w:p>
            <w:pPr>
              <w:pStyle w:val="TableParagraph"/>
              <w:spacing w:line="165" w:lineRule="exact" w:before="53"/>
              <w:ind w:right="191"/>
              <w:jc w:val="right"/>
              <w:rPr>
                <w:sz w:val="16"/>
              </w:rPr>
            </w:pPr>
            <w:r>
              <w:rPr>
                <w:spacing w:val="-2"/>
                <w:sz w:val="16"/>
              </w:rPr>
              <w:t>47.85</w:t>
            </w:r>
          </w:p>
        </w:tc>
        <w:tc>
          <w:tcPr>
            <w:tcW w:w="986" w:type="dxa"/>
            <w:tcBorders>
              <w:bottom w:val="single" w:sz="4" w:space="0" w:color="000000"/>
            </w:tcBorders>
          </w:tcPr>
          <w:p>
            <w:pPr>
              <w:pStyle w:val="TableParagraph"/>
              <w:spacing w:line="165" w:lineRule="exact" w:before="53"/>
              <w:ind w:right="193"/>
              <w:jc w:val="right"/>
              <w:rPr>
                <w:sz w:val="16"/>
              </w:rPr>
            </w:pPr>
            <w:r>
              <w:rPr>
                <w:spacing w:val="-2"/>
                <w:sz w:val="16"/>
              </w:rPr>
              <w:t>54.99</w:t>
            </w:r>
          </w:p>
        </w:tc>
        <w:tc>
          <w:tcPr>
            <w:tcW w:w="986" w:type="dxa"/>
            <w:tcBorders>
              <w:bottom w:val="single" w:sz="4" w:space="0" w:color="000000"/>
            </w:tcBorders>
          </w:tcPr>
          <w:p>
            <w:pPr>
              <w:pStyle w:val="TableParagraph"/>
              <w:spacing w:line="165" w:lineRule="exact" w:before="53"/>
              <w:ind w:right="192"/>
              <w:jc w:val="right"/>
              <w:rPr>
                <w:sz w:val="16"/>
              </w:rPr>
            </w:pPr>
            <w:r>
              <w:rPr>
                <w:spacing w:val="-2"/>
                <w:sz w:val="16"/>
              </w:rPr>
              <w:t>52.87</w:t>
            </w:r>
          </w:p>
        </w:tc>
        <w:tc>
          <w:tcPr>
            <w:tcW w:w="986" w:type="dxa"/>
            <w:tcBorders>
              <w:bottom w:val="single" w:sz="4" w:space="0" w:color="000000"/>
            </w:tcBorders>
          </w:tcPr>
          <w:p>
            <w:pPr>
              <w:pStyle w:val="TableParagraph"/>
              <w:spacing w:line="165" w:lineRule="exact" w:before="53"/>
              <w:ind w:right="194"/>
              <w:jc w:val="right"/>
              <w:rPr>
                <w:sz w:val="16"/>
              </w:rPr>
            </w:pPr>
            <w:r>
              <w:rPr>
                <w:spacing w:val="-2"/>
                <w:sz w:val="16"/>
              </w:rPr>
              <w:t>110.31</w:t>
            </w:r>
          </w:p>
        </w:tc>
        <w:tc>
          <w:tcPr>
            <w:tcW w:w="900" w:type="dxa"/>
            <w:tcBorders>
              <w:bottom w:val="single" w:sz="4" w:space="0" w:color="000000"/>
            </w:tcBorders>
          </w:tcPr>
          <w:p>
            <w:pPr>
              <w:pStyle w:val="TableParagraph"/>
              <w:spacing w:line="165" w:lineRule="exact" w:before="53"/>
              <w:ind w:right="108"/>
              <w:jc w:val="right"/>
              <w:rPr>
                <w:sz w:val="16"/>
              </w:rPr>
            </w:pPr>
            <w:r>
              <w:rPr>
                <w:spacing w:val="-2"/>
                <w:sz w:val="16"/>
              </w:rPr>
              <w:t>71.01</w:t>
            </w:r>
          </w:p>
        </w:tc>
      </w:tr>
    </w:tbl>
    <w:p>
      <w:pPr>
        <w:spacing w:before="9"/>
        <w:ind w:left="100" w:right="0" w:firstLine="0"/>
        <w:jc w:val="left"/>
        <w:rPr>
          <w:sz w:val="16"/>
        </w:rPr>
      </w:pPr>
      <w:r>
        <w:rPr>
          <w:sz w:val="16"/>
        </w:rPr>
        <w:t>5CM1</w:t>
      </w:r>
      <w:r>
        <w:rPr>
          <w:spacing w:val="-4"/>
          <w:sz w:val="16"/>
        </w:rPr>
        <w:t> </w:t>
      </w:r>
      <w:r>
        <w:rPr>
          <w:sz w:val="16"/>
        </w:rPr>
        <w:t>=</w:t>
      </w:r>
      <w:r>
        <w:rPr>
          <w:spacing w:val="-6"/>
          <w:sz w:val="16"/>
        </w:rPr>
        <w:t> </w:t>
      </w:r>
      <w:r>
        <w:rPr>
          <w:sz w:val="16"/>
        </w:rPr>
        <w:t>Cow</w:t>
      </w:r>
      <w:r>
        <w:rPr>
          <w:spacing w:val="-7"/>
          <w:sz w:val="16"/>
        </w:rPr>
        <w:t> </w:t>
      </w:r>
      <w:r>
        <w:rPr>
          <w:sz w:val="16"/>
        </w:rPr>
        <w:t>dung,</w:t>
      </w:r>
      <w:r>
        <w:rPr>
          <w:spacing w:val="-4"/>
          <w:sz w:val="16"/>
        </w:rPr>
        <w:t> </w:t>
      </w:r>
      <w:r>
        <w:rPr>
          <w:sz w:val="16"/>
        </w:rPr>
        <w:t>Groundnut</w:t>
      </w:r>
      <w:r>
        <w:rPr>
          <w:spacing w:val="-5"/>
          <w:sz w:val="16"/>
        </w:rPr>
        <w:t> </w:t>
      </w:r>
      <w:r>
        <w:rPr>
          <w:sz w:val="16"/>
        </w:rPr>
        <w:t>cake,</w:t>
      </w:r>
      <w:r>
        <w:rPr>
          <w:spacing w:val="-6"/>
          <w:sz w:val="16"/>
        </w:rPr>
        <w:t> </w:t>
      </w:r>
      <w:r>
        <w:rPr>
          <w:sz w:val="16"/>
        </w:rPr>
        <w:t>Soybean,</w:t>
      </w:r>
      <w:r>
        <w:rPr>
          <w:spacing w:val="-6"/>
          <w:sz w:val="16"/>
        </w:rPr>
        <w:t> </w:t>
      </w:r>
      <w:r>
        <w:rPr>
          <w:sz w:val="16"/>
        </w:rPr>
        <w:t>Rice</w:t>
      </w:r>
      <w:r>
        <w:rPr>
          <w:spacing w:val="-8"/>
          <w:sz w:val="16"/>
        </w:rPr>
        <w:t> </w:t>
      </w:r>
      <w:r>
        <w:rPr>
          <w:sz w:val="16"/>
        </w:rPr>
        <w:t>bran</w:t>
      </w:r>
      <w:r>
        <w:rPr>
          <w:spacing w:val="-4"/>
          <w:sz w:val="16"/>
        </w:rPr>
        <w:t> </w:t>
      </w:r>
      <w:r>
        <w:rPr>
          <w:sz w:val="16"/>
        </w:rPr>
        <w:t>and</w:t>
      </w:r>
      <w:r>
        <w:rPr>
          <w:spacing w:val="-3"/>
          <w:sz w:val="16"/>
        </w:rPr>
        <w:t> </w:t>
      </w:r>
      <w:r>
        <w:rPr>
          <w:sz w:val="16"/>
        </w:rPr>
        <w:t>Single</w:t>
      </w:r>
      <w:r>
        <w:rPr>
          <w:spacing w:val="-6"/>
          <w:sz w:val="16"/>
        </w:rPr>
        <w:t> </w:t>
      </w:r>
      <w:r>
        <w:rPr>
          <w:spacing w:val="-2"/>
          <w:sz w:val="16"/>
        </w:rPr>
        <w:t>superphosphate</w:t>
      </w:r>
    </w:p>
    <w:p>
      <w:pPr>
        <w:spacing w:before="1"/>
        <w:ind w:left="100" w:right="6808" w:firstLine="0"/>
        <w:jc w:val="left"/>
        <w:rPr>
          <w:sz w:val="16"/>
        </w:rPr>
      </w:pPr>
      <w:r>
        <w:rPr>
          <w:sz w:val="16"/>
        </w:rPr>
        <w:t>5CM2 = Chicken droppings, Groundnut cake, Soybean, Rice bran and Single superphosphate</w:t>
      </w:r>
      <w:r>
        <w:rPr>
          <w:spacing w:val="40"/>
          <w:sz w:val="16"/>
        </w:rPr>
        <w:t> </w:t>
      </w:r>
      <w:r>
        <w:rPr>
          <w:sz w:val="16"/>
        </w:rPr>
        <w:t>5CM3</w:t>
      </w:r>
      <w:r>
        <w:rPr>
          <w:spacing w:val="-2"/>
          <w:sz w:val="16"/>
        </w:rPr>
        <w:t> </w:t>
      </w:r>
      <w:r>
        <w:rPr>
          <w:sz w:val="16"/>
        </w:rPr>
        <w:t>=</w:t>
      </w:r>
      <w:r>
        <w:rPr>
          <w:spacing w:val="-5"/>
          <w:sz w:val="16"/>
        </w:rPr>
        <w:t> </w:t>
      </w:r>
      <w:r>
        <w:rPr>
          <w:sz w:val="16"/>
        </w:rPr>
        <w:t>Cow</w:t>
      </w:r>
      <w:r>
        <w:rPr>
          <w:spacing w:val="-6"/>
          <w:sz w:val="16"/>
        </w:rPr>
        <w:t> </w:t>
      </w:r>
      <w:r>
        <w:rPr>
          <w:sz w:val="16"/>
        </w:rPr>
        <w:t>dung,</w:t>
      </w:r>
      <w:r>
        <w:rPr>
          <w:spacing w:val="-5"/>
          <w:sz w:val="16"/>
        </w:rPr>
        <w:t> </w:t>
      </w:r>
      <w:r>
        <w:rPr>
          <w:sz w:val="16"/>
        </w:rPr>
        <w:t>Chicken</w:t>
      </w:r>
      <w:r>
        <w:rPr>
          <w:spacing w:val="-4"/>
          <w:sz w:val="16"/>
        </w:rPr>
        <w:t> </w:t>
      </w:r>
      <w:r>
        <w:rPr>
          <w:sz w:val="16"/>
        </w:rPr>
        <w:t>droppings,</w:t>
      </w:r>
      <w:r>
        <w:rPr>
          <w:spacing w:val="-2"/>
          <w:sz w:val="16"/>
        </w:rPr>
        <w:t> </w:t>
      </w:r>
      <w:r>
        <w:rPr>
          <w:sz w:val="16"/>
        </w:rPr>
        <w:t>Groundnut</w:t>
      </w:r>
      <w:r>
        <w:rPr>
          <w:spacing w:val="-4"/>
          <w:sz w:val="16"/>
        </w:rPr>
        <w:t> </w:t>
      </w:r>
      <w:r>
        <w:rPr>
          <w:sz w:val="16"/>
        </w:rPr>
        <w:t>cake,</w:t>
      </w:r>
      <w:r>
        <w:rPr>
          <w:spacing w:val="-5"/>
          <w:sz w:val="16"/>
        </w:rPr>
        <w:t> </w:t>
      </w:r>
      <w:r>
        <w:rPr>
          <w:sz w:val="16"/>
        </w:rPr>
        <w:t>Rice bran</w:t>
      </w:r>
      <w:r>
        <w:rPr>
          <w:spacing w:val="-4"/>
          <w:sz w:val="16"/>
        </w:rPr>
        <w:t> </w:t>
      </w:r>
      <w:r>
        <w:rPr>
          <w:sz w:val="16"/>
        </w:rPr>
        <w:t>and</w:t>
      </w:r>
      <w:r>
        <w:rPr>
          <w:spacing w:val="-2"/>
          <w:sz w:val="16"/>
        </w:rPr>
        <w:t> </w:t>
      </w:r>
      <w:r>
        <w:rPr>
          <w:sz w:val="16"/>
        </w:rPr>
        <w:t>Single</w:t>
      </w:r>
      <w:r>
        <w:rPr>
          <w:spacing w:val="-5"/>
          <w:sz w:val="16"/>
        </w:rPr>
        <w:t> </w:t>
      </w:r>
      <w:r>
        <w:rPr>
          <w:sz w:val="16"/>
        </w:rPr>
        <w:t>superphosphate</w:t>
      </w:r>
    </w:p>
    <w:p>
      <w:pPr>
        <w:spacing w:line="183" w:lineRule="exact" w:before="0"/>
        <w:ind w:left="100" w:right="0" w:firstLine="0"/>
        <w:jc w:val="left"/>
        <w:rPr>
          <w:sz w:val="16"/>
        </w:rPr>
      </w:pPr>
      <w:r>
        <w:rPr>
          <w:sz w:val="16"/>
        </w:rPr>
        <w:t>5CM4</w:t>
      </w:r>
      <w:r>
        <w:rPr>
          <w:spacing w:val="29"/>
          <w:sz w:val="16"/>
        </w:rPr>
        <w:t> </w:t>
      </w:r>
      <w:r>
        <w:rPr>
          <w:sz w:val="16"/>
        </w:rPr>
        <w:t>=</w:t>
      </w:r>
      <w:r>
        <w:rPr>
          <w:spacing w:val="-7"/>
          <w:sz w:val="16"/>
        </w:rPr>
        <w:t> </w:t>
      </w:r>
      <w:r>
        <w:rPr>
          <w:sz w:val="16"/>
        </w:rPr>
        <w:t>Cow</w:t>
      </w:r>
      <w:r>
        <w:rPr>
          <w:spacing w:val="-7"/>
          <w:sz w:val="16"/>
        </w:rPr>
        <w:t> </w:t>
      </w:r>
      <w:r>
        <w:rPr>
          <w:sz w:val="16"/>
        </w:rPr>
        <w:t>dung,</w:t>
      </w:r>
      <w:r>
        <w:rPr>
          <w:spacing w:val="-6"/>
          <w:sz w:val="16"/>
        </w:rPr>
        <w:t> </w:t>
      </w:r>
      <w:r>
        <w:rPr>
          <w:sz w:val="16"/>
        </w:rPr>
        <w:t>Chicken</w:t>
      </w:r>
      <w:r>
        <w:rPr>
          <w:spacing w:val="-5"/>
          <w:sz w:val="16"/>
        </w:rPr>
        <w:t> </w:t>
      </w:r>
      <w:r>
        <w:rPr>
          <w:sz w:val="16"/>
        </w:rPr>
        <w:t>droppings,</w:t>
      </w:r>
      <w:r>
        <w:rPr>
          <w:spacing w:val="-4"/>
          <w:sz w:val="16"/>
        </w:rPr>
        <w:t> </w:t>
      </w:r>
      <w:r>
        <w:rPr>
          <w:sz w:val="16"/>
        </w:rPr>
        <w:t>Groundnut</w:t>
      </w:r>
      <w:r>
        <w:rPr>
          <w:spacing w:val="-5"/>
          <w:sz w:val="16"/>
        </w:rPr>
        <w:t> </w:t>
      </w:r>
      <w:r>
        <w:rPr>
          <w:sz w:val="16"/>
        </w:rPr>
        <w:t>cake,</w:t>
      </w:r>
      <w:r>
        <w:rPr>
          <w:spacing w:val="-4"/>
          <w:sz w:val="16"/>
        </w:rPr>
        <w:t> </w:t>
      </w:r>
      <w:r>
        <w:rPr>
          <w:sz w:val="16"/>
        </w:rPr>
        <w:t>Soybean,</w:t>
      </w:r>
      <w:r>
        <w:rPr>
          <w:spacing w:val="-6"/>
          <w:sz w:val="16"/>
        </w:rPr>
        <w:t> </w:t>
      </w:r>
      <w:r>
        <w:rPr>
          <w:sz w:val="16"/>
        </w:rPr>
        <w:t>Rice</w:t>
      </w:r>
      <w:r>
        <w:rPr>
          <w:spacing w:val="-6"/>
          <w:sz w:val="16"/>
        </w:rPr>
        <w:t> </w:t>
      </w:r>
      <w:r>
        <w:rPr>
          <w:sz w:val="16"/>
        </w:rPr>
        <w:t>bran</w:t>
      </w:r>
      <w:r>
        <w:rPr>
          <w:spacing w:val="-5"/>
          <w:sz w:val="16"/>
        </w:rPr>
        <w:t> </w:t>
      </w:r>
      <w:r>
        <w:rPr>
          <w:sz w:val="16"/>
        </w:rPr>
        <w:t>and</w:t>
      </w:r>
      <w:r>
        <w:rPr>
          <w:spacing w:val="-4"/>
          <w:sz w:val="16"/>
        </w:rPr>
        <w:t> </w:t>
      </w:r>
      <w:r>
        <w:rPr>
          <w:sz w:val="16"/>
        </w:rPr>
        <w:t>Single</w:t>
      </w:r>
      <w:r>
        <w:rPr>
          <w:spacing w:val="31"/>
          <w:sz w:val="16"/>
        </w:rPr>
        <w:t> </w:t>
      </w:r>
      <w:r>
        <w:rPr>
          <w:spacing w:val="-2"/>
          <w:sz w:val="16"/>
        </w:rPr>
        <w:t>superphosphate</w:t>
      </w:r>
    </w:p>
    <w:p>
      <w:pPr>
        <w:spacing w:after="0" w:line="183" w:lineRule="exact"/>
        <w:jc w:val="left"/>
        <w:rPr>
          <w:sz w:val="16"/>
        </w:rPr>
        <w:sectPr>
          <w:type w:val="continuous"/>
          <w:pgSz w:w="15840" w:h="12240" w:orient="landscape"/>
          <w:pgMar w:header="761" w:footer="0" w:top="1360" w:bottom="280" w:left="1340" w:right="1220"/>
        </w:sectPr>
      </w:pPr>
    </w:p>
    <w:p>
      <w:pPr>
        <w:pStyle w:val="BodyText"/>
        <w:spacing w:line="456" w:lineRule="auto" w:before="82"/>
        <w:ind w:left="440" w:right="118"/>
        <w:jc w:val="both"/>
      </w:pPr>
      <w:r>
        <w:rPr/>
        <w:t>density </w:t>
      </w:r>
      <w:r>
        <w:rPr>
          <w:i/>
        </w:rPr>
        <w:t>M. micrura </w:t>
      </w:r>
      <w:r>
        <w:rPr/>
        <w:t>(55,184 individuals/L of water) on day 9 of the period of the culture of the organisms. In all Interaction of concentration, combinations of manure and period of growth the 3,4,5 series of manure treatments, results show that population of the organism attained a peak on day 9 (Table 13).</w:t>
      </w:r>
    </w:p>
    <w:p>
      <w:pPr>
        <w:pStyle w:val="Heading2"/>
        <w:numPr>
          <w:ilvl w:val="1"/>
          <w:numId w:val="15"/>
        </w:numPr>
        <w:tabs>
          <w:tab w:pos="1160" w:val="left" w:leader="none"/>
        </w:tabs>
        <w:spacing w:line="240" w:lineRule="auto" w:before="3" w:after="0"/>
        <w:ind w:left="1160" w:right="426" w:hanging="720"/>
        <w:jc w:val="both"/>
      </w:pPr>
      <w:r>
        <w:rPr/>
        <w:t>EFFECTS</w:t>
      </w:r>
      <w:r>
        <w:rPr>
          <w:spacing w:val="-3"/>
        </w:rPr>
        <w:t> </w:t>
      </w:r>
      <w:r>
        <w:rPr/>
        <w:t>OF</w:t>
      </w:r>
      <w:r>
        <w:rPr>
          <w:spacing w:val="-6"/>
        </w:rPr>
        <w:t> </w:t>
      </w:r>
      <w:r>
        <w:rPr/>
        <w:t>CONCENTRATIONS,</w:t>
      </w:r>
      <w:r>
        <w:rPr>
          <w:spacing w:val="-3"/>
        </w:rPr>
        <w:t> </w:t>
      </w:r>
      <w:r>
        <w:rPr/>
        <w:t>DIFFERENT</w:t>
      </w:r>
      <w:r>
        <w:rPr>
          <w:spacing w:val="-3"/>
        </w:rPr>
        <w:t> </w:t>
      </w:r>
      <w:r>
        <w:rPr/>
        <w:t>COMBINATION</w:t>
      </w:r>
      <w:r>
        <w:rPr>
          <w:spacing w:val="-3"/>
        </w:rPr>
        <w:t> </w:t>
      </w:r>
      <w:r>
        <w:rPr/>
        <w:t>OF MANURES</w:t>
      </w:r>
      <w:r>
        <w:rPr>
          <w:spacing w:val="-6"/>
        </w:rPr>
        <w:t> </w:t>
      </w:r>
      <w:r>
        <w:rPr/>
        <w:t>AND</w:t>
      </w:r>
      <w:r>
        <w:rPr>
          <w:spacing w:val="-5"/>
        </w:rPr>
        <w:t> </w:t>
      </w:r>
      <w:r>
        <w:rPr/>
        <w:t>PERIOD</w:t>
      </w:r>
      <w:r>
        <w:rPr>
          <w:spacing w:val="-6"/>
        </w:rPr>
        <w:t> </w:t>
      </w:r>
      <w:r>
        <w:rPr/>
        <w:t>OF</w:t>
      </w:r>
      <w:r>
        <w:rPr>
          <w:spacing w:val="-6"/>
        </w:rPr>
        <w:t> </w:t>
      </w:r>
      <w:r>
        <w:rPr/>
        <w:t>GROWTH</w:t>
      </w:r>
      <w:r>
        <w:rPr>
          <w:spacing w:val="-6"/>
        </w:rPr>
        <w:t> </w:t>
      </w:r>
      <w:r>
        <w:rPr/>
        <w:t>ON</w:t>
      </w:r>
      <w:r>
        <w:rPr>
          <w:spacing w:val="-6"/>
        </w:rPr>
        <w:t> </w:t>
      </w:r>
      <w:r>
        <w:rPr/>
        <w:t>MASS</w:t>
      </w:r>
      <w:r>
        <w:rPr>
          <w:spacing w:val="-5"/>
        </w:rPr>
        <w:t> </w:t>
      </w:r>
      <w:r>
        <w:rPr/>
        <w:t>PRODUCTION</w:t>
      </w:r>
      <w:r>
        <w:rPr>
          <w:spacing w:val="-6"/>
        </w:rPr>
        <w:t> </w:t>
      </w:r>
      <w:r>
        <w:rPr/>
        <w:t>OF </w:t>
      </w:r>
      <w:r>
        <w:rPr>
          <w:i/>
        </w:rPr>
        <w:t>DAPHNIA PULEX </w:t>
      </w:r>
      <w:r>
        <w:rPr/>
        <w:t>IN LABORATORY INVESTIGATION</w:t>
      </w:r>
    </w:p>
    <w:p>
      <w:pPr>
        <w:pStyle w:val="BodyText"/>
        <w:spacing w:line="480" w:lineRule="auto" w:before="194"/>
        <w:ind w:left="440" w:right="112" w:firstLine="720"/>
        <w:jc w:val="both"/>
      </w:pPr>
      <w:r>
        <w:rPr/>
        <w:t>The concentration as main effect significantly influenced the population density</w:t>
      </w:r>
      <w:r>
        <w:rPr>
          <w:spacing w:val="40"/>
        </w:rPr>
        <w:t> </w:t>
      </w:r>
      <w:r>
        <w:rPr/>
        <w:t>of the cultured </w:t>
      </w:r>
      <w:r>
        <w:rPr>
          <w:i/>
        </w:rPr>
        <w:t>D. pulex</w:t>
      </w:r>
      <w:r>
        <w:rPr/>
        <w:t>. Similarly, manure combination and period of the cultured of the organism individually influenced the population density of the cultured organism.</w:t>
      </w:r>
    </w:p>
    <w:p>
      <w:pPr>
        <w:pStyle w:val="Heading3"/>
        <w:numPr>
          <w:ilvl w:val="2"/>
          <w:numId w:val="15"/>
        </w:numPr>
        <w:tabs>
          <w:tab w:pos="1160" w:val="left" w:leader="none"/>
        </w:tabs>
        <w:spacing w:line="240" w:lineRule="auto" w:before="6" w:after="0"/>
        <w:ind w:left="1160" w:right="0" w:hanging="720"/>
        <w:jc w:val="both"/>
      </w:pPr>
      <w:bookmarkStart w:name="_TOC_250015" w:id="38"/>
      <w:r>
        <w:rPr/>
        <w:t>Effects</w:t>
      </w:r>
      <w:r>
        <w:rPr>
          <w:spacing w:val="56"/>
          <w:w w:val="150"/>
        </w:rPr>
        <w:t> </w:t>
      </w:r>
      <w:r>
        <w:rPr/>
        <w:t>of</w:t>
      </w:r>
      <w:r>
        <w:rPr>
          <w:spacing w:val="60"/>
          <w:w w:val="150"/>
        </w:rPr>
        <w:t> </w:t>
      </w:r>
      <w:r>
        <w:rPr/>
        <w:t>Combinations</w:t>
      </w:r>
      <w:r>
        <w:rPr>
          <w:spacing w:val="58"/>
          <w:w w:val="150"/>
        </w:rPr>
        <w:t> </w:t>
      </w:r>
      <w:r>
        <w:rPr/>
        <w:t>of</w:t>
      </w:r>
      <w:r>
        <w:rPr>
          <w:spacing w:val="59"/>
          <w:w w:val="150"/>
        </w:rPr>
        <w:t> </w:t>
      </w:r>
      <w:r>
        <w:rPr/>
        <w:t>Manure</w:t>
      </w:r>
      <w:r>
        <w:rPr>
          <w:spacing w:val="55"/>
          <w:w w:val="150"/>
        </w:rPr>
        <w:t> </w:t>
      </w:r>
      <w:r>
        <w:rPr/>
        <w:t>Solution</w:t>
      </w:r>
      <w:r>
        <w:rPr>
          <w:spacing w:val="60"/>
          <w:w w:val="150"/>
        </w:rPr>
        <w:t> </w:t>
      </w:r>
      <w:r>
        <w:rPr/>
        <w:t>on</w:t>
      </w:r>
      <w:r>
        <w:rPr>
          <w:spacing w:val="57"/>
          <w:w w:val="150"/>
        </w:rPr>
        <w:t> </w:t>
      </w:r>
      <w:r>
        <w:rPr/>
        <w:t>Population</w:t>
      </w:r>
      <w:r>
        <w:rPr>
          <w:spacing w:val="58"/>
          <w:w w:val="150"/>
        </w:rPr>
        <w:t> </w:t>
      </w:r>
      <w:r>
        <w:rPr/>
        <w:t>Density</w:t>
      </w:r>
      <w:r>
        <w:rPr>
          <w:spacing w:val="59"/>
          <w:w w:val="150"/>
        </w:rPr>
        <w:t> </w:t>
      </w:r>
      <w:bookmarkEnd w:id="38"/>
      <w:r>
        <w:rPr>
          <w:spacing w:val="-5"/>
        </w:rPr>
        <w:t>of</w:t>
      </w:r>
    </w:p>
    <w:p>
      <w:pPr>
        <w:spacing w:before="0"/>
        <w:ind w:left="1160" w:right="0" w:firstLine="0"/>
        <w:jc w:val="both"/>
        <w:rPr>
          <w:b/>
          <w:sz w:val="24"/>
        </w:rPr>
      </w:pPr>
      <w:r>
        <w:rPr>
          <w:b/>
          <w:i/>
          <w:sz w:val="24"/>
        </w:rPr>
        <w:t>Daphnia</w:t>
      </w:r>
      <w:r>
        <w:rPr>
          <w:b/>
          <w:i/>
          <w:spacing w:val="-3"/>
          <w:sz w:val="24"/>
        </w:rPr>
        <w:t> </w:t>
      </w:r>
      <w:r>
        <w:rPr>
          <w:b/>
          <w:i/>
          <w:sz w:val="24"/>
        </w:rPr>
        <w:t>pulex</w:t>
      </w:r>
      <w:r>
        <w:rPr>
          <w:b/>
          <w:i/>
          <w:spacing w:val="-1"/>
          <w:sz w:val="24"/>
        </w:rPr>
        <w:t> </w:t>
      </w:r>
      <w:r>
        <w:rPr>
          <w:b/>
          <w:sz w:val="24"/>
        </w:rPr>
        <w:t>Under</w:t>
      </w:r>
      <w:r>
        <w:rPr>
          <w:b/>
          <w:spacing w:val="-2"/>
          <w:sz w:val="24"/>
        </w:rPr>
        <w:t> </w:t>
      </w:r>
      <w:r>
        <w:rPr>
          <w:b/>
          <w:sz w:val="24"/>
        </w:rPr>
        <w:t>Laboratory </w:t>
      </w:r>
      <w:r>
        <w:rPr>
          <w:b/>
          <w:spacing w:val="-2"/>
          <w:sz w:val="24"/>
        </w:rPr>
        <w:t>Investigation</w:t>
      </w:r>
    </w:p>
    <w:p>
      <w:pPr>
        <w:pStyle w:val="BodyText"/>
        <w:spacing w:line="480" w:lineRule="auto" w:before="226"/>
        <w:ind w:left="440" w:right="113" w:firstLine="720"/>
        <w:jc w:val="both"/>
      </w:pPr>
      <w:r>
        <w:rPr>
          <w:i/>
        </w:rPr>
        <w:t>Cultured D. pulex </w:t>
      </w:r>
      <w:r>
        <w:rPr/>
        <w:t>(Plate 9) treated with 3, 4, 5 different combinations of manure to determine the ones that will give the best population density of studied organism are shown in Figures 22 - 24.</w:t>
      </w:r>
      <w:r>
        <w:rPr>
          <w:spacing w:val="80"/>
        </w:rPr>
        <w:t> </w:t>
      </w:r>
      <w:r>
        <w:rPr/>
        <w:t>The results show that 3 combinations of manure 3CM1,</w:t>
      </w:r>
      <w:r>
        <w:rPr>
          <w:spacing w:val="40"/>
        </w:rPr>
        <w:t> </w:t>
      </w:r>
      <w:r>
        <w:rPr/>
        <w:t>3CM2, 3CM3 and 3CM4 had the following mean population densities of </w:t>
      </w:r>
      <w:r>
        <w:rPr>
          <w:i/>
        </w:rPr>
        <w:t>D. pulex</w:t>
      </w:r>
      <w:r>
        <w:rPr/>
        <w:t>/L of water in 152, 325, 164 and 302 respectively. These combinations of manure were significantly different (p&lt;0.05) from each other. Combination 3CM2 had the highest mean population density of </w:t>
      </w:r>
      <w:r>
        <w:rPr>
          <w:i/>
        </w:rPr>
        <w:t>D. pulex </w:t>
      </w:r>
      <w:r>
        <w:rPr/>
        <w:t>(325 individuals/L of water) and it was significantly different (p&lt;0.05) from all other three combinations of manure used in this investigation.</w:t>
      </w:r>
    </w:p>
    <w:p>
      <w:pPr>
        <w:pStyle w:val="BodyText"/>
        <w:spacing w:line="408" w:lineRule="auto" w:before="3"/>
        <w:ind w:left="440" w:right="111" w:firstLine="420"/>
        <w:jc w:val="both"/>
      </w:pPr>
      <w:r>
        <w:rPr/>
        <w:t>The results of the four combinations of manure showed the mean values of population density of </w:t>
      </w:r>
      <w:r>
        <w:rPr>
          <w:i/>
        </w:rPr>
        <w:t>D. pulex </w:t>
      </w:r>
      <w:r>
        <w:rPr/>
        <w:t>as follow:</w:t>
      </w:r>
      <w:r>
        <w:rPr>
          <w:spacing w:val="40"/>
        </w:rPr>
        <w:t> </w:t>
      </w:r>
      <w:r>
        <w:rPr/>
        <w:t>4CM1, (227), 4CM2 (750) 4CM3 (618) and 4CM4 (987.87 individuals </w:t>
      </w:r>
      <w:r>
        <w:rPr>
          <w:i/>
        </w:rPr>
        <w:t>D. pulex </w:t>
      </w:r>
      <w:r>
        <w:rPr/>
        <w:t>/L of water). Among this group, 4CM4 combination of manure had the highest population density of </w:t>
      </w:r>
      <w:r>
        <w:rPr>
          <w:i/>
        </w:rPr>
        <w:t>D. pulex </w:t>
      </w:r>
      <w:r>
        <w:rPr/>
        <w:t>and it was significantly</w:t>
      </w:r>
      <w:r>
        <w:rPr>
          <w:spacing w:val="80"/>
        </w:rPr>
        <w:t> </w:t>
      </w:r>
      <w:r>
        <w:rPr/>
        <w:t>different (p&lt;0.05) from other combinations in this series.</w:t>
      </w:r>
    </w:p>
    <w:p>
      <w:pPr>
        <w:spacing w:after="0" w:line="408" w:lineRule="auto"/>
        <w:jc w:val="both"/>
        <w:sectPr>
          <w:headerReference w:type="default" r:id="rId60"/>
          <w:pgSz w:w="12240" w:h="15840"/>
          <w:pgMar w:header="761" w:footer="0" w:top="1340" w:bottom="280" w:left="1720" w:right="1320"/>
        </w:sectPr>
      </w:pPr>
    </w:p>
    <w:p>
      <w:pPr>
        <w:pStyle w:val="BodyText"/>
        <w:spacing w:before="7"/>
        <w:rPr>
          <w:sz w:val="7"/>
        </w:rPr>
      </w:pPr>
    </w:p>
    <w:p>
      <w:pPr>
        <w:pStyle w:val="BodyText"/>
        <w:ind w:left="470"/>
        <w:rPr>
          <w:sz w:val="20"/>
        </w:rPr>
      </w:pPr>
      <w:r>
        <w:rPr>
          <w:sz w:val="20"/>
        </w:rPr>
        <w:drawing>
          <wp:inline distT="0" distB="0" distL="0" distR="0">
            <wp:extent cx="4935068" cy="3487292"/>
            <wp:effectExtent l="0" t="0" r="0" b="0"/>
            <wp:docPr id="515" name="Image 515"/>
            <wp:cNvGraphicFramePr>
              <a:graphicFrameLocks/>
            </wp:cNvGraphicFramePr>
            <a:graphic>
              <a:graphicData uri="http://schemas.openxmlformats.org/drawingml/2006/picture">
                <pic:pic>
                  <pic:nvPicPr>
                    <pic:cNvPr id="515" name="Image 515"/>
                    <pic:cNvPicPr/>
                  </pic:nvPicPr>
                  <pic:blipFill>
                    <a:blip r:embed="rId61" cstate="print"/>
                    <a:stretch>
                      <a:fillRect/>
                    </a:stretch>
                  </pic:blipFill>
                  <pic:spPr>
                    <a:xfrm>
                      <a:off x="0" y="0"/>
                      <a:ext cx="4935068" cy="3487292"/>
                    </a:xfrm>
                    <a:prstGeom prst="rect">
                      <a:avLst/>
                    </a:prstGeom>
                  </pic:spPr>
                </pic:pic>
              </a:graphicData>
            </a:graphic>
          </wp:inline>
        </w:drawing>
      </w:r>
      <w:r>
        <w:rPr>
          <w:sz w:val="20"/>
        </w:rPr>
      </w:r>
    </w:p>
    <w:p>
      <w:pPr>
        <w:pStyle w:val="BodyText"/>
        <w:spacing w:before="275"/>
      </w:pPr>
    </w:p>
    <w:p>
      <w:pPr>
        <w:tabs>
          <w:tab w:pos="6568" w:val="left" w:leader="none"/>
        </w:tabs>
        <w:spacing w:before="0"/>
        <w:ind w:left="1160" w:right="0" w:firstLine="0"/>
        <w:jc w:val="left"/>
        <w:rPr>
          <w:b/>
          <w:sz w:val="20"/>
        </w:rPr>
      </w:pPr>
      <w:r>
        <w:rPr>
          <w:sz w:val="24"/>
        </w:rPr>
        <w:t>Plate</w:t>
      </w:r>
      <w:r>
        <w:rPr>
          <w:spacing w:val="-2"/>
          <w:sz w:val="24"/>
        </w:rPr>
        <w:t> </w:t>
      </w:r>
      <w:r>
        <w:rPr>
          <w:sz w:val="24"/>
        </w:rPr>
        <w:t>9:</w:t>
      </w:r>
      <w:r>
        <w:rPr>
          <w:spacing w:val="-1"/>
          <w:sz w:val="24"/>
        </w:rPr>
        <w:t> </w:t>
      </w:r>
      <w:r>
        <w:rPr>
          <w:sz w:val="24"/>
        </w:rPr>
        <w:t>Microphotograph</w:t>
      </w:r>
      <w:r>
        <w:rPr>
          <w:spacing w:val="-1"/>
          <w:sz w:val="24"/>
        </w:rPr>
        <w:t> </w:t>
      </w:r>
      <w:r>
        <w:rPr>
          <w:sz w:val="24"/>
        </w:rPr>
        <w:t>of</w:t>
      </w:r>
      <w:r>
        <w:rPr>
          <w:spacing w:val="-1"/>
          <w:sz w:val="24"/>
        </w:rPr>
        <w:t> </w:t>
      </w:r>
      <w:r>
        <w:rPr>
          <w:sz w:val="24"/>
        </w:rPr>
        <w:t>Cultured </w:t>
      </w:r>
      <w:r>
        <w:rPr>
          <w:i/>
          <w:sz w:val="24"/>
        </w:rPr>
        <w:t>Daphnia </w:t>
      </w:r>
      <w:r>
        <w:rPr>
          <w:i/>
          <w:spacing w:val="-2"/>
          <w:sz w:val="24"/>
        </w:rPr>
        <w:t>pulex</w:t>
      </w:r>
      <w:r>
        <w:rPr>
          <w:i/>
          <w:sz w:val="24"/>
        </w:rPr>
        <w:tab/>
      </w:r>
      <w:r>
        <w:rPr>
          <w:b/>
          <w:sz w:val="20"/>
        </w:rPr>
        <w:t>X</w:t>
      </w:r>
      <w:r>
        <w:rPr>
          <w:b/>
          <w:spacing w:val="-2"/>
          <w:sz w:val="20"/>
        </w:rPr>
        <w:t> </w:t>
      </w:r>
      <w:r>
        <w:rPr>
          <w:b/>
          <w:spacing w:val="-5"/>
          <w:sz w:val="20"/>
        </w:rPr>
        <w:t>384</w:t>
      </w:r>
    </w:p>
    <w:p>
      <w:pPr>
        <w:spacing w:after="0"/>
        <w:jc w:val="left"/>
        <w:rPr>
          <w:sz w:val="20"/>
        </w:rPr>
        <w:sectPr>
          <w:pgSz w:w="12240" w:h="15840"/>
          <w:pgMar w:header="761" w:footer="0" w:top="1340" w:bottom="280" w:left="1720" w:right="1320"/>
        </w:sectPr>
      </w:pPr>
    </w:p>
    <w:p>
      <w:pPr>
        <w:spacing w:before="145"/>
        <w:ind w:left="1685" w:right="0" w:firstLine="0"/>
        <w:jc w:val="left"/>
        <w:rPr>
          <w:rFonts w:ascii="Calibri"/>
          <w:sz w:val="16"/>
        </w:rPr>
      </w:pPr>
      <w:r>
        <w:rPr/>
        <mc:AlternateContent>
          <mc:Choice Requires="wps">
            <w:drawing>
              <wp:anchor distT="0" distB="0" distL="0" distR="0" allowOverlap="1" layoutInCell="1" locked="0" behindDoc="0" simplePos="0" relativeHeight="15762432">
                <wp:simplePos x="0" y="0"/>
                <wp:positionH relativeFrom="page">
                  <wp:posOffset>2380488</wp:posOffset>
                </wp:positionH>
                <wp:positionV relativeFrom="paragraph">
                  <wp:posOffset>156379</wp:posOffset>
                </wp:positionV>
                <wp:extent cx="3404870" cy="3383279"/>
                <wp:effectExtent l="0" t="0" r="0" b="0"/>
                <wp:wrapNone/>
                <wp:docPr id="516" name="Group 516"/>
                <wp:cNvGraphicFramePr>
                  <a:graphicFrameLocks/>
                </wp:cNvGraphicFramePr>
                <a:graphic>
                  <a:graphicData uri="http://schemas.microsoft.com/office/word/2010/wordprocessingGroup">
                    <wpg:wgp>
                      <wpg:cNvPr id="516" name="Group 516"/>
                      <wpg:cNvGrpSpPr/>
                      <wpg:grpSpPr>
                        <a:xfrm>
                          <a:off x="0" y="0"/>
                          <a:ext cx="3404870" cy="3383279"/>
                          <a:chExt cx="3404870" cy="3383279"/>
                        </a:xfrm>
                      </wpg:grpSpPr>
                      <wps:wsp>
                        <wps:cNvPr id="517" name="Graphic 517"/>
                        <wps:cNvSpPr/>
                        <wps:spPr>
                          <a:xfrm>
                            <a:off x="190500" y="635507"/>
                            <a:ext cx="3051175" cy="2714625"/>
                          </a:xfrm>
                          <a:custGeom>
                            <a:avLst/>
                            <a:gdLst/>
                            <a:ahLst/>
                            <a:cxnLst/>
                            <a:rect l="l" t="t" r="r" b="b"/>
                            <a:pathLst>
                              <a:path w="3051175" h="2714625">
                                <a:moveTo>
                                  <a:pt x="525780" y="1441704"/>
                                </a:moveTo>
                                <a:lnTo>
                                  <a:pt x="0" y="1441704"/>
                                </a:lnTo>
                                <a:lnTo>
                                  <a:pt x="0" y="2714244"/>
                                </a:lnTo>
                                <a:lnTo>
                                  <a:pt x="525780" y="2714244"/>
                                </a:lnTo>
                                <a:lnTo>
                                  <a:pt x="525780" y="1441704"/>
                                </a:lnTo>
                                <a:close/>
                              </a:path>
                              <a:path w="3051175" h="2714625">
                                <a:moveTo>
                                  <a:pt x="1367028" y="0"/>
                                </a:moveTo>
                                <a:lnTo>
                                  <a:pt x="841248" y="0"/>
                                </a:lnTo>
                                <a:lnTo>
                                  <a:pt x="841248" y="2714244"/>
                                </a:lnTo>
                                <a:lnTo>
                                  <a:pt x="1367028" y="2714244"/>
                                </a:lnTo>
                                <a:lnTo>
                                  <a:pt x="1367028" y="0"/>
                                </a:lnTo>
                                <a:close/>
                              </a:path>
                              <a:path w="3051175" h="2714625">
                                <a:moveTo>
                                  <a:pt x="2209800" y="1586484"/>
                                </a:moveTo>
                                <a:lnTo>
                                  <a:pt x="1684020" y="1586484"/>
                                </a:lnTo>
                                <a:lnTo>
                                  <a:pt x="1684020" y="2714244"/>
                                </a:lnTo>
                                <a:lnTo>
                                  <a:pt x="2209800" y="2714244"/>
                                </a:lnTo>
                                <a:lnTo>
                                  <a:pt x="2209800" y="1586484"/>
                                </a:lnTo>
                                <a:close/>
                              </a:path>
                              <a:path w="3051175" h="2714625">
                                <a:moveTo>
                                  <a:pt x="3051048" y="190500"/>
                                </a:moveTo>
                                <a:lnTo>
                                  <a:pt x="2525268" y="190500"/>
                                </a:lnTo>
                                <a:lnTo>
                                  <a:pt x="2525268" y="2714244"/>
                                </a:lnTo>
                                <a:lnTo>
                                  <a:pt x="3051048" y="2714244"/>
                                </a:lnTo>
                                <a:lnTo>
                                  <a:pt x="3051048" y="190500"/>
                                </a:lnTo>
                                <a:close/>
                              </a:path>
                            </a:pathLst>
                          </a:custGeom>
                          <a:solidFill>
                            <a:srgbClr val="4AACC5"/>
                          </a:solidFill>
                        </wps:spPr>
                        <wps:bodyPr wrap="square" lIns="0" tIns="0" rIns="0" bIns="0" rtlCol="0">
                          <a:prstTxWarp prst="textNoShape">
                            <a:avLst/>
                          </a:prstTxWarp>
                          <a:noAutofit/>
                        </wps:bodyPr>
                      </wps:wsp>
                      <wps:wsp>
                        <wps:cNvPr id="518" name="Graphic 518"/>
                        <wps:cNvSpPr/>
                        <wps:spPr>
                          <a:xfrm>
                            <a:off x="424433" y="499998"/>
                            <a:ext cx="2583180" cy="1778635"/>
                          </a:xfrm>
                          <a:custGeom>
                            <a:avLst/>
                            <a:gdLst/>
                            <a:ahLst/>
                            <a:cxnLst/>
                            <a:rect l="l" t="t" r="r" b="b"/>
                            <a:pathLst>
                              <a:path w="2583180" h="1778635">
                                <a:moveTo>
                                  <a:pt x="28575" y="1641094"/>
                                </a:moveTo>
                                <a:lnTo>
                                  <a:pt x="28575" y="1577594"/>
                                </a:lnTo>
                                <a:lnTo>
                                  <a:pt x="28575" y="1513967"/>
                                </a:lnTo>
                              </a:path>
                              <a:path w="2583180" h="1778635">
                                <a:moveTo>
                                  <a:pt x="0" y="1641094"/>
                                </a:moveTo>
                                <a:lnTo>
                                  <a:pt x="57150" y="1641094"/>
                                </a:lnTo>
                              </a:path>
                              <a:path w="2583180" h="1778635">
                                <a:moveTo>
                                  <a:pt x="0" y="1513967"/>
                                </a:moveTo>
                                <a:lnTo>
                                  <a:pt x="57150" y="1513967"/>
                                </a:lnTo>
                              </a:path>
                              <a:path w="2583180" h="1778635">
                                <a:moveTo>
                                  <a:pt x="870457" y="271399"/>
                                </a:moveTo>
                                <a:lnTo>
                                  <a:pt x="870457" y="135636"/>
                                </a:lnTo>
                                <a:lnTo>
                                  <a:pt x="870457" y="0"/>
                                </a:lnTo>
                              </a:path>
                              <a:path w="2583180" h="1778635">
                                <a:moveTo>
                                  <a:pt x="841882" y="271399"/>
                                </a:moveTo>
                                <a:lnTo>
                                  <a:pt x="899032" y="271399"/>
                                </a:lnTo>
                              </a:path>
                              <a:path w="2583180" h="1778635">
                                <a:moveTo>
                                  <a:pt x="841882" y="0"/>
                                </a:moveTo>
                                <a:lnTo>
                                  <a:pt x="899032" y="0"/>
                                </a:lnTo>
                              </a:path>
                              <a:path w="2583180" h="1778635">
                                <a:moveTo>
                                  <a:pt x="1712340" y="1778508"/>
                                </a:moveTo>
                                <a:lnTo>
                                  <a:pt x="1712340" y="1722120"/>
                                </a:lnTo>
                                <a:lnTo>
                                  <a:pt x="1712340" y="1665732"/>
                                </a:lnTo>
                              </a:path>
                              <a:path w="2583180" h="1778635">
                                <a:moveTo>
                                  <a:pt x="1683765" y="1778508"/>
                                </a:moveTo>
                                <a:lnTo>
                                  <a:pt x="1740915" y="1778508"/>
                                </a:lnTo>
                              </a:path>
                              <a:path w="2583180" h="1778635">
                                <a:moveTo>
                                  <a:pt x="1683765" y="1665732"/>
                                </a:moveTo>
                                <a:lnTo>
                                  <a:pt x="1740915" y="1665732"/>
                                </a:lnTo>
                              </a:path>
                              <a:path w="2583180" h="1778635">
                                <a:moveTo>
                                  <a:pt x="2554224" y="451358"/>
                                </a:moveTo>
                                <a:lnTo>
                                  <a:pt x="2554224" y="325120"/>
                                </a:lnTo>
                                <a:lnTo>
                                  <a:pt x="2554224" y="198882"/>
                                </a:lnTo>
                              </a:path>
                              <a:path w="2583180" h="1778635">
                                <a:moveTo>
                                  <a:pt x="2525649" y="451358"/>
                                </a:moveTo>
                                <a:lnTo>
                                  <a:pt x="2582799" y="451358"/>
                                </a:lnTo>
                              </a:path>
                              <a:path w="2583180" h="1778635">
                                <a:moveTo>
                                  <a:pt x="2525649" y="198882"/>
                                </a:moveTo>
                                <a:lnTo>
                                  <a:pt x="2582799" y="198882"/>
                                </a:lnTo>
                              </a:path>
                            </a:pathLst>
                          </a:custGeom>
                          <a:ln w="9525">
                            <a:solidFill>
                              <a:srgbClr val="000000"/>
                            </a:solidFill>
                            <a:prstDash val="solid"/>
                          </a:ln>
                        </wps:spPr>
                        <wps:bodyPr wrap="square" lIns="0" tIns="0" rIns="0" bIns="0" rtlCol="0">
                          <a:prstTxWarp prst="textNoShape">
                            <a:avLst/>
                          </a:prstTxWarp>
                          <a:noAutofit/>
                        </wps:bodyPr>
                      </wps:wsp>
                      <wps:wsp>
                        <wps:cNvPr id="519" name="Graphic 519"/>
                        <wps:cNvSpPr/>
                        <wps:spPr>
                          <a:xfrm>
                            <a:off x="0" y="4572"/>
                            <a:ext cx="3400425" cy="3378835"/>
                          </a:xfrm>
                          <a:custGeom>
                            <a:avLst/>
                            <a:gdLst/>
                            <a:ahLst/>
                            <a:cxnLst/>
                            <a:rect l="l" t="t" r="r" b="b"/>
                            <a:pathLst>
                              <a:path w="3400425" h="3378835">
                                <a:moveTo>
                                  <a:pt x="32004" y="3345180"/>
                                </a:moveTo>
                                <a:lnTo>
                                  <a:pt x="32004" y="0"/>
                                </a:lnTo>
                              </a:path>
                              <a:path w="3400425" h="3378835">
                                <a:moveTo>
                                  <a:pt x="0" y="3345180"/>
                                </a:moveTo>
                                <a:lnTo>
                                  <a:pt x="32004" y="3345180"/>
                                </a:lnTo>
                              </a:path>
                              <a:path w="3400425" h="3378835">
                                <a:moveTo>
                                  <a:pt x="0" y="2927604"/>
                                </a:moveTo>
                                <a:lnTo>
                                  <a:pt x="32004" y="2927604"/>
                                </a:lnTo>
                              </a:path>
                              <a:path w="3400425" h="3378835">
                                <a:moveTo>
                                  <a:pt x="0" y="2510028"/>
                                </a:moveTo>
                                <a:lnTo>
                                  <a:pt x="32004" y="2510028"/>
                                </a:lnTo>
                              </a:path>
                              <a:path w="3400425" h="3378835">
                                <a:moveTo>
                                  <a:pt x="0" y="2090927"/>
                                </a:moveTo>
                                <a:lnTo>
                                  <a:pt x="32004" y="2090927"/>
                                </a:lnTo>
                              </a:path>
                              <a:path w="3400425" h="3378835">
                                <a:moveTo>
                                  <a:pt x="0" y="1673352"/>
                                </a:moveTo>
                                <a:lnTo>
                                  <a:pt x="32004" y="1673352"/>
                                </a:lnTo>
                              </a:path>
                              <a:path w="3400425" h="3378835">
                                <a:moveTo>
                                  <a:pt x="0" y="1254252"/>
                                </a:moveTo>
                                <a:lnTo>
                                  <a:pt x="32004" y="1254252"/>
                                </a:lnTo>
                              </a:path>
                              <a:path w="3400425" h="3378835">
                                <a:moveTo>
                                  <a:pt x="0" y="836676"/>
                                </a:moveTo>
                                <a:lnTo>
                                  <a:pt x="32004" y="836676"/>
                                </a:lnTo>
                              </a:path>
                              <a:path w="3400425" h="3378835">
                                <a:moveTo>
                                  <a:pt x="0" y="419100"/>
                                </a:moveTo>
                                <a:lnTo>
                                  <a:pt x="32004" y="419100"/>
                                </a:lnTo>
                              </a:path>
                              <a:path w="3400425" h="3378835">
                                <a:moveTo>
                                  <a:pt x="0" y="0"/>
                                </a:moveTo>
                                <a:lnTo>
                                  <a:pt x="32004" y="0"/>
                                </a:lnTo>
                              </a:path>
                              <a:path w="3400425" h="3378835">
                                <a:moveTo>
                                  <a:pt x="32004" y="3345180"/>
                                </a:moveTo>
                                <a:lnTo>
                                  <a:pt x="3400044" y="3345180"/>
                                </a:lnTo>
                              </a:path>
                              <a:path w="3400425" h="3378835">
                                <a:moveTo>
                                  <a:pt x="32004" y="3345180"/>
                                </a:moveTo>
                                <a:lnTo>
                                  <a:pt x="32004" y="3378708"/>
                                </a:lnTo>
                              </a:path>
                              <a:path w="3400425" h="3378835">
                                <a:moveTo>
                                  <a:pt x="874776" y="3345180"/>
                                </a:moveTo>
                                <a:lnTo>
                                  <a:pt x="874776" y="3378708"/>
                                </a:lnTo>
                              </a:path>
                              <a:path w="3400425" h="3378835">
                                <a:moveTo>
                                  <a:pt x="1716024" y="3345180"/>
                                </a:moveTo>
                                <a:lnTo>
                                  <a:pt x="1716024" y="3378708"/>
                                </a:lnTo>
                              </a:path>
                              <a:path w="3400425" h="3378835">
                                <a:moveTo>
                                  <a:pt x="2557272" y="3345180"/>
                                </a:moveTo>
                                <a:lnTo>
                                  <a:pt x="2557272" y="3378708"/>
                                </a:lnTo>
                              </a:path>
                              <a:path w="3400425" h="3378835">
                                <a:moveTo>
                                  <a:pt x="3400044" y="3345180"/>
                                </a:moveTo>
                                <a:lnTo>
                                  <a:pt x="3400044" y="3378708"/>
                                </a:lnTo>
                              </a:path>
                            </a:pathLst>
                          </a:custGeom>
                          <a:ln w="914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7.440002pt;margin-top:12.313359pt;width:268.1pt;height:266.4pt;mso-position-horizontal-relative:page;mso-position-vertical-relative:paragraph;z-index:15762432" id="docshapegroup477" coordorigin="3749,246" coordsize="5362,5328">
                <v:shape style="position:absolute;left:4048;top:1247;width:4805;height:4275" id="docshape478" coordorigin="4049,1247" coordsize="4805,4275" path="m4877,3517l4049,3517,4049,5521,4877,5521,4877,3517xm6202,1247l5374,1247,5374,5521,6202,5521,6202,1247xm7529,3745l6701,3745,6701,5521,7529,5521,7529,3745xm8854,1547l8026,1547,8026,5521,8854,5521,8854,1547xe" filled="true" fillcolor="#4aacc5" stroked="false">
                  <v:path arrowok="t"/>
                  <v:fill type="solid"/>
                </v:shape>
                <v:shape style="position:absolute;left:4417;top:1033;width:4068;height:2801" id="docshape479" coordorigin="4417,1034" coordsize="4068,2801" path="m4462,3618l4462,3518,4462,3418m4417,3618l4507,3618m4417,3418l4507,3418m5788,1461l5788,1247,5788,1034m5743,1461l5833,1461m5743,1034l5833,1034m7114,3834l7114,3746,7114,3657m7069,3834l7159,3834m7069,3657l7159,3657m8440,1744l8440,1546,8440,1347m8395,1744l8485,1744m8395,1347l8485,1347e" filled="false" stroked="true" strokeweight=".75pt" strokecolor="#000000">
                  <v:path arrowok="t"/>
                  <v:stroke dashstyle="solid"/>
                </v:shape>
                <v:shape style="position:absolute;left:3748;top:253;width:5355;height:5321" id="docshape480" coordorigin="3749,253" coordsize="5355,5321" path="m3799,5521l3799,253m3749,5521l3799,5521m3749,4864l3799,4864m3749,4206l3799,4206m3749,3546l3799,3546m3749,2889l3799,2889m3749,2229l3799,2229m3749,1571l3799,1571m3749,913l3799,913m3749,253l3799,253m3799,5521l9103,5521m3799,5521l3799,5574m5126,5521l5126,5574m6451,5521l6451,5574m7776,5521l7776,5574m9103,5521l9103,5574e" filled="false" stroked="true" strokeweight=".72pt" strokecolor="#858585">
                  <v:path arrowok="t"/>
                  <v:stroke dashstyle="solid"/>
                </v:shape>
                <w10:wrap type="none"/>
              </v:group>
            </w:pict>
          </mc:Fallback>
        </mc:AlternateContent>
      </w:r>
      <w:r>
        <w:rPr>
          <w:rFonts w:ascii="Calibri"/>
          <w:spacing w:val="-5"/>
          <w:sz w:val="16"/>
        </w:rPr>
        <w:t>400</w:t>
      </w:r>
    </w:p>
    <w:p>
      <w:pPr>
        <w:pStyle w:val="BodyText"/>
        <w:rPr>
          <w:rFonts w:ascii="Calibri"/>
          <w:sz w:val="16"/>
        </w:rPr>
      </w:pPr>
    </w:p>
    <w:p>
      <w:pPr>
        <w:pStyle w:val="BodyText"/>
        <w:spacing w:before="73"/>
        <w:rPr>
          <w:rFonts w:ascii="Calibri"/>
          <w:sz w:val="16"/>
        </w:rPr>
      </w:pPr>
    </w:p>
    <w:p>
      <w:pPr>
        <w:spacing w:before="0"/>
        <w:ind w:left="1685" w:right="0" w:firstLine="0"/>
        <w:jc w:val="left"/>
        <w:rPr>
          <w:rFonts w:ascii="Calibri"/>
          <w:sz w:val="16"/>
        </w:rPr>
      </w:pPr>
      <w:r>
        <w:rPr/>
        <mc:AlternateContent>
          <mc:Choice Requires="wps">
            <w:drawing>
              <wp:anchor distT="0" distB="0" distL="0" distR="0" allowOverlap="1" layoutInCell="1" locked="0" behindDoc="0" simplePos="0" relativeHeight="15762944">
                <wp:simplePos x="0" y="0"/>
                <wp:positionH relativeFrom="page">
                  <wp:posOffset>1861845</wp:posOffset>
                </wp:positionH>
                <wp:positionV relativeFrom="paragraph">
                  <wp:posOffset>-13967</wp:posOffset>
                </wp:positionV>
                <wp:extent cx="178435" cy="2615565"/>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178435" cy="2615565"/>
                        </a:xfrm>
                        <a:prstGeom prst="rect">
                          <a:avLst/>
                        </a:prstGeom>
                      </wps:spPr>
                      <wps:txbx>
                        <w:txbxContent>
                          <w:p>
                            <w:pPr>
                              <w:pStyle w:val="BodyText"/>
                              <w:spacing w:line="265" w:lineRule="exact"/>
                              <w:ind w:left="20"/>
                              <w:rPr>
                                <w:rFonts w:ascii="Calibri"/>
                              </w:rPr>
                            </w:pPr>
                            <w:r>
                              <w:rPr>
                                <w:rFonts w:ascii="Calibri"/>
                              </w:rPr>
                              <w:t>Population</w:t>
                            </w:r>
                            <w:r>
                              <w:rPr>
                                <w:rFonts w:ascii="Calibri"/>
                                <w:spacing w:val="-14"/>
                              </w:rPr>
                              <w:t> </w:t>
                            </w:r>
                            <w:r>
                              <w:rPr>
                                <w:rFonts w:ascii="Calibri"/>
                              </w:rPr>
                              <w:t>density</w:t>
                            </w:r>
                            <w:r>
                              <w:rPr>
                                <w:rFonts w:ascii="Calibri"/>
                                <w:spacing w:val="42"/>
                              </w:rPr>
                              <w:t> </w:t>
                            </w:r>
                            <w:r>
                              <w:rPr>
                                <w:rFonts w:ascii="Calibri"/>
                              </w:rPr>
                              <w:t>(individual/L</w:t>
                            </w:r>
                            <w:r>
                              <w:rPr>
                                <w:rFonts w:ascii="Calibri"/>
                                <w:spacing w:val="-10"/>
                              </w:rPr>
                              <w:t> </w:t>
                            </w:r>
                            <w:r>
                              <w:rPr>
                                <w:rFonts w:ascii="Calibri"/>
                              </w:rPr>
                              <w:t>of</w:t>
                            </w:r>
                            <w:r>
                              <w:rPr>
                                <w:rFonts w:ascii="Calibri"/>
                                <w:spacing w:val="-5"/>
                              </w:rPr>
                              <w:t> </w:t>
                            </w:r>
                            <w:r>
                              <w:rPr>
                                <w:rFonts w:ascii="Calibri"/>
                                <w:spacing w:val="-2"/>
                              </w:rPr>
                              <w:t>water)</w:t>
                            </w:r>
                          </w:p>
                        </w:txbxContent>
                      </wps:txbx>
                      <wps:bodyPr wrap="square" lIns="0" tIns="0" rIns="0" bIns="0" rtlCol="0" vert="vert270">
                        <a:noAutofit/>
                      </wps:bodyPr>
                    </wps:wsp>
                  </a:graphicData>
                </a:graphic>
              </wp:anchor>
            </w:drawing>
          </mc:Choice>
          <mc:Fallback>
            <w:pict>
              <v:shape style="position:absolute;margin-left:146.602005pt;margin-top:-1.099770pt;width:14.05pt;height:205.95pt;mso-position-horizontal-relative:page;mso-position-vertical-relative:paragraph;z-index:15762944" type="#_x0000_t202" id="docshape481" filled="false" stroked="false">
                <v:textbox inset="0,0,0,0" style="layout-flow:vertical;mso-layout-flow-alt:bottom-to-top">
                  <w:txbxContent>
                    <w:p>
                      <w:pPr>
                        <w:pStyle w:val="BodyText"/>
                        <w:spacing w:line="265" w:lineRule="exact"/>
                        <w:ind w:left="20"/>
                        <w:rPr>
                          <w:rFonts w:ascii="Calibri"/>
                        </w:rPr>
                      </w:pPr>
                      <w:r>
                        <w:rPr>
                          <w:rFonts w:ascii="Calibri"/>
                        </w:rPr>
                        <w:t>Population</w:t>
                      </w:r>
                      <w:r>
                        <w:rPr>
                          <w:rFonts w:ascii="Calibri"/>
                          <w:spacing w:val="-14"/>
                        </w:rPr>
                        <w:t> </w:t>
                      </w:r>
                      <w:r>
                        <w:rPr>
                          <w:rFonts w:ascii="Calibri"/>
                        </w:rPr>
                        <w:t>density</w:t>
                      </w:r>
                      <w:r>
                        <w:rPr>
                          <w:rFonts w:ascii="Calibri"/>
                          <w:spacing w:val="42"/>
                        </w:rPr>
                        <w:t> </w:t>
                      </w:r>
                      <w:r>
                        <w:rPr>
                          <w:rFonts w:ascii="Calibri"/>
                        </w:rPr>
                        <w:t>(individual/L</w:t>
                      </w:r>
                      <w:r>
                        <w:rPr>
                          <w:rFonts w:ascii="Calibri"/>
                          <w:spacing w:val="-10"/>
                        </w:rPr>
                        <w:t> </w:t>
                      </w:r>
                      <w:r>
                        <w:rPr>
                          <w:rFonts w:ascii="Calibri"/>
                        </w:rPr>
                        <w:t>of</w:t>
                      </w:r>
                      <w:r>
                        <w:rPr>
                          <w:rFonts w:ascii="Calibri"/>
                          <w:spacing w:val="-5"/>
                        </w:rPr>
                        <w:t> </w:t>
                      </w:r>
                      <w:r>
                        <w:rPr>
                          <w:rFonts w:ascii="Calibri"/>
                          <w:spacing w:val="-2"/>
                        </w:rPr>
                        <w:t>water)</w:t>
                      </w:r>
                    </w:p>
                  </w:txbxContent>
                </v:textbox>
                <w10:wrap type="none"/>
              </v:shape>
            </w:pict>
          </mc:Fallback>
        </mc:AlternateContent>
      </w:r>
      <w:r>
        <w:rPr>
          <w:rFonts w:ascii="Calibri"/>
          <w:spacing w:val="-5"/>
          <w:sz w:val="16"/>
        </w:rPr>
        <w:t>350</w:t>
      </w:r>
    </w:p>
    <w:p>
      <w:pPr>
        <w:pStyle w:val="BodyText"/>
        <w:rPr>
          <w:rFonts w:ascii="Calibri"/>
          <w:sz w:val="16"/>
        </w:rPr>
      </w:pPr>
    </w:p>
    <w:p>
      <w:pPr>
        <w:pStyle w:val="BodyText"/>
        <w:spacing w:before="73"/>
        <w:rPr>
          <w:rFonts w:ascii="Calibri"/>
          <w:sz w:val="16"/>
        </w:rPr>
      </w:pPr>
    </w:p>
    <w:p>
      <w:pPr>
        <w:spacing w:before="0"/>
        <w:ind w:left="1685" w:right="0" w:firstLine="0"/>
        <w:jc w:val="left"/>
        <w:rPr>
          <w:rFonts w:ascii="Calibri"/>
          <w:sz w:val="16"/>
        </w:rPr>
      </w:pPr>
      <w:r>
        <w:rPr>
          <w:rFonts w:ascii="Calibri"/>
          <w:spacing w:val="-5"/>
          <w:sz w:val="16"/>
        </w:rPr>
        <w:t>300</w:t>
      </w:r>
    </w:p>
    <w:p>
      <w:pPr>
        <w:pStyle w:val="BodyText"/>
        <w:rPr>
          <w:rFonts w:ascii="Calibri"/>
          <w:sz w:val="16"/>
        </w:rPr>
      </w:pPr>
    </w:p>
    <w:p>
      <w:pPr>
        <w:pStyle w:val="BodyText"/>
        <w:spacing w:before="73"/>
        <w:rPr>
          <w:rFonts w:ascii="Calibri"/>
          <w:sz w:val="16"/>
        </w:rPr>
      </w:pPr>
    </w:p>
    <w:p>
      <w:pPr>
        <w:spacing w:before="0"/>
        <w:ind w:left="1685" w:right="0" w:firstLine="0"/>
        <w:jc w:val="left"/>
        <w:rPr>
          <w:rFonts w:ascii="Calibri"/>
          <w:sz w:val="16"/>
        </w:rPr>
      </w:pPr>
      <w:r>
        <w:rPr>
          <w:rFonts w:ascii="Calibri"/>
          <w:spacing w:val="-5"/>
          <w:sz w:val="16"/>
        </w:rPr>
        <w:t>250</w:t>
      </w:r>
    </w:p>
    <w:p>
      <w:pPr>
        <w:pStyle w:val="BodyText"/>
        <w:rPr>
          <w:rFonts w:ascii="Calibri"/>
          <w:sz w:val="16"/>
        </w:rPr>
      </w:pPr>
    </w:p>
    <w:p>
      <w:pPr>
        <w:pStyle w:val="BodyText"/>
        <w:spacing w:before="72"/>
        <w:rPr>
          <w:rFonts w:ascii="Calibri"/>
          <w:sz w:val="16"/>
        </w:rPr>
      </w:pPr>
    </w:p>
    <w:p>
      <w:pPr>
        <w:spacing w:before="0"/>
        <w:ind w:left="1685" w:right="0" w:firstLine="0"/>
        <w:jc w:val="left"/>
        <w:rPr>
          <w:rFonts w:ascii="Calibri"/>
          <w:sz w:val="16"/>
        </w:rPr>
      </w:pPr>
      <w:r>
        <w:rPr>
          <w:rFonts w:ascii="Calibri"/>
          <w:spacing w:val="-5"/>
          <w:sz w:val="16"/>
        </w:rPr>
        <w:t>200</w:t>
      </w:r>
    </w:p>
    <w:p>
      <w:pPr>
        <w:pStyle w:val="BodyText"/>
        <w:rPr>
          <w:rFonts w:ascii="Calibri"/>
          <w:sz w:val="16"/>
        </w:rPr>
      </w:pPr>
    </w:p>
    <w:p>
      <w:pPr>
        <w:pStyle w:val="BodyText"/>
        <w:spacing w:before="73"/>
        <w:rPr>
          <w:rFonts w:ascii="Calibri"/>
          <w:sz w:val="16"/>
        </w:rPr>
      </w:pPr>
    </w:p>
    <w:p>
      <w:pPr>
        <w:spacing w:before="0"/>
        <w:ind w:left="1685" w:right="0" w:firstLine="0"/>
        <w:jc w:val="left"/>
        <w:rPr>
          <w:rFonts w:ascii="Calibri"/>
          <w:sz w:val="16"/>
        </w:rPr>
      </w:pPr>
      <w:r>
        <w:rPr>
          <w:rFonts w:ascii="Calibri"/>
          <w:spacing w:val="-5"/>
          <w:sz w:val="16"/>
        </w:rPr>
        <w:t>150</w:t>
      </w:r>
    </w:p>
    <w:p>
      <w:pPr>
        <w:pStyle w:val="BodyText"/>
        <w:rPr>
          <w:rFonts w:ascii="Calibri"/>
          <w:sz w:val="16"/>
        </w:rPr>
      </w:pPr>
    </w:p>
    <w:p>
      <w:pPr>
        <w:pStyle w:val="BodyText"/>
        <w:spacing w:before="72"/>
        <w:rPr>
          <w:rFonts w:ascii="Calibri"/>
          <w:sz w:val="16"/>
        </w:rPr>
      </w:pPr>
    </w:p>
    <w:p>
      <w:pPr>
        <w:spacing w:before="1"/>
        <w:ind w:left="1685" w:right="0" w:firstLine="0"/>
        <w:jc w:val="left"/>
        <w:rPr>
          <w:rFonts w:ascii="Calibri"/>
          <w:sz w:val="16"/>
        </w:rPr>
      </w:pPr>
      <w:r>
        <w:rPr>
          <w:rFonts w:ascii="Calibri"/>
          <w:spacing w:val="-5"/>
          <w:sz w:val="16"/>
        </w:rPr>
        <w:t>100</w:t>
      </w:r>
    </w:p>
    <w:p>
      <w:pPr>
        <w:pStyle w:val="BodyText"/>
        <w:rPr>
          <w:rFonts w:ascii="Calibri"/>
          <w:sz w:val="16"/>
        </w:rPr>
      </w:pPr>
    </w:p>
    <w:p>
      <w:pPr>
        <w:pStyle w:val="BodyText"/>
        <w:spacing w:before="73"/>
        <w:rPr>
          <w:rFonts w:ascii="Calibri"/>
          <w:sz w:val="16"/>
        </w:rPr>
      </w:pPr>
    </w:p>
    <w:p>
      <w:pPr>
        <w:spacing w:before="0"/>
        <w:ind w:left="1767" w:right="0" w:firstLine="0"/>
        <w:jc w:val="left"/>
        <w:rPr>
          <w:rFonts w:ascii="Calibri"/>
          <w:sz w:val="16"/>
        </w:rPr>
      </w:pPr>
      <w:r>
        <w:rPr>
          <w:rFonts w:ascii="Calibri"/>
          <w:spacing w:val="-5"/>
          <w:sz w:val="16"/>
        </w:rPr>
        <w:t>50</w:t>
      </w:r>
    </w:p>
    <w:p>
      <w:pPr>
        <w:pStyle w:val="BodyText"/>
        <w:rPr>
          <w:rFonts w:ascii="Calibri"/>
          <w:sz w:val="16"/>
        </w:rPr>
      </w:pPr>
    </w:p>
    <w:p>
      <w:pPr>
        <w:pStyle w:val="BodyText"/>
        <w:spacing w:before="72"/>
        <w:rPr>
          <w:rFonts w:ascii="Calibri"/>
          <w:sz w:val="16"/>
        </w:rPr>
      </w:pPr>
    </w:p>
    <w:p>
      <w:pPr>
        <w:spacing w:before="0"/>
        <w:ind w:left="1848" w:right="0" w:firstLine="0"/>
        <w:jc w:val="left"/>
        <w:rPr>
          <w:rFonts w:ascii="Calibri"/>
          <w:sz w:val="16"/>
        </w:rPr>
      </w:pPr>
      <w:r>
        <w:rPr>
          <w:rFonts w:ascii="Calibri"/>
          <w:spacing w:val="-10"/>
          <w:sz w:val="16"/>
        </w:rPr>
        <w:t>0</w:t>
      </w:r>
    </w:p>
    <w:p>
      <w:pPr>
        <w:tabs>
          <w:tab w:pos="1566" w:val="left" w:leader="none"/>
          <w:tab w:pos="2839" w:val="left" w:leader="none"/>
          <w:tab w:pos="4200" w:val="left" w:leader="none"/>
        </w:tabs>
        <w:spacing w:before="13"/>
        <w:ind w:left="277" w:right="0" w:firstLine="0"/>
        <w:jc w:val="center"/>
        <w:rPr>
          <w:rFonts w:ascii="Calibri"/>
          <w:sz w:val="16"/>
        </w:rPr>
      </w:pPr>
      <w:r>
        <w:rPr>
          <w:rFonts w:ascii="Calibri"/>
          <w:spacing w:val="-4"/>
          <w:sz w:val="16"/>
        </w:rPr>
        <w:t>3CM1</w:t>
      </w:r>
      <w:r>
        <w:rPr>
          <w:rFonts w:ascii="Calibri"/>
          <w:sz w:val="16"/>
        </w:rPr>
        <w:tab/>
      </w:r>
      <w:r>
        <w:rPr>
          <w:rFonts w:ascii="Calibri"/>
          <w:spacing w:val="-4"/>
          <w:sz w:val="16"/>
        </w:rPr>
        <w:t>3CM2</w:t>
      </w:r>
      <w:r>
        <w:rPr>
          <w:rFonts w:ascii="Calibri"/>
          <w:sz w:val="16"/>
        </w:rPr>
        <w:tab/>
      </w:r>
      <w:r>
        <w:rPr>
          <w:rFonts w:ascii="Calibri"/>
          <w:spacing w:val="-4"/>
          <w:sz w:val="16"/>
        </w:rPr>
        <w:t>3CM3</w:t>
      </w:r>
      <w:r>
        <w:rPr>
          <w:rFonts w:ascii="Calibri"/>
          <w:sz w:val="16"/>
        </w:rPr>
        <w:tab/>
      </w:r>
      <w:r>
        <w:rPr>
          <w:rFonts w:ascii="Calibri"/>
          <w:spacing w:val="-4"/>
          <w:sz w:val="16"/>
        </w:rPr>
        <w:t>3CM4</w:t>
      </w:r>
    </w:p>
    <w:p>
      <w:pPr>
        <w:pStyle w:val="BodyText"/>
        <w:spacing w:before="138"/>
        <w:ind w:left="3734"/>
        <w:rPr>
          <w:rFonts w:ascii="Calibri"/>
        </w:rPr>
      </w:pPr>
      <w:r>
        <w:rPr>
          <w:rFonts w:ascii="Calibri"/>
        </w:rPr>
        <w:t>Combinations</w:t>
      </w:r>
      <w:r>
        <w:rPr>
          <w:rFonts w:ascii="Calibri"/>
          <w:spacing w:val="-12"/>
        </w:rPr>
        <w:t> </w:t>
      </w:r>
      <w:r>
        <w:rPr>
          <w:rFonts w:ascii="Calibri"/>
        </w:rPr>
        <w:t>of</w:t>
      </w:r>
      <w:r>
        <w:rPr>
          <w:rFonts w:ascii="Calibri"/>
          <w:spacing w:val="-3"/>
        </w:rPr>
        <w:t> </w:t>
      </w:r>
      <w:r>
        <w:rPr>
          <w:rFonts w:ascii="Calibri"/>
          <w:spacing w:val="-2"/>
        </w:rPr>
        <w:t>manure</w:t>
      </w:r>
    </w:p>
    <w:p>
      <w:pPr>
        <w:pStyle w:val="BodyText"/>
        <w:rPr>
          <w:rFonts w:ascii="Calibri"/>
          <w:sz w:val="16"/>
        </w:rPr>
      </w:pPr>
    </w:p>
    <w:p>
      <w:pPr>
        <w:pStyle w:val="BodyText"/>
        <w:rPr>
          <w:rFonts w:ascii="Calibri"/>
          <w:sz w:val="16"/>
        </w:rPr>
      </w:pPr>
    </w:p>
    <w:p>
      <w:pPr>
        <w:pStyle w:val="BodyText"/>
        <w:spacing w:before="158"/>
        <w:rPr>
          <w:rFonts w:ascii="Calibri"/>
          <w:sz w:val="16"/>
        </w:rPr>
      </w:pPr>
    </w:p>
    <w:p>
      <w:pPr>
        <w:spacing w:before="0"/>
        <w:ind w:left="440" w:right="0" w:firstLine="0"/>
        <w:jc w:val="left"/>
        <w:rPr>
          <w:sz w:val="16"/>
        </w:rPr>
      </w:pPr>
      <w:r>
        <w:rPr>
          <w:sz w:val="16"/>
        </w:rPr>
        <w:t>CM</w:t>
      </w:r>
      <w:r>
        <w:rPr>
          <w:spacing w:val="-4"/>
          <w:sz w:val="16"/>
        </w:rPr>
        <w:t> </w:t>
      </w:r>
      <w:r>
        <w:rPr>
          <w:sz w:val="16"/>
        </w:rPr>
        <w:t>=</w:t>
      </w:r>
      <w:r>
        <w:rPr>
          <w:spacing w:val="-5"/>
          <w:sz w:val="16"/>
        </w:rPr>
        <w:t> </w:t>
      </w:r>
      <w:r>
        <w:rPr>
          <w:sz w:val="16"/>
        </w:rPr>
        <w:t>combinations</w:t>
      </w:r>
      <w:r>
        <w:rPr>
          <w:spacing w:val="-3"/>
          <w:sz w:val="16"/>
        </w:rPr>
        <w:t> </w:t>
      </w:r>
      <w:r>
        <w:rPr>
          <w:sz w:val="16"/>
        </w:rPr>
        <w:t>of</w:t>
      </w:r>
      <w:r>
        <w:rPr>
          <w:spacing w:val="-3"/>
          <w:sz w:val="16"/>
        </w:rPr>
        <w:t> </w:t>
      </w:r>
      <w:r>
        <w:rPr>
          <w:spacing w:val="-2"/>
          <w:sz w:val="16"/>
        </w:rPr>
        <w:t>manure</w:t>
      </w:r>
    </w:p>
    <w:p>
      <w:pPr>
        <w:pStyle w:val="BodyText"/>
        <w:spacing w:before="25"/>
        <w:ind w:left="440"/>
      </w:pPr>
      <w:r>
        <w:rPr/>
        <w:t>Figure</w:t>
      </w:r>
      <w:r>
        <w:rPr>
          <w:spacing w:val="-3"/>
        </w:rPr>
        <w:t> </w:t>
      </w:r>
      <w:r>
        <w:rPr/>
        <w:t>22: Effect</w:t>
      </w:r>
      <w:r>
        <w:rPr>
          <w:spacing w:val="-1"/>
        </w:rPr>
        <w:t> </w:t>
      </w:r>
      <w:r>
        <w:rPr/>
        <w:t>of</w:t>
      </w:r>
      <w:r>
        <w:rPr>
          <w:spacing w:val="2"/>
        </w:rPr>
        <w:t> </w:t>
      </w:r>
      <w:r>
        <w:rPr/>
        <w:t>Three</w:t>
      </w:r>
      <w:r>
        <w:rPr>
          <w:spacing w:val="-2"/>
        </w:rPr>
        <w:t> </w:t>
      </w:r>
      <w:r>
        <w:rPr/>
        <w:t>Different Combinations of</w:t>
      </w:r>
      <w:r>
        <w:rPr>
          <w:spacing w:val="-2"/>
        </w:rPr>
        <w:t> </w:t>
      </w:r>
      <w:r>
        <w:rPr/>
        <w:t>Manure</w:t>
      </w:r>
      <w:r>
        <w:rPr>
          <w:spacing w:val="-1"/>
        </w:rPr>
        <w:t> </w:t>
      </w:r>
      <w:r>
        <w:rPr/>
        <w:t>on</w:t>
      </w:r>
      <w:r>
        <w:rPr>
          <w:spacing w:val="-1"/>
        </w:rPr>
        <w:t> </w:t>
      </w:r>
      <w:r>
        <w:rPr/>
        <w:t>Population Density</w:t>
      </w:r>
      <w:r>
        <w:rPr>
          <w:spacing w:val="-5"/>
        </w:rPr>
        <w:t> of</w:t>
      </w:r>
    </w:p>
    <w:p>
      <w:pPr>
        <w:spacing w:before="41"/>
        <w:ind w:left="1460" w:right="0" w:firstLine="0"/>
        <w:jc w:val="left"/>
        <w:rPr>
          <w:i/>
          <w:sz w:val="24"/>
        </w:rPr>
      </w:pPr>
      <w:r>
        <w:rPr>
          <w:i/>
          <w:sz w:val="24"/>
        </w:rPr>
        <w:t>Daphnia</w:t>
      </w:r>
      <w:r>
        <w:rPr>
          <w:i/>
          <w:spacing w:val="30"/>
          <w:sz w:val="24"/>
        </w:rPr>
        <w:t>  </w:t>
      </w:r>
      <w:r>
        <w:rPr>
          <w:i/>
          <w:spacing w:val="-2"/>
          <w:sz w:val="24"/>
        </w:rPr>
        <w:t>pulex</w:t>
      </w:r>
    </w:p>
    <w:p>
      <w:pPr>
        <w:spacing w:after="0"/>
        <w:jc w:val="left"/>
        <w:rPr>
          <w:sz w:val="24"/>
        </w:rPr>
        <w:sectPr>
          <w:pgSz w:w="12240" w:h="15840"/>
          <w:pgMar w:header="761" w:footer="0" w:top="1340" w:bottom="280" w:left="1720" w:right="1320"/>
        </w:sectPr>
      </w:pPr>
    </w:p>
    <w:p>
      <w:pPr>
        <w:pStyle w:val="BodyText"/>
        <w:rPr>
          <w:i/>
          <w:sz w:val="20"/>
        </w:rPr>
      </w:pPr>
    </w:p>
    <w:p>
      <w:pPr>
        <w:pStyle w:val="BodyText"/>
        <w:rPr>
          <w:i/>
          <w:sz w:val="20"/>
        </w:rPr>
      </w:pPr>
    </w:p>
    <w:p>
      <w:pPr>
        <w:pStyle w:val="BodyText"/>
        <w:spacing w:before="153"/>
        <w:rPr>
          <w:i/>
          <w:sz w:val="20"/>
        </w:rPr>
      </w:pPr>
    </w:p>
    <w:p>
      <w:pPr>
        <w:spacing w:before="0"/>
        <w:ind w:left="1293" w:right="0" w:firstLine="0"/>
        <w:jc w:val="left"/>
        <w:rPr>
          <w:rFonts w:ascii="Calibri"/>
          <w:sz w:val="20"/>
        </w:rPr>
      </w:pPr>
      <w:r>
        <w:rPr/>
        <mc:AlternateContent>
          <mc:Choice Requires="wps">
            <w:drawing>
              <wp:anchor distT="0" distB="0" distL="0" distR="0" allowOverlap="1" layoutInCell="1" locked="0" behindDoc="0" simplePos="0" relativeHeight="15763456">
                <wp:simplePos x="0" y="0"/>
                <wp:positionH relativeFrom="page">
                  <wp:posOffset>2247900</wp:posOffset>
                </wp:positionH>
                <wp:positionV relativeFrom="paragraph">
                  <wp:posOffset>81359</wp:posOffset>
                </wp:positionV>
                <wp:extent cx="3732529" cy="3187065"/>
                <wp:effectExtent l="0" t="0" r="0" b="0"/>
                <wp:wrapNone/>
                <wp:docPr id="521" name="Group 521"/>
                <wp:cNvGraphicFramePr>
                  <a:graphicFrameLocks/>
                </wp:cNvGraphicFramePr>
                <a:graphic>
                  <a:graphicData uri="http://schemas.microsoft.com/office/word/2010/wordprocessingGroup">
                    <wpg:wgp>
                      <wpg:cNvPr id="521" name="Group 521"/>
                      <wpg:cNvGrpSpPr/>
                      <wpg:grpSpPr>
                        <a:xfrm>
                          <a:off x="0" y="0"/>
                          <a:ext cx="3732529" cy="3187065"/>
                          <a:chExt cx="3732529" cy="3187065"/>
                        </a:xfrm>
                      </wpg:grpSpPr>
                      <wps:wsp>
                        <wps:cNvPr id="522" name="Graphic 522"/>
                        <wps:cNvSpPr/>
                        <wps:spPr>
                          <a:xfrm>
                            <a:off x="213360" y="559307"/>
                            <a:ext cx="3342640" cy="2588260"/>
                          </a:xfrm>
                          <a:custGeom>
                            <a:avLst/>
                            <a:gdLst/>
                            <a:ahLst/>
                            <a:cxnLst/>
                            <a:rect l="l" t="t" r="r" b="b"/>
                            <a:pathLst>
                              <a:path w="3342640" h="2588260">
                                <a:moveTo>
                                  <a:pt x="576072" y="1991868"/>
                                </a:moveTo>
                                <a:lnTo>
                                  <a:pt x="0" y="1991868"/>
                                </a:lnTo>
                                <a:lnTo>
                                  <a:pt x="0" y="2587752"/>
                                </a:lnTo>
                                <a:lnTo>
                                  <a:pt x="576072" y="2587752"/>
                                </a:lnTo>
                                <a:lnTo>
                                  <a:pt x="576072" y="1991868"/>
                                </a:lnTo>
                                <a:close/>
                              </a:path>
                              <a:path w="3342640" h="2588260">
                                <a:moveTo>
                                  <a:pt x="1498092" y="1912620"/>
                                </a:moveTo>
                                <a:lnTo>
                                  <a:pt x="922020" y="1912620"/>
                                </a:lnTo>
                                <a:lnTo>
                                  <a:pt x="922020" y="2587752"/>
                                </a:lnTo>
                                <a:lnTo>
                                  <a:pt x="1498092" y="2587752"/>
                                </a:lnTo>
                                <a:lnTo>
                                  <a:pt x="1498092" y="1912620"/>
                                </a:lnTo>
                                <a:close/>
                              </a:path>
                              <a:path w="3342640" h="2588260">
                                <a:moveTo>
                                  <a:pt x="2420112" y="1392936"/>
                                </a:moveTo>
                                <a:lnTo>
                                  <a:pt x="1844040" y="1392936"/>
                                </a:lnTo>
                                <a:lnTo>
                                  <a:pt x="1844040" y="2587752"/>
                                </a:lnTo>
                                <a:lnTo>
                                  <a:pt x="2420112" y="2587752"/>
                                </a:lnTo>
                                <a:lnTo>
                                  <a:pt x="2420112" y="1392936"/>
                                </a:lnTo>
                                <a:close/>
                              </a:path>
                              <a:path w="3342640" h="2588260">
                                <a:moveTo>
                                  <a:pt x="3342132" y="0"/>
                                </a:moveTo>
                                <a:lnTo>
                                  <a:pt x="2766060" y="0"/>
                                </a:lnTo>
                                <a:lnTo>
                                  <a:pt x="2766060" y="2587752"/>
                                </a:lnTo>
                                <a:lnTo>
                                  <a:pt x="3342132" y="2587752"/>
                                </a:lnTo>
                                <a:lnTo>
                                  <a:pt x="3342132" y="0"/>
                                </a:lnTo>
                                <a:close/>
                              </a:path>
                            </a:pathLst>
                          </a:custGeom>
                          <a:solidFill>
                            <a:srgbClr val="4AACC5"/>
                          </a:solidFill>
                        </wps:spPr>
                        <wps:bodyPr wrap="square" lIns="0" tIns="0" rIns="0" bIns="0" rtlCol="0">
                          <a:prstTxWarp prst="textNoShape">
                            <a:avLst/>
                          </a:prstTxWarp>
                          <a:noAutofit/>
                        </wps:bodyPr>
                      </wps:wsp>
                      <wps:wsp>
                        <wps:cNvPr id="523" name="Graphic 523"/>
                        <wps:cNvSpPr/>
                        <wps:spPr>
                          <a:xfrm>
                            <a:off x="472820" y="430148"/>
                            <a:ext cx="2823210" cy="2151380"/>
                          </a:xfrm>
                          <a:custGeom>
                            <a:avLst/>
                            <a:gdLst/>
                            <a:ahLst/>
                            <a:cxnLst/>
                            <a:rect l="l" t="t" r="r" b="b"/>
                            <a:pathLst>
                              <a:path w="2823210" h="2151380">
                                <a:moveTo>
                                  <a:pt x="28575" y="2151253"/>
                                </a:moveTo>
                                <a:lnTo>
                                  <a:pt x="28575" y="2121535"/>
                                </a:lnTo>
                                <a:lnTo>
                                  <a:pt x="28575" y="2091817"/>
                                </a:lnTo>
                              </a:path>
                              <a:path w="2823210" h="2151380">
                                <a:moveTo>
                                  <a:pt x="0" y="2151253"/>
                                </a:moveTo>
                                <a:lnTo>
                                  <a:pt x="57150" y="2151253"/>
                                </a:lnTo>
                              </a:path>
                              <a:path w="2823210" h="2151380">
                                <a:moveTo>
                                  <a:pt x="0" y="2091817"/>
                                </a:moveTo>
                                <a:lnTo>
                                  <a:pt x="57150" y="2091817"/>
                                </a:lnTo>
                              </a:path>
                              <a:path w="2823210" h="2151380">
                                <a:moveTo>
                                  <a:pt x="950594" y="2075561"/>
                                </a:moveTo>
                                <a:lnTo>
                                  <a:pt x="950594" y="2041906"/>
                                </a:lnTo>
                                <a:lnTo>
                                  <a:pt x="950594" y="2008124"/>
                                </a:lnTo>
                              </a:path>
                              <a:path w="2823210" h="2151380">
                                <a:moveTo>
                                  <a:pt x="922019" y="2075561"/>
                                </a:moveTo>
                                <a:lnTo>
                                  <a:pt x="979169" y="2075561"/>
                                </a:lnTo>
                              </a:path>
                              <a:path w="2823210" h="2151380">
                                <a:moveTo>
                                  <a:pt x="922019" y="2008124"/>
                                </a:moveTo>
                                <a:lnTo>
                                  <a:pt x="979169" y="2008124"/>
                                </a:lnTo>
                              </a:path>
                              <a:path w="2823210" h="2151380">
                                <a:moveTo>
                                  <a:pt x="1872615" y="1581150"/>
                                </a:moveTo>
                                <a:lnTo>
                                  <a:pt x="1872615" y="1521333"/>
                                </a:lnTo>
                                <a:lnTo>
                                  <a:pt x="1872615" y="1461643"/>
                                </a:lnTo>
                              </a:path>
                              <a:path w="2823210" h="2151380">
                                <a:moveTo>
                                  <a:pt x="1844040" y="1581150"/>
                                </a:moveTo>
                                <a:lnTo>
                                  <a:pt x="1901190" y="1581150"/>
                                </a:lnTo>
                              </a:path>
                              <a:path w="2823210" h="2151380">
                                <a:moveTo>
                                  <a:pt x="1844040" y="1461643"/>
                                </a:moveTo>
                                <a:lnTo>
                                  <a:pt x="1901190" y="1461643"/>
                                </a:lnTo>
                              </a:path>
                              <a:path w="2823210" h="2151380">
                                <a:moveTo>
                                  <a:pt x="2794635" y="258699"/>
                                </a:moveTo>
                                <a:lnTo>
                                  <a:pt x="2794635" y="129413"/>
                                </a:lnTo>
                                <a:lnTo>
                                  <a:pt x="2794635" y="0"/>
                                </a:lnTo>
                              </a:path>
                              <a:path w="2823210" h="2151380">
                                <a:moveTo>
                                  <a:pt x="2766060" y="258699"/>
                                </a:moveTo>
                                <a:lnTo>
                                  <a:pt x="2823210" y="258699"/>
                                </a:lnTo>
                              </a:path>
                              <a:path w="2823210" h="2151380">
                                <a:moveTo>
                                  <a:pt x="2766060" y="0"/>
                                </a:moveTo>
                                <a:lnTo>
                                  <a:pt x="2823210" y="0"/>
                                </a:lnTo>
                              </a:path>
                            </a:pathLst>
                          </a:custGeom>
                          <a:ln w="9525">
                            <a:solidFill>
                              <a:srgbClr val="000000"/>
                            </a:solidFill>
                            <a:prstDash val="solid"/>
                          </a:ln>
                        </wps:spPr>
                        <wps:bodyPr wrap="square" lIns="0" tIns="0" rIns="0" bIns="0" rtlCol="0">
                          <a:prstTxWarp prst="textNoShape">
                            <a:avLst/>
                          </a:prstTxWarp>
                          <a:noAutofit/>
                        </wps:bodyPr>
                      </wps:wsp>
                      <wps:wsp>
                        <wps:cNvPr id="524" name="Graphic 524"/>
                        <wps:cNvSpPr/>
                        <wps:spPr>
                          <a:xfrm>
                            <a:off x="0" y="4572"/>
                            <a:ext cx="3728085" cy="3182620"/>
                          </a:xfrm>
                          <a:custGeom>
                            <a:avLst/>
                            <a:gdLst/>
                            <a:ahLst/>
                            <a:cxnLst/>
                            <a:rect l="l" t="t" r="r" b="b"/>
                            <a:pathLst>
                              <a:path w="3728085" h="3182620">
                                <a:moveTo>
                                  <a:pt x="39624" y="3142488"/>
                                </a:moveTo>
                                <a:lnTo>
                                  <a:pt x="39624" y="0"/>
                                </a:lnTo>
                              </a:path>
                              <a:path w="3728085" h="3182620">
                                <a:moveTo>
                                  <a:pt x="0" y="3142488"/>
                                </a:moveTo>
                                <a:lnTo>
                                  <a:pt x="39624" y="3142488"/>
                                </a:lnTo>
                              </a:path>
                              <a:path w="3728085" h="3182620">
                                <a:moveTo>
                                  <a:pt x="0" y="2618232"/>
                                </a:moveTo>
                                <a:lnTo>
                                  <a:pt x="39624" y="2618232"/>
                                </a:lnTo>
                              </a:path>
                              <a:path w="3728085" h="3182620">
                                <a:moveTo>
                                  <a:pt x="0" y="2093976"/>
                                </a:moveTo>
                                <a:lnTo>
                                  <a:pt x="39624" y="2093976"/>
                                </a:lnTo>
                              </a:path>
                              <a:path w="3728085" h="3182620">
                                <a:moveTo>
                                  <a:pt x="0" y="1571244"/>
                                </a:moveTo>
                                <a:lnTo>
                                  <a:pt x="39624" y="1571244"/>
                                </a:lnTo>
                              </a:path>
                              <a:path w="3728085" h="3182620">
                                <a:moveTo>
                                  <a:pt x="0" y="1046988"/>
                                </a:moveTo>
                                <a:lnTo>
                                  <a:pt x="39624" y="1046988"/>
                                </a:lnTo>
                              </a:path>
                              <a:path w="3728085" h="3182620">
                                <a:moveTo>
                                  <a:pt x="0" y="522731"/>
                                </a:moveTo>
                                <a:lnTo>
                                  <a:pt x="39624" y="522731"/>
                                </a:lnTo>
                              </a:path>
                              <a:path w="3728085" h="3182620">
                                <a:moveTo>
                                  <a:pt x="0" y="0"/>
                                </a:moveTo>
                                <a:lnTo>
                                  <a:pt x="39624" y="0"/>
                                </a:lnTo>
                              </a:path>
                              <a:path w="3728085" h="3182620">
                                <a:moveTo>
                                  <a:pt x="39624" y="3142488"/>
                                </a:moveTo>
                                <a:lnTo>
                                  <a:pt x="3727704" y="3142488"/>
                                </a:lnTo>
                              </a:path>
                              <a:path w="3728085" h="3182620">
                                <a:moveTo>
                                  <a:pt x="39624" y="3142488"/>
                                </a:moveTo>
                                <a:lnTo>
                                  <a:pt x="39624" y="3182112"/>
                                </a:lnTo>
                              </a:path>
                              <a:path w="3728085" h="3182620">
                                <a:moveTo>
                                  <a:pt x="961644" y="3142488"/>
                                </a:moveTo>
                                <a:lnTo>
                                  <a:pt x="961644" y="3182112"/>
                                </a:lnTo>
                              </a:path>
                              <a:path w="3728085" h="3182620">
                                <a:moveTo>
                                  <a:pt x="1883664" y="3142488"/>
                                </a:moveTo>
                                <a:lnTo>
                                  <a:pt x="1883664" y="3182112"/>
                                </a:lnTo>
                              </a:path>
                              <a:path w="3728085" h="3182620">
                                <a:moveTo>
                                  <a:pt x="2805684" y="3142488"/>
                                </a:moveTo>
                                <a:lnTo>
                                  <a:pt x="2805684" y="3182112"/>
                                </a:lnTo>
                              </a:path>
                              <a:path w="3728085" h="3182620">
                                <a:moveTo>
                                  <a:pt x="3727704" y="3142488"/>
                                </a:moveTo>
                                <a:lnTo>
                                  <a:pt x="3727704" y="3182112"/>
                                </a:lnTo>
                              </a:path>
                            </a:pathLst>
                          </a:custGeom>
                          <a:ln w="914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7pt;margin-top:6.406289pt;width:293.9pt;height:250.95pt;mso-position-horizontal-relative:page;mso-position-vertical-relative:paragraph;z-index:15763456" id="docshapegroup482" coordorigin="3540,128" coordsize="5878,5019">
                <v:shape style="position:absolute;left:3876;top:1008;width:5264;height:4076" id="docshape483" coordorigin="3876,1009" coordsize="5264,4076" path="m4783,4146l3876,4146,3876,5084,4783,5084,4783,4146xm6235,4021l5328,4021,5328,5084,6235,5084,6235,4021xm7687,3203l6780,3203,6780,5084,7687,5084,7687,3203xm9139,1009l8232,1009,8232,5084,9139,5084,9139,1009xe" filled="true" fillcolor="#4aacc5" stroked="false">
                  <v:path arrowok="t"/>
                  <v:fill type="solid"/>
                </v:shape>
                <v:shape style="position:absolute;left:4284;top:805;width:4446;height:3388" id="docshape484" coordorigin="4285,806" coordsize="4446,3388" path="m4330,4193l4330,4147,4330,4100m4285,4193l4375,4193m4285,4100l4375,4100m5782,4074l5782,4021,5782,3968m5737,4074l5827,4074m5737,3968l5827,3968m7234,3296l7234,3201,7234,3107m7189,3296l7279,3296m7189,3107l7279,3107m8686,1213l8686,1009,8686,806m8641,1213l8731,1213m8641,806l8731,806e" filled="false" stroked="true" strokeweight=".75pt" strokecolor="#000000">
                  <v:path arrowok="t"/>
                  <v:stroke dashstyle="solid"/>
                </v:shape>
                <v:shape style="position:absolute;left:3540;top:135;width:5871;height:5012" id="docshape485" coordorigin="3540,135" coordsize="5871,5012" path="m3602,5084l3602,135m3540,5084l3602,5084m3540,4259l3602,4259m3540,3433l3602,3433m3540,2610l3602,2610m3540,1784l3602,1784m3540,959l3602,959m3540,135l3602,135m3602,5084l9410,5084m3602,5084l3602,5147m5054,5084l5054,5147m6506,5084l6506,5147m7958,5084l7958,5147m9410,5084l9410,5147e" filled="false" stroked="true" strokeweight=".72pt" strokecolor="#858585">
                  <v:path arrowok="t"/>
                  <v:stroke dashstyle="solid"/>
                </v:shape>
                <w10:wrap type="none"/>
              </v:group>
            </w:pict>
          </mc:Fallback>
        </mc:AlternateContent>
      </w:r>
      <w:r>
        <w:rPr>
          <w:rFonts w:ascii="Calibri"/>
          <w:spacing w:val="-4"/>
          <w:sz w:val="20"/>
        </w:rPr>
        <w:t>1200</w:t>
      </w:r>
    </w:p>
    <w:p>
      <w:pPr>
        <w:pStyle w:val="BodyText"/>
        <w:rPr>
          <w:rFonts w:ascii="Calibri"/>
          <w:sz w:val="20"/>
        </w:rPr>
      </w:pPr>
    </w:p>
    <w:p>
      <w:pPr>
        <w:pStyle w:val="BodyText"/>
        <w:spacing w:before="93"/>
        <w:rPr>
          <w:rFonts w:ascii="Calibri"/>
          <w:sz w:val="20"/>
        </w:rPr>
      </w:pPr>
    </w:p>
    <w:p>
      <w:pPr>
        <w:spacing w:before="0"/>
        <w:ind w:left="1293" w:right="0" w:firstLine="0"/>
        <w:jc w:val="left"/>
        <w:rPr>
          <w:rFonts w:ascii="Calibri"/>
          <w:sz w:val="20"/>
        </w:rPr>
      </w:pPr>
      <w:r>
        <w:rPr/>
        <mc:AlternateContent>
          <mc:Choice Requires="wps">
            <w:drawing>
              <wp:anchor distT="0" distB="0" distL="0" distR="0" allowOverlap="1" layoutInCell="1" locked="0" behindDoc="0" simplePos="0" relativeHeight="15763968">
                <wp:simplePos x="0" y="0"/>
                <wp:positionH relativeFrom="page">
                  <wp:posOffset>1754758</wp:posOffset>
                </wp:positionH>
                <wp:positionV relativeFrom="paragraph">
                  <wp:posOffset>-166461</wp:posOffset>
                </wp:positionV>
                <wp:extent cx="152400" cy="2227580"/>
                <wp:effectExtent l="0" t="0" r="0" b="0"/>
                <wp:wrapNone/>
                <wp:docPr id="525" name="Textbox 525"/>
                <wp:cNvGraphicFramePr>
                  <a:graphicFrameLocks/>
                </wp:cNvGraphicFramePr>
                <a:graphic>
                  <a:graphicData uri="http://schemas.microsoft.com/office/word/2010/wordprocessingShape">
                    <wps:wsp>
                      <wps:cNvPr id="525" name="Textbox 525"/>
                      <wps:cNvSpPr txBox="1"/>
                      <wps:spPr>
                        <a:xfrm>
                          <a:off x="0" y="0"/>
                          <a:ext cx="152400" cy="2227580"/>
                        </a:xfrm>
                        <a:prstGeom prst="rect">
                          <a:avLst/>
                        </a:prstGeom>
                      </wps:spPr>
                      <wps:txbx>
                        <w:txbxContent>
                          <w:p>
                            <w:pPr>
                              <w:spacing w:line="223" w:lineRule="exact" w:before="0"/>
                              <w:ind w:left="20" w:right="0" w:firstLine="0"/>
                              <w:jc w:val="left"/>
                              <w:rPr>
                                <w:rFonts w:ascii="Calibri"/>
                                <w:b/>
                                <w:sz w:val="20"/>
                              </w:rPr>
                            </w:pPr>
                            <w:r>
                              <w:rPr>
                                <w:rFonts w:ascii="Calibri"/>
                                <w:b/>
                                <w:sz w:val="20"/>
                              </w:rPr>
                              <w:t>Population</w:t>
                            </w:r>
                            <w:r>
                              <w:rPr>
                                <w:rFonts w:ascii="Calibri"/>
                                <w:b/>
                                <w:spacing w:val="-9"/>
                                <w:sz w:val="20"/>
                              </w:rPr>
                              <w:t> </w:t>
                            </w:r>
                            <w:r>
                              <w:rPr>
                                <w:rFonts w:ascii="Calibri"/>
                                <w:b/>
                                <w:sz w:val="20"/>
                              </w:rPr>
                              <w:t>density</w:t>
                            </w:r>
                            <w:r>
                              <w:rPr>
                                <w:rFonts w:ascii="Calibri"/>
                                <w:b/>
                                <w:spacing w:val="-9"/>
                                <w:sz w:val="20"/>
                              </w:rPr>
                              <w:t> </w:t>
                            </w:r>
                            <w:r>
                              <w:rPr>
                                <w:rFonts w:ascii="Calibri"/>
                                <w:b/>
                                <w:sz w:val="20"/>
                              </w:rPr>
                              <w:t>(individual/L</w:t>
                            </w:r>
                            <w:r>
                              <w:rPr>
                                <w:rFonts w:ascii="Calibri"/>
                                <w:b/>
                                <w:spacing w:val="-7"/>
                                <w:sz w:val="20"/>
                              </w:rPr>
                              <w:t> </w:t>
                            </w:r>
                            <w:r>
                              <w:rPr>
                                <w:rFonts w:ascii="Calibri"/>
                                <w:b/>
                                <w:sz w:val="20"/>
                              </w:rPr>
                              <w:t>of</w:t>
                            </w:r>
                            <w:r>
                              <w:rPr>
                                <w:rFonts w:ascii="Calibri"/>
                                <w:b/>
                                <w:spacing w:val="-9"/>
                                <w:sz w:val="20"/>
                              </w:rPr>
                              <w:t> </w:t>
                            </w:r>
                            <w:r>
                              <w:rPr>
                                <w:rFonts w:ascii="Calibri"/>
                                <w:b/>
                                <w:spacing w:val="-2"/>
                                <w:sz w:val="20"/>
                              </w:rPr>
                              <w:t>water)</w:t>
                            </w:r>
                          </w:p>
                        </w:txbxContent>
                      </wps:txbx>
                      <wps:bodyPr wrap="square" lIns="0" tIns="0" rIns="0" bIns="0" rtlCol="0" vert="vert270">
                        <a:noAutofit/>
                      </wps:bodyPr>
                    </wps:wsp>
                  </a:graphicData>
                </a:graphic>
              </wp:anchor>
            </w:drawing>
          </mc:Choice>
          <mc:Fallback>
            <w:pict>
              <v:shape style="position:absolute;margin-left:138.169998pt;margin-top:-13.10721pt;width:12pt;height:175.4pt;mso-position-horizontal-relative:page;mso-position-vertical-relative:paragraph;z-index:15763968" type="#_x0000_t202" id="docshape486"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Population</w:t>
                      </w:r>
                      <w:r>
                        <w:rPr>
                          <w:rFonts w:ascii="Calibri"/>
                          <w:b/>
                          <w:spacing w:val="-9"/>
                          <w:sz w:val="20"/>
                        </w:rPr>
                        <w:t> </w:t>
                      </w:r>
                      <w:r>
                        <w:rPr>
                          <w:rFonts w:ascii="Calibri"/>
                          <w:b/>
                          <w:sz w:val="20"/>
                        </w:rPr>
                        <w:t>density</w:t>
                      </w:r>
                      <w:r>
                        <w:rPr>
                          <w:rFonts w:ascii="Calibri"/>
                          <w:b/>
                          <w:spacing w:val="-9"/>
                          <w:sz w:val="20"/>
                        </w:rPr>
                        <w:t> </w:t>
                      </w:r>
                      <w:r>
                        <w:rPr>
                          <w:rFonts w:ascii="Calibri"/>
                          <w:b/>
                          <w:sz w:val="20"/>
                        </w:rPr>
                        <w:t>(individual/L</w:t>
                      </w:r>
                      <w:r>
                        <w:rPr>
                          <w:rFonts w:ascii="Calibri"/>
                          <w:b/>
                          <w:spacing w:val="-7"/>
                          <w:sz w:val="20"/>
                        </w:rPr>
                        <w:t> </w:t>
                      </w:r>
                      <w:r>
                        <w:rPr>
                          <w:rFonts w:ascii="Calibri"/>
                          <w:b/>
                          <w:sz w:val="20"/>
                        </w:rPr>
                        <w:t>of</w:t>
                      </w:r>
                      <w:r>
                        <w:rPr>
                          <w:rFonts w:ascii="Calibri"/>
                          <w:b/>
                          <w:spacing w:val="-9"/>
                          <w:sz w:val="20"/>
                        </w:rPr>
                        <w:t> </w:t>
                      </w:r>
                      <w:r>
                        <w:rPr>
                          <w:rFonts w:ascii="Calibri"/>
                          <w:b/>
                          <w:spacing w:val="-2"/>
                          <w:sz w:val="20"/>
                        </w:rPr>
                        <w:t>water)</w:t>
                      </w:r>
                    </w:p>
                  </w:txbxContent>
                </v:textbox>
                <w10:wrap type="none"/>
              </v:shape>
            </w:pict>
          </mc:Fallback>
        </mc:AlternateContent>
      </w:r>
      <w:r>
        <w:rPr>
          <w:rFonts w:ascii="Calibri"/>
          <w:spacing w:val="-4"/>
          <w:sz w:val="20"/>
        </w:rPr>
        <w:t>1000</w:t>
      </w:r>
    </w:p>
    <w:p>
      <w:pPr>
        <w:pStyle w:val="BodyText"/>
        <w:rPr>
          <w:rFonts w:ascii="Calibri"/>
          <w:sz w:val="20"/>
        </w:rPr>
      </w:pPr>
    </w:p>
    <w:p>
      <w:pPr>
        <w:pStyle w:val="BodyText"/>
        <w:spacing w:before="93"/>
        <w:rPr>
          <w:rFonts w:ascii="Calibri"/>
          <w:sz w:val="20"/>
        </w:rPr>
      </w:pPr>
    </w:p>
    <w:p>
      <w:pPr>
        <w:spacing w:before="0"/>
        <w:ind w:left="1393" w:right="0" w:firstLine="0"/>
        <w:jc w:val="left"/>
        <w:rPr>
          <w:rFonts w:ascii="Calibri"/>
          <w:sz w:val="20"/>
        </w:rPr>
      </w:pPr>
      <w:r>
        <w:rPr>
          <w:rFonts w:ascii="Calibri"/>
          <w:spacing w:val="-5"/>
          <w:sz w:val="20"/>
        </w:rPr>
        <w:t>800</w:t>
      </w:r>
    </w:p>
    <w:p>
      <w:pPr>
        <w:pStyle w:val="BodyText"/>
        <w:rPr>
          <w:rFonts w:ascii="Calibri"/>
          <w:sz w:val="20"/>
        </w:rPr>
      </w:pPr>
    </w:p>
    <w:p>
      <w:pPr>
        <w:pStyle w:val="BodyText"/>
        <w:spacing w:before="92"/>
        <w:rPr>
          <w:rFonts w:ascii="Calibri"/>
          <w:sz w:val="20"/>
        </w:rPr>
      </w:pPr>
    </w:p>
    <w:p>
      <w:pPr>
        <w:spacing w:before="0"/>
        <w:ind w:left="1393" w:right="0" w:firstLine="0"/>
        <w:jc w:val="left"/>
        <w:rPr>
          <w:rFonts w:ascii="Calibri"/>
          <w:sz w:val="20"/>
        </w:rPr>
      </w:pPr>
      <w:r>
        <w:rPr>
          <w:rFonts w:ascii="Calibri"/>
          <w:spacing w:val="-5"/>
          <w:sz w:val="20"/>
        </w:rPr>
        <w:t>600</w:t>
      </w:r>
    </w:p>
    <w:p>
      <w:pPr>
        <w:pStyle w:val="BodyText"/>
        <w:rPr>
          <w:rFonts w:ascii="Calibri"/>
          <w:sz w:val="20"/>
        </w:rPr>
      </w:pPr>
    </w:p>
    <w:p>
      <w:pPr>
        <w:pStyle w:val="BodyText"/>
        <w:spacing w:before="92"/>
        <w:rPr>
          <w:rFonts w:ascii="Calibri"/>
          <w:sz w:val="20"/>
        </w:rPr>
      </w:pPr>
    </w:p>
    <w:p>
      <w:pPr>
        <w:spacing w:before="1"/>
        <w:ind w:left="1393" w:right="0" w:firstLine="0"/>
        <w:jc w:val="left"/>
        <w:rPr>
          <w:rFonts w:ascii="Calibri"/>
          <w:sz w:val="20"/>
        </w:rPr>
      </w:pPr>
      <w:r>
        <w:rPr>
          <w:rFonts w:ascii="Calibri"/>
          <w:spacing w:val="-5"/>
          <w:sz w:val="20"/>
        </w:rPr>
        <w:t>400</w:t>
      </w:r>
    </w:p>
    <w:p>
      <w:pPr>
        <w:pStyle w:val="BodyText"/>
        <w:rPr>
          <w:rFonts w:ascii="Calibri"/>
          <w:sz w:val="20"/>
        </w:rPr>
      </w:pPr>
    </w:p>
    <w:p>
      <w:pPr>
        <w:pStyle w:val="BodyText"/>
        <w:spacing w:before="92"/>
        <w:rPr>
          <w:rFonts w:ascii="Calibri"/>
          <w:sz w:val="20"/>
        </w:rPr>
      </w:pPr>
    </w:p>
    <w:p>
      <w:pPr>
        <w:spacing w:before="0"/>
        <w:ind w:left="1393" w:right="0" w:firstLine="0"/>
        <w:jc w:val="left"/>
        <w:rPr>
          <w:rFonts w:ascii="Calibri"/>
          <w:sz w:val="20"/>
        </w:rPr>
      </w:pPr>
      <w:r>
        <w:rPr>
          <w:rFonts w:ascii="Calibri"/>
          <w:spacing w:val="-5"/>
          <w:sz w:val="20"/>
        </w:rPr>
        <w:t>200</w:t>
      </w:r>
    </w:p>
    <w:p>
      <w:pPr>
        <w:pStyle w:val="BodyText"/>
        <w:rPr>
          <w:rFonts w:ascii="Calibri"/>
          <w:sz w:val="20"/>
        </w:rPr>
      </w:pPr>
    </w:p>
    <w:p>
      <w:pPr>
        <w:pStyle w:val="BodyText"/>
        <w:spacing w:before="92"/>
        <w:rPr>
          <w:rFonts w:ascii="Calibri"/>
          <w:sz w:val="20"/>
        </w:rPr>
      </w:pPr>
    </w:p>
    <w:p>
      <w:pPr>
        <w:spacing w:before="0"/>
        <w:ind w:left="1595" w:right="0" w:firstLine="0"/>
        <w:jc w:val="left"/>
        <w:rPr>
          <w:rFonts w:ascii="Calibri"/>
          <w:sz w:val="20"/>
        </w:rPr>
      </w:pPr>
      <w:r>
        <w:rPr>
          <w:rFonts w:ascii="Calibri"/>
          <w:spacing w:val="-10"/>
          <w:sz w:val="20"/>
        </w:rPr>
        <w:t>0</w:t>
      </w:r>
    </w:p>
    <w:p>
      <w:pPr>
        <w:tabs>
          <w:tab w:pos="1713" w:val="left" w:leader="none"/>
          <w:tab w:pos="3099" w:val="left" w:leader="none"/>
          <w:tab w:pos="4595" w:val="left" w:leader="none"/>
        </w:tabs>
        <w:spacing w:before="17"/>
        <w:ind w:left="261" w:right="0" w:firstLine="0"/>
        <w:jc w:val="center"/>
        <w:rPr>
          <w:rFonts w:ascii="Calibri"/>
          <w:sz w:val="20"/>
        </w:rPr>
      </w:pPr>
      <w:r>
        <w:rPr>
          <w:rFonts w:ascii="Calibri"/>
          <w:spacing w:val="-4"/>
          <w:sz w:val="20"/>
        </w:rPr>
        <w:t>4CM1</w:t>
      </w:r>
      <w:r>
        <w:rPr>
          <w:rFonts w:ascii="Calibri"/>
          <w:sz w:val="20"/>
        </w:rPr>
        <w:tab/>
      </w:r>
      <w:r>
        <w:rPr>
          <w:rFonts w:ascii="Calibri"/>
          <w:spacing w:val="-4"/>
          <w:sz w:val="20"/>
        </w:rPr>
        <w:t>4CM2</w:t>
      </w:r>
      <w:r>
        <w:rPr>
          <w:rFonts w:ascii="Calibri"/>
          <w:sz w:val="20"/>
        </w:rPr>
        <w:tab/>
      </w:r>
      <w:r>
        <w:rPr>
          <w:rFonts w:ascii="Calibri"/>
          <w:spacing w:val="-4"/>
          <w:sz w:val="20"/>
        </w:rPr>
        <w:t>4CM3</w:t>
      </w:r>
      <w:r>
        <w:rPr>
          <w:rFonts w:ascii="Calibri"/>
          <w:sz w:val="20"/>
        </w:rPr>
        <w:tab/>
      </w:r>
      <w:r>
        <w:rPr>
          <w:rFonts w:ascii="Calibri"/>
          <w:spacing w:val="-4"/>
          <w:sz w:val="20"/>
        </w:rPr>
        <w:t>4CM4</w:t>
      </w:r>
    </w:p>
    <w:p>
      <w:pPr>
        <w:pStyle w:val="BodyText"/>
        <w:rPr>
          <w:rFonts w:ascii="Calibri"/>
          <w:sz w:val="20"/>
        </w:rPr>
      </w:pPr>
    </w:p>
    <w:p>
      <w:pPr>
        <w:pStyle w:val="BodyText"/>
        <w:spacing w:before="16"/>
        <w:rPr>
          <w:rFonts w:ascii="Calibri"/>
          <w:sz w:val="20"/>
        </w:rPr>
      </w:pPr>
    </w:p>
    <w:p>
      <w:pPr>
        <w:spacing w:before="0"/>
        <w:ind w:left="277" w:right="754" w:firstLine="0"/>
        <w:jc w:val="center"/>
        <w:rPr>
          <w:rFonts w:ascii="Calibri"/>
          <w:b/>
          <w:sz w:val="20"/>
        </w:rPr>
      </w:pPr>
      <w:r>
        <w:rPr>
          <w:rFonts w:ascii="Calibri"/>
          <w:b/>
          <w:sz w:val="20"/>
        </w:rPr>
        <w:t>Combinations</w:t>
      </w:r>
      <w:r>
        <w:rPr>
          <w:rFonts w:ascii="Calibri"/>
          <w:b/>
          <w:spacing w:val="-10"/>
          <w:sz w:val="20"/>
        </w:rPr>
        <w:t> </w:t>
      </w:r>
      <w:r>
        <w:rPr>
          <w:rFonts w:ascii="Calibri"/>
          <w:b/>
          <w:sz w:val="20"/>
        </w:rPr>
        <w:t>of</w:t>
      </w:r>
      <w:r>
        <w:rPr>
          <w:rFonts w:ascii="Calibri"/>
          <w:b/>
          <w:spacing w:val="-8"/>
          <w:sz w:val="20"/>
        </w:rPr>
        <w:t> </w:t>
      </w:r>
      <w:r>
        <w:rPr>
          <w:rFonts w:ascii="Calibri"/>
          <w:b/>
          <w:spacing w:val="-2"/>
          <w:sz w:val="20"/>
        </w:rPr>
        <w:t>manure</w:t>
      </w:r>
    </w:p>
    <w:p>
      <w:pPr>
        <w:pStyle w:val="BodyText"/>
        <w:rPr>
          <w:rFonts w:ascii="Calibri"/>
          <w:b/>
          <w:sz w:val="16"/>
        </w:rPr>
      </w:pPr>
    </w:p>
    <w:p>
      <w:pPr>
        <w:pStyle w:val="BodyText"/>
        <w:spacing w:before="154"/>
        <w:rPr>
          <w:rFonts w:ascii="Calibri"/>
          <w:b/>
          <w:sz w:val="16"/>
        </w:rPr>
      </w:pPr>
    </w:p>
    <w:p>
      <w:pPr>
        <w:spacing w:before="0"/>
        <w:ind w:left="440" w:right="0" w:firstLine="0"/>
        <w:jc w:val="left"/>
        <w:rPr>
          <w:sz w:val="16"/>
        </w:rPr>
      </w:pPr>
      <w:r>
        <w:rPr>
          <w:sz w:val="16"/>
        </w:rPr>
        <w:t>CM</w:t>
      </w:r>
      <w:r>
        <w:rPr>
          <w:spacing w:val="-4"/>
          <w:sz w:val="16"/>
        </w:rPr>
        <w:t> </w:t>
      </w:r>
      <w:r>
        <w:rPr>
          <w:sz w:val="16"/>
        </w:rPr>
        <w:t>=</w:t>
      </w:r>
      <w:r>
        <w:rPr>
          <w:spacing w:val="-5"/>
          <w:sz w:val="16"/>
        </w:rPr>
        <w:t> </w:t>
      </w:r>
      <w:r>
        <w:rPr>
          <w:sz w:val="16"/>
        </w:rPr>
        <w:t>combinations</w:t>
      </w:r>
      <w:r>
        <w:rPr>
          <w:spacing w:val="-3"/>
          <w:sz w:val="16"/>
        </w:rPr>
        <w:t> </w:t>
      </w:r>
      <w:r>
        <w:rPr>
          <w:sz w:val="16"/>
        </w:rPr>
        <w:t>of</w:t>
      </w:r>
      <w:r>
        <w:rPr>
          <w:spacing w:val="-3"/>
          <w:sz w:val="16"/>
        </w:rPr>
        <w:t> </w:t>
      </w:r>
      <w:r>
        <w:rPr>
          <w:spacing w:val="-2"/>
          <w:sz w:val="16"/>
        </w:rPr>
        <w:t>manure</w:t>
      </w:r>
    </w:p>
    <w:p>
      <w:pPr>
        <w:spacing w:before="26"/>
        <w:ind w:left="1381" w:right="0" w:hanging="941"/>
        <w:jc w:val="left"/>
        <w:rPr>
          <w:i/>
          <w:sz w:val="22"/>
        </w:rPr>
      </w:pPr>
      <w:r>
        <w:rPr>
          <w:sz w:val="22"/>
        </w:rPr>
        <w:t>Figure</w:t>
      </w:r>
      <w:r>
        <w:rPr>
          <w:spacing w:val="-3"/>
          <w:sz w:val="22"/>
        </w:rPr>
        <w:t> </w:t>
      </w:r>
      <w:r>
        <w:rPr>
          <w:sz w:val="22"/>
        </w:rPr>
        <w:t>23:</w:t>
      </w:r>
      <w:r>
        <w:rPr>
          <w:spacing w:val="-2"/>
          <w:sz w:val="22"/>
        </w:rPr>
        <w:t> </w:t>
      </w:r>
      <w:r>
        <w:rPr>
          <w:sz w:val="22"/>
        </w:rPr>
        <w:t>Effect</w:t>
      </w:r>
      <w:r>
        <w:rPr>
          <w:spacing w:val="-2"/>
          <w:sz w:val="22"/>
        </w:rPr>
        <w:t> </w:t>
      </w:r>
      <w:r>
        <w:rPr>
          <w:sz w:val="22"/>
        </w:rPr>
        <w:t>of</w:t>
      </w:r>
      <w:r>
        <w:rPr>
          <w:spacing w:val="-4"/>
          <w:sz w:val="22"/>
        </w:rPr>
        <w:t> </w:t>
      </w:r>
      <w:r>
        <w:rPr>
          <w:sz w:val="22"/>
        </w:rPr>
        <w:t>Four</w:t>
      </w:r>
      <w:r>
        <w:rPr>
          <w:spacing w:val="-3"/>
          <w:sz w:val="22"/>
        </w:rPr>
        <w:t> </w:t>
      </w:r>
      <w:r>
        <w:rPr>
          <w:sz w:val="22"/>
        </w:rPr>
        <w:t>Different</w:t>
      </w:r>
      <w:r>
        <w:rPr>
          <w:spacing w:val="-2"/>
          <w:sz w:val="22"/>
        </w:rPr>
        <w:t> </w:t>
      </w:r>
      <w:r>
        <w:rPr>
          <w:sz w:val="22"/>
        </w:rPr>
        <w:t>Combinations</w:t>
      </w:r>
      <w:r>
        <w:rPr>
          <w:spacing w:val="-1"/>
          <w:sz w:val="22"/>
        </w:rPr>
        <w:t> </w:t>
      </w:r>
      <w:r>
        <w:rPr>
          <w:sz w:val="22"/>
        </w:rPr>
        <w:t>of</w:t>
      </w:r>
      <w:r>
        <w:rPr>
          <w:spacing w:val="-2"/>
          <w:sz w:val="22"/>
        </w:rPr>
        <w:t> </w:t>
      </w:r>
      <w:r>
        <w:rPr>
          <w:sz w:val="22"/>
        </w:rPr>
        <w:t>Manure</w:t>
      </w:r>
      <w:r>
        <w:rPr>
          <w:spacing w:val="-5"/>
          <w:sz w:val="22"/>
        </w:rPr>
        <w:t> </w:t>
      </w:r>
      <w:r>
        <w:rPr>
          <w:sz w:val="22"/>
        </w:rPr>
        <w:t>on</w:t>
      </w:r>
      <w:r>
        <w:rPr>
          <w:spacing w:val="-3"/>
          <w:sz w:val="22"/>
        </w:rPr>
        <w:t> </w:t>
      </w:r>
      <w:r>
        <w:rPr>
          <w:sz w:val="22"/>
        </w:rPr>
        <w:t>Population</w:t>
      </w:r>
      <w:r>
        <w:rPr>
          <w:spacing w:val="-3"/>
          <w:sz w:val="22"/>
        </w:rPr>
        <w:t> </w:t>
      </w:r>
      <w:r>
        <w:rPr>
          <w:sz w:val="22"/>
        </w:rPr>
        <w:t>Density</w:t>
      </w:r>
      <w:r>
        <w:rPr>
          <w:spacing w:val="-5"/>
          <w:sz w:val="22"/>
        </w:rPr>
        <w:t> </w:t>
      </w:r>
      <w:r>
        <w:rPr>
          <w:sz w:val="22"/>
        </w:rPr>
        <w:t>of</w:t>
      </w:r>
      <w:r>
        <w:rPr>
          <w:spacing w:val="-2"/>
          <w:sz w:val="22"/>
        </w:rPr>
        <w:t> </w:t>
      </w:r>
      <w:r>
        <w:rPr>
          <w:i/>
          <w:sz w:val="22"/>
        </w:rPr>
        <w:t>Daphnia </w:t>
      </w:r>
      <w:r>
        <w:rPr>
          <w:i/>
          <w:spacing w:val="-4"/>
          <w:sz w:val="22"/>
        </w:rPr>
        <w:t>pulex</w:t>
      </w:r>
    </w:p>
    <w:p>
      <w:pPr>
        <w:spacing w:after="0"/>
        <w:jc w:val="left"/>
        <w:rPr>
          <w:sz w:val="22"/>
        </w:rPr>
        <w:sectPr>
          <w:pgSz w:w="12240" w:h="15840"/>
          <w:pgMar w:header="761" w:footer="0" w:top="1340" w:bottom="280" w:left="1720" w:right="1320"/>
        </w:sectPr>
      </w:pPr>
    </w:p>
    <w:p>
      <w:pPr>
        <w:pStyle w:val="BodyText"/>
        <w:rPr>
          <w:i/>
          <w:sz w:val="20"/>
        </w:rPr>
      </w:pPr>
    </w:p>
    <w:p>
      <w:pPr>
        <w:pStyle w:val="BodyText"/>
        <w:spacing w:before="30"/>
        <w:rPr>
          <w:i/>
          <w:sz w:val="20"/>
        </w:rPr>
      </w:pPr>
    </w:p>
    <w:p>
      <w:pPr>
        <w:spacing w:before="0"/>
        <w:ind w:left="1859" w:right="0" w:firstLine="0"/>
        <w:jc w:val="left"/>
        <w:rPr>
          <w:rFonts w:ascii="Calibri"/>
          <w:sz w:val="20"/>
        </w:rPr>
      </w:pPr>
      <w:r>
        <w:rPr/>
        <mc:AlternateContent>
          <mc:Choice Requires="wps">
            <w:drawing>
              <wp:anchor distT="0" distB="0" distL="0" distR="0" allowOverlap="1" layoutInCell="1" locked="0" behindDoc="0" simplePos="0" relativeHeight="15764480">
                <wp:simplePos x="0" y="0"/>
                <wp:positionH relativeFrom="page">
                  <wp:posOffset>2607564</wp:posOffset>
                </wp:positionH>
                <wp:positionV relativeFrom="paragraph">
                  <wp:posOffset>81474</wp:posOffset>
                </wp:positionV>
                <wp:extent cx="4017645" cy="2496820"/>
                <wp:effectExtent l="0" t="0" r="0" b="0"/>
                <wp:wrapNone/>
                <wp:docPr id="526" name="Group 526"/>
                <wp:cNvGraphicFramePr>
                  <a:graphicFrameLocks/>
                </wp:cNvGraphicFramePr>
                <a:graphic>
                  <a:graphicData uri="http://schemas.microsoft.com/office/word/2010/wordprocessingGroup">
                    <wpg:wgp>
                      <wpg:cNvPr id="526" name="Group 526"/>
                      <wpg:cNvGrpSpPr/>
                      <wpg:grpSpPr>
                        <a:xfrm>
                          <a:off x="0" y="0"/>
                          <a:ext cx="4017645" cy="2496820"/>
                          <a:chExt cx="4017645" cy="2496820"/>
                        </a:xfrm>
                      </wpg:grpSpPr>
                      <wps:wsp>
                        <wps:cNvPr id="527" name="Graphic 527"/>
                        <wps:cNvSpPr/>
                        <wps:spPr>
                          <a:xfrm>
                            <a:off x="227076" y="256031"/>
                            <a:ext cx="3599815" cy="2200910"/>
                          </a:xfrm>
                          <a:custGeom>
                            <a:avLst/>
                            <a:gdLst/>
                            <a:ahLst/>
                            <a:cxnLst/>
                            <a:rect l="l" t="t" r="r" b="b"/>
                            <a:pathLst>
                              <a:path w="3599815" h="2200910">
                                <a:moveTo>
                                  <a:pt x="620268" y="0"/>
                                </a:moveTo>
                                <a:lnTo>
                                  <a:pt x="0" y="0"/>
                                </a:lnTo>
                                <a:lnTo>
                                  <a:pt x="0" y="2200656"/>
                                </a:lnTo>
                                <a:lnTo>
                                  <a:pt x="620268" y="2200656"/>
                                </a:lnTo>
                                <a:lnTo>
                                  <a:pt x="620268" y="0"/>
                                </a:lnTo>
                                <a:close/>
                              </a:path>
                              <a:path w="3599815" h="2200910">
                                <a:moveTo>
                                  <a:pt x="1613916" y="1751076"/>
                                </a:moveTo>
                                <a:lnTo>
                                  <a:pt x="992124" y="1751076"/>
                                </a:lnTo>
                                <a:lnTo>
                                  <a:pt x="992124" y="2200656"/>
                                </a:lnTo>
                                <a:lnTo>
                                  <a:pt x="1613916" y="2200656"/>
                                </a:lnTo>
                                <a:lnTo>
                                  <a:pt x="1613916" y="1751076"/>
                                </a:lnTo>
                                <a:close/>
                              </a:path>
                              <a:path w="3599815" h="2200910">
                                <a:moveTo>
                                  <a:pt x="2606040" y="1735836"/>
                                </a:moveTo>
                                <a:lnTo>
                                  <a:pt x="1985772" y="1735836"/>
                                </a:lnTo>
                                <a:lnTo>
                                  <a:pt x="1985772" y="2200656"/>
                                </a:lnTo>
                                <a:lnTo>
                                  <a:pt x="2606040" y="2200656"/>
                                </a:lnTo>
                                <a:lnTo>
                                  <a:pt x="2606040" y="1735836"/>
                                </a:lnTo>
                                <a:close/>
                              </a:path>
                              <a:path w="3599815" h="2200910">
                                <a:moveTo>
                                  <a:pt x="3599688" y="1793748"/>
                                </a:moveTo>
                                <a:lnTo>
                                  <a:pt x="2979420" y="1793748"/>
                                </a:lnTo>
                                <a:lnTo>
                                  <a:pt x="2979420" y="2200656"/>
                                </a:lnTo>
                                <a:lnTo>
                                  <a:pt x="3599688" y="2200656"/>
                                </a:lnTo>
                                <a:lnTo>
                                  <a:pt x="3599688" y="1793748"/>
                                </a:lnTo>
                                <a:close/>
                              </a:path>
                            </a:pathLst>
                          </a:custGeom>
                          <a:solidFill>
                            <a:srgbClr val="4AACC5"/>
                          </a:solidFill>
                        </wps:spPr>
                        <wps:bodyPr wrap="square" lIns="0" tIns="0" rIns="0" bIns="0" rtlCol="0">
                          <a:prstTxWarp prst="textNoShape">
                            <a:avLst/>
                          </a:prstTxWarp>
                          <a:noAutofit/>
                        </wps:bodyPr>
                      </wps:wsp>
                      <wps:wsp>
                        <wps:cNvPr id="528" name="Graphic 528"/>
                        <wps:cNvSpPr/>
                        <wps:spPr>
                          <a:xfrm>
                            <a:off x="507491" y="146557"/>
                            <a:ext cx="3037205" cy="1924685"/>
                          </a:xfrm>
                          <a:custGeom>
                            <a:avLst/>
                            <a:gdLst/>
                            <a:ahLst/>
                            <a:cxnLst/>
                            <a:rect l="l" t="t" r="r" b="b"/>
                            <a:pathLst>
                              <a:path w="3037205" h="1924685">
                                <a:moveTo>
                                  <a:pt x="28575" y="219964"/>
                                </a:moveTo>
                                <a:lnTo>
                                  <a:pt x="28575" y="109982"/>
                                </a:lnTo>
                                <a:lnTo>
                                  <a:pt x="28575" y="0"/>
                                </a:lnTo>
                              </a:path>
                              <a:path w="3037205" h="1924685">
                                <a:moveTo>
                                  <a:pt x="0" y="219964"/>
                                </a:moveTo>
                                <a:lnTo>
                                  <a:pt x="57150" y="219964"/>
                                </a:lnTo>
                              </a:path>
                              <a:path w="3037205" h="1924685">
                                <a:moveTo>
                                  <a:pt x="0" y="0"/>
                                </a:moveTo>
                                <a:lnTo>
                                  <a:pt x="57150" y="0"/>
                                </a:lnTo>
                              </a:path>
                              <a:path w="3037205" h="1924685">
                                <a:moveTo>
                                  <a:pt x="1021842" y="1883537"/>
                                </a:moveTo>
                                <a:lnTo>
                                  <a:pt x="1021842" y="1861058"/>
                                </a:lnTo>
                                <a:lnTo>
                                  <a:pt x="1021842" y="1838706"/>
                                </a:lnTo>
                              </a:path>
                              <a:path w="3037205" h="1924685">
                                <a:moveTo>
                                  <a:pt x="993267" y="1883537"/>
                                </a:moveTo>
                                <a:lnTo>
                                  <a:pt x="1050417" y="1883537"/>
                                </a:lnTo>
                              </a:path>
                              <a:path w="3037205" h="1924685">
                                <a:moveTo>
                                  <a:pt x="993267" y="1838706"/>
                                </a:moveTo>
                                <a:lnTo>
                                  <a:pt x="1050417" y="1838706"/>
                                </a:lnTo>
                              </a:path>
                              <a:path w="3037205" h="1924685">
                                <a:moveTo>
                                  <a:pt x="2015108" y="1868932"/>
                                </a:moveTo>
                                <a:lnTo>
                                  <a:pt x="2015108" y="1845691"/>
                                </a:lnTo>
                                <a:lnTo>
                                  <a:pt x="2015108" y="1822450"/>
                                </a:lnTo>
                              </a:path>
                              <a:path w="3037205" h="1924685">
                                <a:moveTo>
                                  <a:pt x="1986533" y="1868932"/>
                                </a:moveTo>
                                <a:lnTo>
                                  <a:pt x="2043683" y="1868932"/>
                                </a:lnTo>
                              </a:path>
                              <a:path w="3037205" h="1924685">
                                <a:moveTo>
                                  <a:pt x="1986533" y="1822450"/>
                                </a:moveTo>
                                <a:lnTo>
                                  <a:pt x="2043683" y="1822450"/>
                                </a:lnTo>
                              </a:path>
                              <a:path w="3037205" h="1924685">
                                <a:moveTo>
                                  <a:pt x="3008503" y="1924304"/>
                                </a:moveTo>
                                <a:lnTo>
                                  <a:pt x="3008503" y="1903984"/>
                                </a:lnTo>
                                <a:lnTo>
                                  <a:pt x="3008503" y="1883664"/>
                                </a:lnTo>
                              </a:path>
                              <a:path w="3037205" h="1924685">
                                <a:moveTo>
                                  <a:pt x="2979928" y="1924304"/>
                                </a:moveTo>
                                <a:lnTo>
                                  <a:pt x="3037078" y="1924304"/>
                                </a:lnTo>
                              </a:path>
                              <a:path w="3037205" h="1924685">
                                <a:moveTo>
                                  <a:pt x="2979928" y="1883664"/>
                                </a:moveTo>
                                <a:lnTo>
                                  <a:pt x="3037078" y="1883664"/>
                                </a:lnTo>
                              </a:path>
                            </a:pathLst>
                          </a:custGeom>
                          <a:ln w="9525">
                            <a:solidFill>
                              <a:srgbClr val="000000"/>
                            </a:solidFill>
                            <a:prstDash val="solid"/>
                          </a:ln>
                        </wps:spPr>
                        <wps:bodyPr wrap="square" lIns="0" tIns="0" rIns="0" bIns="0" rtlCol="0">
                          <a:prstTxWarp prst="textNoShape">
                            <a:avLst/>
                          </a:prstTxWarp>
                          <a:noAutofit/>
                        </wps:bodyPr>
                      </wps:wsp>
                      <wps:wsp>
                        <wps:cNvPr id="529" name="Graphic 529"/>
                        <wps:cNvSpPr/>
                        <wps:spPr>
                          <a:xfrm>
                            <a:off x="0" y="4572"/>
                            <a:ext cx="4013200" cy="2491740"/>
                          </a:xfrm>
                          <a:custGeom>
                            <a:avLst/>
                            <a:gdLst/>
                            <a:ahLst/>
                            <a:cxnLst/>
                            <a:rect l="l" t="t" r="r" b="b"/>
                            <a:pathLst>
                              <a:path w="4013200" h="2491740">
                                <a:moveTo>
                                  <a:pt x="39624" y="2452116"/>
                                </a:moveTo>
                                <a:lnTo>
                                  <a:pt x="39624" y="0"/>
                                </a:lnTo>
                              </a:path>
                              <a:path w="4013200" h="2491740">
                                <a:moveTo>
                                  <a:pt x="0" y="2452116"/>
                                </a:moveTo>
                                <a:lnTo>
                                  <a:pt x="39624" y="2452116"/>
                                </a:lnTo>
                              </a:path>
                              <a:path w="4013200" h="2491740">
                                <a:moveTo>
                                  <a:pt x="0" y="2145792"/>
                                </a:moveTo>
                                <a:lnTo>
                                  <a:pt x="39624" y="2145792"/>
                                </a:lnTo>
                              </a:path>
                              <a:path w="4013200" h="2491740">
                                <a:moveTo>
                                  <a:pt x="0" y="1837944"/>
                                </a:moveTo>
                                <a:lnTo>
                                  <a:pt x="39624" y="1837944"/>
                                </a:lnTo>
                              </a:path>
                              <a:path w="4013200" h="2491740">
                                <a:moveTo>
                                  <a:pt x="0" y="1531620"/>
                                </a:moveTo>
                                <a:lnTo>
                                  <a:pt x="39624" y="1531620"/>
                                </a:lnTo>
                              </a:path>
                              <a:path w="4013200" h="2491740">
                                <a:moveTo>
                                  <a:pt x="0" y="1225296"/>
                                </a:moveTo>
                                <a:lnTo>
                                  <a:pt x="39624" y="1225296"/>
                                </a:lnTo>
                              </a:path>
                              <a:path w="4013200" h="2491740">
                                <a:moveTo>
                                  <a:pt x="0" y="918972"/>
                                </a:moveTo>
                                <a:lnTo>
                                  <a:pt x="39624" y="918972"/>
                                </a:lnTo>
                              </a:path>
                              <a:path w="4013200" h="2491740">
                                <a:moveTo>
                                  <a:pt x="0" y="612648"/>
                                </a:moveTo>
                                <a:lnTo>
                                  <a:pt x="39624" y="612648"/>
                                </a:lnTo>
                              </a:path>
                              <a:path w="4013200" h="2491740">
                                <a:moveTo>
                                  <a:pt x="0" y="306324"/>
                                </a:moveTo>
                                <a:lnTo>
                                  <a:pt x="39624" y="306324"/>
                                </a:lnTo>
                              </a:path>
                              <a:path w="4013200" h="2491740">
                                <a:moveTo>
                                  <a:pt x="0" y="0"/>
                                </a:moveTo>
                                <a:lnTo>
                                  <a:pt x="39624" y="0"/>
                                </a:lnTo>
                              </a:path>
                              <a:path w="4013200" h="2491740">
                                <a:moveTo>
                                  <a:pt x="39624" y="2452116"/>
                                </a:moveTo>
                                <a:lnTo>
                                  <a:pt x="4012691" y="2452116"/>
                                </a:lnTo>
                              </a:path>
                              <a:path w="4013200" h="2491740">
                                <a:moveTo>
                                  <a:pt x="39624" y="2452116"/>
                                </a:moveTo>
                                <a:lnTo>
                                  <a:pt x="39624" y="2491740"/>
                                </a:lnTo>
                              </a:path>
                              <a:path w="4013200" h="2491740">
                                <a:moveTo>
                                  <a:pt x="1033272" y="2452116"/>
                                </a:moveTo>
                                <a:lnTo>
                                  <a:pt x="1033272" y="2491740"/>
                                </a:lnTo>
                              </a:path>
                              <a:path w="4013200" h="2491740">
                                <a:moveTo>
                                  <a:pt x="2026920" y="2452116"/>
                                </a:moveTo>
                                <a:lnTo>
                                  <a:pt x="2026920" y="2491740"/>
                                </a:lnTo>
                              </a:path>
                              <a:path w="4013200" h="2491740">
                                <a:moveTo>
                                  <a:pt x="3020568" y="2452116"/>
                                </a:moveTo>
                                <a:lnTo>
                                  <a:pt x="3020568" y="2491740"/>
                                </a:lnTo>
                              </a:path>
                              <a:path w="4013200" h="2491740">
                                <a:moveTo>
                                  <a:pt x="4012691" y="2452116"/>
                                </a:moveTo>
                                <a:lnTo>
                                  <a:pt x="4012691" y="2491740"/>
                                </a:lnTo>
                              </a:path>
                            </a:pathLst>
                          </a:custGeom>
                          <a:ln w="914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5.320007pt;margin-top:6.415312pt;width:316.350pt;height:196.6pt;mso-position-horizontal-relative:page;mso-position-vertical-relative:paragraph;z-index:15764480" id="docshapegroup487" coordorigin="4106,128" coordsize="6327,3932">
                <v:shape style="position:absolute;left:4464;top:531;width:5669;height:3466" id="docshape488" coordorigin="4464,532" coordsize="5669,3466" path="m5441,532l4464,532,4464,3997,5441,3997,5441,532xm7006,3289l6026,3289,6026,3997,7006,3997,7006,3289xm8568,3265l7591,3265,7591,3997,8568,3997,8568,3265xm10133,3356l9156,3356,9156,3997,10133,3997,10133,3356xe" filled="true" fillcolor="#4aacc5" stroked="false">
                  <v:path arrowok="t"/>
                  <v:fill type="solid"/>
                </v:shape>
                <v:shape style="position:absolute;left:4905;top:359;width:4783;height:3031" id="docshape489" coordorigin="4906,359" coordsize="4783,3031" path="m4951,706l4951,532,4951,359m4906,706l4996,706m4906,359l4996,359m6515,3325l6515,3290,6515,3255m6470,3325l6560,3325m6470,3255l6560,3255m8079,3302l8079,3266,8079,3229m8034,3302l8124,3302m8034,3229l8124,3229m9643,3390l9643,3358,9643,3326m9598,3390l9688,3390m9598,3326l9688,3326e" filled="false" stroked="true" strokeweight=".75pt" strokecolor="#000000">
                  <v:path arrowok="t"/>
                  <v:stroke dashstyle="solid"/>
                </v:shape>
                <v:shape style="position:absolute;left:4106;top:135;width:6320;height:3924" id="docshape490" coordorigin="4106,136" coordsize="6320,3924" path="m4169,3997l4169,136m4106,3997l4169,3997m4106,3515l4169,3515m4106,3030l4169,3030m4106,2548l4169,2548m4106,2065l4169,2065m4106,1583l4169,1583m4106,1100l4169,1100m4106,618l4169,618m4106,136l4169,136m4169,3997l10426,3997m4169,3997l4169,4060m5734,3997l5734,4060m7298,3997l7298,4060m8863,3997l8863,4060m10426,3997l10426,4060e" filled="false" stroked="true" strokeweight=".72pt" strokecolor="#858585">
                  <v:path arrowok="t"/>
                  <v:stroke dashstyle="solid"/>
                </v:shape>
                <w10:wrap type="none"/>
              </v:group>
            </w:pict>
          </mc:Fallback>
        </mc:AlternateContent>
      </w:r>
      <w:r>
        <w:rPr/>
        <mc:AlternateContent>
          <mc:Choice Requires="wps">
            <w:drawing>
              <wp:anchor distT="0" distB="0" distL="0" distR="0" allowOverlap="1" layoutInCell="1" locked="0" behindDoc="0" simplePos="0" relativeHeight="15764992">
                <wp:simplePos x="0" y="0"/>
                <wp:positionH relativeFrom="page">
                  <wp:posOffset>1974214</wp:posOffset>
                </wp:positionH>
                <wp:positionV relativeFrom="paragraph">
                  <wp:posOffset>32294</wp:posOffset>
                </wp:positionV>
                <wp:extent cx="152400" cy="2227580"/>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152400" cy="2227580"/>
                        </a:xfrm>
                        <a:prstGeom prst="rect">
                          <a:avLst/>
                        </a:prstGeom>
                      </wps:spPr>
                      <wps:txbx>
                        <w:txbxContent>
                          <w:p>
                            <w:pPr>
                              <w:spacing w:line="223" w:lineRule="exact" w:before="0"/>
                              <w:ind w:left="20" w:right="0" w:firstLine="0"/>
                              <w:jc w:val="left"/>
                              <w:rPr>
                                <w:rFonts w:ascii="Calibri"/>
                                <w:b/>
                                <w:sz w:val="20"/>
                              </w:rPr>
                            </w:pPr>
                            <w:r>
                              <w:rPr>
                                <w:rFonts w:ascii="Calibri"/>
                                <w:b/>
                                <w:sz w:val="20"/>
                              </w:rPr>
                              <w:t>Population</w:t>
                            </w:r>
                            <w:r>
                              <w:rPr>
                                <w:rFonts w:ascii="Calibri"/>
                                <w:b/>
                                <w:spacing w:val="-9"/>
                                <w:sz w:val="20"/>
                              </w:rPr>
                              <w:t> </w:t>
                            </w:r>
                            <w:r>
                              <w:rPr>
                                <w:rFonts w:ascii="Calibri"/>
                                <w:b/>
                                <w:sz w:val="20"/>
                              </w:rPr>
                              <w:t>density</w:t>
                            </w:r>
                            <w:r>
                              <w:rPr>
                                <w:rFonts w:ascii="Calibri"/>
                                <w:b/>
                                <w:spacing w:val="-9"/>
                                <w:sz w:val="20"/>
                              </w:rPr>
                              <w:t> </w:t>
                            </w:r>
                            <w:r>
                              <w:rPr>
                                <w:rFonts w:ascii="Calibri"/>
                                <w:b/>
                                <w:sz w:val="20"/>
                              </w:rPr>
                              <w:t>(individual/L</w:t>
                            </w:r>
                            <w:r>
                              <w:rPr>
                                <w:rFonts w:ascii="Calibri"/>
                                <w:b/>
                                <w:spacing w:val="-7"/>
                                <w:sz w:val="20"/>
                              </w:rPr>
                              <w:t> </w:t>
                            </w:r>
                            <w:r>
                              <w:rPr>
                                <w:rFonts w:ascii="Calibri"/>
                                <w:b/>
                                <w:sz w:val="20"/>
                              </w:rPr>
                              <w:t>of</w:t>
                            </w:r>
                            <w:r>
                              <w:rPr>
                                <w:rFonts w:ascii="Calibri"/>
                                <w:b/>
                                <w:spacing w:val="-9"/>
                                <w:sz w:val="20"/>
                              </w:rPr>
                              <w:t> </w:t>
                            </w:r>
                            <w:r>
                              <w:rPr>
                                <w:rFonts w:ascii="Calibri"/>
                                <w:b/>
                                <w:spacing w:val="-2"/>
                                <w:sz w:val="20"/>
                              </w:rPr>
                              <w:t>water)</w:t>
                            </w:r>
                          </w:p>
                        </w:txbxContent>
                      </wps:txbx>
                      <wps:bodyPr wrap="square" lIns="0" tIns="0" rIns="0" bIns="0" rtlCol="0" vert="vert270">
                        <a:noAutofit/>
                      </wps:bodyPr>
                    </wps:wsp>
                  </a:graphicData>
                </a:graphic>
              </wp:anchor>
            </w:drawing>
          </mc:Choice>
          <mc:Fallback>
            <w:pict>
              <v:shape style="position:absolute;margin-left:155.449997pt;margin-top:2.542907pt;width:12pt;height:175.4pt;mso-position-horizontal-relative:page;mso-position-vertical-relative:paragraph;z-index:15764992" type="#_x0000_t202" id="docshape491"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Population</w:t>
                      </w:r>
                      <w:r>
                        <w:rPr>
                          <w:rFonts w:ascii="Calibri"/>
                          <w:b/>
                          <w:spacing w:val="-9"/>
                          <w:sz w:val="20"/>
                        </w:rPr>
                        <w:t> </w:t>
                      </w:r>
                      <w:r>
                        <w:rPr>
                          <w:rFonts w:ascii="Calibri"/>
                          <w:b/>
                          <w:sz w:val="20"/>
                        </w:rPr>
                        <w:t>density</w:t>
                      </w:r>
                      <w:r>
                        <w:rPr>
                          <w:rFonts w:ascii="Calibri"/>
                          <w:b/>
                          <w:spacing w:val="-9"/>
                          <w:sz w:val="20"/>
                        </w:rPr>
                        <w:t> </w:t>
                      </w:r>
                      <w:r>
                        <w:rPr>
                          <w:rFonts w:ascii="Calibri"/>
                          <w:b/>
                          <w:sz w:val="20"/>
                        </w:rPr>
                        <w:t>(individual/L</w:t>
                      </w:r>
                      <w:r>
                        <w:rPr>
                          <w:rFonts w:ascii="Calibri"/>
                          <w:b/>
                          <w:spacing w:val="-7"/>
                          <w:sz w:val="20"/>
                        </w:rPr>
                        <w:t> </w:t>
                      </w:r>
                      <w:r>
                        <w:rPr>
                          <w:rFonts w:ascii="Calibri"/>
                          <w:b/>
                          <w:sz w:val="20"/>
                        </w:rPr>
                        <w:t>of</w:t>
                      </w:r>
                      <w:r>
                        <w:rPr>
                          <w:rFonts w:ascii="Calibri"/>
                          <w:b/>
                          <w:spacing w:val="-9"/>
                          <w:sz w:val="20"/>
                        </w:rPr>
                        <w:t> </w:t>
                      </w:r>
                      <w:r>
                        <w:rPr>
                          <w:rFonts w:ascii="Calibri"/>
                          <w:b/>
                          <w:spacing w:val="-2"/>
                          <w:sz w:val="20"/>
                        </w:rPr>
                        <w:t>water)</w:t>
                      </w:r>
                    </w:p>
                  </w:txbxContent>
                </v:textbox>
                <w10:wrap type="none"/>
              </v:shape>
            </w:pict>
          </mc:Fallback>
        </mc:AlternateContent>
      </w:r>
      <w:r>
        <w:rPr>
          <w:rFonts w:ascii="Calibri"/>
          <w:spacing w:val="-4"/>
          <w:sz w:val="20"/>
        </w:rPr>
        <w:t>4000</w:t>
      </w:r>
    </w:p>
    <w:p>
      <w:pPr>
        <w:spacing w:before="239"/>
        <w:ind w:left="1859" w:right="0" w:firstLine="0"/>
        <w:jc w:val="left"/>
        <w:rPr>
          <w:rFonts w:ascii="Calibri"/>
          <w:sz w:val="20"/>
        </w:rPr>
      </w:pPr>
      <w:r>
        <w:rPr>
          <w:rFonts w:ascii="Calibri"/>
          <w:spacing w:val="-4"/>
          <w:sz w:val="20"/>
        </w:rPr>
        <w:t>3500</w:t>
      </w:r>
    </w:p>
    <w:p>
      <w:pPr>
        <w:spacing w:before="239"/>
        <w:ind w:left="1859" w:right="0" w:firstLine="0"/>
        <w:jc w:val="left"/>
        <w:rPr>
          <w:rFonts w:ascii="Calibri"/>
          <w:sz w:val="20"/>
        </w:rPr>
      </w:pPr>
      <w:r>
        <w:rPr>
          <w:rFonts w:ascii="Calibri"/>
          <w:spacing w:val="-4"/>
          <w:sz w:val="20"/>
        </w:rPr>
        <w:t>3000</w:t>
      </w:r>
    </w:p>
    <w:p>
      <w:pPr>
        <w:spacing w:before="239"/>
        <w:ind w:left="1859" w:right="0" w:firstLine="0"/>
        <w:jc w:val="left"/>
        <w:rPr>
          <w:rFonts w:ascii="Calibri"/>
          <w:sz w:val="20"/>
        </w:rPr>
      </w:pPr>
      <w:r>
        <w:rPr>
          <w:rFonts w:ascii="Calibri"/>
          <w:spacing w:val="-4"/>
          <w:sz w:val="20"/>
        </w:rPr>
        <w:t>2500</w:t>
      </w:r>
    </w:p>
    <w:p>
      <w:pPr>
        <w:spacing w:before="238"/>
        <w:ind w:left="1859" w:right="0" w:firstLine="0"/>
        <w:jc w:val="left"/>
        <w:rPr>
          <w:rFonts w:ascii="Calibri"/>
          <w:sz w:val="20"/>
        </w:rPr>
      </w:pPr>
      <w:r>
        <w:rPr>
          <w:rFonts w:ascii="Calibri"/>
          <w:spacing w:val="-4"/>
          <w:sz w:val="20"/>
        </w:rPr>
        <w:t>2000</w:t>
      </w:r>
    </w:p>
    <w:p>
      <w:pPr>
        <w:spacing w:before="239"/>
        <w:ind w:left="1859" w:right="0" w:firstLine="0"/>
        <w:jc w:val="left"/>
        <w:rPr>
          <w:rFonts w:ascii="Calibri"/>
          <w:sz w:val="20"/>
        </w:rPr>
      </w:pPr>
      <w:r>
        <w:rPr>
          <w:rFonts w:ascii="Calibri"/>
          <w:spacing w:val="-4"/>
          <w:sz w:val="20"/>
        </w:rPr>
        <w:t>1500</w:t>
      </w:r>
    </w:p>
    <w:p>
      <w:pPr>
        <w:spacing w:before="238"/>
        <w:ind w:left="1859" w:right="0" w:firstLine="0"/>
        <w:jc w:val="left"/>
        <w:rPr>
          <w:rFonts w:ascii="Calibri"/>
          <w:sz w:val="20"/>
        </w:rPr>
      </w:pPr>
      <w:r>
        <w:rPr>
          <w:rFonts w:ascii="Calibri"/>
          <w:spacing w:val="-4"/>
          <w:sz w:val="20"/>
        </w:rPr>
        <w:t>1000</w:t>
      </w:r>
    </w:p>
    <w:p>
      <w:pPr>
        <w:spacing w:before="239"/>
        <w:ind w:left="1960" w:right="0" w:firstLine="0"/>
        <w:jc w:val="left"/>
        <w:rPr>
          <w:rFonts w:ascii="Calibri"/>
          <w:sz w:val="20"/>
        </w:rPr>
      </w:pPr>
      <w:r>
        <w:rPr>
          <w:rFonts w:ascii="Calibri"/>
          <w:spacing w:val="-5"/>
          <w:sz w:val="20"/>
        </w:rPr>
        <w:t>500</w:t>
      </w:r>
    </w:p>
    <w:p>
      <w:pPr>
        <w:spacing w:before="239"/>
        <w:ind w:left="2162" w:right="0" w:firstLine="0"/>
        <w:jc w:val="left"/>
        <w:rPr>
          <w:rFonts w:ascii="Calibri"/>
          <w:sz w:val="20"/>
        </w:rPr>
      </w:pPr>
      <w:r>
        <w:rPr>
          <w:rFonts w:ascii="Calibri"/>
          <w:spacing w:val="-10"/>
          <w:sz w:val="20"/>
        </w:rPr>
        <w:t>0</w:t>
      </w:r>
    </w:p>
    <w:p>
      <w:pPr>
        <w:tabs>
          <w:tab w:pos="4464" w:val="left" w:leader="none"/>
          <w:tab w:pos="6053" w:val="left" w:leader="none"/>
          <w:tab w:pos="7617" w:val="left" w:leader="none"/>
        </w:tabs>
        <w:spacing w:before="16"/>
        <w:ind w:left="2947" w:right="0" w:firstLine="0"/>
        <w:jc w:val="left"/>
        <w:rPr>
          <w:rFonts w:ascii="Calibri"/>
          <w:sz w:val="20"/>
        </w:rPr>
      </w:pPr>
      <w:r>
        <w:rPr>
          <w:rFonts w:ascii="Calibri"/>
          <w:spacing w:val="-4"/>
          <w:sz w:val="20"/>
        </w:rPr>
        <w:t>5CM1</w:t>
      </w:r>
      <w:r>
        <w:rPr>
          <w:rFonts w:ascii="Calibri"/>
          <w:sz w:val="20"/>
        </w:rPr>
        <w:tab/>
      </w:r>
      <w:r>
        <w:rPr>
          <w:rFonts w:ascii="Calibri"/>
          <w:spacing w:val="-4"/>
          <w:sz w:val="20"/>
        </w:rPr>
        <w:t>5CM2</w:t>
      </w:r>
      <w:r>
        <w:rPr>
          <w:rFonts w:ascii="Calibri"/>
          <w:sz w:val="20"/>
        </w:rPr>
        <w:tab/>
      </w:r>
      <w:r>
        <w:rPr>
          <w:rFonts w:ascii="Calibri"/>
          <w:spacing w:val="-4"/>
          <w:sz w:val="20"/>
        </w:rPr>
        <w:t>5CM3</w:t>
      </w:r>
      <w:r>
        <w:rPr>
          <w:rFonts w:ascii="Calibri"/>
          <w:sz w:val="20"/>
        </w:rPr>
        <w:tab/>
      </w:r>
      <w:r>
        <w:rPr>
          <w:rFonts w:ascii="Calibri"/>
          <w:spacing w:val="-4"/>
          <w:sz w:val="20"/>
        </w:rPr>
        <w:t>5CM4</w:t>
      </w:r>
    </w:p>
    <w:p>
      <w:pPr>
        <w:spacing w:before="238"/>
        <w:ind w:left="4256" w:right="0" w:firstLine="0"/>
        <w:jc w:val="left"/>
        <w:rPr>
          <w:rFonts w:ascii="Calibri"/>
          <w:b/>
          <w:sz w:val="20"/>
        </w:rPr>
      </w:pPr>
      <w:r>
        <w:rPr>
          <w:rFonts w:ascii="Calibri"/>
          <w:b/>
          <w:sz w:val="20"/>
        </w:rPr>
        <w:t>Combinations</w:t>
      </w:r>
      <w:r>
        <w:rPr>
          <w:rFonts w:ascii="Calibri"/>
          <w:b/>
          <w:spacing w:val="-10"/>
          <w:sz w:val="20"/>
        </w:rPr>
        <w:t> </w:t>
      </w:r>
      <w:r>
        <w:rPr>
          <w:rFonts w:ascii="Calibri"/>
          <w:b/>
          <w:sz w:val="20"/>
        </w:rPr>
        <w:t>of</w:t>
      </w:r>
      <w:r>
        <w:rPr>
          <w:rFonts w:ascii="Calibri"/>
          <w:b/>
          <w:spacing w:val="-8"/>
          <w:sz w:val="20"/>
        </w:rPr>
        <w:t> </w:t>
      </w:r>
      <w:r>
        <w:rPr>
          <w:rFonts w:ascii="Calibri"/>
          <w:b/>
          <w:spacing w:val="-2"/>
          <w:sz w:val="20"/>
        </w:rPr>
        <w:t>Manure</w:t>
      </w:r>
    </w:p>
    <w:p>
      <w:pPr>
        <w:pStyle w:val="BodyText"/>
        <w:rPr>
          <w:rFonts w:ascii="Calibri"/>
          <w:b/>
          <w:sz w:val="16"/>
        </w:rPr>
      </w:pPr>
    </w:p>
    <w:p>
      <w:pPr>
        <w:pStyle w:val="BodyText"/>
        <w:spacing w:before="154"/>
        <w:rPr>
          <w:rFonts w:ascii="Calibri"/>
          <w:b/>
          <w:sz w:val="16"/>
        </w:rPr>
      </w:pPr>
    </w:p>
    <w:p>
      <w:pPr>
        <w:spacing w:before="0"/>
        <w:ind w:left="440" w:right="0" w:firstLine="0"/>
        <w:jc w:val="left"/>
        <w:rPr>
          <w:sz w:val="16"/>
        </w:rPr>
      </w:pPr>
      <w:r>
        <w:rPr>
          <w:sz w:val="16"/>
        </w:rPr>
        <w:t>CM</w:t>
      </w:r>
      <w:r>
        <w:rPr>
          <w:spacing w:val="-4"/>
          <w:sz w:val="16"/>
        </w:rPr>
        <w:t> </w:t>
      </w:r>
      <w:r>
        <w:rPr>
          <w:sz w:val="16"/>
        </w:rPr>
        <w:t>=</w:t>
      </w:r>
      <w:r>
        <w:rPr>
          <w:spacing w:val="-5"/>
          <w:sz w:val="16"/>
        </w:rPr>
        <w:t> </w:t>
      </w:r>
      <w:r>
        <w:rPr>
          <w:sz w:val="16"/>
        </w:rPr>
        <w:t>combinations</w:t>
      </w:r>
      <w:r>
        <w:rPr>
          <w:spacing w:val="-3"/>
          <w:sz w:val="16"/>
        </w:rPr>
        <w:t> </w:t>
      </w:r>
      <w:r>
        <w:rPr>
          <w:sz w:val="16"/>
        </w:rPr>
        <w:t>of</w:t>
      </w:r>
      <w:r>
        <w:rPr>
          <w:spacing w:val="-3"/>
          <w:sz w:val="16"/>
        </w:rPr>
        <w:t> </w:t>
      </w:r>
      <w:r>
        <w:rPr>
          <w:spacing w:val="-2"/>
          <w:sz w:val="16"/>
        </w:rPr>
        <w:t>manure</w:t>
      </w:r>
    </w:p>
    <w:p>
      <w:pPr>
        <w:spacing w:before="24"/>
        <w:ind w:left="1381" w:right="0" w:hanging="941"/>
        <w:jc w:val="left"/>
        <w:rPr>
          <w:i/>
          <w:sz w:val="22"/>
        </w:rPr>
      </w:pPr>
      <w:r>
        <w:rPr>
          <w:sz w:val="22"/>
        </w:rPr>
        <w:t>Figure</w:t>
      </w:r>
      <w:r>
        <w:rPr>
          <w:spacing w:val="-3"/>
          <w:sz w:val="22"/>
        </w:rPr>
        <w:t> </w:t>
      </w:r>
      <w:r>
        <w:rPr>
          <w:sz w:val="22"/>
        </w:rPr>
        <w:t>24:</w:t>
      </w:r>
      <w:r>
        <w:rPr>
          <w:spacing w:val="-2"/>
          <w:sz w:val="22"/>
        </w:rPr>
        <w:t> </w:t>
      </w:r>
      <w:r>
        <w:rPr>
          <w:sz w:val="22"/>
        </w:rPr>
        <w:t>Effect</w:t>
      </w:r>
      <w:r>
        <w:rPr>
          <w:spacing w:val="-2"/>
          <w:sz w:val="22"/>
        </w:rPr>
        <w:t> </w:t>
      </w:r>
      <w:r>
        <w:rPr>
          <w:sz w:val="22"/>
        </w:rPr>
        <w:t>of</w:t>
      </w:r>
      <w:r>
        <w:rPr>
          <w:spacing w:val="-5"/>
          <w:sz w:val="22"/>
        </w:rPr>
        <w:t> </w:t>
      </w:r>
      <w:r>
        <w:rPr>
          <w:sz w:val="22"/>
        </w:rPr>
        <w:t>Five</w:t>
      </w:r>
      <w:r>
        <w:rPr>
          <w:spacing w:val="-3"/>
          <w:sz w:val="22"/>
        </w:rPr>
        <w:t> </w:t>
      </w:r>
      <w:r>
        <w:rPr>
          <w:sz w:val="22"/>
        </w:rPr>
        <w:t>Different</w:t>
      </w:r>
      <w:r>
        <w:rPr>
          <w:spacing w:val="-2"/>
          <w:sz w:val="22"/>
        </w:rPr>
        <w:t> </w:t>
      </w:r>
      <w:r>
        <w:rPr>
          <w:sz w:val="22"/>
        </w:rPr>
        <w:t>Combinations</w:t>
      </w:r>
      <w:r>
        <w:rPr>
          <w:spacing w:val="-1"/>
          <w:sz w:val="22"/>
        </w:rPr>
        <w:t> </w:t>
      </w:r>
      <w:r>
        <w:rPr>
          <w:sz w:val="22"/>
        </w:rPr>
        <w:t>of</w:t>
      </w:r>
      <w:r>
        <w:rPr>
          <w:spacing w:val="-3"/>
          <w:sz w:val="22"/>
        </w:rPr>
        <w:t> </w:t>
      </w:r>
      <w:r>
        <w:rPr>
          <w:sz w:val="22"/>
        </w:rPr>
        <w:t>Manure</w:t>
      </w:r>
      <w:r>
        <w:rPr>
          <w:spacing w:val="-5"/>
          <w:sz w:val="22"/>
        </w:rPr>
        <w:t> </w:t>
      </w:r>
      <w:r>
        <w:rPr>
          <w:sz w:val="22"/>
        </w:rPr>
        <w:t>on</w:t>
      </w:r>
      <w:r>
        <w:rPr>
          <w:spacing w:val="-3"/>
          <w:sz w:val="22"/>
        </w:rPr>
        <w:t> </w:t>
      </w:r>
      <w:r>
        <w:rPr>
          <w:sz w:val="22"/>
        </w:rPr>
        <w:t>Population</w:t>
      </w:r>
      <w:r>
        <w:rPr>
          <w:spacing w:val="-3"/>
          <w:sz w:val="22"/>
        </w:rPr>
        <w:t> </w:t>
      </w:r>
      <w:r>
        <w:rPr>
          <w:sz w:val="22"/>
        </w:rPr>
        <w:t>Density</w:t>
      </w:r>
      <w:r>
        <w:rPr>
          <w:spacing w:val="-6"/>
          <w:sz w:val="22"/>
        </w:rPr>
        <w:t> </w:t>
      </w:r>
      <w:r>
        <w:rPr>
          <w:sz w:val="22"/>
        </w:rPr>
        <w:t>of </w:t>
      </w:r>
      <w:r>
        <w:rPr>
          <w:i/>
          <w:sz w:val="22"/>
        </w:rPr>
        <w:t>Daphnia </w:t>
      </w:r>
      <w:r>
        <w:rPr>
          <w:i/>
          <w:spacing w:val="-4"/>
          <w:sz w:val="22"/>
        </w:rPr>
        <w:t>pulex</w:t>
      </w:r>
    </w:p>
    <w:p>
      <w:pPr>
        <w:spacing w:after="0"/>
        <w:jc w:val="left"/>
        <w:rPr>
          <w:sz w:val="22"/>
        </w:rPr>
        <w:sectPr>
          <w:pgSz w:w="12240" w:h="15840"/>
          <w:pgMar w:header="761" w:footer="0" w:top="1340" w:bottom="280" w:left="1720" w:right="1320"/>
        </w:sectPr>
      </w:pPr>
    </w:p>
    <w:p>
      <w:pPr>
        <w:pStyle w:val="BodyText"/>
        <w:spacing w:line="480" w:lineRule="auto" w:before="80"/>
        <w:ind w:left="440" w:right="117" w:firstLine="720"/>
        <w:jc w:val="both"/>
      </w:pPr>
      <w:r>
        <w:rPr/>
        <w:t>The means population density of </w:t>
      </w:r>
      <w:r>
        <w:rPr>
          <w:i/>
        </w:rPr>
        <w:t>D. pulex </w:t>
      </w:r>
      <w:r>
        <w:rPr/>
        <w:t>from five combinations of manure were: 5CM1, (3, 588), 5CM2 (732) 5CM3 (757) and 5CM4 (662) individuals/L</w:t>
      </w:r>
      <w:r>
        <w:rPr>
          <w:spacing w:val="-3"/>
        </w:rPr>
        <w:t> </w:t>
      </w:r>
      <w:r>
        <w:rPr/>
        <w:t>of water. These</w:t>
      </w:r>
      <w:r>
        <w:rPr>
          <w:spacing w:val="-2"/>
        </w:rPr>
        <w:t> </w:t>
      </w:r>
      <w:r>
        <w:rPr/>
        <w:t>means</w:t>
      </w:r>
      <w:r>
        <w:rPr>
          <w:spacing w:val="1"/>
        </w:rPr>
        <w:t> </w:t>
      </w:r>
      <w:r>
        <w:rPr/>
        <w:t>were</w:t>
      </w:r>
      <w:r>
        <w:rPr>
          <w:spacing w:val="-2"/>
        </w:rPr>
        <w:t> </w:t>
      </w:r>
      <w:r>
        <w:rPr/>
        <w:t>significantly</w:t>
      </w:r>
      <w:r>
        <w:rPr>
          <w:spacing w:val="-5"/>
        </w:rPr>
        <w:t> </w:t>
      </w:r>
      <w:r>
        <w:rPr/>
        <w:t>different</w:t>
      </w:r>
      <w:r>
        <w:rPr>
          <w:spacing w:val="-1"/>
        </w:rPr>
        <w:t> </w:t>
      </w:r>
      <w:r>
        <w:rPr/>
        <w:t>(p&lt;0.05) from</w:t>
      </w:r>
      <w:r>
        <w:rPr>
          <w:spacing w:val="-1"/>
        </w:rPr>
        <w:t> </w:t>
      </w:r>
      <w:r>
        <w:rPr/>
        <w:t>each other.</w:t>
      </w:r>
      <w:r>
        <w:rPr>
          <w:spacing w:val="-1"/>
        </w:rPr>
        <w:t> </w:t>
      </w:r>
      <w:r>
        <w:rPr/>
        <w:t>5CM1</w:t>
      </w:r>
      <w:r>
        <w:rPr>
          <w:spacing w:val="-1"/>
        </w:rPr>
        <w:t> </w:t>
      </w:r>
      <w:r>
        <w:rPr/>
        <w:t>had</w:t>
      </w:r>
      <w:r>
        <w:rPr>
          <w:spacing w:val="-1"/>
        </w:rPr>
        <w:t> </w:t>
      </w:r>
      <w:r>
        <w:rPr/>
        <w:t>the </w:t>
      </w:r>
      <w:r>
        <w:rPr>
          <w:spacing w:val="-2"/>
        </w:rPr>
        <w:t>highest</w:t>
      </w:r>
    </w:p>
    <w:p>
      <w:pPr>
        <w:pStyle w:val="BodyText"/>
        <w:spacing w:line="480" w:lineRule="auto"/>
        <w:ind w:left="440" w:right="116"/>
        <w:jc w:val="both"/>
      </w:pPr>
      <w:r>
        <w:rPr>
          <w:i/>
        </w:rPr>
        <w:t>D. pulex </w:t>
      </w:r>
      <w:r>
        <w:rPr/>
        <w:t>population density (Figure 24) while 5CM4 had the lowest </w:t>
      </w:r>
      <w:r>
        <w:rPr>
          <w:i/>
        </w:rPr>
        <w:t>D. pulex </w:t>
      </w:r>
      <w:r>
        <w:rPr/>
        <w:t>population density in these series of manure combinations.</w:t>
      </w:r>
    </w:p>
    <w:p>
      <w:pPr>
        <w:pStyle w:val="Heading3"/>
        <w:numPr>
          <w:ilvl w:val="2"/>
          <w:numId w:val="15"/>
        </w:numPr>
        <w:tabs>
          <w:tab w:pos="1160" w:val="left" w:leader="none"/>
        </w:tabs>
        <w:spacing w:line="242" w:lineRule="auto" w:before="5" w:after="0"/>
        <w:ind w:left="1160" w:right="118" w:hanging="720"/>
        <w:jc w:val="both"/>
      </w:pPr>
      <w:r>
        <w:rPr/>
        <w:t>Effects of Concentrations of 3,4,5 Different Combinations of Manure on Population Density of </w:t>
      </w:r>
      <w:r>
        <w:rPr>
          <w:i/>
        </w:rPr>
        <w:t>Daphnia</w:t>
      </w:r>
      <w:r>
        <w:rPr>
          <w:i/>
          <w:spacing w:val="40"/>
        </w:rPr>
        <w:t> </w:t>
      </w:r>
      <w:r>
        <w:rPr>
          <w:i/>
        </w:rPr>
        <w:t>pulex</w:t>
      </w:r>
    </w:p>
    <w:p>
      <w:pPr>
        <w:pStyle w:val="BodyText"/>
        <w:spacing w:line="408" w:lineRule="auto" w:before="191"/>
        <w:ind w:left="440" w:right="108" w:firstLine="720"/>
        <w:jc w:val="both"/>
      </w:pPr>
      <w:r>
        <w:rPr/>
        <w:t>The effects of concentrations of 3, 4, 5 different combinations of manure on </w:t>
      </w:r>
      <w:r>
        <w:rPr>
          <w:i/>
        </w:rPr>
        <w:t>D. pulex </w:t>
      </w:r>
      <w:r>
        <w:rPr/>
        <w:t>population density are present in Figures 25 - 27. The concentrations of the three combinations</w:t>
      </w:r>
      <w:r>
        <w:rPr>
          <w:spacing w:val="10"/>
        </w:rPr>
        <w:t> </w:t>
      </w:r>
      <w:r>
        <w:rPr/>
        <w:t>were</w:t>
      </w:r>
      <w:r>
        <w:rPr>
          <w:spacing w:val="13"/>
        </w:rPr>
        <w:t> </w:t>
      </w:r>
      <w:r>
        <w:rPr/>
        <w:t>as</w:t>
      </w:r>
      <w:r>
        <w:rPr>
          <w:spacing w:val="15"/>
        </w:rPr>
        <w:t> </w:t>
      </w:r>
      <w:r>
        <w:rPr/>
        <w:t>follows:</w:t>
      </w:r>
      <w:r>
        <w:rPr>
          <w:spacing w:val="13"/>
        </w:rPr>
        <w:t> </w:t>
      </w:r>
      <w:r>
        <w:rPr/>
        <w:t>1.00ml/L</w:t>
      </w:r>
      <w:r>
        <w:rPr>
          <w:spacing w:val="7"/>
        </w:rPr>
        <w:t> </w:t>
      </w:r>
      <w:r>
        <w:rPr/>
        <w:t>(144)</w:t>
      </w:r>
      <w:r>
        <w:rPr>
          <w:spacing w:val="13"/>
        </w:rPr>
        <w:t> </w:t>
      </w:r>
      <w:r>
        <w:rPr/>
        <w:t>2.00ml/L</w:t>
      </w:r>
      <w:r>
        <w:rPr>
          <w:spacing w:val="9"/>
        </w:rPr>
        <w:t> </w:t>
      </w:r>
      <w:r>
        <w:rPr/>
        <w:t>(364),</w:t>
      </w:r>
      <w:r>
        <w:rPr>
          <w:spacing w:val="14"/>
        </w:rPr>
        <w:t> </w:t>
      </w:r>
      <w:r>
        <w:rPr/>
        <w:t>4.00ml/L</w:t>
      </w:r>
      <w:r>
        <w:rPr>
          <w:spacing w:val="9"/>
        </w:rPr>
        <w:t> </w:t>
      </w:r>
      <w:r>
        <w:rPr/>
        <w:t>(406)</w:t>
      </w:r>
      <w:r>
        <w:rPr>
          <w:spacing w:val="12"/>
        </w:rPr>
        <w:t> </w:t>
      </w:r>
      <w:r>
        <w:rPr>
          <w:spacing w:val="-2"/>
        </w:rPr>
        <w:t>8.00ml/L</w:t>
      </w:r>
    </w:p>
    <w:p>
      <w:pPr>
        <w:pStyle w:val="BodyText"/>
        <w:spacing w:line="408" w:lineRule="auto" w:before="2"/>
        <w:ind w:left="440" w:right="118"/>
        <w:jc w:val="both"/>
      </w:pPr>
      <w:r>
        <w:rPr/>
        <w:t>(166) and 16.00ml/L (62 individuals </w:t>
      </w:r>
      <w:r>
        <w:rPr>
          <w:i/>
        </w:rPr>
        <w:t>D. pulex </w:t>
      </w:r>
      <w:r>
        <w:rPr/>
        <w:t>/L of water). The results of concentration 4.00ml/L favoured the highest density of </w:t>
      </w:r>
      <w:r>
        <w:rPr>
          <w:i/>
        </w:rPr>
        <w:t>D. pulex </w:t>
      </w:r>
      <w:r>
        <w:rPr/>
        <w:t>studied while 16.00ml/L had the</w:t>
      </w:r>
      <w:r>
        <w:rPr>
          <w:spacing w:val="40"/>
        </w:rPr>
        <w:t> </w:t>
      </w:r>
      <w:r>
        <w:rPr/>
        <w:t>lowest in the group of 3 combinations of manure.</w:t>
      </w:r>
    </w:p>
    <w:p>
      <w:pPr>
        <w:pStyle w:val="BodyText"/>
        <w:spacing w:line="432" w:lineRule="auto"/>
        <w:ind w:left="440" w:right="116" w:firstLine="720"/>
        <w:jc w:val="both"/>
      </w:pPr>
      <w:r>
        <w:rPr/>
        <w:t>The results of concentrations of the 4 combinations of manure revealed that 2.00ml/L of the 4 combiantions of manures significantly (p&lt;0.05) favoured </w:t>
      </w:r>
      <w:r>
        <w:rPr>
          <w:i/>
        </w:rPr>
        <w:t>D. pulex </w:t>
      </w:r>
      <w:r>
        <w:rPr/>
        <w:t>population growth more than other concentrations used in 4 combinations of manure of this experiment (Figure 26). The concentration of 1.00ml/L of water and that of 16ml/L</w:t>
      </w:r>
      <w:r>
        <w:rPr>
          <w:spacing w:val="40"/>
        </w:rPr>
        <w:t> </w:t>
      </w:r>
      <w:r>
        <w:rPr/>
        <w:t>of water significantly led to poor population density of the cultured organism in this </w:t>
      </w:r>
      <w:r>
        <w:rPr>
          <w:spacing w:val="-2"/>
        </w:rPr>
        <w:t>study.</w:t>
      </w:r>
    </w:p>
    <w:p>
      <w:pPr>
        <w:pStyle w:val="BodyText"/>
        <w:spacing w:line="432" w:lineRule="auto"/>
        <w:ind w:left="440" w:right="117" w:firstLine="720"/>
        <w:jc w:val="both"/>
      </w:pPr>
      <w:r>
        <w:rPr/>
        <w:t>Concentration of the five combinations of manure had the following results 1.00ml/L</w:t>
      </w:r>
      <w:r>
        <w:rPr>
          <w:spacing w:val="11"/>
        </w:rPr>
        <w:t> </w:t>
      </w:r>
      <w:r>
        <w:rPr/>
        <w:t>(835),</w:t>
      </w:r>
      <w:r>
        <w:rPr>
          <w:spacing w:val="16"/>
        </w:rPr>
        <w:t> </w:t>
      </w:r>
      <w:r>
        <w:rPr/>
        <w:t>2.00ml/L</w:t>
      </w:r>
      <w:r>
        <w:rPr>
          <w:spacing w:val="12"/>
        </w:rPr>
        <w:t> </w:t>
      </w:r>
      <w:r>
        <w:rPr/>
        <w:t>(2791),</w:t>
      </w:r>
      <w:r>
        <w:rPr>
          <w:spacing w:val="14"/>
        </w:rPr>
        <w:t> </w:t>
      </w:r>
      <w:r>
        <w:rPr/>
        <w:t>4.00ml/L</w:t>
      </w:r>
      <w:r>
        <w:rPr>
          <w:spacing w:val="9"/>
        </w:rPr>
        <w:t> </w:t>
      </w:r>
      <w:r>
        <w:rPr/>
        <w:t>(2,429),</w:t>
      </w:r>
      <w:r>
        <w:rPr>
          <w:spacing w:val="16"/>
        </w:rPr>
        <w:t> </w:t>
      </w:r>
      <w:r>
        <w:rPr/>
        <w:t>8.00ml/L</w:t>
      </w:r>
      <w:r>
        <w:rPr>
          <w:spacing w:val="9"/>
        </w:rPr>
        <w:t> </w:t>
      </w:r>
      <w:r>
        <w:rPr/>
        <w:t>(650)</w:t>
      </w:r>
      <w:r>
        <w:rPr>
          <w:spacing w:val="13"/>
        </w:rPr>
        <w:t> </w:t>
      </w:r>
      <w:r>
        <w:rPr/>
        <w:t>and</w:t>
      </w:r>
      <w:r>
        <w:rPr>
          <w:spacing w:val="16"/>
        </w:rPr>
        <w:t> </w:t>
      </w:r>
      <w:r>
        <w:rPr/>
        <w:t>16.00ml/L</w:t>
      </w:r>
      <w:r>
        <w:rPr>
          <w:spacing w:val="12"/>
        </w:rPr>
        <w:t> </w:t>
      </w:r>
      <w:r>
        <w:rPr>
          <w:spacing w:val="-4"/>
        </w:rPr>
        <w:t>(467</w:t>
      </w:r>
    </w:p>
    <w:p>
      <w:pPr>
        <w:pStyle w:val="BodyText"/>
        <w:spacing w:line="432" w:lineRule="auto"/>
        <w:ind w:left="440" w:right="117"/>
        <w:jc w:val="both"/>
      </w:pPr>
      <w:r>
        <w:rPr/>
        <w:t>individuals </w:t>
      </w:r>
      <w:r>
        <w:rPr>
          <w:i/>
        </w:rPr>
        <w:t>D. pulex </w:t>
      </w:r>
      <w:r>
        <w:rPr/>
        <w:t>/L of water. The concentration 2.00ml/L encouraged highest population density of </w:t>
      </w:r>
      <w:r>
        <w:rPr>
          <w:i/>
        </w:rPr>
        <w:t>D. pulex </w:t>
      </w:r>
      <w:r>
        <w:rPr/>
        <w:t>although all the concentrations used significantly supported increase in population density of </w:t>
      </w:r>
      <w:r>
        <w:rPr>
          <w:i/>
        </w:rPr>
        <w:t>D. pulex</w:t>
      </w:r>
      <w:r>
        <w:rPr/>
        <w:t>. The concentration of 1.00ml/L of water and that of 16ml/L of water significantly resulted in poor population density of the cultured organism in this experiment.</w:t>
      </w:r>
    </w:p>
    <w:p>
      <w:pPr>
        <w:spacing w:after="0" w:line="432" w:lineRule="auto"/>
        <w:jc w:val="both"/>
        <w:sectPr>
          <w:pgSz w:w="12240" w:h="15840"/>
          <w:pgMar w:header="761" w:footer="0" w:top="1340" w:bottom="280" w:left="172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4"/>
        <w:rPr>
          <w:sz w:val="20"/>
        </w:rPr>
      </w:pPr>
    </w:p>
    <w:p>
      <w:pPr>
        <w:spacing w:before="0"/>
        <w:ind w:left="1824" w:right="0" w:firstLine="0"/>
        <w:jc w:val="left"/>
        <w:rPr>
          <w:rFonts w:ascii="Calibri"/>
          <w:sz w:val="20"/>
        </w:rPr>
      </w:pPr>
      <w:r>
        <w:rPr/>
        <mc:AlternateContent>
          <mc:Choice Requires="wps">
            <w:drawing>
              <wp:anchor distT="0" distB="0" distL="0" distR="0" allowOverlap="1" layoutInCell="1" locked="0" behindDoc="0" simplePos="0" relativeHeight="15765504">
                <wp:simplePos x="0" y="0"/>
                <wp:positionH relativeFrom="page">
                  <wp:posOffset>2520695</wp:posOffset>
                </wp:positionH>
                <wp:positionV relativeFrom="paragraph">
                  <wp:posOffset>81332</wp:posOffset>
                </wp:positionV>
                <wp:extent cx="3996054" cy="3596640"/>
                <wp:effectExtent l="0" t="0" r="0" b="0"/>
                <wp:wrapNone/>
                <wp:docPr id="531" name="Group 531"/>
                <wp:cNvGraphicFramePr>
                  <a:graphicFrameLocks/>
                </wp:cNvGraphicFramePr>
                <a:graphic>
                  <a:graphicData uri="http://schemas.microsoft.com/office/word/2010/wordprocessingGroup">
                    <wpg:wgp>
                      <wpg:cNvPr id="531" name="Group 531"/>
                      <wpg:cNvGrpSpPr/>
                      <wpg:grpSpPr>
                        <a:xfrm>
                          <a:off x="0" y="0"/>
                          <a:ext cx="3996054" cy="3596640"/>
                          <a:chExt cx="3996054" cy="3596640"/>
                        </a:xfrm>
                      </wpg:grpSpPr>
                      <wps:wsp>
                        <wps:cNvPr id="532" name="Graphic 532"/>
                        <wps:cNvSpPr/>
                        <wps:spPr>
                          <a:xfrm>
                            <a:off x="188976" y="353567"/>
                            <a:ext cx="3653154" cy="3203575"/>
                          </a:xfrm>
                          <a:custGeom>
                            <a:avLst/>
                            <a:gdLst/>
                            <a:ahLst/>
                            <a:cxnLst/>
                            <a:rect l="l" t="t" r="r" b="b"/>
                            <a:pathLst>
                              <a:path w="3653154" h="3203575">
                                <a:moveTo>
                                  <a:pt x="493776" y="2065020"/>
                                </a:moveTo>
                                <a:lnTo>
                                  <a:pt x="0" y="2065020"/>
                                </a:lnTo>
                                <a:lnTo>
                                  <a:pt x="0" y="3203448"/>
                                </a:lnTo>
                                <a:lnTo>
                                  <a:pt x="493776" y="3203448"/>
                                </a:lnTo>
                                <a:lnTo>
                                  <a:pt x="493776" y="2065020"/>
                                </a:lnTo>
                                <a:close/>
                              </a:path>
                              <a:path w="3653154" h="3203575">
                                <a:moveTo>
                                  <a:pt x="1283208" y="327660"/>
                                </a:moveTo>
                                <a:lnTo>
                                  <a:pt x="789432" y="327660"/>
                                </a:lnTo>
                                <a:lnTo>
                                  <a:pt x="789432" y="3203448"/>
                                </a:lnTo>
                                <a:lnTo>
                                  <a:pt x="1283208" y="3203448"/>
                                </a:lnTo>
                                <a:lnTo>
                                  <a:pt x="1283208" y="327660"/>
                                </a:lnTo>
                                <a:close/>
                              </a:path>
                              <a:path w="3653154" h="3203575">
                                <a:moveTo>
                                  <a:pt x="2074164" y="0"/>
                                </a:moveTo>
                                <a:lnTo>
                                  <a:pt x="1580388" y="0"/>
                                </a:lnTo>
                                <a:lnTo>
                                  <a:pt x="1580388" y="3203448"/>
                                </a:lnTo>
                                <a:lnTo>
                                  <a:pt x="2074164" y="3203448"/>
                                </a:lnTo>
                                <a:lnTo>
                                  <a:pt x="2074164" y="0"/>
                                </a:lnTo>
                                <a:close/>
                              </a:path>
                              <a:path w="3653154" h="3203575">
                                <a:moveTo>
                                  <a:pt x="2863596" y="1894332"/>
                                </a:moveTo>
                                <a:lnTo>
                                  <a:pt x="2369820" y="1894332"/>
                                </a:lnTo>
                                <a:lnTo>
                                  <a:pt x="2369820" y="3203448"/>
                                </a:lnTo>
                                <a:lnTo>
                                  <a:pt x="2863596" y="3203448"/>
                                </a:lnTo>
                                <a:lnTo>
                                  <a:pt x="2863596" y="1894332"/>
                                </a:lnTo>
                                <a:close/>
                              </a:path>
                              <a:path w="3653154" h="3203575">
                                <a:moveTo>
                                  <a:pt x="3653028" y="2715768"/>
                                </a:moveTo>
                                <a:lnTo>
                                  <a:pt x="3159252" y="2715768"/>
                                </a:lnTo>
                                <a:lnTo>
                                  <a:pt x="3159252" y="3203448"/>
                                </a:lnTo>
                                <a:lnTo>
                                  <a:pt x="3653028" y="3203448"/>
                                </a:lnTo>
                                <a:lnTo>
                                  <a:pt x="3653028" y="2715768"/>
                                </a:lnTo>
                                <a:close/>
                              </a:path>
                            </a:pathLst>
                          </a:custGeom>
                          <a:solidFill>
                            <a:srgbClr val="F79546"/>
                          </a:solidFill>
                        </wps:spPr>
                        <wps:bodyPr wrap="square" lIns="0" tIns="0" rIns="0" bIns="0" rtlCol="0">
                          <a:prstTxWarp prst="textNoShape">
                            <a:avLst/>
                          </a:prstTxWarp>
                          <a:noAutofit/>
                        </wps:bodyPr>
                      </wps:wsp>
                      <wps:wsp>
                        <wps:cNvPr id="533" name="Graphic 533"/>
                        <wps:cNvSpPr/>
                        <wps:spPr>
                          <a:xfrm>
                            <a:off x="406400" y="193167"/>
                            <a:ext cx="3217545" cy="2899410"/>
                          </a:xfrm>
                          <a:custGeom>
                            <a:avLst/>
                            <a:gdLst/>
                            <a:ahLst/>
                            <a:cxnLst/>
                            <a:rect l="l" t="t" r="r" b="b"/>
                            <a:pathLst>
                              <a:path w="3217545" h="2899410">
                                <a:moveTo>
                                  <a:pt x="28575" y="2281555"/>
                                </a:moveTo>
                                <a:lnTo>
                                  <a:pt x="28575" y="2224659"/>
                                </a:lnTo>
                                <a:lnTo>
                                  <a:pt x="28575" y="2167763"/>
                                </a:lnTo>
                              </a:path>
                              <a:path w="3217545" h="2899410">
                                <a:moveTo>
                                  <a:pt x="0" y="2281555"/>
                                </a:moveTo>
                                <a:lnTo>
                                  <a:pt x="57150" y="2281555"/>
                                </a:lnTo>
                              </a:path>
                              <a:path w="3217545" h="2899410">
                                <a:moveTo>
                                  <a:pt x="0" y="2167763"/>
                                </a:moveTo>
                                <a:lnTo>
                                  <a:pt x="57150" y="2167763"/>
                                </a:lnTo>
                              </a:path>
                              <a:path w="3217545" h="2899410">
                                <a:moveTo>
                                  <a:pt x="818642" y="630809"/>
                                </a:moveTo>
                                <a:lnTo>
                                  <a:pt x="818642" y="487045"/>
                                </a:lnTo>
                                <a:lnTo>
                                  <a:pt x="818642" y="343281"/>
                                </a:lnTo>
                              </a:path>
                              <a:path w="3217545" h="2899410">
                                <a:moveTo>
                                  <a:pt x="790067" y="630809"/>
                                </a:moveTo>
                                <a:lnTo>
                                  <a:pt x="847217" y="630809"/>
                                </a:lnTo>
                              </a:path>
                              <a:path w="3217545" h="2899410">
                                <a:moveTo>
                                  <a:pt x="790067" y="343281"/>
                                </a:moveTo>
                                <a:lnTo>
                                  <a:pt x="847217" y="343281"/>
                                </a:lnTo>
                              </a:path>
                              <a:path w="3217545" h="2899410">
                                <a:moveTo>
                                  <a:pt x="1608582" y="320294"/>
                                </a:moveTo>
                                <a:lnTo>
                                  <a:pt x="1608582" y="160147"/>
                                </a:lnTo>
                                <a:lnTo>
                                  <a:pt x="1608582" y="0"/>
                                </a:lnTo>
                              </a:path>
                              <a:path w="3217545" h="2899410">
                                <a:moveTo>
                                  <a:pt x="1580007" y="320294"/>
                                </a:moveTo>
                                <a:lnTo>
                                  <a:pt x="1637157" y="320294"/>
                                </a:lnTo>
                              </a:path>
                              <a:path w="3217545" h="2899410">
                                <a:moveTo>
                                  <a:pt x="1580007" y="0"/>
                                </a:moveTo>
                                <a:lnTo>
                                  <a:pt x="1637157" y="0"/>
                                </a:lnTo>
                              </a:path>
                              <a:path w="3217545" h="2899410">
                                <a:moveTo>
                                  <a:pt x="2398649" y="2119884"/>
                                </a:moveTo>
                                <a:lnTo>
                                  <a:pt x="2398649" y="2054479"/>
                                </a:lnTo>
                                <a:lnTo>
                                  <a:pt x="2398649" y="1988947"/>
                                </a:lnTo>
                              </a:path>
                              <a:path w="3217545" h="2899410">
                                <a:moveTo>
                                  <a:pt x="2370074" y="2119884"/>
                                </a:moveTo>
                                <a:lnTo>
                                  <a:pt x="2427224" y="2119884"/>
                                </a:lnTo>
                              </a:path>
                              <a:path w="3217545" h="2899410">
                                <a:moveTo>
                                  <a:pt x="2370074" y="1988947"/>
                                </a:moveTo>
                                <a:lnTo>
                                  <a:pt x="2427224" y="1988947"/>
                                </a:lnTo>
                              </a:path>
                              <a:path w="3217545" h="2899410">
                                <a:moveTo>
                                  <a:pt x="3188716" y="2899283"/>
                                </a:moveTo>
                                <a:lnTo>
                                  <a:pt x="3188716" y="2874899"/>
                                </a:lnTo>
                                <a:lnTo>
                                  <a:pt x="3188716" y="2850515"/>
                                </a:lnTo>
                              </a:path>
                              <a:path w="3217545" h="2899410">
                                <a:moveTo>
                                  <a:pt x="3160141" y="2899283"/>
                                </a:moveTo>
                                <a:lnTo>
                                  <a:pt x="3217291" y="2899283"/>
                                </a:lnTo>
                              </a:path>
                              <a:path w="3217545" h="2899410">
                                <a:moveTo>
                                  <a:pt x="3160141" y="2850515"/>
                                </a:moveTo>
                                <a:lnTo>
                                  <a:pt x="3217291" y="2850515"/>
                                </a:lnTo>
                              </a:path>
                            </a:pathLst>
                          </a:custGeom>
                          <a:ln w="9525">
                            <a:solidFill>
                              <a:srgbClr val="000000"/>
                            </a:solidFill>
                            <a:prstDash val="solid"/>
                          </a:ln>
                        </wps:spPr>
                        <wps:bodyPr wrap="square" lIns="0" tIns="0" rIns="0" bIns="0" rtlCol="0">
                          <a:prstTxWarp prst="textNoShape">
                            <a:avLst/>
                          </a:prstTxWarp>
                          <a:noAutofit/>
                        </wps:bodyPr>
                      </wps:wsp>
                      <wps:wsp>
                        <wps:cNvPr id="534" name="Graphic 534"/>
                        <wps:cNvSpPr/>
                        <wps:spPr>
                          <a:xfrm>
                            <a:off x="0" y="4572"/>
                            <a:ext cx="3991610" cy="3592195"/>
                          </a:xfrm>
                          <a:custGeom>
                            <a:avLst/>
                            <a:gdLst/>
                            <a:ahLst/>
                            <a:cxnLst/>
                            <a:rect l="l" t="t" r="r" b="b"/>
                            <a:pathLst>
                              <a:path w="3991610" h="3592195">
                                <a:moveTo>
                                  <a:pt x="41148" y="3552444"/>
                                </a:moveTo>
                                <a:lnTo>
                                  <a:pt x="41148" y="0"/>
                                </a:lnTo>
                              </a:path>
                              <a:path w="3991610" h="3592195">
                                <a:moveTo>
                                  <a:pt x="0" y="3552444"/>
                                </a:moveTo>
                                <a:lnTo>
                                  <a:pt x="41148" y="3552444"/>
                                </a:lnTo>
                              </a:path>
                              <a:path w="3991610" h="3592195">
                                <a:moveTo>
                                  <a:pt x="0" y="3157728"/>
                                </a:moveTo>
                                <a:lnTo>
                                  <a:pt x="41148" y="3157728"/>
                                </a:lnTo>
                              </a:path>
                              <a:path w="3991610" h="3592195">
                                <a:moveTo>
                                  <a:pt x="0" y="2763012"/>
                                </a:moveTo>
                                <a:lnTo>
                                  <a:pt x="41148" y="2763012"/>
                                </a:lnTo>
                              </a:path>
                              <a:path w="3991610" h="3592195">
                                <a:moveTo>
                                  <a:pt x="0" y="2368296"/>
                                </a:moveTo>
                                <a:lnTo>
                                  <a:pt x="41148" y="2368296"/>
                                </a:lnTo>
                              </a:path>
                              <a:path w="3991610" h="3592195">
                                <a:moveTo>
                                  <a:pt x="0" y="1973580"/>
                                </a:moveTo>
                                <a:lnTo>
                                  <a:pt x="41148" y="1973580"/>
                                </a:lnTo>
                              </a:path>
                              <a:path w="3991610" h="3592195">
                                <a:moveTo>
                                  <a:pt x="0" y="1578864"/>
                                </a:moveTo>
                                <a:lnTo>
                                  <a:pt x="41148" y="1578864"/>
                                </a:lnTo>
                              </a:path>
                              <a:path w="3991610" h="3592195">
                                <a:moveTo>
                                  <a:pt x="0" y="1184148"/>
                                </a:moveTo>
                                <a:lnTo>
                                  <a:pt x="41148" y="1184148"/>
                                </a:lnTo>
                              </a:path>
                              <a:path w="3991610" h="3592195">
                                <a:moveTo>
                                  <a:pt x="0" y="789432"/>
                                </a:moveTo>
                                <a:lnTo>
                                  <a:pt x="41148" y="789432"/>
                                </a:lnTo>
                              </a:path>
                              <a:path w="3991610" h="3592195">
                                <a:moveTo>
                                  <a:pt x="0" y="394716"/>
                                </a:moveTo>
                                <a:lnTo>
                                  <a:pt x="41148" y="394716"/>
                                </a:lnTo>
                              </a:path>
                              <a:path w="3991610" h="3592195">
                                <a:moveTo>
                                  <a:pt x="0" y="0"/>
                                </a:moveTo>
                                <a:lnTo>
                                  <a:pt x="41148" y="0"/>
                                </a:lnTo>
                              </a:path>
                              <a:path w="3991610" h="3592195">
                                <a:moveTo>
                                  <a:pt x="41148" y="3552444"/>
                                </a:moveTo>
                                <a:lnTo>
                                  <a:pt x="3991355" y="3552444"/>
                                </a:lnTo>
                              </a:path>
                              <a:path w="3991610" h="3592195">
                                <a:moveTo>
                                  <a:pt x="41148" y="3552444"/>
                                </a:moveTo>
                                <a:lnTo>
                                  <a:pt x="41148" y="3592068"/>
                                </a:lnTo>
                              </a:path>
                              <a:path w="3991610" h="3592195">
                                <a:moveTo>
                                  <a:pt x="830580" y="3552444"/>
                                </a:moveTo>
                                <a:lnTo>
                                  <a:pt x="830580" y="3592068"/>
                                </a:lnTo>
                              </a:path>
                              <a:path w="3991610" h="3592195">
                                <a:moveTo>
                                  <a:pt x="1620012" y="3552444"/>
                                </a:moveTo>
                                <a:lnTo>
                                  <a:pt x="1620012" y="3592068"/>
                                </a:lnTo>
                              </a:path>
                              <a:path w="3991610" h="3592195">
                                <a:moveTo>
                                  <a:pt x="2410968" y="3552444"/>
                                </a:moveTo>
                                <a:lnTo>
                                  <a:pt x="2410968" y="3592068"/>
                                </a:lnTo>
                              </a:path>
                              <a:path w="3991610" h="3592195">
                                <a:moveTo>
                                  <a:pt x="3200400" y="3552444"/>
                                </a:moveTo>
                                <a:lnTo>
                                  <a:pt x="3200400" y="3592068"/>
                                </a:lnTo>
                              </a:path>
                              <a:path w="3991610" h="3592195">
                                <a:moveTo>
                                  <a:pt x="3991355" y="3552444"/>
                                </a:moveTo>
                                <a:lnTo>
                                  <a:pt x="3991355" y="3592068"/>
                                </a:lnTo>
                              </a:path>
                            </a:pathLst>
                          </a:custGeom>
                          <a:ln w="914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8.479996pt;margin-top:6.404101pt;width:314.650pt;height:283.2pt;mso-position-horizontal-relative:page;mso-position-vertical-relative:paragraph;z-index:15765504" id="docshapegroup492" coordorigin="3970,128" coordsize="6293,5664">
                <v:shape style="position:absolute;left:4267;top:684;width:5753;height:5045" id="docshape493" coordorigin="4267,685" coordsize="5753,5045" path="m5045,3937l4267,3937,4267,5730,5045,5730,5045,3937xm6288,1201l5510,1201,5510,5730,6288,5730,6288,1201xm7534,685l6756,685,6756,5730,7534,5730,7534,685xm8777,3668l7999,3668,7999,5730,8777,5730,8777,3668xm10020,4962l9242,4962,9242,5730,10020,5730,10020,4962xe" filled="true" fillcolor="#f79546" stroked="false">
                  <v:path arrowok="t"/>
                  <v:fill type="solid"/>
                </v:shape>
                <v:shape style="position:absolute;left:4609;top:432;width:5067;height:4566" id="docshape494" coordorigin="4610,432" coordsize="5067,4566" path="m4655,4025l4655,3936,4655,3846m4610,4025l4700,4025m4610,3846l4700,3846m5899,1426l5899,1199,5899,973m5854,1426l5944,1426m5854,973l5944,973m7143,937l7143,684,7143,432m7098,937l7188,937m7098,432l7188,432m8387,3771l8387,3668,8387,3564m8342,3771l8432,3771m8342,3564l8432,3564m9631,4998l9631,4960,9631,4921m9586,4998l9676,4998m9586,4921l9676,4921e" filled="false" stroked="true" strokeweight=".75pt" strokecolor="#000000">
                  <v:path arrowok="t"/>
                  <v:stroke dashstyle="solid"/>
                </v:shape>
                <v:shape style="position:absolute;left:3969;top:135;width:6286;height:5657" id="docshape495" coordorigin="3970,135" coordsize="6286,5657" path="m4034,5730l4034,135m3970,5730l4034,5730m3970,5108l4034,5108m3970,4486l4034,4486m3970,3865l4034,3865m3970,3243l4034,3243m3970,2622l4034,2622m3970,2000l4034,2000m3970,1378l4034,1378m3970,757l4034,757m3970,135l4034,135m4034,5730l10255,5730m4034,5730l4034,5792m5278,5730l5278,5792m6521,5730l6521,5792m7766,5730l7766,5792m9010,5730l9010,5792m10255,5730l10255,5792e" filled="false" stroked="true" strokeweight=".72pt" strokecolor="#858585">
                  <v:path arrowok="t"/>
                  <v:stroke dashstyle="solid"/>
                </v:shape>
                <w10:wrap type="none"/>
              </v:group>
            </w:pict>
          </mc:Fallback>
        </mc:AlternateContent>
      </w:r>
      <w:r>
        <w:rPr>
          <w:rFonts w:ascii="Calibri"/>
          <w:spacing w:val="-5"/>
          <w:sz w:val="20"/>
        </w:rPr>
        <w:t>450</w:t>
      </w:r>
    </w:p>
    <w:p>
      <w:pPr>
        <w:pStyle w:val="BodyText"/>
        <w:spacing w:before="133"/>
        <w:rPr>
          <w:rFonts w:ascii="Calibri"/>
          <w:sz w:val="20"/>
        </w:rPr>
      </w:pPr>
    </w:p>
    <w:p>
      <w:pPr>
        <w:spacing w:before="0"/>
        <w:ind w:left="1824" w:right="0" w:firstLine="0"/>
        <w:jc w:val="left"/>
        <w:rPr>
          <w:rFonts w:ascii="Calibri"/>
          <w:sz w:val="20"/>
        </w:rPr>
      </w:pPr>
      <w:r>
        <w:rPr/>
        <mc:AlternateContent>
          <mc:Choice Requires="wps">
            <w:drawing>
              <wp:anchor distT="0" distB="0" distL="0" distR="0" allowOverlap="1" layoutInCell="1" locked="0" behindDoc="0" simplePos="0" relativeHeight="15766016">
                <wp:simplePos x="0" y="0"/>
                <wp:positionH relativeFrom="page">
                  <wp:posOffset>1676400</wp:posOffset>
                </wp:positionH>
                <wp:positionV relativeFrom="paragraph">
                  <wp:posOffset>-193583</wp:posOffset>
                </wp:positionV>
                <wp:extent cx="152400" cy="2159635"/>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152400" cy="2159635"/>
                        </a:xfrm>
                        <a:prstGeom prst="rect">
                          <a:avLst/>
                        </a:prstGeom>
                      </wps:spPr>
                      <wps:txbx>
                        <w:txbxContent>
                          <w:p>
                            <w:pPr>
                              <w:spacing w:line="223" w:lineRule="exact" w:before="0"/>
                              <w:ind w:left="20" w:right="0" w:firstLine="0"/>
                              <w:jc w:val="left"/>
                              <w:rPr>
                                <w:rFonts w:ascii="Calibri"/>
                                <w:sz w:val="20"/>
                              </w:rPr>
                            </w:pPr>
                            <w:r>
                              <w:rPr>
                                <w:rFonts w:ascii="Calibri"/>
                                <w:sz w:val="20"/>
                              </w:rPr>
                              <w:t>Population</w:t>
                            </w:r>
                            <w:r>
                              <w:rPr>
                                <w:rFonts w:ascii="Calibri"/>
                                <w:spacing w:val="-12"/>
                                <w:sz w:val="20"/>
                              </w:rPr>
                              <w:t> </w:t>
                            </w:r>
                            <w:r>
                              <w:rPr>
                                <w:rFonts w:ascii="Calibri"/>
                                <w:sz w:val="20"/>
                              </w:rPr>
                              <w:t>density</w:t>
                            </w:r>
                            <w:r>
                              <w:rPr>
                                <w:rFonts w:ascii="Calibri"/>
                                <w:spacing w:val="-11"/>
                                <w:sz w:val="20"/>
                              </w:rPr>
                              <w:t> </w:t>
                            </w:r>
                            <w:r>
                              <w:rPr>
                                <w:rFonts w:ascii="Calibri"/>
                                <w:sz w:val="20"/>
                              </w:rPr>
                              <w:t>(individual/L</w:t>
                            </w:r>
                            <w:r>
                              <w:rPr>
                                <w:rFonts w:ascii="Calibri"/>
                                <w:spacing w:val="-11"/>
                                <w:sz w:val="20"/>
                              </w:rPr>
                              <w:t> </w:t>
                            </w:r>
                            <w:r>
                              <w:rPr>
                                <w:rFonts w:ascii="Calibri"/>
                                <w:sz w:val="20"/>
                              </w:rPr>
                              <w:t>of</w:t>
                            </w:r>
                            <w:r>
                              <w:rPr>
                                <w:rFonts w:ascii="Calibri"/>
                                <w:spacing w:val="-11"/>
                                <w:sz w:val="20"/>
                              </w:rPr>
                              <w:t> </w:t>
                            </w:r>
                            <w:r>
                              <w:rPr>
                                <w:rFonts w:ascii="Calibri"/>
                                <w:spacing w:val="-2"/>
                                <w:sz w:val="20"/>
                              </w:rPr>
                              <w:t>water)</w:t>
                            </w:r>
                          </w:p>
                        </w:txbxContent>
                      </wps:txbx>
                      <wps:bodyPr wrap="square" lIns="0" tIns="0" rIns="0" bIns="0" rtlCol="0" vert="vert270">
                        <a:noAutofit/>
                      </wps:bodyPr>
                    </wps:wsp>
                  </a:graphicData>
                </a:graphic>
              </wp:anchor>
            </w:drawing>
          </mc:Choice>
          <mc:Fallback>
            <w:pict>
              <v:shape style="position:absolute;margin-left:132pt;margin-top:-15.242834pt;width:12pt;height:170.05pt;mso-position-horizontal-relative:page;mso-position-vertical-relative:paragraph;z-index:15766016" type="#_x0000_t202" id="docshape496"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sz w:val="20"/>
                        </w:rPr>
                        <w:t>Population</w:t>
                      </w:r>
                      <w:r>
                        <w:rPr>
                          <w:rFonts w:ascii="Calibri"/>
                          <w:spacing w:val="-12"/>
                          <w:sz w:val="20"/>
                        </w:rPr>
                        <w:t> </w:t>
                      </w:r>
                      <w:r>
                        <w:rPr>
                          <w:rFonts w:ascii="Calibri"/>
                          <w:sz w:val="20"/>
                        </w:rPr>
                        <w:t>density</w:t>
                      </w:r>
                      <w:r>
                        <w:rPr>
                          <w:rFonts w:ascii="Calibri"/>
                          <w:spacing w:val="-11"/>
                          <w:sz w:val="20"/>
                        </w:rPr>
                        <w:t> </w:t>
                      </w:r>
                      <w:r>
                        <w:rPr>
                          <w:rFonts w:ascii="Calibri"/>
                          <w:sz w:val="20"/>
                        </w:rPr>
                        <w:t>(individual/L</w:t>
                      </w:r>
                      <w:r>
                        <w:rPr>
                          <w:rFonts w:ascii="Calibri"/>
                          <w:spacing w:val="-11"/>
                          <w:sz w:val="20"/>
                        </w:rPr>
                        <w:t> </w:t>
                      </w:r>
                      <w:r>
                        <w:rPr>
                          <w:rFonts w:ascii="Calibri"/>
                          <w:sz w:val="20"/>
                        </w:rPr>
                        <w:t>of</w:t>
                      </w:r>
                      <w:r>
                        <w:rPr>
                          <w:rFonts w:ascii="Calibri"/>
                          <w:spacing w:val="-11"/>
                          <w:sz w:val="20"/>
                        </w:rPr>
                        <w:t> </w:t>
                      </w:r>
                      <w:r>
                        <w:rPr>
                          <w:rFonts w:ascii="Calibri"/>
                          <w:spacing w:val="-2"/>
                          <w:sz w:val="20"/>
                        </w:rPr>
                        <w:t>water)</w:t>
                      </w:r>
                    </w:p>
                  </w:txbxContent>
                </v:textbox>
                <w10:wrap type="none"/>
              </v:shape>
            </w:pict>
          </mc:Fallback>
        </mc:AlternateContent>
      </w:r>
      <w:r>
        <w:rPr>
          <w:rFonts w:ascii="Calibri"/>
          <w:spacing w:val="-5"/>
          <w:sz w:val="20"/>
        </w:rPr>
        <w:t>400</w:t>
      </w:r>
    </w:p>
    <w:p>
      <w:pPr>
        <w:pStyle w:val="BodyText"/>
        <w:spacing w:before="134"/>
        <w:rPr>
          <w:rFonts w:ascii="Calibri"/>
          <w:sz w:val="20"/>
        </w:rPr>
      </w:pPr>
    </w:p>
    <w:p>
      <w:pPr>
        <w:spacing w:before="0"/>
        <w:ind w:left="1824" w:right="0" w:firstLine="0"/>
        <w:jc w:val="left"/>
        <w:rPr>
          <w:rFonts w:ascii="Calibri"/>
          <w:sz w:val="20"/>
        </w:rPr>
      </w:pPr>
      <w:r>
        <w:rPr>
          <w:rFonts w:ascii="Calibri"/>
          <w:spacing w:val="-5"/>
          <w:sz w:val="20"/>
        </w:rPr>
        <w:t>350</w:t>
      </w:r>
    </w:p>
    <w:p>
      <w:pPr>
        <w:pStyle w:val="BodyText"/>
        <w:spacing w:before="133"/>
        <w:rPr>
          <w:rFonts w:ascii="Calibri"/>
          <w:sz w:val="20"/>
        </w:rPr>
      </w:pPr>
    </w:p>
    <w:p>
      <w:pPr>
        <w:spacing w:before="0"/>
        <w:ind w:left="1824" w:right="0" w:firstLine="0"/>
        <w:jc w:val="left"/>
        <w:rPr>
          <w:rFonts w:ascii="Calibri"/>
          <w:sz w:val="20"/>
        </w:rPr>
      </w:pPr>
      <w:r>
        <w:rPr>
          <w:rFonts w:ascii="Calibri"/>
          <w:spacing w:val="-5"/>
          <w:sz w:val="20"/>
        </w:rPr>
        <w:t>300</w:t>
      </w:r>
    </w:p>
    <w:p>
      <w:pPr>
        <w:pStyle w:val="BodyText"/>
        <w:spacing w:before="133"/>
        <w:rPr>
          <w:rFonts w:ascii="Calibri"/>
          <w:sz w:val="20"/>
        </w:rPr>
      </w:pPr>
    </w:p>
    <w:p>
      <w:pPr>
        <w:spacing w:before="0"/>
        <w:ind w:left="1824" w:right="0" w:firstLine="0"/>
        <w:jc w:val="left"/>
        <w:rPr>
          <w:rFonts w:ascii="Calibri"/>
          <w:sz w:val="20"/>
        </w:rPr>
      </w:pPr>
      <w:r>
        <w:rPr>
          <w:rFonts w:ascii="Calibri"/>
          <w:spacing w:val="-5"/>
          <w:sz w:val="20"/>
        </w:rPr>
        <w:t>250</w:t>
      </w:r>
    </w:p>
    <w:p>
      <w:pPr>
        <w:pStyle w:val="BodyText"/>
        <w:spacing w:before="134"/>
        <w:rPr>
          <w:rFonts w:ascii="Calibri"/>
          <w:sz w:val="20"/>
        </w:rPr>
      </w:pPr>
    </w:p>
    <w:p>
      <w:pPr>
        <w:spacing w:before="0"/>
        <w:ind w:left="1824" w:right="0" w:firstLine="0"/>
        <w:jc w:val="left"/>
        <w:rPr>
          <w:rFonts w:ascii="Calibri"/>
          <w:sz w:val="20"/>
        </w:rPr>
      </w:pPr>
      <w:r>
        <w:rPr>
          <w:rFonts w:ascii="Calibri"/>
          <w:spacing w:val="-5"/>
          <w:sz w:val="20"/>
        </w:rPr>
        <w:t>200</w:t>
      </w:r>
    </w:p>
    <w:p>
      <w:pPr>
        <w:pStyle w:val="BodyText"/>
        <w:spacing w:before="133"/>
        <w:rPr>
          <w:rFonts w:ascii="Calibri"/>
          <w:sz w:val="20"/>
        </w:rPr>
      </w:pPr>
    </w:p>
    <w:p>
      <w:pPr>
        <w:spacing w:before="1"/>
        <w:ind w:left="1824" w:right="0" w:firstLine="0"/>
        <w:jc w:val="left"/>
        <w:rPr>
          <w:rFonts w:ascii="Calibri"/>
          <w:sz w:val="20"/>
        </w:rPr>
      </w:pPr>
      <w:r>
        <w:rPr>
          <w:rFonts w:ascii="Calibri"/>
          <w:spacing w:val="-5"/>
          <w:sz w:val="20"/>
        </w:rPr>
        <w:t>150</w:t>
      </w:r>
    </w:p>
    <w:p>
      <w:pPr>
        <w:pStyle w:val="BodyText"/>
        <w:spacing w:before="133"/>
        <w:rPr>
          <w:rFonts w:ascii="Calibri"/>
          <w:sz w:val="20"/>
        </w:rPr>
      </w:pPr>
    </w:p>
    <w:p>
      <w:pPr>
        <w:spacing w:before="0"/>
        <w:ind w:left="1824" w:right="0" w:firstLine="0"/>
        <w:jc w:val="left"/>
        <w:rPr>
          <w:rFonts w:ascii="Calibri"/>
          <w:sz w:val="20"/>
        </w:rPr>
      </w:pPr>
      <w:r>
        <w:rPr>
          <w:rFonts w:ascii="Calibri"/>
          <w:spacing w:val="-5"/>
          <w:sz w:val="20"/>
        </w:rPr>
        <w:t>100</w:t>
      </w:r>
    </w:p>
    <w:p>
      <w:pPr>
        <w:pStyle w:val="BodyText"/>
        <w:spacing w:before="133"/>
        <w:rPr>
          <w:rFonts w:ascii="Calibri"/>
          <w:sz w:val="20"/>
        </w:rPr>
      </w:pPr>
    </w:p>
    <w:p>
      <w:pPr>
        <w:spacing w:before="0"/>
        <w:ind w:left="1926" w:right="0" w:firstLine="0"/>
        <w:jc w:val="left"/>
        <w:rPr>
          <w:rFonts w:ascii="Calibri"/>
          <w:sz w:val="20"/>
        </w:rPr>
      </w:pPr>
      <w:r>
        <w:rPr>
          <w:rFonts w:ascii="Calibri"/>
          <w:spacing w:val="-5"/>
          <w:sz w:val="20"/>
        </w:rPr>
        <w:t>50</w:t>
      </w:r>
    </w:p>
    <w:p>
      <w:pPr>
        <w:pStyle w:val="BodyText"/>
        <w:spacing w:before="133"/>
        <w:rPr>
          <w:rFonts w:ascii="Calibri"/>
          <w:sz w:val="20"/>
        </w:rPr>
      </w:pPr>
    </w:p>
    <w:p>
      <w:pPr>
        <w:spacing w:before="1"/>
        <w:ind w:left="2026" w:right="0" w:firstLine="0"/>
        <w:jc w:val="left"/>
        <w:rPr>
          <w:rFonts w:ascii="Calibri"/>
          <w:sz w:val="20"/>
        </w:rPr>
      </w:pPr>
      <w:r>
        <w:rPr>
          <w:rFonts w:ascii="Calibri"/>
          <w:spacing w:val="-10"/>
          <w:sz w:val="20"/>
        </w:rPr>
        <w:t>0</w:t>
      </w:r>
    </w:p>
    <w:p>
      <w:pPr>
        <w:tabs>
          <w:tab w:pos="4001" w:val="left" w:leader="none"/>
          <w:tab w:pos="5246" w:val="left" w:leader="none"/>
          <w:tab w:pos="6490" w:val="left" w:leader="none"/>
          <w:tab w:pos="7684" w:val="left" w:leader="none"/>
        </w:tabs>
        <w:spacing w:before="16"/>
        <w:ind w:left="2757" w:right="0" w:firstLine="0"/>
        <w:jc w:val="left"/>
        <w:rPr>
          <w:rFonts w:ascii="Calibri"/>
          <w:sz w:val="20"/>
        </w:rPr>
      </w:pPr>
      <w:r>
        <w:rPr>
          <w:rFonts w:ascii="Calibri"/>
          <w:spacing w:val="-4"/>
          <w:sz w:val="20"/>
        </w:rPr>
        <w:t>1.00</w:t>
      </w:r>
      <w:r>
        <w:rPr>
          <w:rFonts w:ascii="Calibri"/>
          <w:sz w:val="20"/>
        </w:rPr>
        <w:tab/>
      </w:r>
      <w:r>
        <w:rPr>
          <w:rFonts w:ascii="Calibri"/>
          <w:spacing w:val="-4"/>
          <w:sz w:val="20"/>
        </w:rPr>
        <w:t>2.00</w:t>
      </w:r>
      <w:r>
        <w:rPr>
          <w:rFonts w:ascii="Calibri"/>
          <w:sz w:val="20"/>
        </w:rPr>
        <w:tab/>
      </w:r>
      <w:r>
        <w:rPr>
          <w:rFonts w:ascii="Calibri"/>
          <w:spacing w:val="-4"/>
          <w:sz w:val="20"/>
        </w:rPr>
        <w:t>4.00</w:t>
      </w:r>
      <w:r>
        <w:rPr>
          <w:rFonts w:ascii="Calibri"/>
          <w:sz w:val="20"/>
        </w:rPr>
        <w:tab/>
      </w:r>
      <w:r>
        <w:rPr>
          <w:rFonts w:ascii="Calibri"/>
          <w:spacing w:val="-4"/>
          <w:sz w:val="20"/>
        </w:rPr>
        <w:t>8.00</w:t>
      </w:r>
      <w:r>
        <w:rPr>
          <w:rFonts w:ascii="Calibri"/>
          <w:sz w:val="20"/>
        </w:rPr>
        <w:tab/>
      </w:r>
      <w:r>
        <w:rPr>
          <w:rFonts w:ascii="Calibri"/>
          <w:spacing w:val="-2"/>
          <w:sz w:val="20"/>
        </w:rPr>
        <w:t>16.00</w:t>
      </w:r>
    </w:p>
    <w:p>
      <w:pPr>
        <w:pStyle w:val="BodyText"/>
        <w:rPr>
          <w:rFonts w:ascii="Calibri"/>
          <w:sz w:val="20"/>
        </w:rPr>
      </w:pPr>
    </w:p>
    <w:p>
      <w:pPr>
        <w:pStyle w:val="BodyText"/>
        <w:spacing w:before="139"/>
        <w:rPr>
          <w:rFonts w:ascii="Calibri"/>
          <w:sz w:val="20"/>
        </w:rPr>
      </w:pPr>
    </w:p>
    <w:p>
      <w:pPr>
        <w:spacing w:before="0"/>
        <w:ind w:left="663" w:right="0" w:firstLine="0"/>
        <w:jc w:val="center"/>
        <w:rPr>
          <w:rFonts w:ascii="Calibri"/>
          <w:b/>
          <w:sz w:val="20"/>
        </w:rPr>
      </w:pPr>
      <w:r>
        <w:rPr>
          <w:rFonts w:ascii="Calibri"/>
          <w:b/>
          <w:spacing w:val="-2"/>
          <w:sz w:val="20"/>
        </w:rPr>
        <w:t>Concentration</w:t>
      </w:r>
      <w:r>
        <w:rPr>
          <w:rFonts w:ascii="Calibri"/>
          <w:b/>
          <w:spacing w:val="8"/>
          <w:sz w:val="20"/>
        </w:rPr>
        <w:t> </w:t>
      </w:r>
      <w:r>
        <w:rPr>
          <w:rFonts w:ascii="Calibri"/>
          <w:b/>
          <w:spacing w:val="-2"/>
          <w:sz w:val="20"/>
        </w:rPr>
        <w:t>(ml/L)</w:t>
      </w:r>
    </w:p>
    <w:p>
      <w:pPr>
        <w:pStyle w:val="BodyText"/>
        <w:rPr>
          <w:rFonts w:ascii="Calibri"/>
          <w:b/>
          <w:sz w:val="22"/>
        </w:rPr>
      </w:pPr>
    </w:p>
    <w:p>
      <w:pPr>
        <w:pStyle w:val="BodyText"/>
        <w:spacing w:before="194"/>
        <w:rPr>
          <w:rFonts w:ascii="Calibri"/>
          <w:b/>
          <w:sz w:val="22"/>
        </w:rPr>
      </w:pPr>
    </w:p>
    <w:p>
      <w:pPr>
        <w:spacing w:line="276" w:lineRule="auto" w:before="0"/>
        <w:ind w:left="2156" w:right="0" w:hanging="996"/>
        <w:jc w:val="left"/>
        <w:rPr>
          <w:i/>
          <w:sz w:val="22"/>
        </w:rPr>
      </w:pPr>
      <w:r>
        <w:rPr>
          <w:sz w:val="22"/>
        </w:rPr>
        <w:t>Figure</w:t>
      </w:r>
      <w:r>
        <w:rPr>
          <w:spacing w:val="-3"/>
          <w:sz w:val="22"/>
        </w:rPr>
        <w:t> </w:t>
      </w:r>
      <w:r>
        <w:rPr>
          <w:sz w:val="22"/>
        </w:rPr>
        <w:t>25:</w:t>
      </w:r>
      <w:r>
        <w:rPr>
          <w:spacing w:val="-2"/>
          <w:sz w:val="22"/>
        </w:rPr>
        <w:t> </w:t>
      </w:r>
      <w:r>
        <w:rPr>
          <w:sz w:val="22"/>
        </w:rPr>
        <w:t>Effect</w:t>
      </w:r>
      <w:r>
        <w:rPr>
          <w:spacing w:val="-2"/>
          <w:sz w:val="22"/>
        </w:rPr>
        <w:t> </w:t>
      </w:r>
      <w:r>
        <w:rPr>
          <w:sz w:val="22"/>
        </w:rPr>
        <w:t>of</w:t>
      </w:r>
      <w:r>
        <w:rPr>
          <w:spacing w:val="-4"/>
          <w:sz w:val="22"/>
        </w:rPr>
        <w:t> </w:t>
      </w:r>
      <w:r>
        <w:rPr>
          <w:sz w:val="22"/>
        </w:rPr>
        <w:t>Concentration</w:t>
      </w:r>
      <w:r>
        <w:rPr>
          <w:spacing w:val="-3"/>
          <w:sz w:val="22"/>
        </w:rPr>
        <w:t> </w:t>
      </w:r>
      <w:r>
        <w:rPr>
          <w:sz w:val="22"/>
        </w:rPr>
        <w:t>of</w:t>
      </w:r>
      <w:r>
        <w:rPr>
          <w:spacing w:val="-5"/>
          <w:sz w:val="22"/>
        </w:rPr>
        <w:t> </w:t>
      </w:r>
      <w:r>
        <w:rPr>
          <w:sz w:val="22"/>
        </w:rPr>
        <w:t>Three</w:t>
      </w:r>
      <w:r>
        <w:rPr>
          <w:spacing w:val="-3"/>
          <w:sz w:val="22"/>
        </w:rPr>
        <w:t> </w:t>
      </w:r>
      <w:r>
        <w:rPr>
          <w:sz w:val="22"/>
        </w:rPr>
        <w:t>Different</w:t>
      </w:r>
      <w:r>
        <w:rPr>
          <w:spacing w:val="-5"/>
          <w:sz w:val="22"/>
        </w:rPr>
        <w:t> </w:t>
      </w:r>
      <w:r>
        <w:rPr>
          <w:sz w:val="22"/>
        </w:rPr>
        <w:t>Combinations</w:t>
      </w:r>
      <w:r>
        <w:rPr>
          <w:spacing w:val="-3"/>
          <w:sz w:val="22"/>
        </w:rPr>
        <w:t> </w:t>
      </w:r>
      <w:r>
        <w:rPr>
          <w:sz w:val="22"/>
        </w:rPr>
        <w:t>of</w:t>
      </w:r>
      <w:r>
        <w:rPr>
          <w:spacing w:val="-5"/>
          <w:sz w:val="22"/>
        </w:rPr>
        <w:t> </w:t>
      </w:r>
      <w:r>
        <w:rPr>
          <w:sz w:val="22"/>
        </w:rPr>
        <w:t>Manure</w:t>
      </w:r>
      <w:r>
        <w:rPr>
          <w:spacing w:val="-4"/>
          <w:sz w:val="22"/>
        </w:rPr>
        <w:t> </w:t>
      </w:r>
      <w:r>
        <w:rPr>
          <w:sz w:val="22"/>
        </w:rPr>
        <w:t>on Population Density of </w:t>
      </w:r>
      <w:r>
        <w:rPr>
          <w:i/>
          <w:sz w:val="22"/>
        </w:rPr>
        <w:t>Daphnia pulex</w:t>
      </w:r>
    </w:p>
    <w:p>
      <w:pPr>
        <w:spacing w:after="0" w:line="276" w:lineRule="auto"/>
        <w:jc w:val="left"/>
        <w:rPr>
          <w:sz w:val="22"/>
        </w:rPr>
        <w:sectPr>
          <w:pgSz w:w="12240" w:h="15840"/>
          <w:pgMar w:header="761" w:footer="0" w:top="1340" w:bottom="280" w:left="1720" w:right="1320"/>
        </w:sectPr>
      </w:pPr>
    </w:p>
    <w:p>
      <w:pPr>
        <w:pStyle w:val="BodyText"/>
        <w:rPr>
          <w:i/>
          <w:sz w:val="20"/>
        </w:rPr>
      </w:pPr>
    </w:p>
    <w:p>
      <w:pPr>
        <w:pStyle w:val="BodyText"/>
        <w:spacing w:before="222"/>
        <w:rPr>
          <w:i/>
          <w:sz w:val="20"/>
        </w:rPr>
      </w:pPr>
    </w:p>
    <w:p>
      <w:pPr>
        <w:spacing w:before="0"/>
        <w:ind w:left="1566" w:right="0" w:firstLine="0"/>
        <w:jc w:val="left"/>
        <w:rPr>
          <w:rFonts w:ascii="Calibri"/>
          <w:sz w:val="20"/>
        </w:rPr>
      </w:pPr>
      <w:r>
        <w:rPr/>
        <mc:AlternateContent>
          <mc:Choice Requires="wps">
            <w:drawing>
              <wp:anchor distT="0" distB="0" distL="0" distR="0" allowOverlap="1" layoutInCell="1" locked="0" behindDoc="0" simplePos="0" relativeHeight="15766528">
                <wp:simplePos x="0" y="0"/>
                <wp:positionH relativeFrom="page">
                  <wp:posOffset>2357627</wp:posOffset>
                </wp:positionH>
                <wp:positionV relativeFrom="paragraph">
                  <wp:posOffset>79950</wp:posOffset>
                </wp:positionV>
                <wp:extent cx="3785870" cy="3743325"/>
                <wp:effectExtent l="0" t="0" r="0" b="0"/>
                <wp:wrapNone/>
                <wp:docPr id="536" name="Group 536"/>
                <wp:cNvGraphicFramePr>
                  <a:graphicFrameLocks/>
                </wp:cNvGraphicFramePr>
                <a:graphic>
                  <a:graphicData uri="http://schemas.microsoft.com/office/word/2010/wordprocessingGroup">
                    <wpg:wgp>
                      <wpg:cNvPr id="536" name="Group 536"/>
                      <wpg:cNvGrpSpPr/>
                      <wpg:grpSpPr>
                        <a:xfrm>
                          <a:off x="0" y="0"/>
                          <a:ext cx="3785870" cy="3743325"/>
                          <a:chExt cx="3785870" cy="3743325"/>
                        </a:xfrm>
                      </wpg:grpSpPr>
                      <wps:wsp>
                        <wps:cNvPr id="537" name="Graphic 537"/>
                        <wps:cNvSpPr/>
                        <wps:spPr>
                          <a:xfrm>
                            <a:off x="146304" y="623315"/>
                            <a:ext cx="3528060" cy="3080385"/>
                          </a:xfrm>
                          <a:custGeom>
                            <a:avLst/>
                            <a:gdLst/>
                            <a:ahLst/>
                            <a:cxnLst/>
                            <a:rect l="l" t="t" r="r" b="b"/>
                            <a:pathLst>
                              <a:path w="3528060" h="3080385">
                                <a:moveTo>
                                  <a:pt x="534924" y="2334768"/>
                                </a:moveTo>
                                <a:lnTo>
                                  <a:pt x="0" y="2334768"/>
                                </a:lnTo>
                                <a:lnTo>
                                  <a:pt x="0" y="3080004"/>
                                </a:lnTo>
                                <a:lnTo>
                                  <a:pt x="534924" y="3080004"/>
                                </a:lnTo>
                                <a:lnTo>
                                  <a:pt x="534924" y="2334768"/>
                                </a:lnTo>
                                <a:close/>
                              </a:path>
                              <a:path w="3528060" h="3080385">
                                <a:moveTo>
                                  <a:pt x="1283208" y="0"/>
                                </a:moveTo>
                                <a:lnTo>
                                  <a:pt x="748271" y="0"/>
                                </a:lnTo>
                                <a:lnTo>
                                  <a:pt x="748271" y="3080004"/>
                                </a:lnTo>
                                <a:lnTo>
                                  <a:pt x="1283208" y="3080004"/>
                                </a:lnTo>
                                <a:lnTo>
                                  <a:pt x="1283208" y="0"/>
                                </a:lnTo>
                                <a:close/>
                              </a:path>
                              <a:path w="3528060" h="3080385">
                                <a:moveTo>
                                  <a:pt x="2031492" y="539496"/>
                                </a:moveTo>
                                <a:lnTo>
                                  <a:pt x="1496568" y="539496"/>
                                </a:lnTo>
                                <a:lnTo>
                                  <a:pt x="1496568" y="3080004"/>
                                </a:lnTo>
                                <a:lnTo>
                                  <a:pt x="2031492" y="3080004"/>
                                </a:lnTo>
                                <a:lnTo>
                                  <a:pt x="2031492" y="539496"/>
                                </a:lnTo>
                                <a:close/>
                              </a:path>
                              <a:path w="3528060" h="3080385">
                                <a:moveTo>
                                  <a:pt x="2779776" y="161544"/>
                                </a:moveTo>
                                <a:lnTo>
                                  <a:pt x="2244852" y="161544"/>
                                </a:lnTo>
                                <a:lnTo>
                                  <a:pt x="2244852" y="3080004"/>
                                </a:lnTo>
                                <a:lnTo>
                                  <a:pt x="2779776" y="3080004"/>
                                </a:lnTo>
                                <a:lnTo>
                                  <a:pt x="2779776" y="161544"/>
                                </a:lnTo>
                                <a:close/>
                              </a:path>
                              <a:path w="3528060" h="3080385">
                                <a:moveTo>
                                  <a:pt x="3528060" y="2456688"/>
                                </a:moveTo>
                                <a:lnTo>
                                  <a:pt x="2993136" y="2456688"/>
                                </a:lnTo>
                                <a:lnTo>
                                  <a:pt x="2993136" y="3080004"/>
                                </a:lnTo>
                                <a:lnTo>
                                  <a:pt x="3528060" y="3080004"/>
                                </a:lnTo>
                                <a:lnTo>
                                  <a:pt x="3528060" y="2456688"/>
                                </a:lnTo>
                                <a:close/>
                              </a:path>
                            </a:pathLst>
                          </a:custGeom>
                          <a:solidFill>
                            <a:srgbClr val="F79546"/>
                          </a:solidFill>
                        </wps:spPr>
                        <wps:bodyPr wrap="square" lIns="0" tIns="0" rIns="0" bIns="0" rtlCol="0">
                          <a:prstTxWarp prst="textNoShape">
                            <a:avLst/>
                          </a:prstTxWarp>
                          <a:noAutofit/>
                        </wps:bodyPr>
                      </wps:wsp>
                      <wps:wsp>
                        <wps:cNvPr id="538" name="Graphic 538"/>
                        <wps:cNvSpPr/>
                        <wps:spPr>
                          <a:xfrm>
                            <a:off x="384683" y="468883"/>
                            <a:ext cx="3050540" cy="2642870"/>
                          </a:xfrm>
                          <a:custGeom>
                            <a:avLst/>
                            <a:gdLst/>
                            <a:ahLst/>
                            <a:cxnLst/>
                            <a:rect l="l" t="t" r="r" b="b"/>
                            <a:pathLst>
                              <a:path w="3050540" h="2642870">
                                <a:moveTo>
                                  <a:pt x="28575" y="2526538"/>
                                </a:moveTo>
                                <a:lnTo>
                                  <a:pt x="28575" y="2489200"/>
                                </a:lnTo>
                                <a:lnTo>
                                  <a:pt x="28575" y="2451989"/>
                                </a:lnTo>
                              </a:path>
                              <a:path w="3050540" h="2642870">
                                <a:moveTo>
                                  <a:pt x="0" y="2526538"/>
                                </a:moveTo>
                                <a:lnTo>
                                  <a:pt x="57150" y="2526538"/>
                                </a:lnTo>
                              </a:path>
                              <a:path w="3050540" h="2642870">
                                <a:moveTo>
                                  <a:pt x="0" y="2451989"/>
                                </a:moveTo>
                                <a:lnTo>
                                  <a:pt x="57150" y="2451989"/>
                                </a:lnTo>
                              </a:path>
                              <a:path w="3050540" h="2642870">
                                <a:moveTo>
                                  <a:pt x="776986" y="308101"/>
                                </a:moveTo>
                                <a:lnTo>
                                  <a:pt x="776986" y="154050"/>
                                </a:lnTo>
                                <a:lnTo>
                                  <a:pt x="776986" y="0"/>
                                </a:lnTo>
                              </a:path>
                              <a:path w="3050540" h="2642870">
                                <a:moveTo>
                                  <a:pt x="748411" y="308101"/>
                                </a:moveTo>
                                <a:lnTo>
                                  <a:pt x="805561" y="308101"/>
                                </a:lnTo>
                              </a:path>
                              <a:path w="3050540" h="2642870">
                                <a:moveTo>
                                  <a:pt x="748411" y="0"/>
                                </a:moveTo>
                                <a:lnTo>
                                  <a:pt x="805561" y="0"/>
                                </a:lnTo>
                              </a:path>
                              <a:path w="3050540" h="2642870">
                                <a:moveTo>
                                  <a:pt x="1525269" y="820927"/>
                                </a:moveTo>
                                <a:lnTo>
                                  <a:pt x="1525269" y="693927"/>
                                </a:lnTo>
                                <a:lnTo>
                                  <a:pt x="1525269" y="566801"/>
                                </a:lnTo>
                              </a:path>
                              <a:path w="3050540" h="2642870">
                                <a:moveTo>
                                  <a:pt x="1496694" y="820927"/>
                                </a:moveTo>
                                <a:lnTo>
                                  <a:pt x="1553844" y="820927"/>
                                </a:lnTo>
                              </a:path>
                              <a:path w="3050540" h="2642870">
                                <a:moveTo>
                                  <a:pt x="1496694" y="566801"/>
                                </a:moveTo>
                                <a:lnTo>
                                  <a:pt x="1553844" y="566801"/>
                                </a:lnTo>
                              </a:path>
                              <a:path w="3050540" h="2642870">
                                <a:moveTo>
                                  <a:pt x="2273680" y="461772"/>
                                </a:moveTo>
                                <a:lnTo>
                                  <a:pt x="2273680" y="315849"/>
                                </a:lnTo>
                                <a:lnTo>
                                  <a:pt x="2273680" y="169925"/>
                                </a:lnTo>
                              </a:path>
                              <a:path w="3050540" h="2642870">
                                <a:moveTo>
                                  <a:pt x="2245105" y="461772"/>
                                </a:moveTo>
                                <a:lnTo>
                                  <a:pt x="2302255" y="461772"/>
                                </a:lnTo>
                              </a:path>
                              <a:path w="3050540" h="2642870">
                                <a:moveTo>
                                  <a:pt x="2245105" y="169925"/>
                                </a:moveTo>
                                <a:lnTo>
                                  <a:pt x="2302255" y="169925"/>
                                </a:lnTo>
                              </a:path>
                              <a:path w="3050540" h="2642870">
                                <a:moveTo>
                                  <a:pt x="3021965" y="2642616"/>
                                </a:moveTo>
                                <a:lnTo>
                                  <a:pt x="3021965" y="2611501"/>
                                </a:lnTo>
                                <a:lnTo>
                                  <a:pt x="3021965" y="2580259"/>
                                </a:lnTo>
                              </a:path>
                              <a:path w="3050540" h="2642870">
                                <a:moveTo>
                                  <a:pt x="2993390" y="2642616"/>
                                </a:moveTo>
                                <a:lnTo>
                                  <a:pt x="3050540" y="2642616"/>
                                </a:lnTo>
                              </a:path>
                              <a:path w="3050540" h="2642870">
                                <a:moveTo>
                                  <a:pt x="2993390" y="2580259"/>
                                </a:moveTo>
                                <a:lnTo>
                                  <a:pt x="3050540" y="2580259"/>
                                </a:lnTo>
                              </a:path>
                            </a:pathLst>
                          </a:custGeom>
                          <a:ln w="9525">
                            <a:solidFill>
                              <a:srgbClr val="000000"/>
                            </a:solidFill>
                            <a:prstDash val="solid"/>
                          </a:ln>
                        </wps:spPr>
                        <wps:bodyPr wrap="square" lIns="0" tIns="0" rIns="0" bIns="0" rtlCol="0">
                          <a:prstTxWarp prst="textNoShape">
                            <a:avLst/>
                          </a:prstTxWarp>
                          <a:noAutofit/>
                        </wps:bodyPr>
                      </wps:wsp>
                      <wps:wsp>
                        <wps:cNvPr id="539" name="Graphic 539"/>
                        <wps:cNvSpPr/>
                        <wps:spPr>
                          <a:xfrm>
                            <a:off x="0" y="4572"/>
                            <a:ext cx="3781425" cy="3738879"/>
                          </a:xfrm>
                          <a:custGeom>
                            <a:avLst/>
                            <a:gdLst/>
                            <a:ahLst/>
                            <a:cxnLst/>
                            <a:rect l="l" t="t" r="r" b="b"/>
                            <a:pathLst>
                              <a:path w="3781425" h="3738879">
                                <a:moveTo>
                                  <a:pt x="39624" y="3698748"/>
                                </a:moveTo>
                                <a:lnTo>
                                  <a:pt x="39624" y="0"/>
                                </a:lnTo>
                              </a:path>
                              <a:path w="3781425" h="3738879">
                                <a:moveTo>
                                  <a:pt x="0" y="3698748"/>
                                </a:moveTo>
                                <a:lnTo>
                                  <a:pt x="39624" y="3698748"/>
                                </a:lnTo>
                              </a:path>
                              <a:path w="3781425" h="3738879">
                                <a:moveTo>
                                  <a:pt x="0" y="3287267"/>
                                </a:moveTo>
                                <a:lnTo>
                                  <a:pt x="39624" y="3287267"/>
                                </a:lnTo>
                              </a:path>
                              <a:path w="3781425" h="3738879">
                                <a:moveTo>
                                  <a:pt x="0" y="2877312"/>
                                </a:moveTo>
                                <a:lnTo>
                                  <a:pt x="39624" y="2877312"/>
                                </a:lnTo>
                              </a:path>
                              <a:path w="3781425" h="3738879">
                                <a:moveTo>
                                  <a:pt x="0" y="2465831"/>
                                </a:moveTo>
                                <a:lnTo>
                                  <a:pt x="39624" y="2465831"/>
                                </a:lnTo>
                              </a:path>
                              <a:path w="3781425" h="3738879">
                                <a:moveTo>
                                  <a:pt x="0" y="2055876"/>
                                </a:moveTo>
                                <a:lnTo>
                                  <a:pt x="39624" y="2055876"/>
                                </a:lnTo>
                              </a:path>
                              <a:path w="3781425" h="3738879">
                                <a:moveTo>
                                  <a:pt x="0" y="1644396"/>
                                </a:moveTo>
                                <a:lnTo>
                                  <a:pt x="39624" y="1644396"/>
                                </a:lnTo>
                              </a:path>
                              <a:path w="3781425" h="3738879">
                                <a:moveTo>
                                  <a:pt x="0" y="1232916"/>
                                </a:moveTo>
                                <a:lnTo>
                                  <a:pt x="39624" y="1232916"/>
                                </a:lnTo>
                              </a:path>
                              <a:path w="3781425" h="3738879">
                                <a:moveTo>
                                  <a:pt x="0" y="822959"/>
                                </a:moveTo>
                                <a:lnTo>
                                  <a:pt x="39624" y="822959"/>
                                </a:lnTo>
                              </a:path>
                              <a:path w="3781425" h="3738879">
                                <a:moveTo>
                                  <a:pt x="0" y="411479"/>
                                </a:moveTo>
                                <a:lnTo>
                                  <a:pt x="39624" y="411479"/>
                                </a:lnTo>
                              </a:path>
                              <a:path w="3781425" h="3738879">
                                <a:moveTo>
                                  <a:pt x="0" y="0"/>
                                </a:moveTo>
                                <a:lnTo>
                                  <a:pt x="39624" y="0"/>
                                </a:lnTo>
                              </a:path>
                              <a:path w="3781425" h="3738879">
                                <a:moveTo>
                                  <a:pt x="39624" y="3698748"/>
                                </a:moveTo>
                                <a:lnTo>
                                  <a:pt x="3781044" y="3698748"/>
                                </a:lnTo>
                              </a:path>
                              <a:path w="3781425" h="3738879">
                                <a:moveTo>
                                  <a:pt x="39624" y="3698748"/>
                                </a:moveTo>
                                <a:lnTo>
                                  <a:pt x="39624" y="3738372"/>
                                </a:lnTo>
                              </a:path>
                              <a:path w="3781425" h="3738879">
                                <a:moveTo>
                                  <a:pt x="787908" y="3698748"/>
                                </a:moveTo>
                                <a:lnTo>
                                  <a:pt x="787908" y="3738372"/>
                                </a:lnTo>
                              </a:path>
                              <a:path w="3781425" h="3738879">
                                <a:moveTo>
                                  <a:pt x="1536192" y="3698748"/>
                                </a:moveTo>
                                <a:lnTo>
                                  <a:pt x="1536192" y="3738372"/>
                                </a:lnTo>
                              </a:path>
                              <a:path w="3781425" h="3738879">
                                <a:moveTo>
                                  <a:pt x="2284476" y="3698748"/>
                                </a:moveTo>
                                <a:lnTo>
                                  <a:pt x="2284476" y="3738372"/>
                                </a:lnTo>
                              </a:path>
                              <a:path w="3781425" h="3738879">
                                <a:moveTo>
                                  <a:pt x="3032760" y="3698748"/>
                                </a:moveTo>
                                <a:lnTo>
                                  <a:pt x="3032760" y="3738372"/>
                                </a:lnTo>
                              </a:path>
                              <a:path w="3781425" h="3738879">
                                <a:moveTo>
                                  <a:pt x="3781044" y="3698748"/>
                                </a:moveTo>
                                <a:lnTo>
                                  <a:pt x="3781044" y="3738372"/>
                                </a:lnTo>
                              </a:path>
                            </a:pathLst>
                          </a:custGeom>
                          <a:ln w="914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5.639999pt;margin-top:6.295312pt;width:298.1pt;height:294.75pt;mso-position-horizontal-relative:page;mso-position-vertical-relative:paragraph;z-index:15766528" id="docshapegroup497" coordorigin="3713,126" coordsize="5962,5895">
                <v:shape style="position:absolute;left:3943;top:1107;width:5556;height:4851" id="docshape498" coordorigin="3943,1108" coordsize="5556,4851" path="m4786,4784l3943,4784,3943,5958,4786,5958,4786,4784xm5964,1108l5122,1108,5122,5958,5964,5958,5964,1108xm7142,1957l6300,1957,6300,5958,7142,5958,7142,1957xm8321,1362l7478,1362,7478,5958,8321,5958,8321,1362xm9499,4976l8657,4976,8657,5958,9499,5958,9499,4976xe" filled="true" fillcolor="#f79546" stroked="false">
                  <v:path arrowok="t"/>
                  <v:fill type="solid"/>
                </v:shape>
                <v:shape style="position:absolute;left:4318;top:864;width:4804;height:4162" id="docshape499" coordorigin="4319,864" coordsize="4804,4162" path="m4364,4843l4364,4784,4364,4726m4319,4843l4409,4843m4319,4726l4409,4726m5542,1350l5542,1107,5542,864m5497,1350l5587,1350m5497,864l5587,864m6721,2157l6721,1957,6721,1757m6676,2157l6766,2157m6676,1757l6766,1757m7899,1592l7899,1362,7899,1132m7854,1592l7944,1592m7854,1132l7944,1132m9078,5026l9078,4977,9078,4928m9033,5026l9123,5026m9033,4928l9123,4928e" filled="false" stroked="true" strokeweight=".75pt" strokecolor="#000000">
                  <v:path arrowok="t"/>
                  <v:stroke dashstyle="solid"/>
                </v:shape>
                <v:shape style="position:absolute;left:3712;top:133;width:5955;height:5888" id="docshape500" coordorigin="3713,133" coordsize="5955,5888" path="m3775,5958l3775,133m3713,5958l3775,5958m3713,5310l3775,5310m3713,4664l3775,4664m3713,4016l3775,4016m3713,3371l3775,3371m3713,2723l3775,2723m3713,2075l3775,2075m3713,1429l3775,1429m3713,781l3775,781m3713,133l3775,133m3775,5958l9667,5958m3775,5958l3775,6020m4954,5958l4954,6020m6132,5958l6132,6020m7310,5958l7310,6020m8489,5958l8489,6020m9667,5958l9667,6020e" filled="false" stroked="true" strokeweight=".72pt" strokecolor="#858585">
                  <v:path arrowok="t"/>
                  <v:stroke dashstyle="solid"/>
                </v:shape>
                <w10:wrap type="none"/>
              </v:group>
            </w:pict>
          </mc:Fallback>
        </mc:AlternateContent>
      </w:r>
      <w:r>
        <w:rPr>
          <w:rFonts w:ascii="Calibri"/>
          <w:spacing w:val="-5"/>
          <w:sz w:val="20"/>
        </w:rPr>
        <w:t>900</w:t>
      </w:r>
    </w:p>
    <w:p>
      <w:pPr>
        <w:pStyle w:val="BodyText"/>
        <w:spacing w:before="159"/>
        <w:rPr>
          <w:rFonts w:ascii="Calibri"/>
          <w:sz w:val="20"/>
        </w:rPr>
      </w:pPr>
    </w:p>
    <w:p>
      <w:pPr>
        <w:spacing w:before="0"/>
        <w:ind w:left="1566" w:right="0" w:firstLine="0"/>
        <w:jc w:val="left"/>
        <w:rPr>
          <w:rFonts w:ascii="Calibri"/>
          <w:sz w:val="20"/>
        </w:rPr>
      </w:pPr>
      <w:r>
        <w:rPr>
          <w:rFonts w:ascii="Calibri"/>
          <w:spacing w:val="-5"/>
          <w:sz w:val="20"/>
        </w:rPr>
        <w:t>800</w:t>
      </w:r>
    </w:p>
    <w:p>
      <w:pPr>
        <w:pStyle w:val="BodyText"/>
        <w:spacing w:before="159"/>
        <w:rPr>
          <w:rFonts w:ascii="Calibri"/>
          <w:sz w:val="20"/>
        </w:rPr>
      </w:pPr>
    </w:p>
    <w:p>
      <w:pPr>
        <w:spacing w:before="0"/>
        <w:ind w:left="1566" w:right="0" w:firstLine="0"/>
        <w:jc w:val="left"/>
        <w:rPr>
          <w:rFonts w:ascii="Calibri"/>
          <w:sz w:val="20"/>
        </w:rPr>
      </w:pPr>
      <w:r>
        <w:rPr/>
        <mc:AlternateContent>
          <mc:Choice Requires="wps">
            <w:drawing>
              <wp:anchor distT="0" distB="0" distL="0" distR="0" allowOverlap="1" layoutInCell="1" locked="0" behindDoc="0" simplePos="0" relativeHeight="15767040">
                <wp:simplePos x="0" y="0"/>
                <wp:positionH relativeFrom="page">
                  <wp:posOffset>1765173</wp:posOffset>
                </wp:positionH>
                <wp:positionV relativeFrom="paragraph">
                  <wp:posOffset>10595</wp:posOffset>
                </wp:positionV>
                <wp:extent cx="152400" cy="2159635"/>
                <wp:effectExtent l="0" t="0" r="0" b="0"/>
                <wp:wrapNone/>
                <wp:docPr id="540" name="Textbox 540"/>
                <wp:cNvGraphicFramePr>
                  <a:graphicFrameLocks/>
                </wp:cNvGraphicFramePr>
                <a:graphic>
                  <a:graphicData uri="http://schemas.microsoft.com/office/word/2010/wordprocessingShape">
                    <wps:wsp>
                      <wps:cNvPr id="540" name="Textbox 540"/>
                      <wps:cNvSpPr txBox="1"/>
                      <wps:spPr>
                        <a:xfrm>
                          <a:off x="0" y="0"/>
                          <a:ext cx="152400" cy="2159635"/>
                        </a:xfrm>
                        <a:prstGeom prst="rect">
                          <a:avLst/>
                        </a:prstGeom>
                      </wps:spPr>
                      <wps:txbx>
                        <w:txbxContent>
                          <w:p>
                            <w:pPr>
                              <w:spacing w:line="223" w:lineRule="exact" w:before="0"/>
                              <w:ind w:left="20" w:right="0" w:firstLine="0"/>
                              <w:jc w:val="left"/>
                              <w:rPr>
                                <w:rFonts w:ascii="Calibri"/>
                                <w:sz w:val="20"/>
                              </w:rPr>
                            </w:pPr>
                            <w:r>
                              <w:rPr>
                                <w:rFonts w:ascii="Calibri"/>
                                <w:sz w:val="20"/>
                              </w:rPr>
                              <w:t>Population</w:t>
                            </w:r>
                            <w:r>
                              <w:rPr>
                                <w:rFonts w:ascii="Calibri"/>
                                <w:spacing w:val="-12"/>
                                <w:sz w:val="20"/>
                              </w:rPr>
                              <w:t> </w:t>
                            </w:r>
                            <w:r>
                              <w:rPr>
                                <w:rFonts w:ascii="Calibri"/>
                                <w:sz w:val="20"/>
                              </w:rPr>
                              <w:t>density</w:t>
                            </w:r>
                            <w:r>
                              <w:rPr>
                                <w:rFonts w:ascii="Calibri"/>
                                <w:spacing w:val="-11"/>
                                <w:sz w:val="20"/>
                              </w:rPr>
                              <w:t> </w:t>
                            </w:r>
                            <w:r>
                              <w:rPr>
                                <w:rFonts w:ascii="Calibri"/>
                                <w:sz w:val="20"/>
                              </w:rPr>
                              <w:t>(individual/L</w:t>
                            </w:r>
                            <w:r>
                              <w:rPr>
                                <w:rFonts w:ascii="Calibri"/>
                                <w:spacing w:val="-11"/>
                                <w:sz w:val="20"/>
                              </w:rPr>
                              <w:t> </w:t>
                            </w:r>
                            <w:r>
                              <w:rPr>
                                <w:rFonts w:ascii="Calibri"/>
                                <w:sz w:val="20"/>
                              </w:rPr>
                              <w:t>of</w:t>
                            </w:r>
                            <w:r>
                              <w:rPr>
                                <w:rFonts w:ascii="Calibri"/>
                                <w:spacing w:val="-11"/>
                                <w:sz w:val="20"/>
                              </w:rPr>
                              <w:t> </w:t>
                            </w:r>
                            <w:r>
                              <w:rPr>
                                <w:rFonts w:ascii="Calibri"/>
                                <w:spacing w:val="-2"/>
                                <w:sz w:val="20"/>
                              </w:rPr>
                              <w:t>water)</w:t>
                            </w:r>
                          </w:p>
                        </w:txbxContent>
                      </wps:txbx>
                      <wps:bodyPr wrap="square" lIns="0" tIns="0" rIns="0" bIns="0" rtlCol="0" vert="vert270">
                        <a:noAutofit/>
                      </wps:bodyPr>
                    </wps:wsp>
                  </a:graphicData>
                </a:graphic>
              </wp:anchor>
            </w:drawing>
          </mc:Choice>
          <mc:Fallback>
            <w:pict>
              <v:shape style="position:absolute;margin-left:138.990005pt;margin-top:.834314pt;width:12pt;height:170.05pt;mso-position-horizontal-relative:page;mso-position-vertical-relative:paragraph;z-index:15767040" type="#_x0000_t202" id="docshape501"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sz w:val="20"/>
                        </w:rPr>
                        <w:t>Population</w:t>
                      </w:r>
                      <w:r>
                        <w:rPr>
                          <w:rFonts w:ascii="Calibri"/>
                          <w:spacing w:val="-12"/>
                          <w:sz w:val="20"/>
                        </w:rPr>
                        <w:t> </w:t>
                      </w:r>
                      <w:r>
                        <w:rPr>
                          <w:rFonts w:ascii="Calibri"/>
                          <w:sz w:val="20"/>
                        </w:rPr>
                        <w:t>density</w:t>
                      </w:r>
                      <w:r>
                        <w:rPr>
                          <w:rFonts w:ascii="Calibri"/>
                          <w:spacing w:val="-11"/>
                          <w:sz w:val="20"/>
                        </w:rPr>
                        <w:t> </w:t>
                      </w:r>
                      <w:r>
                        <w:rPr>
                          <w:rFonts w:ascii="Calibri"/>
                          <w:sz w:val="20"/>
                        </w:rPr>
                        <w:t>(individual/L</w:t>
                      </w:r>
                      <w:r>
                        <w:rPr>
                          <w:rFonts w:ascii="Calibri"/>
                          <w:spacing w:val="-11"/>
                          <w:sz w:val="20"/>
                        </w:rPr>
                        <w:t> </w:t>
                      </w:r>
                      <w:r>
                        <w:rPr>
                          <w:rFonts w:ascii="Calibri"/>
                          <w:sz w:val="20"/>
                        </w:rPr>
                        <w:t>of</w:t>
                      </w:r>
                      <w:r>
                        <w:rPr>
                          <w:rFonts w:ascii="Calibri"/>
                          <w:spacing w:val="-11"/>
                          <w:sz w:val="20"/>
                        </w:rPr>
                        <w:t> </w:t>
                      </w:r>
                      <w:r>
                        <w:rPr>
                          <w:rFonts w:ascii="Calibri"/>
                          <w:spacing w:val="-2"/>
                          <w:sz w:val="20"/>
                        </w:rPr>
                        <w:t>water)</w:t>
                      </w:r>
                    </w:p>
                  </w:txbxContent>
                </v:textbox>
                <w10:wrap type="none"/>
              </v:shape>
            </w:pict>
          </mc:Fallback>
        </mc:AlternateContent>
      </w:r>
      <w:r>
        <w:rPr>
          <w:rFonts w:ascii="Calibri"/>
          <w:spacing w:val="-5"/>
          <w:sz w:val="20"/>
        </w:rPr>
        <w:t>700</w:t>
      </w:r>
    </w:p>
    <w:p>
      <w:pPr>
        <w:pStyle w:val="BodyText"/>
        <w:spacing w:before="159"/>
        <w:rPr>
          <w:rFonts w:ascii="Calibri"/>
          <w:sz w:val="20"/>
        </w:rPr>
      </w:pPr>
    </w:p>
    <w:p>
      <w:pPr>
        <w:spacing w:before="0"/>
        <w:ind w:left="1566" w:right="0" w:firstLine="0"/>
        <w:jc w:val="left"/>
        <w:rPr>
          <w:rFonts w:ascii="Calibri"/>
          <w:sz w:val="20"/>
        </w:rPr>
      </w:pPr>
      <w:r>
        <w:rPr>
          <w:rFonts w:ascii="Calibri"/>
          <w:spacing w:val="-5"/>
          <w:sz w:val="20"/>
        </w:rPr>
        <w:t>600</w:t>
      </w:r>
    </w:p>
    <w:p>
      <w:pPr>
        <w:pStyle w:val="BodyText"/>
        <w:spacing w:before="159"/>
        <w:rPr>
          <w:rFonts w:ascii="Calibri"/>
          <w:sz w:val="20"/>
        </w:rPr>
      </w:pPr>
    </w:p>
    <w:p>
      <w:pPr>
        <w:spacing w:before="0"/>
        <w:ind w:left="1566" w:right="0" w:firstLine="0"/>
        <w:jc w:val="left"/>
        <w:rPr>
          <w:rFonts w:ascii="Calibri"/>
          <w:sz w:val="20"/>
        </w:rPr>
      </w:pPr>
      <w:r>
        <w:rPr>
          <w:rFonts w:ascii="Calibri"/>
          <w:spacing w:val="-5"/>
          <w:sz w:val="20"/>
        </w:rPr>
        <w:t>500</w:t>
      </w:r>
    </w:p>
    <w:p>
      <w:pPr>
        <w:pStyle w:val="BodyText"/>
        <w:spacing w:before="159"/>
        <w:rPr>
          <w:rFonts w:ascii="Calibri"/>
          <w:sz w:val="20"/>
        </w:rPr>
      </w:pPr>
    </w:p>
    <w:p>
      <w:pPr>
        <w:spacing w:before="0"/>
        <w:ind w:left="1566" w:right="0" w:firstLine="0"/>
        <w:jc w:val="left"/>
        <w:rPr>
          <w:rFonts w:ascii="Calibri"/>
          <w:sz w:val="20"/>
        </w:rPr>
      </w:pPr>
      <w:r>
        <w:rPr>
          <w:rFonts w:ascii="Calibri"/>
          <w:spacing w:val="-5"/>
          <w:sz w:val="20"/>
        </w:rPr>
        <w:t>400</w:t>
      </w:r>
    </w:p>
    <w:p>
      <w:pPr>
        <w:pStyle w:val="BodyText"/>
        <w:spacing w:before="158"/>
        <w:rPr>
          <w:rFonts w:ascii="Calibri"/>
          <w:sz w:val="20"/>
        </w:rPr>
      </w:pPr>
    </w:p>
    <w:p>
      <w:pPr>
        <w:spacing w:before="0"/>
        <w:ind w:left="1566" w:right="0" w:firstLine="0"/>
        <w:jc w:val="left"/>
        <w:rPr>
          <w:rFonts w:ascii="Calibri"/>
          <w:sz w:val="20"/>
        </w:rPr>
      </w:pPr>
      <w:r>
        <w:rPr>
          <w:rFonts w:ascii="Calibri"/>
          <w:spacing w:val="-5"/>
          <w:sz w:val="20"/>
        </w:rPr>
        <w:t>300</w:t>
      </w:r>
    </w:p>
    <w:p>
      <w:pPr>
        <w:pStyle w:val="BodyText"/>
        <w:spacing w:before="159"/>
        <w:rPr>
          <w:rFonts w:ascii="Calibri"/>
          <w:sz w:val="20"/>
        </w:rPr>
      </w:pPr>
    </w:p>
    <w:p>
      <w:pPr>
        <w:spacing w:before="0"/>
        <w:ind w:left="1566" w:right="0" w:firstLine="0"/>
        <w:jc w:val="left"/>
        <w:rPr>
          <w:rFonts w:ascii="Calibri"/>
          <w:sz w:val="20"/>
        </w:rPr>
      </w:pPr>
      <w:r>
        <w:rPr>
          <w:rFonts w:ascii="Calibri"/>
          <w:spacing w:val="-5"/>
          <w:sz w:val="20"/>
        </w:rPr>
        <w:t>200</w:t>
      </w:r>
    </w:p>
    <w:p>
      <w:pPr>
        <w:pStyle w:val="BodyText"/>
        <w:spacing w:before="159"/>
        <w:rPr>
          <w:rFonts w:ascii="Calibri"/>
          <w:sz w:val="20"/>
        </w:rPr>
      </w:pPr>
    </w:p>
    <w:p>
      <w:pPr>
        <w:spacing w:before="1"/>
        <w:ind w:left="1566" w:right="0" w:firstLine="0"/>
        <w:jc w:val="left"/>
        <w:rPr>
          <w:rFonts w:ascii="Calibri"/>
          <w:sz w:val="20"/>
        </w:rPr>
      </w:pPr>
      <w:r>
        <w:rPr>
          <w:rFonts w:ascii="Calibri"/>
          <w:spacing w:val="-5"/>
          <w:sz w:val="20"/>
        </w:rPr>
        <w:t>100</w:t>
      </w:r>
    </w:p>
    <w:p>
      <w:pPr>
        <w:pStyle w:val="BodyText"/>
        <w:spacing w:before="158"/>
        <w:rPr>
          <w:rFonts w:ascii="Calibri"/>
          <w:sz w:val="20"/>
        </w:rPr>
      </w:pPr>
    </w:p>
    <w:p>
      <w:pPr>
        <w:spacing w:before="0"/>
        <w:ind w:left="1768" w:right="0" w:firstLine="0"/>
        <w:jc w:val="left"/>
        <w:rPr>
          <w:rFonts w:ascii="Calibri"/>
          <w:sz w:val="20"/>
        </w:rPr>
      </w:pPr>
      <w:r>
        <w:rPr>
          <w:rFonts w:ascii="Calibri"/>
          <w:spacing w:val="-10"/>
          <w:sz w:val="20"/>
        </w:rPr>
        <w:t>0</w:t>
      </w:r>
    </w:p>
    <w:p>
      <w:pPr>
        <w:tabs>
          <w:tab w:pos="3646" w:val="left" w:leader="none"/>
          <w:tab w:pos="4825" w:val="left" w:leader="none"/>
          <w:tab w:pos="6004" w:val="left" w:leader="none"/>
          <w:tab w:pos="7132" w:val="left" w:leader="none"/>
        </w:tabs>
        <w:spacing w:before="16"/>
        <w:ind w:left="2468" w:right="0" w:firstLine="0"/>
        <w:jc w:val="left"/>
        <w:rPr>
          <w:rFonts w:ascii="Calibri"/>
          <w:sz w:val="20"/>
        </w:rPr>
      </w:pPr>
      <w:r>
        <w:rPr>
          <w:rFonts w:ascii="Calibri"/>
          <w:spacing w:val="-4"/>
          <w:sz w:val="20"/>
        </w:rPr>
        <w:t>1.00</w:t>
      </w:r>
      <w:r>
        <w:rPr>
          <w:rFonts w:ascii="Calibri"/>
          <w:sz w:val="20"/>
        </w:rPr>
        <w:tab/>
      </w:r>
      <w:r>
        <w:rPr>
          <w:rFonts w:ascii="Calibri"/>
          <w:spacing w:val="-4"/>
          <w:sz w:val="20"/>
        </w:rPr>
        <w:t>2.00</w:t>
      </w:r>
      <w:r>
        <w:rPr>
          <w:rFonts w:ascii="Calibri"/>
          <w:sz w:val="20"/>
        </w:rPr>
        <w:tab/>
      </w:r>
      <w:r>
        <w:rPr>
          <w:rFonts w:ascii="Calibri"/>
          <w:spacing w:val="-4"/>
          <w:sz w:val="20"/>
        </w:rPr>
        <w:t>4.00</w:t>
      </w:r>
      <w:r>
        <w:rPr>
          <w:rFonts w:ascii="Calibri"/>
          <w:sz w:val="20"/>
        </w:rPr>
        <w:tab/>
      </w:r>
      <w:r>
        <w:rPr>
          <w:rFonts w:ascii="Calibri"/>
          <w:spacing w:val="-4"/>
          <w:sz w:val="20"/>
        </w:rPr>
        <w:t>8.00</w:t>
      </w:r>
      <w:r>
        <w:rPr>
          <w:rFonts w:ascii="Calibri"/>
          <w:sz w:val="20"/>
        </w:rPr>
        <w:tab/>
      </w:r>
      <w:r>
        <w:rPr>
          <w:rFonts w:ascii="Calibri"/>
          <w:spacing w:val="-2"/>
          <w:sz w:val="20"/>
        </w:rPr>
        <w:t>16.00</w:t>
      </w:r>
    </w:p>
    <w:p>
      <w:pPr>
        <w:pStyle w:val="BodyText"/>
        <w:spacing w:before="54"/>
        <w:rPr>
          <w:rFonts w:ascii="Calibri"/>
          <w:sz w:val="20"/>
        </w:rPr>
      </w:pPr>
    </w:p>
    <w:p>
      <w:pPr>
        <w:spacing w:before="0"/>
        <w:ind w:left="277" w:right="600" w:firstLine="0"/>
        <w:jc w:val="center"/>
        <w:rPr>
          <w:rFonts w:ascii="Calibri"/>
          <w:sz w:val="20"/>
        </w:rPr>
      </w:pPr>
      <w:r>
        <w:rPr>
          <w:rFonts w:ascii="Calibri"/>
          <w:spacing w:val="-2"/>
          <w:sz w:val="20"/>
        </w:rPr>
        <w:t>Concentration</w:t>
      </w:r>
      <w:r>
        <w:rPr>
          <w:rFonts w:ascii="Calibri"/>
          <w:spacing w:val="8"/>
          <w:sz w:val="20"/>
        </w:rPr>
        <w:t> </w:t>
      </w:r>
      <w:r>
        <w:rPr>
          <w:rFonts w:ascii="Calibri"/>
          <w:spacing w:val="-2"/>
          <w:sz w:val="20"/>
        </w:rPr>
        <w:t>(ml/L)</w:t>
      </w:r>
    </w:p>
    <w:p>
      <w:pPr>
        <w:pStyle w:val="BodyText"/>
        <w:rPr>
          <w:rFonts w:ascii="Calibri"/>
          <w:sz w:val="22"/>
        </w:rPr>
      </w:pPr>
    </w:p>
    <w:p>
      <w:pPr>
        <w:pStyle w:val="BodyText"/>
        <w:spacing w:before="52"/>
        <w:rPr>
          <w:rFonts w:ascii="Calibri"/>
          <w:sz w:val="22"/>
        </w:rPr>
      </w:pPr>
    </w:p>
    <w:p>
      <w:pPr>
        <w:spacing w:line="278" w:lineRule="auto" w:before="0"/>
        <w:ind w:left="2156" w:right="0" w:hanging="996"/>
        <w:jc w:val="left"/>
        <w:rPr>
          <w:i/>
          <w:sz w:val="22"/>
        </w:rPr>
      </w:pPr>
      <w:r>
        <w:rPr>
          <w:sz w:val="22"/>
        </w:rPr>
        <w:t>Figure</w:t>
      </w:r>
      <w:r>
        <w:rPr>
          <w:spacing w:val="-4"/>
          <w:sz w:val="22"/>
        </w:rPr>
        <w:t> </w:t>
      </w:r>
      <w:r>
        <w:rPr>
          <w:sz w:val="22"/>
        </w:rPr>
        <w:t>26:</w:t>
      </w:r>
      <w:r>
        <w:rPr>
          <w:spacing w:val="-3"/>
          <w:sz w:val="22"/>
        </w:rPr>
        <w:t> </w:t>
      </w:r>
      <w:r>
        <w:rPr>
          <w:sz w:val="22"/>
        </w:rPr>
        <w:t>Effect</w:t>
      </w:r>
      <w:r>
        <w:rPr>
          <w:spacing w:val="-3"/>
          <w:sz w:val="22"/>
        </w:rPr>
        <w:t> </w:t>
      </w:r>
      <w:r>
        <w:rPr>
          <w:sz w:val="22"/>
        </w:rPr>
        <w:t>of</w:t>
      </w:r>
      <w:r>
        <w:rPr>
          <w:spacing w:val="-4"/>
          <w:sz w:val="22"/>
        </w:rPr>
        <w:t> </w:t>
      </w:r>
      <w:r>
        <w:rPr>
          <w:sz w:val="22"/>
        </w:rPr>
        <w:t>Concentration</w:t>
      </w:r>
      <w:r>
        <w:rPr>
          <w:spacing w:val="-4"/>
          <w:sz w:val="22"/>
        </w:rPr>
        <w:t> </w:t>
      </w:r>
      <w:r>
        <w:rPr>
          <w:sz w:val="22"/>
        </w:rPr>
        <w:t>of</w:t>
      </w:r>
      <w:r>
        <w:rPr>
          <w:spacing w:val="-3"/>
          <w:sz w:val="22"/>
        </w:rPr>
        <w:t> </w:t>
      </w:r>
      <w:r>
        <w:rPr>
          <w:sz w:val="22"/>
        </w:rPr>
        <w:t>Four</w:t>
      </w:r>
      <w:r>
        <w:rPr>
          <w:spacing w:val="-5"/>
          <w:sz w:val="22"/>
        </w:rPr>
        <w:t> </w:t>
      </w:r>
      <w:r>
        <w:rPr>
          <w:sz w:val="22"/>
        </w:rPr>
        <w:t>Different</w:t>
      </w:r>
      <w:r>
        <w:rPr>
          <w:spacing w:val="-3"/>
          <w:sz w:val="22"/>
        </w:rPr>
        <w:t> </w:t>
      </w:r>
      <w:r>
        <w:rPr>
          <w:sz w:val="22"/>
        </w:rPr>
        <w:t>Combinations</w:t>
      </w:r>
      <w:r>
        <w:rPr>
          <w:spacing w:val="-2"/>
          <w:sz w:val="22"/>
        </w:rPr>
        <w:t> </w:t>
      </w:r>
      <w:r>
        <w:rPr>
          <w:sz w:val="22"/>
        </w:rPr>
        <w:t>of</w:t>
      </w:r>
      <w:r>
        <w:rPr>
          <w:spacing w:val="-5"/>
          <w:sz w:val="22"/>
        </w:rPr>
        <w:t> </w:t>
      </w:r>
      <w:r>
        <w:rPr>
          <w:sz w:val="22"/>
        </w:rPr>
        <w:t>Manure</w:t>
      </w:r>
      <w:r>
        <w:rPr>
          <w:spacing w:val="-4"/>
          <w:sz w:val="22"/>
        </w:rPr>
        <w:t> </w:t>
      </w:r>
      <w:r>
        <w:rPr>
          <w:sz w:val="22"/>
        </w:rPr>
        <w:t>on Population Density of </w:t>
      </w:r>
      <w:r>
        <w:rPr>
          <w:i/>
          <w:sz w:val="22"/>
        </w:rPr>
        <w:t>Daphnia pulex</w:t>
      </w:r>
    </w:p>
    <w:p>
      <w:pPr>
        <w:spacing w:after="0" w:line="278" w:lineRule="auto"/>
        <w:jc w:val="left"/>
        <w:rPr>
          <w:sz w:val="22"/>
        </w:rPr>
        <w:sectPr>
          <w:pgSz w:w="12240" w:h="15840"/>
          <w:pgMar w:header="761" w:footer="0" w:top="1340" w:bottom="280" w:left="1720" w:right="1320"/>
        </w:sectPr>
      </w:pPr>
    </w:p>
    <w:p>
      <w:pPr>
        <w:pStyle w:val="BodyText"/>
        <w:rPr>
          <w:i/>
          <w:sz w:val="16"/>
        </w:rPr>
      </w:pPr>
    </w:p>
    <w:p>
      <w:pPr>
        <w:pStyle w:val="BodyText"/>
        <w:rPr>
          <w:i/>
          <w:sz w:val="16"/>
        </w:rPr>
      </w:pPr>
    </w:p>
    <w:p>
      <w:pPr>
        <w:pStyle w:val="BodyText"/>
        <w:spacing w:before="131"/>
        <w:rPr>
          <w:i/>
          <w:sz w:val="16"/>
        </w:rPr>
      </w:pPr>
    </w:p>
    <w:p>
      <w:pPr>
        <w:spacing w:before="1"/>
        <w:ind w:left="1491" w:right="0" w:firstLine="0"/>
        <w:jc w:val="left"/>
        <w:rPr>
          <w:rFonts w:ascii="Calibri"/>
          <w:sz w:val="16"/>
        </w:rPr>
      </w:pPr>
      <w:r>
        <w:rPr/>
        <mc:AlternateContent>
          <mc:Choice Requires="wps">
            <w:drawing>
              <wp:anchor distT="0" distB="0" distL="0" distR="0" allowOverlap="1" layoutInCell="1" locked="0" behindDoc="0" simplePos="0" relativeHeight="15767552">
                <wp:simplePos x="0" y="0"/>
                <wp:positionH relativeFrom="page">
                  <wp:posOffset>2307335</wp:posOffset>
                </wp:positionH>
                <wp:positionV relativeFrom="paragraph">
                  <wp:posOffset>65604</wp:posOffset>
                </wp:positionV>
                <wp:extent cx="4157979" cy="3580129"/>
                <wp:effectExtent l="0" t="0" r="0" b="0"/>
                <wp:wrapNone/>
                <wp:docPr id="541" name="Group 541"/>
                <wp:cNvGraphicFramePr>
                  <a:graphicFrameLocks/>
                </wp:cNvGraphicFramePr>
                <a:graphic>
                  <a:graphicData uri="http://schemas.microsoft.com/office/word/2010/wordprocessingGroup">
                    <wpg:wgp>
                      <wpg:cNvPr id="541" name="Group 541"/>
                      <wpg:cNvGrpSpPr/>
                      <wpg:grpSpPr>
                        <a:xfrm>
                          <a:off x="0" y="0"/>
                          <a:ext cx="4157979" cy="3580129"/>
                          <a:chExt cx="4157979" cy="3580129"/>
                        </a:xfrm>
                      </wpg:grpSpPr>
                      <wps:wsp>
                        <wps:cNvPr id="542" name="Graphic 542"/>
                        <wps:cNvSpPr/>
                        <wps:spPr>
                          <a:xfrm>
                            <a:off x="187452" y="720851"/>
                            <a:ext cx="3810000" cy="2828925"/>
                          </a:xfrm>
                          <a:custGeom>
                            <a:avLst/>
                            <a:gdLst/>
                            <a:ahLst/>
                            <a:cxnLst/>
                            <a:rect l="l" t="t" r="r" b="b"/>
                            <a:pathLst>
                              <a:path w="3810000" h="2828925">
                                <a:moveTo>
                                  <a:pt x="516636" y="1981200"/>
                                </a:moveTo>
                                <a:lnTo>
                                  <a:pt x="0" y="1981200"/>
                                </a:lnTo>
                                <a:lnTo>
                                  <a:pt x="0" y="2828544"/>
                                </a:lnTo>
                                <a:lnTo>
                                  <a:pt x="516636" y="2828544"/>
                                </a:lnTo>
                                <a:lnTo>
                                  <a:pt x="516636" y="1981200"/>
                                </a:lnTo>
                                <a:close/>
                              </a:path>
                              <a:path w="3810000" h="2828925">
                                <a:moveTo>
                                  <a:pt x="1339596" y="0"/>
                                </a:moveTo>
                                <a:lnTo>
                                  <a:pt x="824484" y="0"/>
                                </a:lnTo>
                                <a:lnTo>
                                  <a:pt x="824484" y="2827020"/>
                                </a:lnTo>
                                <a:lnTo>
                                  <a:pt x="1339596" y="2827020"/>
                                </a:lnTo>
                                <a:lnTo>
                                  <a:pt x="1339596" y="0"/>
                                </a:lnTo>
                                <a:close/>
                              </a:path>
                              <a:path w="3810000" h="2828925">
                                <a:moveTo>
                                  <a:pt x="2162556" y="367284"/>
                                </a:moveTo>
                                <a:lnTo>
                                  <a:pt x="1647444" y="367284"/>
                                </a:lnTo>
                                <a:lnTo>
                                  <a:pt x="1647444" y="2827020"/>
                                </a:lnTo>
                                <a:lnTo>
                                  <a:pt x="2162556" y="2827020"/>
                                </a:lnTo>
                                <a:lnTo>
                                  <a:pt x="2162556" y="367284"/>
                                </a:lnTo>
                                <a:close/>
                              </a:path>
                              <a:path w="3810000" h="2828925">
                                <a:moveTo>
                                  <a:pt x="2987040" y="2168652"/>
                                </a:moveTo>
                                <a:lnTo>
                                  <a:pt x="2471928" y="2168652"/>
                                </a:lnTo>
                                <a:lnTo>
                                  <a:pt x="2471928" y="2827020"/>
                                </a:lnTo>
                                <a:lnTo>
                                  <a:pt x="2987040" y="2827020"/>
                                </a:lnTo>
                                <a:lnTo>
                                  <a:pt x="2987040" y="2168652"/>
                                </a:lnTo>
                                <a:close/>
                              </a:path>
                              <a:path w="3810000" h="2828925">
                                <a:moveTo>
                                  <a:pt x="3810000" y="2354580"/>
                                </a:moveTo>
                                <a:lnTo>
                                  <a:pt x="3296412" y="2354580"/>
                                </a:lnTo>
                                <a:lnTo>
                                  <a:pt x="3296412" y="2827020"/>
                                </a:lnTo>
                                <a:lnTo>
                                  <a:pt x="3810000" y="2827020"/>
                                </a:lnTo>
                                <a:lnTo>
                                  <a:pt x="3810000" y="2354580"/>
                                </a:lnTo>
                                <a:close/>
                              </a:path>
                            </a:pathLst>
                          </a:custGeom>
                          <a:solidFill>
                            <a:srgbClr val="F79546"/>
                          </a:solidFill>
                        </wps:spPr>
                        <wps:bodyPr wrap="square" lIns="0" tIns="0" rIns="0" bIns="0" rtlCol="0">
                          <a:prstTxWarp prst="textNoShape">
                            <a:avLst/>
                          </a:prstTxWarp>
                          <a:noAutofit/>
                        </wps:bodyPr>
                      </wps:wsp>
                      <wps:wsp>
                        <wps:cNvPr id="543" name="Graphic 543"/>
                        <wps:cNvSpPr/>
                        <wps:spPr>
                          <a:xfrm>
                            <a:off x="416179" y="579501"/>
                            <a:ext cx="3353435" cy="2519045"/>
                          </a:xfrm>
                          <a:custGeom>
                            <a:avLst/>
                            <a:gdLst/>
                            <a:ahLst/>
                            <a:cxnLst/>
                            <a:rect l="l" t="t" r="r" b="b"/>
                            <a:pathLst>
                              <a:path w="3353435" h="2519045">
                                <a:moveTo>
                                  <a:pt x="28575" y="2164588"/>
                                </a:moveTo>
                                <a:lnTo>
                                  <a:pt x="28575" y="2122297"/>
                                </a:lnTo>
                                <a:lnTo>
                                  <a:pt x="28575" y="2080006"/>
                                </a:lnTo>
                              </a:path>
                              <a:path w="3353435" h="2519045">
                                <a:moveTo>
                                  <a:pt x="0" y="2164588"/>
                                </a:moveTo>
                                <a:lnTo>
                                  <a:pt x="57150" y="2164588"/>
                                </a:lnTo>
                              </a:path>
                              <a:path w="3353435" h="2519045">
                                <a:moveTo>
                                  <a:pt x="0" y="2080006"/>
                                </a:moveTo>
                                <a:lnTo>
                                  <a:pt x="57150" y="2080006"/>
                                </a:lnTo>
                              </a:path>
                              <a:path w="3353435" h="2519045">
                                <a:moveTo>
                                  <a:pt x="852551" y="282701"/>
                                </a:moveTo>
                                <a:lnTo>
                                  <a:pt x="852551" y="141350"/>
                                </a:lnTo>
                                <a:lnTo>
                                  <a:pt x="852551" y="0"/>
                                </a:lnTo>
                              </a:path>
                              <a:path w="3353435" h="2519045">
                                <a:moveTo>
                                  <a:pt x="823976" y="282701"/>
                                </a:moveTo>
                                <a:lnTo>
                                  <a:pt x="881126" y="282701"/>
                                </a:lnTo>
                              </a:path>
                              <a:path w="3353435" h="2519045">
                                <a:moveTo>
                                  <a:pt x="823976" y="0"/>
                                </a:moveTo>
                                <a:lnTo>
                                  <a:pt x="881126" y="0"/>
                                </a:lnTo>
                              </a:path>
                              <a:path w="3353435" h="2519045">
                                <a:moveTo>
                                  <a:pt x="1676527" y="630809"/>
                                </a:moveTo>
                                <a:lnTo>
                                  <a:pt x="1676527" y="507873"/>
                                </a:lnTo>
                                <a:lnTo>
                                  <a:pt x="1676527" y="384810"/>
                                </a:lnTo>
                              </a:path>
                              <a:path w="3353435" h="2519045">
                                <a:moveTo>
                                  <a:pt x="1647952" y="630809"/>
                                </a:moveTo>
                                <a:lnTo>
                                  <a:pt x="1705102" y="630809"/>
                                </a:lnTo>
                              </a:path>
                              <a:path w="3353435" h="2519045">
                                <a:moveTo>
                                  <a:pt x="1647952" y="384810"/>
                                </a:moveTo>
                                <a:lnTo>
                                  <a:pt x="1705102" y="384810"/>
                                </a:lnTo>
                              </a:path>
                              <a:path w="3353435" h="2519045">
                                <a:moveTo>
                                  <a:pt x="2500503" y="2342261"/>
                                </a:moveTo>
                                <a:lnTo>
                                  <a:pt x="2500503" y="2309241"/>
                                </a:lnTo>
                                <a:lnTo>
                                  <a:pt x="2500503" y="2276348"/>
                                </a:lnTo>
                              </a:path>
                              <a:path w="3353435" h="2519045">
                                <a:moveTo>
                                  <a:pt x="2471928" y="2342261"/>
                                </a:moveTo>
                                <a:lnTo>
                                  <a:pt x="2529078" y="2342261"/>
                                </a:lnTo>
                              </a:path>
                              <a:path w="3353435" h="2519045">
                                <a:moveTo>
                                  <a:pt x="2471928" y="2276348"/>
                                </a:moveTo>
                                <a:lnTo>
                                  <a:pt x="2529078" y="2276348"/>
                                </a:lnTo>
                              </a:path>
                              <a:path w="3353435" h="2519045">
                                <a:moveTo>
                                  <a:pt x="3324352" y="2518918"/>
                                </a:moveTo>
                                <a:lnTo>
                                  <a:pt x="3324352" y="2495296"/>
                                </a:lnTo>
                                <a:lnTo>
                                  <a:pt x="3324352" y="2471674"/>
                                </a:lnTo>
                              </a:path>
                              <a:path w="3353435" h="2519045">
                                <a:moveTo>
                                  <a:pt x="3295777" y="2518918"/>
                                </a:moveTo>
                                <a:lnTo>
                                  <a:pt x="3352927" y="2518918"/>
                                </a:lnTo>
                              </a:path>
                              <a:path w="3353435" h="2519045">
                                <a:moveTo>
                                  <a:pt x="3295777" y="2471674"/>
                                </a:moveTo>
                                <a:lnTo>
                                  <a:pt x="3352927" y="2471674"/>
                                </a:lnTo>
                              </a:path>
                            </a:pathLst>
                          </a:custGeom>
                          <a:ln w="9525">
                            <a:solidFill>
                              <a:srgbClr val="000000"/>
                            </a:solidFill>
                            <a:prstDash val="solid"/>
                          </a:ln>
                        </wps:spPr>
                        <wps:bodyPr wrap="square" lIns="0" tIns="0" rIns="0" bIns="0" rtlCol="0">
                          <a:prstTxWarp prst="textNoShape">
                            <a:avLst/>
                          </a:prstTxWarp>
                          <a:noAutofit/>
                        </wps:bodyPr>
                      </wps:wsp>
                      <wps:wsp>
                        <wps:cNvPr id="544" name="Graphic 544"/>
                        <wps:cNvSpPr/>
                        <wps:spPr>
                          <a:xfrm>
                            <a:off x="0" y="4572"/>
                            <a:ext cx="4152900" cy="3575685"/>
                          </a:xfrm>
                          <a:custGeom>
                            <a:avLst/>
                            <a:gdLst/>
                            <a:ahLst/>
                            <a:cxnLst/>
                            <a:rect l="l" t="t" r="r" b="b"/>
                            <a:pathLst>
                              <a:path w="4152900" h="3575685">
                                <a:moveTo>
                                  <a:pt x="33527" y="3543300"/>
                                </a:moveTo>
                                <a:lnTo>
                                  <a:pt x="33527" y="0"/>
                                </a:lnTo>
                              </a:path>
                              <a:path w="4152900" h="3575685">
                                <a:moveTo>
                                  <a:pt x="0" y="3543300"/>
                                </a:moveTo>
                                <a:lnTo>
                                  <a:pt x="33527" y="3543300"/>
                                </a:lnTo>
                              </a:path>
                              <a:path w="4152900" h="3575685">
                                <a:moveTo>
                                  <a:pt x="0" y="3037332"/>
                                </a:moveTo>
                                <a:lnTo>
                                  <a:pt x="33527" y="3037332"/>
                                </a:lnTo>
                              </a:path>
                              <a:path w="4152900" h="3575685">
                                <a:moveTo>
                                  <a:pt x="0" y="2531364"/>
                                </a:moveTo>
                                <a:lnTo>
                                  <a:pt x="33527" y="2531364"/>
                                </a:lnTo>
                              </a:path>
                              <a:path w="4152900" h="3575685">
                                <a:moveTo>
                                  <a:pt x="0" y="2023872"/>
                                </a:moveTo>
                                <a:lnTo>
                                  <a:pt x="33527" y="2023872"/>
                                </a:lnTo>
                              </a:path>
                              <a:path w="4152900" h="3575685">
                                <a:moveTo>
                                  <a:pt x="0" y="1517903"/>
                                </a:moveTo>
                                <a:lnTo>
                                  <a:pt x="33527" y="1517903"/>
                                </a:lnTo>
                              </a:path>
                              <a:path w="4152900" h="3575685">
                                <a:moveTo>
                                  <a:pt x="0" y="1011936"/>
                                </a:moveTo>
                                <a:lnTo>
                                  <a:pt x="33527" y="1011936"/>
                                </a:lnTo>
                              </a:path>
                              <a:path w="4152900" h="3575685">
                                <a:moveTo>
                                  <a:pt x="0" y="505968"/>
                                </a:moveTo>
                                <a:lnTo>
                                  <a:pt x="33527" y="505968"/>
                                </a:lnTo>
                              </a:path>
                              <a:path w="4152900" h="3575685">
                                <a:moveTo>
                                  <a:pt x="0" y="0"/>
                                </a:moveTo>
                                <a:lnTo>
                                  <a:pt x="33527" y="0"/>
                                </a:lnTo>
                              </a:path>
                              <a:path w="4152900" h="3575685">
                                <a:moveTo>
                                  <a:pt x="33527" y="3543300"/>
                                </a:moveTo>
                                <a:lnTo>
                                  <a:pt x="4152900" y="3543300"/>
                                </a:lnTo>
                              </a:path>
                              <a:path w="4152900" h="3575685">
                                <a:moveTo>
                                  <a:pt x="33527" y="3543300"/>
                                </a:moveTo>
                                <a:lnTo>
                                  <a:pt x="33527" y="3575304"/>
                                </a:lnTo>
                              </a:path>
                              <a:path w="4152900" h="3575685">
                                <a:moveTo>
                                  <a:pt x="856488" y="3543300"/>
                                </a:moveTo>
                                <a:lnTo>
                                  <a:pt x="856488" y="3575304"/>
                                </a:lnTo>
                              </a:path>
                              <a:path w="4152900" h="3575685">
                                <a:moveTo>
                                  <a:pt x="1680972" y="3543300"/>
                                </a:moveTo>
                                <a:lnTo>
                                  <a:pt x="1680972" y="3575304"/>
                                </a:lnTo>
                              </a:path>
                              <a:path w="4152900" h="3575685">
                                <a:moveTo>
                                  <a:pt x="2505455" y="3543300"/>
                                </a:moveTo>
                                <a:lnTo>
                                  <a:pt x="2505455" y="3575304"/>
                                </a:lnTo>
                              </a:path>
                              <a:path w="4152900" h="3575685">
                                <a:moveTo>
                                  <a:pt x="3328416" y="3543300"/>
                                </a:moveTo>
                                <a:lnTo>
                                  <a:pt x="3328416" y="3575304"/>
                                </a:lnTo>
                              </a:path>
                              <a:path w="4152900" h="3575685">
                                <a:moveTo>
                                  <a:pt x="4152900" y="3543300"/>
                                </a:moveTo>
                                <a:lnTo>
                                  <a:pt x="4152900" y="3575304"/>
                                </a:lnTo>
                              </a:path>
                            </a:pathLst>
                          </a:custGeom>
                          <a:ln w="914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1.679993pt;margin-top:5.165703pt;width:327.4pt;height:281.9pt;mso-position-horizontal-relative:page;mso-position-vertical-relative:paragraph;z-index:15767552" id="docshapegroup502" coordorigin="3634,103" coordsize="6548,5638">
                <v:shape style="position:absolute;left:3928;top:1238;width:6000;height:4455" id="docshape503" coordorigin="3929,1239" coordsize="6000,4455" path="m4742,4359l3929,4359,3929,5693,4742,5693,4742,4359xm6038,1239l5227,1239,5227,5691,6038,5691,6038,1239xm7334,1817l6523,1817,6523,5691,7334,5691,7334,1817xm8633,4654l7822,4654,7822,5691,8633,5691,8633,4654xm9929,4947l9120,4947,9120,5691,9929,5691,9929,4947xe" filled="true" fillcolor="#f79546" stroked="false">
                  <v:path arrowok="t"/>
                  <v:fill type="solid"/>
                </v:shape>
                <v:shape style="position:absolute;left:4289;top:1015;width:5281;height:3967" id="docshape504" coordorigin="4289,1016" coordsize="5281,3967" path="m4334,4425l4334,4358,4334,4292m4289,4425l4379,4425m4289,4292l4379,4292m5632,1461l5632,1239,5632,1016m5587,1461l5677,1461m5587,1016l5677,1016m6929,2009l6929,1816,6929,1622m6884,2009l6974,2009m6884,1622l6974,1622m8227,4705l8227,4653,8227,4601m8182,4705l8272,4705m8182,4601l8272,4601m9524,4983l9524,4946,9524,4908m9479,4983l9569,4983m9479,4908l9569,4908e" filled="false" stroked="true" strokeweight=".75pt" strokecolor="#000000">
                  <v:path arrowok="t"/>
                  <v:stroke dashstyle="solid"/>
                </v:shape>
                <v:shape style="position:absolute;left:3633;top:110;width:6540;height:5631" id="docshape505" coordorigin="3634,111" coordsize="6540,5631" path="m3686,5691l3686,111m3634,5691l3686,5691m3634,4894l3686,4894m3634,4097l3686,4097m3634,3298l3686,3298m3634,2501l3686,2501m3634,1704l3686,1704m3634,907l3686,907m3634,111l3686,111m3686,5691l10174,5691m3686,5691l3686,5741m4982,5691l4982,5741m6281,5691l6281,5741m7579,5691l7579,5741m8875,5691l8875,5741m10174,5691l10174,5741e" filled="false" stroked="true" strokeweight=".72pt" strokecolor="#858585">
                  <v:path arrowok="t"/>
                  <v:stroke dashstyle="solid"/>
                </v:shape>
                <w10:wrap type="none"/>
              </v:group>
            </w:pict>
          </mc:Fallback>
        </mc:AlternateContent>
      </w:r>
      <w:r>
        <w:rPr>
          <w:rFonts w:ascii="Calibri"/>
          <w:spacing w:val="-4"/>
          <w:sz w:val="16"/>
        </w:rPr>
        <w:t>3500</w:t>
      </w:r>
    </w:p>
    <w:p>
      <w:pPr>
        <w:pStyle w:val="BodyText"/>
        <w:rPr>
          <w:rFonts w:ascii="Calibri"/>
          <w:sz w:val="16"/>
        </w:rPr>
      </w:pPr>
    </w:p>
    <w:p>
      <w:pPr>
        <w:pStyle w:val="BodyText"/>
        <w:rPr>
          <w:rFonts w:ascii="Calibri"/>
          <w:sz w:val="16"/>
        </w:rPr>
      </w:pPr>
    </w:p>
    <w:p>
      <w:pPr>
        <w:pStyle w:val="BodyText"/>
        <w:spacing w:before="16"/>
        <w:rPr>
          <w:rFonts w:ascii="Calibri"/>
          <w:sz w:val="16"/>
        </w:rPr>
      </w:pPr>
    </w:p>
    <w:p>
      <w:pPr>
        <w:spacing w:before="0"/>
        <w:ind w:left="1491" w:right="0" w:firstLine="0"/>
        <w:jc w:val="left"/>
        <w:rPr>
          <w:rFonts w:ascii="Calibri"/>
          <w:sz w:val="16"/>
        </w:rPr>
      </w:pPr>
      <w:r>
        <w:rPr>
          <w:rFonts w:ascii="Calibri"/>
          <w:spacing w:val="-4"/>
          <w:sz w:val="16"/>
        </w:rPr>
        <w:t>3000</w:t>
      </w:r>
    </w:p>
    <w:p>
      <w:pPr>
        <w:pStyle w:val="BodyText"/>
        <w:rPr>
          <w:rFonts w:ascii="Calibri"/>
          <w:sz w:val="16"/>
        </w:rPr>
      </w:pPr>
    </w:p>
    <w:p>
      <w:pPr>
        <w:pStyle w:val="BodyText"/>
        <w:rPr>
          <w:rFonts w:ascii="Calibri"/>
          <w:sz w:val="16"/>
        </w:rPr>
      </w:pPr>
    </w:p>
    <w:p>
      <w:pPr>
        <w:pStyle w:val="BodyText"/>
        <w:spacing w:before="16"/>
        <w:rPr>
          <w:rFonts w:ascii="Calibri"/>
          <w:sz w:val="16"/>
        </w:rPr>
      </w:pPr>
    </w:p>
    <w:p>
      <w:pPr>
        <w:spacing w:before="0"/>
        <w:ind w:left="1491" w:right="0" w:firstLine="0"/>
        <w:jc w:val="left"/>
        <w:rPr>
          <w:rFonts w:ascii="Calibri"/>
          <w:sz w:val="16"/>
        </w:rPr>
      </w:pPr>
      <w:r>
        <w:rPr/>
        <mc:AlternateContent>
          <mc:Choice Requires="wps">
            <w:drawing>
              <wp:anchor distT="0" distB="0" distL="0" distR="0" allowOverlap="1" layoutInCell="1" locked="0" behindDoc="0" simplePos="0" relativeHeight="15768064">
                <wp:simplePos x="0" y="0"/>
                <wp:positionH relativeFrom="page">
                  <wp:posOffset>1496313</wp:posOffset>
                </wp:positionH>
                <wp:positionV relativeFrom="paragraph">
                  <wp:posOffset>-298693</wp:posOffset>
                </wp:positionV>
                <wp:extent cx="177800" cy="2545715"/>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177800" cy="2545715"/>
                        </a:xfrm>
                        <a:prstGeom prst="rect">
                          <a:avLst/>
                        </a:prstGeom>
                      </wps:spPr>
                      <wps:txbx>
                        <w:txbxContent>
                          <w:p>
                            <w:pPr>
                              <w:pStyle w:val="BodyText"/>
                              <w:spacing w:line="264" w:lineRule="exact"/>
                              <w:ind w:left="20"/>
                              <w:rPr>
                                <w:rFonts w:ascii="Calibri"/>
                              </w:rPr>
                            </w:pPr>
                            <w:r>
                              <w:rPr>
                                <w:rFonts w:ascii="Calibri"/>
                              </w:rPr>
                              <w:t>Population</w:t>
                            </w:r>
                            <w:r>
                              <w:rPr>
                                <w:rFonts w:ascii="Calibri"/>
                                <w:spacing w:val="-12"/>
                              </w:rPr>
                              <w:t> </w:t>
                            </w:r>
                            <w:r>
                              <w:rPr>
                                <w:rFonts w:ascii="Calibri"/>
                              </w:rPr>
                              <w:t>density</w:t>
                            </w:r>
                            <w:r>
                              <w:rPr>
                                <w:rFonts w:ascii="Calibri"/>
                                <w:spacing w:val="-9"/>
                              </w:rPr>
                              <w:t> </w:t>
                            </w:r>
                            <w:r>
                              <w:rPr>
                                <w:rFonts w:ascii="Calibri"/>
                              </w:rPr>
                              <w:t>(individua/L</w:t>
                            </w:r>
                            <w:r>
                              <w:rPr>
                                <w:rFonts w:ascii="Calibri"/>
                                <w:spacing w:val="-7"/>
                              </w:rPr>
                              <w:t> </w:t>
                            </w:r>
                            <w:r>
                              <w:rPr>
                                <w:rFonts w:ascii="Calibri"/>
                              </w:rPr>
                              <w:t>of</w:t>
                            </w:r>
                            <w:r>
                              <w:rPr>
                                <w:rFonts w:ascii="Calibri"/>
                                <w:spacing w:val="-5"/>
                              </w:rPr>
                              <w:t> </w:t>
                            </w:r>
                            <w:r>
                              <w:rPr>
                                <w:rFonts w:ascii="Calibri"/>
                                <w:spacing w:val="-2"/>
                              </w:rPr>
                              <w:t>water)</w:t>
                            </w:r>
                          </w:p>
                        </w:txbxContent>
                      </wps:txbx>
                      <wps:bodyPr wrap="square" lIns="0" tIns="0" rIns="0" bIns="0" rtlCol="0" vert="vert270">
                        <a:noAutofit/>
                      </wps:bodyPr>
                    </wps:wsp>
                  </a:graphicData>
                </a:graphic>
              </wp:anchor>
            </w:drawing>
          </mc:Choice>
          <mc:Fallback>
            <w:pict>
              <v:shape style="position:absolute;margin-left:117.82pt;margin-top:-23.519165pt;width:14pt;height:200.45pt;mso-position-horizontal-relative:page;mso-position-vertical-relative:paragraph;z-index:15768064" type="#_x0000_t202" id="docshape506" filled="false" stroked="false">
                <v:textbox inset="0,0,0,0" style="layout-flow:vertical;mso-layout-flow-alt:bottom-to-top">
                  <w:txbxContent>
                    <w:p>
                      <w:pPr>
                        <w:pStyle w:val="BodyText"/>
                        <w:spacing w:line="264" w:lineRule="exact"/>
                        <w:ind w:left="20"/>
                        <w:rPr>
                          <w:rFonts w:ascii="Calibri"/>
                        </w:rPr>
                      </w:pPr>
                      <w:r>
                        <w:rPr>
                          <w:rFonts w:ascii="Calibri"/>
                        </w:rPr>
                        <w:t>Population</w:t>
                      </w:r>
                      <w:r>
                        <w:rPr>
                          <w:rFonts w:ascii="Calibri"/>
                          <w:spacing w:val="-12"/>
                        </w:rPr>
                        <w:t> </w:t>
                      </w:r>
                      <w:r>
                        <w:rPr>
                          <w:rFonts w:ascii="Calibri"/>
                        </w:rPr>
                        <w:t>density</w:t>
                      </w:r>
                      <w:r>
                        <w:rPr>
                          <w:rFonts w:ascii="Calibri"/>
                          <w:spacing w:val="-9"/>
                        </w:rPr>
                        <w:t> </w:t>
                      </w:r>
                      <w:r>
                        <w:rPr>
                          <w:rFonts w:ascii="Calibri"/>
                        </w:rPr>
                        <w:t>(individua/L</w:t>
                      </w:r>
                      <w:r>
                        <w:rPr>
                          <w:rFonts w:ascii="Calibri"/>
                          <w:spacing w:val="-7"/>
                        </w:rPr>
                        <w:t> </w:t>
                      </w:r>
                      <w:r>
                        <w:rPr>
                          <w:rFonts w:ascii="Calibri"/>
                        </w:rPr>
                        <w:t>of</w:t>
                      </w:r>
                      <w:r>
                        <w:rPr>
                          <w:rFonts w:ascii="Calibri"/>
                          <w:spacing w:val="-5"/>
                        </w:rPr>
                        <w:t> </w:t>
                      </w:r>
                      <w:r>
                        <w:rPr>
                          <w:rFonts w:ascii="Calibri"/>
                          <w:spacing w:val="-2"/>
                        </w:rPr>
                        <w:t>water)</w:t>
                      </w:r>
                    </w:p>
                  </w:txbxContent>
                </v:textbox>
                <w10:wrap type="none"/>
              </v:shape>
            </w:pict>
          </mc:Fallback>
        </mc:AlternateContent>
      </w:r>
      <w:r>
        <w:rPr>
          <w:rFonts w:ascii="Calibri"/>
          <w:spacing w:val="-4"/>
          <w:sz w:val="16"/>
        </w:rPr>
        <w:t>2500</w:t>
      </w:r>
    </w:p>
    <w:p>
      <w:pPr>
        <w:pStyle w:val="BodyText"/>
        <w:rPr>
          <w:rFonts w:ascii="Calibri"/>
          <w:sz w:val="16"/>
        </w:rPr>
      </w:pPr>
    </w:p>
    <w:p>
      <w:pPr>
        <w:pStyle w:val="BodyText"/>
        <w:rPr>
          <w:rFonts w:ascii="Calibri"/>
          <w:sz w:val="16"/>
        </w:rPr>
      </w:pPr>
    </w:p>
    <w:p>
      <w:pPr>
        <w:pStyle w:val="BodyText"/>
        <w:spacing w:before="16"/>
        <w:rPr>
          <w:rFonts w:ascii="Calibri"/>
          <w:sz w:val="16"/>
        </w:rPr>
      </w:pPr>
    </w:p>
    <w:p>
      <w:pPr>
        <w:spacing w:before="0"/>
        <w:ind w:left="1491" w:right="0" w:firstLine="0"/>
        <w:jc w:val="left"/>
        <w:rPr>
          <w:rFonts w:ascii="Calibri"/>
          <w:sz w:val="16"/>
        </w:rPr>
      </w:pPr>
      <w:r>
        <w:rPr>
          <w:rFonts w:ascii="Calibri"/>
          <w:spacing w:val="-4"/>
          <w:sz w:val="16"/>
        </w:rPr>
        <w:t>2000</w:t>
      </w:r>
    </w:p>
    <w:p>
      <w:pPr>
        <w:pStyle w:val="BodyText"/>
        <w:rPr>
          <w:rFonts w:ascii="Calibri"/>
          <w:sz w:val="16"/>
        </w:rPr>
      </w:pPr>
    </w:p>
    <w:p>
      <w:pPr>
        <w:pStyle w:val="BodyText"/>
        <w:rPr>
          <w:rFonts w:ascii="Calibri"/>
          <w:sz w:val="16"/>
        </w:rPr>
      </w:pPr>
    </w:p>
    <w:p>
      <w:pPr>
        <w:pStyle w:val="BodyText"/>
        <w:spacing w:before="16"/>
        <w:rPr>
          <w:rFonts w:ascii="Calibri"/>
          <w:sz w:val="16"/>
        </w:rPr>
      </w:pPr>
    </w:p>
    <w:p>
      <w:pPr>
        <w:spacing w:before="1"/>
        <w:ind w:left="1491" w:right="0" w:firstLine="0"/>
        <w:jc w:val="left"/>
        <w:rPr>
          <w:rFonts w:ascii="Calibri"/>
          <w:sz w:val="16"/>
        </w:rPr>
      </w:pPr>
      <w:r>
        <w:rPr>
          <w:rFonts w:ascii="Calibri"/>
          <w:spacing w:val="-4"/>
          <w:sz w:val="16"/>
        </w:rPr>
        <w:t>1500</w:t>
      </w:r>
    </w:p>
    <w:p>
      <w:pPr>
        <w:pStyle w:val="BodyText"/>
        <w:rPr>
          <w:rFonts w:ascii="Calibri"/>
          <w:sz w:val="16"/>
        </w:rPr>
      </w:pPr>
    </w:p>
    <w:p>
      <w:pPr>
        <w:pStyle w:val="BodyText"/>
        <w:rPr>
          <w:rFonts w:ascii="Calibri"/>
          <w:sz w:val="16"/>
        </w:rPr>
      </w:pPr>
    </w:p>
    <w:p>
      <w:pPr>
        <w:pStyle w:val="BodyText"/>
        <w:spacing w:before="15"/>
        <w:rPr>
          <w:rFonts w:ascii="Calibri"/>
          <w:sz w:val="16"/>
        </w:rPr>
      </w:pPr>
    </w:p>
    <w:p>
      <w:pPr>
        <w:spacing w:before="1"/>
        <w:ind w:left="1491" w:right="0" w:firstLine="0"/>
        <w:jc w:val="left"/>
        <w:rPr>
          <w:rFonts w:ascii="Calibri"/>
          <w:sz w:val="16"/>
        </w:rPr>
      </w:pPr>
      <w:r>
        <w:rPr>
          <w:rFonts w:ascii="Calibri"/>
          <w:spacing w:val="-4"/>
          <w:sz w:val="16"/>
        </w:rPr>
        <w:t>1000</w:t>
      </w:r>
    </w:p>
    <w:p>
      <w:pPr>
        <w:pStyle w:val="BodyText"/>
        <w:rPr>
          <w:rFonts w:ascii="Calibri"/>
          <w:sz w:val="16"/>
        </w:rPr>
      </w:pPr>
    </w:p>
    <w:p>
      <w:pPr>
        <w:pStyle w:val="BodyText"/>
        <w:rPr>
          <w:rFonts w:ascii="Calibri"/>
          <w:sz w:val="16"/>
        </w:rPr>
      </w:pPr>
    </w:p>
    <w:p>
      <w:pPr>
        <w:pStyle w:val="BodyText"/>
        <w:spacing w:before="16"/>
        <w:rPr>
          <w:rFonts w:ascii="Calibri"/>
          <w:sz w:val="16"/>
        </w:rPr>
      </w:pPr>
    </w:p>
    <w:p>
      <w:pPr>
        <w:spacing w:before="0"/>
        <w:ind w:left="1572" w:right="0" w:firstLine="0"/>
        <w:jc w:val="left"/>
        <w:rPr>
          <w:rFonts w:ascii="Calibri"/>
          <w:sz w:val="16"/>
        </w:rPr>
      </w:pPr>
      <w:r>
        <w:rPr>
          <w:rFonts w:ascii="Calibri"/>
          <w:spacing w:val="-5"/>
          <w:sz w:val="16"/>
        </w:rPr>
        <w:t>500</w:t>
      </w:r>
    </w:p>
    <w:p>
      <w:pPr>
        <w:pStyle w:val="BodyText"/>
        <w:rPr>
          <w:rFonts w:ascii="Calibri"/>
          <w:sz w:val="16"/>
        </w:rPr>
      </w:pPr>
    </w:p>
    <w:p>
      <w:pPr>
        <w:pStyle w:val="BodyText"/>
        <w:rPr>
          <w:rFonts w:ascii="Calibri"/>
          <w:sz w:val="16"/>
        </w:rPr>
      </w:pPr>
    </w:p>
    <w:p>
      <w:pPr>
        <w:pStyle w:val="BodyText"/>
        <w:spacing w:before="16"/>
        <w:rPr>
          <w:rFonts w:ascii="Calibri"/>
          <w:sz w:val="16"/>
        </w:rPr>
      </w:pPr>
    </w:p>
    <w:p>
      <w:pPr>
        <w:spacing w:before="0"/>
        <w:ind w:left="1735" w:right="0" w:firstLine="0"/>
        <w:jc w:val="left"/>
        <w:rPr>
          <w:rFonts w:ascii="Calibri"/>
          <w:sz w:val="16"/>
        </w:rPr>
      </w:pPr>
      <w:r>
        <w:rPr>
          <w:rFonts w:ascii="Calibri"/>
          <w:spacing w:val="-10"/>
          <w:sz w:val="16"/>
        </w:rPr>
        <w:t>0</w:t>
      </w:r>
    </w:p>
    <w:p>
      <w:pPr>
        <w:tabs>
          <w:tab w:pos="3767" w:val="left" w:leader="none"/>
          <w:tab w:pos="5065" w:val="left" w:leader="none"/>
          <w:tab w:pos="6363" w:val="left" w:leader="none"/>
          <w:tab w:pos="7620" w:val="left" w:leader="none"/>
        </w:tabs>
        <w:spacing w:before="13"/>
        <w:ind w:left="2470" w:right="0" w:firstLine="0"/>
        <w:jc w:val="left"/>
        <w:rPr>
          <w:rFonts w:ascii="Calibri"/>
          <w:sz w:val="16"/>
        </w:rPr>
      </w:pPr>
      <w:r>
        <w:rPr>
          <w:rFonts w:ascii="Calibri"/>
          <w:spacing w:val="-4"/>
          <w:sz w:val="16"/>
        </w:rPr>
        <w:t>1.00</w:t>
      </w:r>
      <w:r>
        <w:rPr>
          <w:rFonts w:ascii="Calibri"/>
          <w:sz w:val="16"/>
        </w:rPr>
        <w:tab/>
      </w:r>
      <w:r>
        <w:rPr>
          <w:rFonts w:ascii="Calibri"/>
          <w:spacing w:val="-4"/>
          <w:sz w:val="16"/>
        </w:rPr>
        <w:t>2.00</w:t>
      </w:r>
      <w:r>
        <w:rPr>
          <w:rFonts w:ascii="Calibri"/>
          <w:sz w:val="16"/>
        </w:rPr>
        <w:tab/>
      </w:r>
      <w:r>
        <w:rPr>
          <w:rFonts w:ascii="Calibri"/>
          <w:spacing w:val="-4"/>
          <w:sz w:val="16"/>
        </w:rPr>
        <w:t>4.00</w:t>
      </w:r>
      <w:r>
        <w:rPr>
          <w:rFonts w:ascii="Calibri"/>
          <w:sz w:val="16"/>
        </w:rPr>
        <w:tab/>
      </w:r>
      <w:r>
        <w:rPr>
          <w:rFonts w:ascii="Calibri"/>
          <w:spacing w:val="-4"/>
          <w:sz w:val="16"/>
        </w:rPr>
        <w:t>8.00</w:t>
      </w:r>
      <w:r>
        <w:rPr>
          <w:rFonts w:ascii="Calibri"/>
          <w:sz w:val="16"/>
        </w:rPr>
        <w:tab/>
      </w:r>
      <w:r>
        <w:rPr>
          <w:rFonts w:ascii="Calibri"/>
          <w:spacing w:val="-2"/>
          <w:sz w:val="16"/>
        </w:rPr>
        <w:t>16.00</w:t>
      </w:r>
    </w:p>
    <w:p>
      <w:pPr>
        <w:pStyle w:val="BodyText"/>
        <w:spacing w:before="93"/>
        <w:rPr>
          <w:rFonts w:ascii="Calibri"/>
        </w:rPr>
      </w:pPr>
    </w:p>
    <w:p>
      <w:pPr>
        <w:pStyle w:val="BodyText"/>
        <w:ind w:left="486"/>
        <w:jc w:val="center"/>
        <w:rPr>
          <w:rFonts w:ascii="Calibri"/>
        </w:rPr>
      </w:pPr>
      <w:r>
        <w:rPr>
          <w:rFonts w:ascii="Calibri"/>
          <w:spacing w:val="-2"/>
        </w:rPr>
        <w:t>Concentration</w:t>
      </w:r>
      <w:r>
        <w:rPr>
          <w:rFonts w:ascii="Calibri"/>
          <w:spacing w:val="1"/>
        </w:rPr>
        <w:t> </w:t>
      </w:r>
      <w:r>
        <w:rPr>
          <w:rFonts w:ascii="Calibri"/>
          <w:spacing w:val="-2"/>
        </w:rPr>
        <w:t>(ml/L)</w:t>
      </w:r>
    </w:p>
    <w:p>
      <w:pPr>
        <w:pStyle w:val="BodyText"/>
        <w:spacing w:before="153"/>
        <w:rPr>
          <w:rFonts w:ascii="Calibri"/>
          <w:sz w:val="22"/>
        </w:rPr>
      </w:pPr>
    </w:p>
    <w:p>
      <w:pPr>
        <w:spacing w:line="276" w:lineRule="auto" w:before="0"/>
        <w:ind w:left="1268" w:right="0" w:hanging="828"/>
        <w:jc w:val="left"/>
        <w:rPr>
          <w:i/>
          <w:sz w:val="22"/>
        </w:rPr>
      </w:pPr>
      <w:r>
        <w:rPr>
          <w:sz w:val="22"/>
        </w:rPr>
        <w:t>Figure</w:t>
      </w:r>
      <w:r>
        <w:rPr>
          <w:spacing w:val="-3"/>
          <w:sz w:val="22"/>
        </w:rPr>
        <w:t> </w:t>
      </w:r>
      <w:r>
        <w:rPr>
          <w:sz w:val="22"/>
        </w:rPr>
        <w:t>27:</w:t>
      </w:r>
      <w:r>
        <w:rPr>
          <w:spacing w:val="-2"/>
          <w:sz w:val="22"/>
        </w:rPr>
        <w:t> </w:t>
      </w:r>
      <w:r>
        <w:rPr>
          <w:sz w:val="22"/>
        </w:rPr>
        <w:t>Effect</w:t>
      </w:r>
      <w:r>
        <w:rPr>
          <w:spacing w:val="-2"/>
          <w:sz w:val="22"/>
        </w:rPr>
        <w:t> </w:t>
      </w:r>
      <w:r>
        <w:rPr>
          <w:sz w:val="22"/>
        </w:rPr>
        <w:t>of</w:t>
      </w:r>
      <w:r>
        <w:rPr>
          <w:spacing w:val="-4"/>
          <w:sz w:val="22"/>
        </w:rPr>
        <w:t> </w:t>
      </w:r>
      <w:r>
        <w:rPr>
          <w:sz w:val="22"/>
        </w:rPr>
        <w:t>Concentration</w:t>
      </w:r>
      <w:r>
        <w:rPr>
          <w:spacing w:val="-2"/>
          <w:sz w:val="22"/>
        </w:rPr>
        <w:t> </w:t>
      </w:r>
      <w:r>
        <w:rPr>
          <w:sz w:val="22"/>
        </w:rPr>
        <w:t>of</w:t>
      </w:r>
      <w:r>
        <w:rPr>
          <w:spacing w:val="-2"/>
          <w:sz w:val="22"/>
        </w:rPr>
        <w:t> </w:t>
      </w:r>
      <w:r>
        <w:rPr>
          <w:sz w:val="22"/>
        </w:rPr>
        <w:t>Five</w:t>
      </w:r>
      <w:r>
        <w:rPr>
          <w:spacing w:val="-3"/>
          <w:sz w:val="22"/>
        </w:rPr>
        <w:t> </w:t>
      </w:r>
      <w:r>
        <w:rPr>
          <w:sz w:val="22"/>
        </w:rPr>
        <w:t>Different</w:t>
      </w:r>
      <w:r>
        <w:rPr>
          <w:spacing w:val="-2"/>
          <w:sz w:val="22"/>
        </w:rPr>
        <w:t> </w:t>
      </w:r>
      <w:r>
        <w:rPr>
          <w:sz w:val="22"/>
        </w:rPr>
        <w:t>Combinations</w:t>
      </w:r>
      <w:r>
        <w:rPr>
          <w:spacing w:val="-1"/>
          <w:sz w:val="22"/>
        </w:rPr>
        <w:t> </w:t>
      </w:r>
      <w:r>
        <w:rPr>
          <w:sz w:val="22"/>
        </w:rPr>
        <w:t>of</w:t>
      </w:r>
      <w:r>
        <w:rPr>
          <w:spacing w:val="-5"/>
          <w:sz w:val="22"/>
        </w:rPr>
        <w:t> </w:t>
      </w:r>
      <w:r>
        <w:rPr>
          <w:sz w:val="22"/>
        </w:rPr>
        <w:t>Manure</w:t>
      </w:r>
      <w:r>
        <w:rPr>
          <w:spacing w:val="-5"/>
          <w:sz w:val="22"/>
        </w:rPr>
        <w:t> </w:t>
      </w:r>
      <w:r>
        <w:rPr>
          <w:sz w:val="22"/>
        </w:rPr>
        <w:t>on</w:t>
      </w:r>
      <w:r>
        <w:rPr>
          <w:spacing w:val="-6"/>
          <w:sz w:val="22"/>
        </w:rPr>
        <w:t> </w:t>
      </w:r>
      <w:r>
        <w:rPr>
          <w:sz w:val="22"/>
        </w:rPr>
        <w:t>Population Density of </w:t>
      </w:r>
      <w:r>
        <w:rPr>
          <w:i/>
          <w:sz w:val="22"/>
        </w:rPr>
        <w:t>Daphnia pulex</w:t>
      </w:r>
    </w:p>
    <w:p>
      <w:pPr>
        <w:spacing w:after="0" w:line="276" w:lineRule="auto"/>
        <w:jc w:val="left"/>
        <w:rPr>
          <w:sz w:val="22"/>
        </w:rPr>
        <w:sectPr>
          <w:pgSz w:w="12240" w:h="15840"/>
          <w:pgMar w:header="761" w:footer="0" w:top="1340" w:bottom="280" w:left="1720" w:right="1320"/>
        </w:sectPr>
      </w:pPr>
    </w:p>
    <w:p>
      <w:pPr>
        <w:pStyle w:val="Heading3"/>
        <w:numPr>
          <w:ilvl w:val="2"/>
          <w:numId w:val="15"/>
        </w:numPr>
        <w:tabs>
          <w:tab w:pos="1160" w:val="left" w:leader="none"/>
        </w:tabs>
        <w:spacing w:line="242" w:lineRule="auto" w:before="84" w:after="0"/>
        <w:ind w:left="1160" w:right="114" w:hanging="720"/>
        <w:jc w:val="both"/>
      </w:pPr>
      <w:r>
        <w:rPr/>
        <w:t>Effects of Period of Growth on Population Density of </w:t>
      </w:r>
      <w:r>
        <w:rPr>
          <w:i/>
        </w:rPr>
        <w:t>D. pulex </w:t>
      </w:r>
      <w:r>
        <w:rPr/>
        <w:t>Treated with</w:t>
      </w:r>
      <w:r>
        <w:rPr>
          <w:spacing w:val="40"/>
        </w:rPr>
        <w:t> </w:t>
      </w:r>
      <w:r>
        <w:rPr/>
        <w:t>3, 4, 5 Combinations of Manure</w:t>
      </w:r>
    </w:p>
    <w:p>
      <w:pPr>
        <w:pStyle w:val="BodyText"/>
        <w:spacing w:line="456" w:lineRule="auto" w:before="192"/>
        <w:ind w:left="440" w:right="116" w:firstLine="720"/>
        <w:jc w:val="both"/>
      </w:pPr>
      <w:r>
        <w:rPr/>
        <w:t>The results of the effects of period of growth on population density of </w:t>
      </w:r>
      <w:r>
        <w:rPr>
          <w:i/>
        </w:rPr>
        <w:t>D. pulex</w:t>
      </w:r>
      <w:r>
        <w:rPr>
          <w:i/>
          <w:spacing w:val="40"/>
        </w:rPr>
        <w:t> </w:t>
      </w:r>
      <w:r>
        <w:rPr/>
        <w:t>are present in Figure 28 and appendix10. The results reveal that day 9 in all the combinations of manure used had the highest population density: 3 combinations of manure (512), 4 combinations of manure (1652) and 5combinations of manure (4,806 individuals </w:t>
      </w:r>
      <w:r>
        <w:rPr>
          <w:i/>
        </w:rPr>
        <w:t>D. pulex) </w:t>
      </w:r>
      <w:r>
        <w:rPr/>
        <w:t>respectively. The population increase from day 2 to day 9 before a decline was observed in the population growth. The crash of the highly populated group was more sudden compared to those with low population density.</w:t>
      </w:r>
    </w:p>
    <w:p>
      <w:pPr>
        <w:pStyle w:val="Heading3"/>
        <w:numPr>
          <w:ilvl w:val="2"/>
          <w:numId w:val="15"/>
        </w:numPr>
        <w:tabs>
          <w:tab w:pos="1160" w:val="left" w:leader="none"/>
        </w:tabs>
        <w:spacing w:line="242" w:lineRule="auto" w:before="5" w:after="0"/>
        <w:ind w:left="1160" w:right="847" w:hanging="720"/>
        <w:jc w:val="both"/>
      </w:pPr>
      <w:r>
        <w:rPr/>
        <w:t>Interactions</w:t>
      </w:r>
      <w:r>
        <w:rPr>
          <w:spacing w:val="-6"/>
        </w:rPr>
        <w:t> </w:t>
      </w:r>
      <w:r>
        <w:rPr/>
        <w:t>of</w:t>
      </w:r>
      <w:r>
        <w:rPr>
          <w:spacing w:val="-5"/>
        </w:rPr>
        <w:t> </w:t>
      </w:r>
      <w:r>
        <w:rPr/>
        <w:t>Concentration,</w:t>
      </w:r>
      <w:r>
        <w:rPr>
          <w:spacing w:val="-6"/>
        </w:rPr>
        <w:t> </w:t>
      </w:r>
      <w:r>
        <w:rPr/>
        <w:t>Combinations</w:t>
      </w:r>
      <w:r>
        <w:rPr>
          <w:spacing w:val="-6"/>
        </w:rPr>
        <w:t> </w:t>
      </w:r>
      <w:r>
        <w:rPr/>
        <w:t>of</w:t>
      </w:r>
      <w:r>
        <w:rPr>
          <w:spacing w:val="-6"/>
        </w:rPr>
        <w:t> </w:t>
      </w:r>
      <w:r>
        <w:rPr/>
        <w:t>Manure</w:t>
      </w:r>
      <w:r>
        <w:rPr>
          <w:spacing w:val="-7"/>
        </w:rPr>
        <w:t> </w:t>
      </w:r>
      <w:r>
        <w:rPr/>
        <w:t>and</w:t>
      </w:r>
      <w:r>
        <w:rPr>
          <w:spacing w:val="-6"/>
        </w:rPr>
        <w:t> </w:t>
      </w:r>
      <w:r>
        <w:rPr/>
        <w:t>Period</w:t>
      </w:r>
      <w:r>
        <w:rPr>
          <w:spacing w:val="-5"/>
        </w:rPr>
        <w:t> </w:t>
      </w:r>
      <w:r>
        <w:rPr/>
        <w:t>of Growth on Population Density of </w:t>
      </w:r>
      <w:r>
        <w:rPr>
          <w:i/>
        </w:rPr>
        <w:t>Daphnia pulex</w:t>
      </w:r>
    </w:p>
    <w:p>
      <w:pPr>
        <w:pStyle w:val="BodyText"/>
        <w:spacing w:line="480" w:lineRule="auto" w:before="236"/>
        <w:ind w:left="440" w:right="122" w:firstLine="720"/>
        <w:jc w:val="both"/>
      </w:pPr>
      <w:r>
        <w:rPr/>
        <w:t>The results show that the pulled effects of concentration, combination of manure and period of the culture significantly influence the population density of the D. pulex. The pulled effects were more pronounced to individual main effects in this study.</w:t>
      </w:r>
    </w:p>
    <w:p>
      <w:pPr>
        <w:pStyle w:val="Heading3"/>
        <w:numPr>
          <w:ilvl w:val="3"/>
          <w:numId w:val="15"/>
        </w:numPr>
        <w:tabs>
          <w:tab w:pos="1160" w:val="left" w:leader="none"/>
        </w:tabs>
        <w:spacing w:line="242" w:lineRule="auto" w:before="5" w:after="0"/>
        <w:ind w:left="1160" w:right="119" w:hanging="720"/>
        <w:jc w:val="both"/>
        <w:rPr>
          <w:i/>
        </w:rPr>
      </w:pPr>
      <w:r>
        <w:rPr/>
        <w:t>The pulled effects of concentrations, three combinations of manure and period of growth on population density of </w:t>
      </w:r>
      <w:r>
        <w:rPr>
          <w:i/>
        </w:rPr>
        <w:t>Daphnia pulex</w:t>
      </w:r>
    </w:p>
    <w:p>
      <w:pPr>
        <w:pStyle w:val="BodyText"/>
        <w:spacing w:line="480" w:lineRule="auto" w:before="190"/>
        <w:ind w:left="440" w:right="140"/>
      </w:pPr>
      <w:r>
        <w:rPr/>
        <w:t>The results reveal that interaction between concentration, three combinations of manure and period of growth were highly significant in </w:t>
      </w:r>
      <w:r>
        <w:rPr>
          <w:i/>
        </w:rPr>
        <w:t>D. pulex </w:t>
      </w:r>
      <w:r>
        <w:rPr/>
        <w:t>population density studied (Table 14). At 4.00ml/L concentration of 3CM2 on day 10 period of growth shows the highest</w:t>
      </w:r>
      <w:r>
        <w:rPr>
          <w:spacing w:val="-3"/>
        </w:rPr>
        <w:t> </w:t>
      </w:r>
      <w:r>
        <w:rPr/>
        <w:t>population</w:t>
      </w:r>
      <w:r>
        <w:rPr>
          <w:spacing w:val="-3"/>
        </w:rPr>
        <w:t> </w:t>
      </w:r>
      <w:r>
        <w:rPr/>
        <w:t>density</w:t>
      </w:r>
      <w:r>
        <w:rPr>
          <w:spacing w:val="-6"/>
        </w:rPr>
        <w:t> </w:t>
      </w:r>
      <w:r>
        <w:rPr/>
        <w:t>of</w:t>
      </w:r>
      <w:r>
        <w:rPr>
          <w:spacing w:val="-4"/>
        </w:rPr>
        <w:t> </w:t>
      </w:r>
      <w:r>
        <w:rPr/>
        <w:t>this</w:t>
      </w:r>
      <w:r>
        <w:rPr>
          <w:spacing w:val="-1"/>
        </w:rPr>
        <w:t> </w:t>
      </w:r>
      <w:r>
        <w:rPr/>
        <w:t>group</w:t>
      </w:r>
      <w:r>
        <w:rPr>
          <w:spacing w:val="-3"/>
        </w:rPr>
        <w:t> </w:t>
      </w:r>
      <w:r>
        <w:rPr/>
        <w:t>(1747</w:t>
      </w:r>
      <w:r>
        <w:rPr>
          <w:spacing w:val="-3"/>
        </w:rPr>
        <w:t> </w:t>
      </w:r>
      <w:r>
        <w:rPr/>
        <w:t>individuals</w:t>
      </w:r>
      <w:r>
        <w:rPr>
          <w:spacing w:val="-2"/>
        </w:rPr>
        <w:t> </w:t>
      </w:r>
      <w:r>
        <w:rPr>
          <w:i/>
        </w:rPr>
        <w:t>D.</w:t>
      </w:r>
      <w:r>
        <w:rPr>
          <w:i/>
          <w:spacing w:val="-3"/>
        </w:rPr>
        <w:t> </w:t>
      </w:r>
      <w:r>
        <w:rPr>
          <w:i/>
        </w:rPr>
        <w:t>pulex</w:t>
      </w:r>
      <w:r>
        <w:rPr/>
        <w:t>/L</w:t>
      </w:r>
      <w:r>
        <w:rPr>
          <w:spacing w:val="-8"/>
        </w:rPr>
        <w:t> </w:t>
      </w:r>
      <w:r>
        <w:rPr/>
        <w:t>of</w:t>
      </w:r>
      <w:r>
        <w:rPr>
          <w:spacing w:val="-3"/>
        </w:rPr>
        <w:t> </w:t>
      </w:r>
      <w:r>
        <w:rPr/>
        <w:t>water)</w:t>
      </w:r>
      <w:r>
        <w:rPr>
          <w:spacing w:val="-4"/>
        </w:rPr>
        <w:t> </w:t>
      </w:r>
      <w:r>
        <w:rPr/>
        <w:t>and</w:t>
      </w:r>
      <w:r>
        <w:rPr>
          <w:spacing w:val="-3"/>
        </w:rPr>
        <w:t> </w:t>
      </w:r>
      <w:r>
        <w:rPr/>
        <w:t>it</w:t>
      </w:r>
      <w:r>
        <w:rPr>
          <w:spacing w:val="-3"/>
        </w:rPr>
        <w:t> </w:t>
      </w:r>
      <w:r>
        <w:rPr/>
        <w:t>was significantlly higher than others in the group. This was also followed by 3CM4 on of the same concentration but in day 9 of the period of growth. A declining population was observed beyond day 9 of concentration 4.0ml/L Most of the concentrations of 3 combinations of manure show pronounced population decline from day 9. However 3CM4 at concentration 1.00ml/L, 3CM2 at concentration 16.00ml/L and 3CM4 at</w:t>
      </w:r>
    </w:p>
    <w:p>
      <w:pPr>
        <w:spacing w:after="0" w:line="480" w:lineRule="auto"/>
        <w:sectPr>
          <w:pgSz w:w="12240" w:h="15840"/>
          <w:pgMar w:header="761" w:footer="0" w:top="1340" w:bottom="280" w:left="1720" w:right="1320"/>
        </w:sectPr>
      </w:pPr>
    </w:p>
    <w:p>
      <w:pPr>
        <w:pStyle w:val="BodyText"/>
        <w:tabs>
          <w:tab w:pos="7511" w:val="left" w:leader="none"/>
          <w:tab w:pos="8160" w:val="left" w:leader="none"/>
        </w:tabs>
        <w:spacing w:line="480" w:lineRule="auto" w:before="80"/>
        <w:ind w:left="440" w:right="115"/>
      </w:pPr>
      <w:r>
        <w:rPr/>
        <w:t>concentration 16.00ml/L could not support population increase of </w:t>
      </w:r>
      <w:r>
        <w:rPr>
          <w:i/>
        </w:rPr>
        <w:t>D. pulex </w:t>
      </w:r>
      <w:r>
        <w:rPr/>
        <w:t>from day</w:t>
      </w:r>
      <w:r>
        <w:rPr>
          <w:spacing w:val="-1"/>
        </w:rPr>
        <w:t> </w:t>
      </w:r>
      <w:r>
        <w:rPr/>
        <w:t>3 of the period of growth. In the results, it was observed that day 11 and 12</w:t>
        <w:tab/>
      </w:r>
      <w:r>
        <w:rPr>
          <w:spacing w:val="-4"/>
        </w:rPr>
        <w:t>had</w:t>
      </w:r>
      <w:r>
        <w:rPr/>
        <w:tab/>
      </w:r>
      <w:r>
        <w:rPr>
          <w:spacing w:val="-4"/>
        </w:rPr>
        <w:t>high </w:t>
      </w:r>
      <w:r>
        <w:rPr/>
        <w:t>population</w:t>
      </w:r>
      <w:r>
        <w:rPr>
          <w:spacing w:val="26"/>
        </w:rPr>
        <w:t> </w:t>
      </w:r>
      <w:r>
        <w:rPr/>
        <w:t>density of</w:t>
      </w:r>
      <w:r>
        <w:rPr>
          <w:spacing w:val="26"/>
        </w:rPr>
        <w:t> </w:t>
      </w:r>
      <w:r>
        <w:rPr>
          <w:i/>
        </w:rPr>
        <w:t>D.</w:t>
      </w:r>
      <w:r>
        <w:rPr>
          <w:i/>
          <w:spacing w:val="27"/>
        </w:rPr>
        <w:t> </w:t>
      </w:r>
      <w:r>
        <w:rPr>
          <w:i/>
        </w:rPr>
        <w:t>pulex</w:t>
      </w:r>
      <w:r>
        <w:rPr>
          <w:i/>
          <w:spacing w:val="24"/>
        </w:rPr>
        <w:t> </w:t>
      </w:r>
      <w:r>
        <w:rPr/>
        <w:t>in</w:t>
      </w:r>
      <w:r>
        <w:rPr>
          <w:spacing w:val="26"/>
        </w:rPr>
        <w:t> </w:t>
      </w:r>
      <w:r>
        <w:rPr/>
        <w:t>some</w:t>
      </w:r>
      <w:r>
        <w:rPr>
          <w:spacing w:val="25"/>
        </w:rPr>
        <w:t> </w:t>
      </w:r>
      <w:r>
        <w:rPr/>
        <w:t>of</w:t>
      </w:r>
      <w:r>
        <w:rPr>
          <w:spacing w:val="24"/>
        </w:rPr>
        <w:t> </w:t>
      </w:r>
      <w:r>
        <w:rPr/>
        <w:t>concentrations</w:t>
      </w:r>
      <w:r>
        <w:rPr>
          <w:spacing w:val="25"/>
        </w:rPr>
        <w:t> </w:t>
      </w:r>
      <w:r>
        <w:rPr/>
        <w:t>of</w:t>
      </w:r>
      <w:r>
        <w:rPr>
          <w:spacing w:val="24"/>
        </w:rPr>
        <w:t> </w:t>
      </w:r>
      <w:r>
        <w:rPr/>
        <w:t>3</w:t>
      </w:r>
      <w:r>
        <w:rPr>
          <w:spacing w:val="27"/>
        </w:rPr>
        <w:t> </w:t>
      </w:r>
      <w:r>
        <w:rPr/>
        <w:t>combinations</w:t>
      </w:r>
      <w:r>
        <w:rPr>
          <w:spacing w:val="26"/>
        </w:rPr>
        <w:t> </w:t>
      </w:r>
      <w:r>
        <w:rPr/>
        <w:t>of</w:t>
      </w:r>
      <w:r>
        <w:rPr>
          <w:spacing w:val="24"/>
        </w:rPr>
        <w:t> </w:t>
      </w:r>
      <w:r>
        <w:rPr/>
        <w:t>manure but at a declining state.</w:t>
      </w:r>
    </w:p>
    <w:p>
      <w:pPr>
        <w:pStyle w:val="Heading3"/>
        <w:numPr>
          <w:ilvl w:val="3"/>
          <w:numId w:val="15"/>
        </w:numPr>
        <w:tabs>
          <w:tab w:pos="1160" w:val="left" w:leader="none"/>
        </w:tabs>
        <w:spacing w:line="242" w:lineRule="auto" w:before="5" w:after="0"/>
        <w:ind w:left="1160" w:right="119" w:hanging="720"/>
        <w:jc w:val="left"/>
        <w:rPr>
          <w:i/>
        </w:rPr>
      </w:pPr>
      <w:r>
        <w:rPr/>
        <w:t>The</w:t>
      </w:r>
      <w:r>
        <w:rPr>
          <w:spacing w:val="74"/>
        </w:rPr>
        <w:t> </w:t>
      </w:r>
      <w:r>
        <w:rPr/>
        <w:t>pulled</w:t>
      </w:r>
      <w:r>
        <w:rPr>
          <w:spacing w:val="75"/>
        </w:rPr>
        <w:t> </w:t>
      </w:r>
      <w:r>
        <w:rPr/>
        <w:t>effects</w:t>
      </w:r>
      <w:r>
        <w:rPr>
          <w:spacing w:val="74"/>
        </w:rPr>
        <w:t> </w:t>
      </w:r>
      <w:r>
        <w:rPr/>
        <w:t>of</w:t>
      </w:r>
      <w:r>
        <w:rPr>
          <w:spacing w:val="79"/>
        </w:rPr>
        <w:t> </w:t>
      </w:r>
      <w:r>
        <w:rPr/>
        <w:t>concentrations,</w:t>
      </w:r>
      <w:r>
        <w:rPr>
          <w:spacing w:val="75"/>
        </w:rPr>
        <w:t> </w:t>
      </w:r>
      <w:r>
        <w:rPr/>
        <w:t>four</w:t>
      </w:r>
      <w:r>
        <w:rPr>
          <w:spacing w:val="74"/>
        </w:rPr>
        <w:t> </w:t>
      </w:r>
      <w:r>
        <w:rPr/>
        <w:t>combinations</w:t>
      </w:r>
      <w:r>
        <w:rPr>
          <w:spacing w:val="78"/>
        </w:rPr>
        <w:t> </w:t>
      </w:r>
      <w:r>
        <w:rPr/>
        <w:t>of</w:t>
      </w:r>
      <w:r>
        <w:rPr>
          <w:spacing w:val="76"/>
        </w:rPr>
        <w:t> </w:t>
      </w:r>
      <w:r>
        <w:rPr/>
        <w:t>manure</w:t>
      </w:r>
      <w:r>
        <w:rPr>
          <w:spacing w:val="74"/>
        </w:rPr>
        <w:t> </w:t>
      </w:r>
      <w:r>
        <w:rPr/>
        <w:t>and period of growth on population density of </w:t>
      </w:r>
      <w:r>
        <w:rPr>
          <w:i/>
        </w:rPr>
        <w:t>D. pulex</w:t>
      </w:r>
    </w:p>
    <w:p>
      <w:pPr>
        <w:pStyle w:val="BodyText"/>
        <w:spacing w:line="480" w:lineRule="auto" w:before="189"/>
        <w:ind w:left="440" w:right="114" w:firstLine="720"/>
        <w:jc w:val="both"/>
      </w:pPr>
      <w:r>
        <w:rPr/>
        <w:t>The interactions between concentrations, four combinations of manure and period of growth are presented in Table 15. The highest population density of </w:t>
      </w:r>
      <w:r>
        <w:rPr>
          <w:i/>
        </w:rPr>
        <w:t>D. pulex </w:t>
      </w:r>
      <w:r>
        <w:rPr/>
        <w:t>(8,821 individuals/L) was recorded in 4CM4 at a concentration of 8.00ml/L on day 9 and this was significantly different (P&lt;0.05) from others in the group. Most of the combinations</w:t>
      </w:r>
      <w:r>
        <w:rPr>
          <w:spacing w:val="40"/>
        </w:rPr>
        <w:t> </w:t>
      </w:r>
      <w:r>
        <w:rPr/>
        <w:t>of manure in the different concentration experienced a declining </w:t>
      </w:r>
      <w:r>
        <w:rPr>
          <w:i/>
        </w:rPr>
        <w:t>D. pulex </w:t>
      </w:r>
      <w:r>
        <w:rPr/>
        <w:t>population</w:t>
      </w:r>
      <w:r>
        <w:rPr>
          <w:spacing w:val="40"/>
        </w:rPr>
        <w:t> </w:t>
      </w:r>
      <w:r>
        <w:rPr/>
        <w:t>from Day 10-12 (Table15). 4CM2 at concentration 16.00 could not support </w:t>
      </w:r>
      <w:r>
        <w:rPr>
          <w:i/>
        </w:rPr>
        <w:t>D. pulex </w:t>
      </w:r>
      <w:r>
        <w:rPr/>
        <w:t>population growth as well.</w:t>
      </w:r>
    </w:p>
    <w:p>
      <w:pPr>
        <w:pStyle w:val="Heading3"/>
        <w:numPr>
          <w:ilvl w:val="3"/>
          <w:numId w:val="15"/>
        </w:numPr>
        <w:tabs>
          <w:tab w:pos="1160" w:val="left" w:leader="none"/>
        </w:tabs>
        <w:spacing w:line="242" w:lineRule="auto" w:before="6" w:after="0"/>
        <w:ind w:left="1160" w:right="119" w:hanging="720"/>
        <w:jc w:val="both"/>
        <w:rPr>
          <w:i/>
        </w:rPr>
      </w:pPr>
      <w:r>
        <w:rPr>
          <w:spacing w:val="-4"/>
        </w:rPr>
        <w:t> </w:t>
      </w:r>
      <w:r>
        <w:rPr/>
        <w:t>The</w:t>
      </w:r>
      <w:r>
        <w:rPr>
          <w:spacing w:val="-5"/>
        </w:rPr>
        <w:t> </w:t>
      </w:r>
      <w:r>
        <w:rPr/>
        <w:t>pulled</w:t>
      </w:r>
      <w:r>
        <w:rPr>
          <w:spacing w:val="-4"/>
        </w:rPr>
        <w:t> </w:t>
      </w:r>
      <w:r>
        <w:rPr/>
        <w:t>effects</w:t>
      </w:r>
      <w:r>
        <w:rPr>
          <w:spacing w:val="-4"/>
        </w:rPr>
        <w:t> </w:t>
      </w:r>
      <w:r>
        <w:rPr/>
        <w:t>of</w:t>
      </w:r>
      <w:r>
        <w:rPr>
          <w:spacing w:val="-4"/>
        </w:rPr>
        <w:t> </w:t>
      </w:r>
      <w:r>
        <w:rPr/>
        <w:t>concentrations,</w:t>
      </w:r>
      <w:r>
        <w:rPr>
          <w:spacing w:val="-4"/>
        </w:rPr>
        <w:t> </w:t>
      </w:r>
      <w:r>
        <w:rPr/>
        <w:t>five</w:t>
      </w:r>
      <w:r>
        <w:rPr>
          <w:spacing w:val="-4"/>
        </w:rPr>
        <w:t> </w:t>
      </w:r>
      <w:r>
        <w:rPr/>
        <w:t>combinations of</w:t>
      </w:r>
      <w:r>
        <w:rPr>
          <w:spacing w:val="-3"/>
        </w:rPr>
        <w:t> </w:t>
      </w:r>
      <w:r>
        <w:rPr/>
        <w:t>manure</w:t>
      </w:r>
      <w:r>
        <w:rPr>
          <w:spacing w:val="-5"/>
        </w:rPr>
        <w:t> </w:t>
      </w:r>
      <w:r>
        <w:rPr/>
        <w:t>and</w:t>
      </w:r>
      <w:r>
        <w:rPr>
          <w:spacing w:val="-4"/>
        </w:rPr>
        <w:t> </w:t>
      </w:r>
      <w:r>
        <w:rPr/>
        <w:t>period of growth on population density of </w:t>
      </w:r>
      <w:r>
        <w:rPr>
          <w:i/>
        </w:rPr>
        <w:t>D. pulex</w:t>
      </w:r>
    </w:p>
    <w:p>
      <w:pPr>
        <w:pStyle w:val="BodyText"/>
        <w:spacing w:line="480" w:lineRule="auto" w:before="189"/>
        <w:ind w:left="440" w:right="113" w:firstLine="720"/>
        <w:jc w:val="both"/>
      </w:pPr>
      <w:r>
        <w:rPr/>
        <w:t>The interaction between the concentration, five combinations of manure used and the period of growth were highly significant (Table 16). The highest population density</w:t>
      </w:r>
      <w:r>
        <w:rPr>
          <w:spacing w:val="40"/>
        </w:rPr>
        <w:t> </w:t>
      </w:r>
      <w:r>
        <w:rPr/>
        <w:t>of </w:t>
      </w:r>
      <w:r>
        <w:rPr>
          <w:i/>
        </w:rPr>
        <w:t>D. pulex </w:t>
      </w:r>
      <w:r>
        <w:rPr/>
        <w:t>(26,303 individuals/L of water) were observed in 4.00ml/L concentration of 5CM1 at day 9 period of growth of the studied organism. This was closely followed by that of 5CM1 at concentration 2.00ml/L of water with population density of 25,012 individuals/L of water of day 9.</w:t>
      </w:r>
      <w:r>
        <w:rPr>
          <w:spacing w:val="40"/>
        </w:rPr>
        <w:t> </w:t>
      </w:r>
      <w:r>
        <w:rPr/>
        <w:t>Day 10 to day 12 of the experiment showed a declining population while 5CM2 did not support population increase from day 4 period of growth in concentration 16.00ml/L of water.</w:t>
      </w:r>
    </w:p>
    <w:p>
      <w:pPr>
        <w:spacing w:after="0" w:line="480" w:lineRule="auto"/>
        <w:jc w:val="both"/>
        <w:sectPr>
          <w:pgSz w:w="12240" w:h="15840"/>
          <w:pgMar w:header="761" w:footer="0" w:top="1340" w:bottom="280" w:left="1720" w:right="1320"/>
        </w:sectPr>
      </w:pPr>
    </w:p>
    <w:p>
      <w:pPr>
        <w:pStyle w:val="BodyText"/>
        <w:rPr>
          <w:sz w:val="16"/>
        </w:rPr>
      </w:pPr>
    </w:p>
    <w:p>
      <w:pPr>
        <w:pStyle w:val="BodyText"/>
        <w:spacing w:before="4"/>
        <w:rPr>
          <w:sz w:val="16"/>
        </w:rPr>
      </w:pPr>
    </w:p>
    <w:p>
      <w:pPr>
        <w:spacing w:before="0"/>
        <w:ind w:left="1150" w:right="0" w:firstLine="0"/>
        <w:jc w:val="left"/>
        <w:rPr>
          <w:rFonts w:ascii="Arial MT"/>
          <w:sz w:val="16"/>
        </w:rPr>
      </w:pPr>
      <w:r>
        <w:rPr/>
        <mc:AlternateContent>
          <mc:Choice Requires="wps">
            <w:drawing>
              <wp:anchor distT="0" distB="0" distL="0" distR="0" allowOverlap="1" layoutInCell="1" locked="0" behindDoc="0" simplePos="0" relativeHeight="15768576">
                <wp:simplePos x="0" y="0"/>
                <wp:positionH relativeFrom="page">
                  <wp:posOffset>2104644</wp:posOffset>
                </wp:positionH>
                <wp:positionV relativeFrom="paragraph">
                  <wp:posOffset>58863</wp:posOffset>
                </wp:positionV>
                <wp:extent cx="3535679" cy="3070225"/>
                <wp:effectExtent l="0" t="0" r="0" b="0"/>
                <wp:wrapNone/>
                <wp:docPr id="546" name="Group 546"/>
                <wp:cNvGraphicFramePr>
                  <a:graphicFrameLocks/>
                </wp:cNvGraphicFramePr>
                <a:graphic>
                  <a:graphicData uri="http://schemas.microsoft.com/office/word/2010/wordprocessingGroup">
                    <wpg:wgp>
                      <wpg:cNvPr id="546" name="Group 546"/>
                      <wpg:cNvGrpSpPr/>
                      <wpg:grpSpPr>
                        <a:xfrm>
                          <a:off x="0" y="0"/>
                          <a:ext cx="3535679" cy="3070225"/>
                          <a:chExt cx="3535679" cy="3070225"/>
                        </a:xfrm>
                      </wpg:grpSpPr>
                      <wps:wsp>
                        <wps:cNvPr id="547" name="Graphic 547"/>
                        <wps:cNvSpPr/>
                        <wps:spPr>
                          <a:xfrm>
                            <a:off x="0" y="1523"/>
                            <a:ext cx="32384" cy="3037840"/>
                          </a:xfrm>
                          <a:custGeom>
                            <a:avLst/>
                            <a:gdLst/>
                            <a:ahLst/>
                            <a:cxnLst/>
                            <a:rect l="l" t="t" r="r" b="b"/>
                            <a:pathLst>
                              <a:path w="32384" h="3037840">
                                <a:moveTo>
                                  <a:pt x="32004" y="3037331"/>
                                </a:moveTo>
                                <a:lnTo>
                                  <a:pt x="32004" y="0"/>
                                </a:lnTo>
                              </a:path>
                              <a:path w="32384" h="3037840">
                                <a:moveTo>
                                  <a:pt x="0" y="3037331"/>
                                </a:moveTo>
                                <a:lnTo>
                                  <a:pt x="32004" y="3037331"/>
                                </a:lnTo>
                              </a:path>
                              <a:path w="32384" h="3037840">
                                <a:moveTo>
                                  <a:pt x="0" y="2531363"/>
                                </a:moveTo>
                                <a:lnTo>
                                  <a:pt x="32004" y="2531363"/>
                                </a:lnTo>
                              </a:path>
                              <a:path w="32384" h="3037840">
                                <a:moveTo>
                                  <a:pt x="0" y="2023872"/>
                                </a:moveTo>
                                <a:lnTo>
                                  <a:pt x="32004" y="2023872"/>
                                </a:lnTo>
                              </a:path>
                              <a:path w="32384" h="3037840">
                                <a:moveTo>
                                  <a:pt x="0" y="1517903"/>
                                </a:moveTo>
                                <a:lnTo>
                                  <a:pt x="32004" y="1517903"/>
                                </a:lnTo>
                              </a:path>
                              <a:path w="32384" h="3037840">
                                <a:moveTo>
                                  <a:pt x="0" y="1011935"/>
                                </a:moveTo>
                                <a:lnTo>
                                  <a:pt x="32004" y="1011935"/>
                                </a:lnTo>
                              </a:path>
                              <a:path w="32384" h="3037840">
                                <a:moveTo>
                                  <a:pt x="0" y="505967"/>
                                </a:moveTo>
                                <a:lnTo>
                                  <a:pt x="32004" y="505967"/>
                                </a:lnTo>
                              </a:path>
                              <a:path w="32384" h="3037840">
                                <a:moveTo>
                                  <a:pt x="0" y="0"/>
                                </a:moveTo>
                                <a:lnTo>
                                  <a:pt x="32004" y="0"/>
                                </a:lnTo>
                              </a:path>
                            </a:pathLst>
                          </a:custGeom>
                          <a:ln w="3048">
                            <a:solidFill>
                              <a:srgbClr val="000000"/>
                            </a:solidFill>
                            <a:prstDash val="solid"/>
                          </a:ln>
                        </wps:spPr>
                        <wps:bodyPr wrap="square" lIns="0" tIns="0" rIns="0" bIns="0" rtlCol="0">
                          <a:prstTxWarp prst="textNoShape">
                            <a:avLst/>
                          </a:prstTxWarp>
                          <a:noAutofit/>
                        </wps:bodyPr>
                      </wps:wsp>
                      <wps:wsp>
                        <wps:cNvPr id="548" name="Graphic 548"/>
                        <wps:cNvSpPr/>
                        <wps:spPr>
                          <a:xfrm>
                            <a:off x="32003" y="3038855"/>
                            <a:ext cx="3502660" cy="1270"/>
                          </a:xfrm>
                          <a:custGeom>
                            <a:avLst/>
                            <a:gdLst/>
                            <a:ahLst/>
                            <a:cxnLst/>
                            <a:rect l="l" t="t" r="r" b="b"/>
                            <a:pathLst>
                              <a:path w="3502660" h="0">
                                <a:moveTo>
                                  <a:pt x="0" y="0"/>
                                </a:moveTo>
                                <a:lnTo>
                                  <a:pt x="112775" y="0"/>
                                </a:lnTo>
                              </a:path>
                              <a:path w="3502660" h="0">
                                <a:moveTo>
                                  <a:pt x="176275" y="0"/>
                                </a:moveTo>
                                <a:lnTo>
                                  <a:pt x="404621" y="0"/>
                                </a:lnTo>
                              </a:path>
                              <a:path w="3502660" h="0">
                                <a:moveTo>
                                  <a:pt x="468121" y="0"/>
                                </a:moveTo>
                                <a:lnTo>
                                  <a:pt x="3502152" y="0"/>
                                </a:lnTo>
                              </a:path>
                            </a:pathLst>
                          </a:custGeom>
                          <a:ln w="3048">
                            <a:solidFill>
                              <a:srgbClr val="000000"/>
                            </a:solidFill>
                            <a:prstDash val="solid"/>
                          </a:ln>
                        </wps:spPr>
                        <wps:bodyPr wrap="square" lIns="0" tIns="0" rIns="0" bIns="0" rtlCol="0">
                          <a:prstTxWarp prst="textNoShape">
                            <a:avLst/>
                          </a:prstTxWarp>
                          <a:noAutofit/>
                        </wps:bodyPr>
                      </wps:wsp>
                      <wps:wsp>
                        <wps:cNvPr id="549" name="Graphic 549"/>
                        <wps:cNvSpPr/>
                        <wps:spPr>
                          <a:xfrm>
                            <a:off x="32003" y="3038855"/>
                            <a:ext cx="3502660" cy="30480"/>
                          </a:xfrm>
                          <a:custGeom>
                            <a:avLst/>
                            <a:gdLst/>
                            <a:ahLst/>
                            <a:cxnLst/>
                            <a:rect l="l" t="t" r="r" b="b"/>
                            <a:pathLst>
                              <a:path w="3502660" h="30480">
                                <a:moveTo>
                                  <a:pt x="0" y="0"/>
                                </a:moveTo>
                                <a:lnTo>
                                  <a:pt x="0" y="30479"/>
                                </a:lnTo>
                              </a:path>
                              <a:path w="3502660" h="30480">
                                <a:moveTo>
                                  <a:pt x="291083" y="0"/>
                                </a:moveTo>
                                <a:lnTo>
                                  <a:pt x="291083" y="30479"/>
                                </a:lnTo>
                              </a:path>
                              <a:path w="3502660" h="30480">
                                <a:moveTo>
                                  <a:pt x="583691" y="0"/>
                                </a:moveTo>
                                <a:lnTo>
                                  <a:pt x="583691" y="30479"/>
                                </a:lnTo>
                              </a:path>
                              <a:path w="3502660" h="30480">
                                <a:moveTo>
                                  <a:pt x="874776" y="0"/>
                                </a:moveTo>
                                <a:lnTo>
                                  <a:pt x="874776" y="30479"/>
                                </a:lnTo>
                              </a:path>
                              <a:path w="3502660" h="30480">
                                <a:moveTo>
                                  <a:pt x="1167384" y="0"/>
                                </a:moveTo>
                                <a:lnTo>
                                  <a:pt x="1167384" y="30479"/>
                                </a:lnTo>
                              </a:path>
                              <a:path w="3502660" h="30480">
                                <a:moveTo>
                                  <a:pt x="1458467" y="0"/>
                                </a:moveTo>
                                <a:lnTo>
                                  <a:pt x="1458467" y="30479"/>
                                </a:lnTo>
                              </a:path>
                              <a:path w="3502660" h="30480">
                                <a:moveTo>
                                  <a:pt x="1751076" y="0"/>
                                </a:moveTo>
                                <a:lnTo>
                                  <a:pt x="1751076" y="30479"/>
                                </a:lnTo>
                              </a:path>
                              <a:path w="3502660" h="30480">
                                <a:moveTo>
                                  <a:pt x="2042160" y="0"/>
                                </a:moveTo>
                                <a:lnTo>
                                  <a:pt x="2042160" y="30479"/>
                                </a:lnTo>
                              </a:path>
                              <a:path w="3502660" h="30480">
                                <a:moveTo>
                                  <a:pt x="2334767" y="0"/>
                                </a:moveTo>
                                <a:lnTo>
                                  <a:pt x="2334767" y="30479"/>
                                </a:lnTo>
                              </a:path>
                              <a:path w="3502660" h="30480">
                                <a:moveTo>
                                  <a:pt x="2625852" y="0"/>
                                </a:moveTo>
                                <a:lnTo>
                                  <a:pt x="2625852" y="30479"/>
                                </a:lnTo>
                              </a:path>
                              <a:path w="3502660" h="30480">
                                <a:moveTo>
                                  <a:pt x="2918460" y="0"/>
                                </a:moveTo>
                                <a:lnTo>
                                  <a:pt x="2918460" y="30479"/>
                                </a:lnTo>
                              </a:path>
                              <a:path w="3502660" h="30480">
                                <a:moveTo>
                                  <a:pt x="3209543" y="0"/>
                                </a:moveTo>
                                <a:lnTo>
                                  <a:pt x="3209543" y="30479"/>
                                </a:lnTo>
                              </a:path>
                              <a:path w="3502660" h="30480">
                                <a:moveTo>
                                  <a:pt x="3502152" y="0"/>
                                </a:moveTo>
                                <a:lnTo>
                                  <a:pt x="3502152" y="30479"/>
                                </a:lnTo>
                              </a:path>
                            </a:pathLst>
                          </a:custGeom>
                          <a:ln w="3048">
                            <a:solidFill>
                              <a:srgbClr val="000000"/>
                            </a:solidFill>
                            <a:prstDash val="solid"/>
                          </a:ln>
                        </wps:spPr>
                        <wps:bodyPr wrap="square" lIns="0" tIns="0" rIns="0" bIns="0" rtlCol="0">
                          <a:prstTxWarp prst="textNoShape">
                            <a:avLst/>
                          </a:prstTxWarp>
                          <a:noAutofit/>
                        </wps:bodyPr>
                      </wps:wsp>
                      <wps:wsp>
                        <wps:cNvPr id="550" name="Graphic 550"/>
                        <wps:cNvSpPr/>
                        <wps:spPr>
                          <a:xfrm>
                            <a:off x="176784" y="2766060"/>
                            <a:ext cx="3211195" cy="266700"/>
                          </a:xfrm>
                          <a:custGeom>
                            <a:avLst/>
                            <a:gdLst/>
                            <a:ahLst/>
                            <a:cxnLst/>
                            <a:rect l="l" t="t" r="r" b="b"/>
                            <a:pathLst>
                              <a:path w="3211195" h="266700">
                                <a:moveTo>
                                  <a:pt x="0" y="266700"/>
                                </a:moveTo>
                                <a:lnTo>
                                  <a:pt x="292608" y="259080"/>
                                </a:lnTo>
                                <a:lnTo>
                                  <a:pt x="583692" y="252984"/>
                                </a:lnTo>
                                <a:lnTo>
                                  <a:pt x="876300" y="242316"/>
                                </a:lnTo>
                                <a:lnTo>
                                  <a:pt x="1167384" y="225551"/>
                                </a:lnTo>
                                <a:lnTo>
                                  <a:pt x="1459992" y="207263"/>
                                </a:lnTo>
                                <a:lnTo>
                                  <a:pt x="1751076" y="178308"/>
                                </a:lnTo>
                                <a:lnTo>
                                  <a:pt x="2043684" y="114300"/>
                                </a:lnTo>
                                <a:lnTo>
                                  <a:pt x="2336292" y="0"/>
                                </a:lnTo>
                                <a:lnTo>
                                  <a:pt x="2627376" y="13716"/>
                                </a:lnTo>
                                <a:lnTo>
                                  <a:pt x="2919984" y="44196"/>
                                </a:lnTo>
                                <a:lnTo>
                                  <a:pt x="3211068" y="73151"/>
                                </a:lnTo>
                              </a:path>
                            </a:pathLst>
                          </a:custGeom>
                          <a:ln w="12192">
                            <a:solidFill>
                              <a:srgbClr val="000000"/>
                            </a:solidFill>
                            <a:prstDash val="solid"/>
                          </a:ln>
                        </wps:spPr>
                        <wps:bodyPr wrap="square" lIns="0" tIns="0" rIns="0" bIns="0" rtlCol="0">
                          <a:prstTxWarp prst="textNoShape">
                            <a:avLst/>
                          </a:prstTxWarp>
                          <a:noAutofit/>
                        </wps:bodyPr>
                      </wps:wsp>
                      <wps:wsp>
                        <wps:cNvPr id="551" name="Graphic 551"/>
                        <wps:cNvSpPr/>
                        <wps:spPr>
                          <a:xfrm>
                            <a:off x="144779" y="2993644"/>
                            <a:ext cx="355600" cy="71755"/>
                          </a:xfrm>
                          <a:custGeom>
                            <a:avLst/>
                            <a:gdLst/>
                            <a:ahLst/>
                            <a:cxnLst/>
                            <a:rect l="l" t="t" r="r" b="b"/>
                            <a:pathLst>
                              <a:path w="355600" h="71755">
                                <a:moveTo>
                                  <a:pt x="31750" y="71374"/>
                                </a:moveTo>
                                <a:lnTo>
                                  <a:pt x="0" y="39624"/>
                                </a:lnTo>
                                <a:lnTo>
                                  <a:pt x="31750" y="7874"/>
                                </a:lnTo>
                                <a:lnTo>
                                  <a:pt x="63500" y="39624"/>
                                </a:lnTo>
                                <a:lnTo>
                                  <a:pt x="31750" y="71374"/>
                                </a:lnTo>
                                <a:close/>
                              </a:path>
                              <a:path w="355600" h="71755">
                                <a:moveTo>
                                  <a:pt x="323595" y="63500"/>
                                </a:moveTo>
                                <a:lnTo>
                                  <a:pt x="291845" y="31750"/>
                                </a:lnTo>
                                <a:lnTo>
                                  <a:pt x="323595" y="0"/>
                                </a:lnTo>
                                <a:lnTo>
                                  <a:pt x="355345" y="31750"/>
                                </a:lnTo>
                                <a:lnTo>
                                  <a:pt x="323595" y="63500"/>
                                </a:lnTo>
                                <a:close/>
                              </a:path>
                            </a:pathLst>
                          </a:custGeom>
                          <a:ln w="9525">
                            <a:solidFill>
                              <a:srgbClr val="000000"/>
                            </a:solidFill>
                            <a:prstDash val="solid"/>
                          </a:ln>
                        </wps:spPr>
                        <wps:bodyPr wrap="square" lIns="0" tIns="0" rIns="0" bIns="0" rtlCol="0">
                          <a:prstTxWarp prst="textNoShape">
                            <a:avLst/>
                          </a:prstTxWarp>
                          <a:noAutofit/>
                        </wps:bodyPr>
                      </wps:wsp>
                      <pic:pic>
                        <pic:nvPicPr>
                          <pic:cNvPr id="552" name="Image 552"/>
                          <pic:cNvPicPr/>
                        </pic:nvPicPr>
                        <pic:blipFill>
                          <a:blip r:embed="rId62" cstate="print"/>
                          <a:stretch>
                            <a:fillRect/>
                          </a:stretch>
                        </pic:blipFill>
                        <pic:spPr>
                          <a:xfrm>
                            <a:off x="723836" y="2983166"/>
                            <a:ext cx="73025" cy="73025"/>
                          </a:xfrm>
                          <a:prstGeom prst="rect">
                            <a:avLst/>
                          </a:prstGeom>
                        </pic:spPr>
                      </pic:pic>
                      <pic:pic>
                        <pic:nvPicPr>
                          <pic:cNvPr id="553" name="Image 553"/>
                          <pic:cNvPicPr/>
                        </pic:nvPicPr>
                        <pic:blipFill>
                          <a:blip r:embed="rId63" cstate="print"/>
                          <a:stretch>
                            <a:fillRect/>
                          </a:stretch>
                        </pic:blipFill>
                        <pic:spPr>
                          <a:xfrm>
                            <a:off x="1015682" y="2972244"/>
                            <a:ext cx="73025" cy="73025"/>
                          </a:xfrm>
                          <a:prstGeom prst="rect">
                            <a:avLst/>
                          </a:prstGeom>
                        </pic:spPr>
                      </pic:pic>
                      <pic:pic>
                        <pic:nvPicPr>
                          <pic:cNvPr id="554" name="Image 554"/>
                          <pic:cNvPicPr/>
                        </pic:nvPicPr>
                        <pic:blipFill>
                          <a:blip r:embed="rId64" cstate="print"/>
                          <a:stretch>
                            <a:fillRect/>
                          </a:stretch>
                        </pic:blipFill>
                        <pic:spPr>
                          <a:xfrm>
                            <a:off x="1307528" y="2955480"/>
                            <a:ext cx="73025" cy="73025"/>
                          </a:xfrm>
                          <a:prstGeom prst="rect">
                            <a:avLst/>
                          </a:prstGeom>
                        </pic:spPr>
                      </pic:pic>
                      <pic:pic>
                        <pic:nvPicPr>
                          <pic:cNvPr id="555" name="Image 555"/>
                          <pic:cNvPicPr/>
                        </pic:nvPicPr>
                        <pic:blipFill>
                          <a:blip r:embed="rId62" cstate="print"/>
                          <a:stretch>
                            <a:fillRect/>
                          </a:stretch>
                        </pic:blipFill>
                        <pic:spPr>
                          <a:xfrm>
                            <a:off x="1599374" y="2936684"/>
                            <a:ext cx="73025" cy="73025"/>
                          </a:xfrm>
                          <a:prstGeom prst="rect">
                            <a:avLst/>
                          </a:prstGeom>
                        </pic:spPr>
                      </pic:pic>
                      <pic:pic>
                        <pic:nvPicPr>
                          <pic:cNvPr id="556" name="Image 556"/>
                          <pic:cNvPicPr/>
                        </pic:nvPicPr>
                        <pic:blipFill>
                          <a:blip r:embed="rId62" cstate="print"/>
                          <a:stretch>
                            <a:fillRect/>
                          </a:stretch>
                        </pic:blipFill>
                        <pic:spPr>
                          <a:xfrm>
                            <a:off x="1891347" y="2908490"/>
                            <a:ext cx="73025" cy="73025"/>
                          </a:xfrm>
                          <a:prstGeom prst="rect">
                            <a:avLst/>
                          </a:prstGeom>
                        </pic:spPr>
                      </pic:pic>
                      <pic:pic>
                        <pic:nvPicPr>
                          <pic:cNvPr id="557" name="Image 557"/>
                          <pic:cNvPicPr/>
                        </pic:nvPicPr>
                        <pic:blipFill>
                          <a:blip r:embed="rId63" cstate="print"/>
                          <a:stretch>
                            <a:fillRect/>
                          </a:stretch>
                        </pic:blipFill>
                        <pic:spPr>
                          <a:xfrm>
                            <a:off x="2183193" y="2844228"/>
                            <a:ext cx="73025" cy="73025"/>
                          </a:xfrm>
                          <a:prstGeom prst="rect">
                            <a:avLst/>
                          </a:prstGeom>
                        </pic:spPr>
                      </pic:pic>
                      <pic:pic>
                        <pic:nvPicPr>
                          <pic:cNvPr id="558" name="Image 558"/>
                          <pic:cNvPicPr/>
                        </pic:nvPicPr>
                        <pic:blipFill>
                          <a:blip r:embed="rId65" cstate="print"/>
                          <a:stretch>
                            <a:fillRect/>
                          </a:stretch>
                        </pic:blipFill>
                        <pic:spPr>
                          <a:xfrm>
                            <a:off x="2475039" y="2729801"/>
                            <a:ext cx="73025" cy="73025"/>
                          </a:xfrm>
                          <a:prstGeom prst="rect">
                            <a:avLst/>
                          </a:prstGeom>
                        </pic:spPr>
                      </pic:pic>
                      <pic:pic>
                        <pic:nvPicPr>
                          <pic:cNvPr id="559" name="Image 559"/>
                          <pic:cNvPicPr/>
                        </pic:nvPicPr>
                        <pic:blipFill>
                          <a:blip r:embed="rId65" cstate="print"/>
                          <a:stretch>
                            <a:fillRect/>
                          </a:stretch>
                        </pic:blipFill>
                        <pic:spPr>
                          <a:xfrm>
                            <a:off x="2767012" y="2743390"/>
                            <a:ext cx="73025" cy="73025"/>
                          </a:xfrm>
                          <a:prstGeom prst="rect">
                            <a:avLst/>
                          </a:prstGeom>
                        </pic:spPr>
                      </pic:pic>
                      <pic:pic>
                        <pic:nvPicPr>
                          <pic:cNvPr id="560" name="Image 560"/>
                          <pic:cNvPicPr/>
                        </pic:nvPicPr>
                        <pic:blipFill>
                          <a:blip r:embed="rId64" cstate="print"/>
                          <a:stretch>
                            <a:fillRect/>
                          </a:stretch>
                        </pic:blipFill>
                        <pic:spPr>
                          <a:xfrm>
                            <a:off x="3058858" y="2773108"/>
                            <a:ext cx="73025" cy="73025"/>
                          </a:xfrm>
                          <a:prstGeom prst="rect">
                            <a:avLst/>
                          </a:prstGeom>
                        </pic:spPr>
                      </pic:pic>
                      <pic:pic>
                        <pic:nvPicPr>
                          <pic:cNvPr id="561" name="Image 561"/>
                          <pic:cNvPicPr/>
                        </pic:nvPicPr>
                        <pic:blipFill>
                          <a:blip r:embed="rId64" cstate="print"/>
                          <a:stretch>
                            <a:fillRect/>
                          </a:stretch>
                        </pic:blipFill>
                        <pic:spPr>
                          <a:xfrm>
                            <a:off x="3350704" y="2802572"/>
                            <a:ext cx="73025" cy="73025"/>
                          </a:xfrm>
                          <a:prstGeom prst="rect">
                            <a:avLst/>
                          </a:prstGeom>
                        </pic:spPr>
                      </pic:pic>
                      <wps:wsp>
                        <wps:cNvPr id="562" name="Graphic 562"/>
                        <wps:cNvSpPr/>
                        <wps:spPr>
                          <a:xfrm>
                            <a:off x="176784" y="2202179"/>
                            <a:ext cx="3211195" cy="830580"/>
                          </a:xfrm>
                          <a:custGeom>
                            <a:avLst/>
                            <a:gdLst/>
                            <a:ahLst/>
                            <a:cxnLst/>
                            <a:rect l="l" t="t" r="r" b="b"/>
                            <a:pathLst>
                              <a:path w="3211195" h="830580">
                                <a:moveTo>
                                  <a:pt x="0" y="830579"/>
                                </a:moveTo>
                                <a:lnTo>
                                  <a:pt x="292608" y="824484"/>
                                </a:lnTo>
                                <a:lnTo>
                                  <a:pt x="583692" y="818388"/>
                                </a:lnTo>
                                <a:lnTo>
                                  <a:pt x="876300" y="807719"/>
                                </a:lnTo>
                                <a:lnTo>
                                  <a:pt x="1167384" y="781812"/>
                                </a:lnTo>
                                <a:lnTo>
                                  <a:pt x="1459992" y="717803"/>
                                </a:lnTo>
                                <a:lnTo>
                                  <a:pt x="1751076" y="617219"/>
                                </a:lnTo>
                                <a:lnTo>
                                  <a:pt x="2043684" y="470915"/>
                                </a:lnTo>
                                <a:lnTo>
                                  <a:pt x="2336292" y="0"/>
                                </a:lnTo>
                                <a:lnTo>
                                  <a:pt x="2627376" y="109727"/>
                                </a:lnTo>
                                <a:lnTo>
                                  <a:pt x="2919984" y="481584"/>
                                </a:lnTo>
                                <a:lnTo>
                                  <a:pt x="3211068" y="643127"/>
                                </a:lnTo>
                              </a:path>
                            </a:pathLst>
                          </a:custGeom>
                          <a:ln w="12191">
                            <a:solidFill>
                              <a:srgbClr val="FF00FF"/>
                            </a:solidFill>
                            <a:prstDash val="solid"/>
                          </a:ln>
                        </wps:spPr>
                        <wps:bodyPr wrap="square" lIns="0" tIns="0" rIns="0" bIns="0" rtlCol="0">
                          <a:prstTxWarp prst="textNoShape">
                            <a:avLst/>
                          </a:prstTxWarp>
                          <a:noAutofit/>
                        </wps:bodyPr>
                      </wps:wsp>
                      <wps:wsp>
                        <wps:cNvPr id="563" name="Graphic 563"/>
                        <wps:cNvSpPr/>
                        <wps:spPr>
                          <a:xfrm>
                            <a:off x="144779" y="3001517"/>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564" name="Graphic 564"/>
                        <wps:cNvSpPr/>
                        <wps:spPr>
                          <a:xfrm>
                            <a:off x="144779" y="3001517"/>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565" name="Graphic 565"/>
                        <wps:cNvSpPr/>
                        <wps:spPr>
                          <a:xfrm>
                            <a:off x="436626" y="2994279"/>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566" name="Graphic 566"/>
                        <wps:cNvSpPr/>
                        <wps:spPr>
                          <a:xfrm>
                            <a:off x="436626" y="2994279"/>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567" name="Graphic 567"/>
                        <wps:cNvSpPr/>
                        <wps:spPr>
                          <a:xfrm>
                            <a:off x="728598" y="2989198"/>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568" name="Graphic 568"/>
                        <wps:cNvSpPr/>
                        <wps:spPr>
                          <a:xfrm>
                            <a:off x="728598" y="2989198"/>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569" name="Graphic 569"/>
                        <wps:cNvSpPr/>
                        <wps:spPr>
                          <a:xfrm>
                            <a:off x="1020444" y="2978657"/>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570" name="Graphic 570"/>
                        <wps:cNvSpPr/>
                        <wps:spPr>
                          <a:xfrm>
                            <a:off x="1020444" y="2978657"/>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571" name="Graphic 571"/>
                        <wps:cNvSpPr/>
                        <wps:spPr>
                          <a:xfrm>
                            <a:off x="1312291" y="2952623"/>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572" name="Graphic 572"/>
                        <wps:cNvSpPr/>
                        <wps:spPr>
                          <a:xfrm>
                            <a:off x="1312291" y="2952623"/>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573" name="Graphic 573"/>
                        <wps:cNvSpPr/>
                        <wps:spPr>
                          <a:xfrm>
                            <a:off x="1604136" y="2888107"/>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574" name="Graphic 574"/>
                        <wps:cNvSpPr/>
                        <wps:spPr>
                          <a:xfrm>
                            <a:off x="1604136" y="2888107"/>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575" name="Graphic 575"/>
                        <wps:cNvSpPr/>
                        <wps:spPr>
                          <a:xfrm>
                            <a:off x="1896110" y="2787904"/>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576" name="Graphic 576"/>
                        <wps:cNvSpPr/>
                        <wps:spPr>
                          <a:xfrm>
                            <a:off x="1896110" y="2787904"/>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577" name="Graphic 577"/>
                        <wps:cNvSpPr/>
                        <wps:spPr>
                          <a:xfrm>
                            <a:off x="2187955" y="2640838"/>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578" name="Graphic 578"/>
                        <wps:cNvSpPr/>
                        <wps:spPr>
                          <a:xfrm>
                            <a:off x="2187955" y="2640838"/>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579" name="Graphic 579"/>
                        <wps:cNvSpPr/>
                        <wps:spPr>
                          <a:xfrm>
                            <a:off x="2479801" y="2170557"/>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580" name="Graphic 580"/>
                        <wps:cNvSpPr/>
                        <wps:spPr>
                          <a:xfrm>
                            <a:off x="2479801" y="2170557"/>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581" name="Graphic 581"/>
                        <wps:cNvSpPr/>
                        <wps:spPr>
                          <a:xfrm>
                            <a:off x="2771775" y="2280030"/>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582" name="Graphic 582"/>
                        <wps:cNvSpPr/>
                        <wps:spPr>
                          <a:xfrm>
                            <a:off x="2771775" y="2280030"/>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583" name="Graphic 583"/>
                        <wps:cNvSpPr/>
                        <wps:spPr>
                          <a:xfrm>
                            <a:off x="3063620" y="2652395"/>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584" name="Graphic 584"/>
                        <wps:cNvSpPr/>
                        <wps:spPr>
                          <a:xfrm>
                            <a:off x="3063620" y="2652395"/>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585" name="Graphic 585"/>
                        <wps:cNvSpPr/>
                        <wps:spPr>
                          <a:xfrm>
                            <a:off x="3355466" y="2814066"/>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FF00FF"/>
                          </a:solidFill>
                        </wps:spPr>
                        <wps:bodyPr wrap="square" lIns="0" tIns="0" rIns="0" bIns="0" rtlCol="0">
                          <a:prstTxWarp prst="textNoShape">
                            <a:avLst/>
                          </a:prstTxWarp>
                          <a:noAutofit/>
                        </wps:bodyPr>
                      </wps:wsp>
                      <wps:wsp>
                        <wps:cNvPr id="586" name="Graphic 586"/>
                        <wps:cNvSpPr/>
                        <wps:spPr>
                          <a:xfrm>
                            <a:off x="3355466" y="2814066"/>
                            <a:ext cx="63500" cy="63500"/>
                          </a:xfrm>
                          <a:custGeom>
                            <a:avLst/>
                            <a:gdLst/>
                            <a:ahLst/>
                            <a:cxnLst/>
                            <a:rect l="l" t="t" r="r" b="b"/>
                            <a:pathLst>
                              <a:path w="63500" h="63500">
                                <a:moveTo>
                                  <a:pt x="0" y="63500"/>
                                </a:moveTo>
                                <a:lnTo>
                                  <a:pt x="63500" y="63500"/>
                                </a:lnTo>
                                <a:lnTo>
                                  <a:pt x="63500" y="0"/>
                                </a:lnTo>
                                <a:lnTo>
                                  <a:pt x="0" y="0"/>
                                </a:lnTo>
                                <a:lnTo>
                                  <a:pt x="0" y="63500"/>
                                </a:lnTo>
                                <a:close/>
                              </a:path>
                            </a:pathLst>
                          </a:custGeom>
                          <a:ln w="9525">
                            <a:solidFill>
                              <a:srgbClr val="FF00FF"/>
                            </a:solidFill>
                            <a:prstDash val="solid"/>
                          </a:ln>
                        </wps:spPr>
                        <wps:bodyPr wrap="square" lIns="0" tIns="0" rIns="0" bIns="0" rtlCol="0">
                          <a:prstTxWarp prst="textNoShape">
                            <a:avLst/>
                          </a:prstTxWarp>
                          <a:noAutofit/>
                        </wps:bodyPr>
                      </wps:wsp>
                      <wps:wsp>
                        <wps:cNvPr id="587" name="Graphic 587"/>
                        <wps:cNvSpPr/>
                        <wps:spPr>
                          <a:xfrm>
                            <a:off x="176784" y="606551"/>
                            <a:ext cx="3211195" cy="2426335"/>
                          </a:xfrm>
                          <a:custGeom>
                            <a:avLst/>
                            <a:gdLst/>
                            <a:ahLst/>
                            <a:cxnLst/>
                            <a:rect l="l" t="t" r="r" b="b"/>
                            <a:pathLst>
                              <a:path w="3211195" h="2426335">
                                <a:moveTo>
                                  <a:pt x="0" y="2426207"/>
                                </a:moveTo>
                                <a:lnTo>
                                  <a:pt x="292608" y="2412491"/>
                                </a:lnTo>
                                <a:lnTo>
                                  <a:pt x="583692" y="2378964"/>
                                </a:lnTo>
                                <a:lnTo>
                                  <a:pt x="876300" y="2322576"/>
                                </a:lnTo>
                                <a:lnTo>
                                  <a:pt x="1167384" y="2228088"/>
                                </a:lnTo>
                                <a:lnTo>
                                  <a:pt x="1459992" y="2090927"/>
                                </a:lnTo>
                                <a:lnTo>
                                  <a:pt x="1751076" y="1818131"/>
                                </a:lnTo>
                                <a:lnTo>
                                  <a:pt x="2043684" y="1335024"/>
                                </a:lnTo>
                                <a:lnTo>
                                  <a:pt x="2336292" y="0"/>
                                </a:lnTo>
                                <a:lnTo>
                                  <a:pt x="2627376" y="240791"/>
                                </a:lnTo>
                                <a:lnTo>
                                  <a:pt x="2919984" y="1328927"/>
                                </a:lnTo>
                                <a:lnTo>
                                  <a:pt x="3211068" y="1888235"/>
                                </a:lnTo>
                              </a:path>
                            </a:pathLst>
                          </a:custGeom>
                          <a:ln w="12192">
                            <a:solidFill>
                              <a:srgbClr val="0000FF"/>
                            </a:solidFill>
                            <a:prstDash val="solid"/>
                          </a:ln>
                        </wps:spPr>
                        <wps:bodyPr wrap="square" lIns="0" tIns="0" rIns="0" bIns="0" rtlCol="0">
                          <a:prstTxWarp prst="textNoShape">
                            <a:avLst/>
                          </a:prstTxWarp>
                          <a:noAutofit/>
                        </wps:bodyPr>
                      </wps:wsp>
                      <pic:pic>
                        <pic:nvPicPr>
                          <pic:cNvPr id="588" name="Image 588"/>
                          <pic:cNvPicPr/>
                        </pic:nvPicPr>
                        <pic:blipFill>
                          <a:blip r:embed="rId58" cstate="print"/>
                          <a:stretch>
                            <a:fillRect/>
                          </a:stretch>
                        </pic:blipFill>
                        <pic:spPr>
                          <a:xfrm>
                            <a:off x="140017" y="2996755"/>
                            <a:ext cx="73025" cy="73025"/>
                          </a:xfrm>
                          <a:prstGeom prst="rect">
                            <a:avLst/>
                          </a:prstGeom>
                        </pic:spPr>
                      </pic:pic>
                      <pic:pic>
                        <pic:nvPicPr>
                          <pic:cNvPr id="589" name="Image 589"/>
                          <pic:cNvPicPr/>
                        </pic:nvPicPr>
                        <pic:blipFill>
                          <a:blip r:embed="rId57" cstate="print"/>
                          <a:stretch>
                            <a:fillRect/>
                          </a:stretch>
                        </pic:blipFill>
                        <pic:spPr>
                          <a:xfrm>
                            <a:off x="431863" y="2982150"/>
                            <a:ext cx="73025" cy="73025"/>
                          </a:xfrm>
                          <a:prstGeom prst="rect">
                            <a:avLst/>
                          </a:prstGeom>
                        </pic:spPr>
                      </pic:pic>
                      <pic:pic>
                        <pic:nvPicPr>
                          <pic:cNvPr id="590" name="Image 590"/>
                          <pic:cNvPicPr/>
                        </pic:nvPicPr>
                        <pic:blipFill>
                          <a:blip r:embed="rId57" cstate="print"/>
                          <a:stretch>
                            <a:fillRect/>
                          </a:stretch>
                        </pic:blipFill>
                        <pic:spPr>
                          <a:xfrm>
                            <a:off x="723836" y="2949130"/>
                            <a:ext cx="73025" cy="73025"/>
                          </a:xfrm>
                          <a:prstGeom prst="rect">
                            <a:avLst/>
                          </a:prstGeom>
                        </pic:spPr>
                      </pic:pic>
                      <pic:pic>
                        <pic:nvPicPr>
                          <pic:cNvPr id="591" name="Image 591"/>
                          <pic:cNvPicPr/>
                        </pic:nvPicPr>
                        <pic:blipFill>
                          <a:blip r:embed="rId55" cstate="print"/>
                          <a:stretch>
                            <a:fillRect/>
                          </a:stretch>
                        </pic:blipFill>
                        <pic:spPr>
                          <a:xfrm>
                            <a:off x="1015682" y="2892234"/>
                            <a:ext cx="73025" cy="73025"/>
                          </a:xfrm>
                          <a:prstGeom prst="rect">
                            <a:avLst/>
                          </a:prstGeom>
                        </pic:spPr>
                      </pic:pic>
                      <pic:pic>
                        <pic:nvPicPr>
                          <pic:cNvPr id="592" name="Image 592"/>
                          <pic:cNvPicPr/>
                        </pic:nvPicPr>
                        <pic:blipFill>
                          <a:blip r:embed="rId55" cstate="print"/>
                          <a:stretch>
                            <a:fillRect/>
                          </a:stretch>
                        </pic:blipFill>
                        <pic:spPr>
                          <a:xfrm>
                            <a:off x="1307528" y="2798762"/>
                            <a:ext cx="73025" cy="73025"/>
                          </a:xfrm>
                          <a:prstGeom prst="rect">
                            <a:avLst/>
                          </a:prstGeom>
                        </pic:spPr>
                      </pic:pic>
                      <pic:pic>
                        <pic:nvPicPr>
                          <pic:cNvPr id="593" name="Image 593"/>
                          <pic:cNvPicPr/>
                        </pic:nvPicPr>
                        <pic:blipFill>
                          <a:blip r:embed="rId56" cstate="print"/>
                          <a:stretch>
                            <a:fillRect/>
                          </a:stretch>
                        </pic:blipFill>
                        <pic:spPr>
                          <a:xfrm>
                            <a:off x="1599374" y="2660332"/>
                            <a:ext cx="73025" cy="73025"/>
                          </a:xfrm>
                          <a:prstGeom prst="rect">
                            <a:avLst/>
                          </a:prstGeom>
                        </pic:spPr>
                      </pic:pic>
                      <pic:pic>
                        <pic:nvPicPr>
                          <pic:cNvPr id="594" name="Image 594"/>
                          <pic:cNvPicPr/>
                        </pic:nvPicPr>
                        <pic:blipFill>
                          <a:blip r:embed="rId56" cstate="print"/>
                          <a:stretch>
                            <a:fillRect/>
                          </a:stretch>
                        </pic:blipFill>
                        <pic:spPr>
                          <a:xfrm>
                            <a:off x="1891347" y="2387536"/>
                            <a:ext cx="73025" cy="73024"/>
                          </a:xfrm>
                          <a:prstGeom prst="rect">
                            <a:avLst/>
                          </a:prstGeom>
                        </pic:spPr>
                      </pic:pic>
                      <pic:pic>
                        <pic:nvPicPr>
                          <pic:cNvPr id="595" name="Image 595"/>
                          <pic:cNvPicPr/>
                        </pic:nvPicPr>
                        <pic:blipFill>
                          <a:blip r:embed="rId58" cstate="print"/>
                          <a:stretch>
                            <a:fillRect/>
                          </a:stretch>
                        </pic:blipFill>
                        <pic:spPr>
                          <a:xfrm>
                            <a:off x="2183193" y="1905571"/>
                            <a:ext cx="73025" cy="73025"/>
                          </a:xfrm>
                          <a:prstGeom prst="rect">
                            <a:avLst/>
                          </a:prstGeom>
                        </pic:spPr>
                      </pic:pic>
                      <pic:pic>
                        <pic:nvPicPr>
                          <pic:cNvPr id="596" name="Image 596"/>
                          <pic:cNvPicPr/>
                        </pic:nvPicPr>
                        <pic:blipFill>
                          <a:blip r:embed="rId56" cstate="print"/>
                          <a:stretch>
                            <a:fillRect/>
                          </a:stretch>
                        </pic:blipFill>
                        <pic:spPr>
                          <a:xfrm>
                            <a:off x="2475039" y="569531"/>
                            <a:ext cx="73025" cy="73025"/>
                          </a:xfrm>
                          <a:prstGeom prst="rect">
                            <a:avLst/>
                          </a:prstGeom>
                        </pic:spPr>
                      </pic:pic>
                      <pic:pic>
                        <pic:nvPicPr>
                          <pic:cNvPr id="597" name="Image 597"/>
                          <pic:cNvPicPr/>
                        </pic:nvPicPr>
                        <pic:blipFill>
                          <a:blip r:embed="rId56" cstate="print"/>
                          <a:stretch>
                            <a:fillRect/>
                          </a:stretch>
                        </pic:blipFill>
                        <pic:spPr>
                          <a:xfrm>
                            <a:off x="2767012" y="811085"/>
                            <a:ext cx="73025" cy="73025"/>
                          </a:xfrm>
                          <a:prstGeom prst="rect">
                            <a:avLst/>
                          </a:prstGeom>
                        </pic:spPr>
                      </pic:pic>
                      <pic:pic>
                        <pic:nvPicPr>
                          <pic:cNvPr id="598" name="Image 598"/>
                          <pic:cNvPicPr/>
                        </pic:nvPicPr>
                        <pic:blipFill>
                          <a:blip r:embed="rId55" cstate="print"/>
                          <a:stretch>
                            <a:fillRect/>
                          </a:stretch>
                        </pic:blipFill>
                        <pic:spPr>
                          <a:xfrm>
                            <a:off x="3058858" y="1898459"/>
                            <a:ext cx="73025" cy="73025"/>
                          </a:xfrm>
                          <a:prstGeom prst="rect">
                            <a:avLst/>
                          </a:prstGeom>
                        </pic:spPr>
                      </pic:pic>
                      <pic:pic>
                        <pic:nvPicPr>
                          <pic:cNvPr id="599" name="Image 599"/>
                          <pic:cNvPicPr/>
                        </pic:nvPicPr>
                        <pic:blipFill>
                          <a:blip r:embed="rId58" cstate="print"/>
                          <a:stretch>
                            <a:fillRect/>
                          </a:stretch>
                        </pic:blipFill>
                        <pic:spPr>
                          <a:xfrm>
                            <a:off x="3350704" y="2457894"/>
                            <a:ext cx="73025" cy="73025"/>
                          </a:xfrm>
                          <a:prstGeom prst="rect">
                            <a:avLst/>
                          </a:prstGeom>
                        </pic:spPr>
                      </pic:pic>
                    </wpg:wgp>
                  </a:graphicData>
                </a:graphic>
              </wp:anchor>
            </w:drawing>
          </mc:Choice>
          <mc:Fallback>
            <w:pict>
              <v:group style="position:absolute;margin-left:165.720001pt;margin-top:4.634922pt;width:278.4pt;height:241.75pt;mso-position-horizontal-relative:page;mso-position-vertical-relative:paragraph;z-index:15768576" id="docshapegroup507" coordorigin="3314,93" coordsize="5568,4835">
                <v:shape style="position:absolute;left:3314;top:95;width:51;height:4784" id="docshape508" coordorigin="3314,95" coordsize="51,4784" path="m3365,4878l3365,95m3314,4878l3365,4878m3314,4081l3365,4081m3314,3282l3365,3282m3314,2485l3365,2485m3314,1689l3365,1689m3314,892l3365,892m3314,95l3365,95e" filled="false" stroked="true" strokeweight=".24pt" strokecolor="#000000">
                  <v:path arrowok="t"/>
                  <v:stroke dashstyle="solid"/>
                </v:shape>
                <v:shape style="position:absolute;left:3364;top:4878;width:5516;height:2" id="docshape509" coordorigin="3365,4878" coordsize="5516,0" path="m3365,4878l3542,4878m3642,4878l4002,4878m4102,4878l8880,4878e" filled="false" stroked="true" strokeweight=".24pt" strokecolor="#000000">
                  <v:path arrowok="t"/>
                  <v:stroke dashstyle="solid"/>
                </v:shape>
                <v:shape style="position:absolute;left:3364;top:4878;width:5516;height:48" id="docshape510" coordorigin="3365,4878" coordsize="5516,48" path="m3365,4878l3365,4926m3823,4878l3823,4926m4284,4878l4284,4926m4742,4878l4742,4926m5203,4878l5203,4926m5662,4878l5662,4926m6122,4878l6122,4926m6581,4878l6581,4926m7042,4878l7042,4926m7500,4878l7500,4926m7961,4878l7961,4926m8419,4878l8419,4926m8880,4878l8880,4926e" filled="false" stroked="true" strokeweight=".24pt" strokecolor="#000000">
                  <v:path arrowok="t"/>
                  <v:stroke dashstyle="solid"/>
                </v:shape>
                <v:shape style="position:absolute;left:3592;top:4448;width:5057;height:420" id="docshape511" coordorigin="3593,4449" coordsize="5057,420" path="m3593,4869l4054,4857,4512,4847,4973,4830,5431,4804,5892,4775,6350,4729,6811,4629,7272,4449,7730,4470,8191,4518,8650,4564e" filled="false" stroked="true" strokeweight=".96pt" strokecolor="#000000">
                  <v:path arrowok="t"/>
                  <v:stroke dashstyle="solid"/>
                </v:shape>
                <v:shape style="position:absolute;left:3542;top:4807;width:560;height:113" id="docshape512" coordorigin="3542,4807" coordsize="560,113" path="m3592,4919l3542,4869,3592,4819,3642,4869,3592,4919xm4052,4907l4002,4857,4052,4807,4102,4857,4052,4907xe" filled="false" stroked="true" strokeweight=".75pt" strokecolor="#000000">
                  <v:path arrowok="t"/>
                  <v:stroke dashstyle="solid"/>
                </v:shape>
                <v:shape style="position:absolute;left:4454;top:4790;width:115;height:115" type="#_x0000_t75" id="docshape513" stroked="false">
                  <v:imagedata r:id="rId62" o:title=""/>
                </v:shape>
                <v:shape style="position:absolute;left:4913;top:4773;width:115;height:115" type="#_x0000_t75" id="docshape514" stroked="false">
                  <v:imagedata r:id="rId63" o:title=""/>
                </v:shape>
                <v:shape style="position:absolute;left:5373;top:4747;width:115;height:115" type="#_x0000_t75" id="docshape515" stroked="false">
                  <v:imagedata r:id="rId64" o:title=""/>
                </v:shape>
                <v:shape style="position:absolute;left:5833;top:4717;width:115;height:115" type="#_x0000_t75" id="docshape516" stroked="false">
                  <v:imagedata r:id="rId62" o:title=""/>
                </v:shape>
                <v:shape style="position:absolute;left:6292;top:4673;width:115;height:115" type="#_x0000_t75" id="docshape517" stroked="false">
                  <v:imagedata r:id="rId62" o:title=""/>
                </v:shape>
                <v:shape style="position:absolute;left:6752;top:4571;width:115;height:115" type="#_x0000_t75" id="docshape518" stroked="false">
                  <v:imagedata r:id="rId63" o:title=""/>
                </v:shape>
                <v:shape style="position:absolute;left:7212;top:4391;width:115;height:115" type="#_x0000_t75" id="docshape519" stroked="false">
                  <v:imagedata r:id="rId65" o:title=""/>
                </v:shape>
                <v:shape style="position:absolute;left:7671;top:4413;width:115;height:115" type="#_x0000_t75" id="docshape520" stroked="false">
                  <v:imagedata r:id="rId65" o:title=""/>
                </v:shape>
                <v:shape style="position:absolute;left:8131;top:4459;width:115;height:115" type="#_x0000_t75" id="docshape521" stroked="false">
                  <v:imagedata r:id="rId64" o:title=""/>
                </v:shape>
                <v:shape style="position:absolute;left:8591;top:4506;width:115;height:115" type="#_x0000_t75" id="docshape522" stroked="false">
                  <v:imagedata r:id="rId64" o:title=""/>
                </v:shape>
                <v:shape style="position:absolute;left:3592;top:3560;width:5057;height:1308" id="docshape523" coordorigin="3593,3561" coordsize="5057,1308" path="m3593,4869l4054,4859,4512,4849,4973,4833,5431,4792,5892,4691,6350,4533,6811,4302,7272,3561,7730,3733,8191,4319,8650,4573e" filled="false" stroked="true" strokeweight=".96pt" strokecolor="#ff00ff">
                  <v:path arrowok="t"/>
                  <v:stroke dashstyle="solid"/>
                </v:shape>
                <v:rect style="position:absolute;left:3542;top:4819;width:100;height:100" id="docshape524" filled="true" fillcolor="#ff00ff" stroked="false">
                  <v:fill type="solid"/>
                </v:rect>
                <v:rect style="position:absolute;left:3542;top:4819;width:100;height:100" id="docshape525" filled="false" stroked="true" strokeweight=".75pt" strokecolor="#ff00ff">
                  <v:stroke dashstyle="solid"/>
                </v:rect>
                <v:rect style="position:absolute;left:4002;top:4808;width:100;height:100" id="docshape526" filled="true" fillcolor="#ff00ff" stroked="false">
                  <v:fill type="solid"/>
                </v:rect>
                <v:rect style="position:absolute;left:4002;top:4808;width:100;height:100" id="docshape527" filled="false" stroked="true" strokeweight=".75pt" strokecolor="#ff00ff">
                  <v:stroke dashstyle="solid"/>
                </v:rect>
                <v:rect style="position:absolute;left:4461;top:4800;width:100;height:100" id="docshape528" filled="true" fillcolor="#ff00ff" stroked="false">
                  <v:fill type="solid"/>
                </v:rect>
                <v:rect style="position:absolute;left:4461;top:4800;width:100;height:100" id="docshape529" filled="false" stroked="true" strokeweight=".75pt" strokecolor="#ff00ff">
                  <v:stroke dashstyle="solid"/>
                </v:rect>
                <v:rect style="position:absolute;left:4921;top:4783;width:100;height:100" id="docshape530" filled="true" fillcolor="#ff00ff" stroked="false">
                  <v:fill type="solid"/>
                </v:rect>
                <v:rect style="position:absolute;left:4921;top:4783;width:100;height:100" id="docshape531" filled="false" stroked="true" strokeweight=".75pt" strokecolor="#ff00ff">
                  <v:stroke dashstyle="solid"/>
                </v:rect>
                <v:rect style="position:absolute;left:5381;top:4742;width:100;height:100" id="docshape532" filled="true" fillcolor="#ff00ff" stroked="false">
                  <v:fill type="solid"/>
                </v:rect>
                <v:rect style="position:absolute;left:5381;top:4742;width:100;height:100" id="docshape533" filled="false" stroked="true" strokeweight=".75pt" strokecolor="#ff00ff">
                  <v:stroke dashstyle="solid"/>
                </v:rect>
                <v:rect style="position:absolute;left:5840;top:4640;width:100;height:100" id="docshape534" filled="true" fillcolor="#ff00ff" stroked="false">
                  <v:fill type="solid"/>
                </v:rect>
                <v:rect style="position:absolute;left:5840;top:4640;width:100;height:100" id="docshape535" filled="false" stroked="true" strokeweight=".75pt" strokecolor="#ff00ff">
                  <v:stroke dashstyle="solid"/>
                </v:rect>
                <v:rect style="position:absolute;left:6300;top:4483;width:100;height:100" id="docshape536" filled="true" fillcolor="#ff00ff" stroked="false">
                  <v:fill type="solid"/>
                </v:rect>
                <v:rect style="position:absolute;left:6300;top:4483;width:100;height:100" id="docshape537" filled="false" stroked="true" strokeweight=".75pt" strokecolor="#ff00ff">
                  <v:stroke dashstyle="solid"/>
                </v:rect>
                <v:rect style="position:absolute;left:6760;top:4251;width:100;height:100" id="docshape538" filled="true" fillcolor="#ff00ff" stroked="false">
                  <v:fill type="solid"/>
                </v:rect>
                <v:rect style="position:absolute;left:6760;top:4251;width:100;height:100" id="docshape539" filled="false" stroked="true" strokeweight=".75pt" strokecolor="#ff00ff">
                  <v:stroke dashstyle="solid"/>
                </v:rect>
                <v:rect style="position:absolute;left:7219;top:3510;width:100;height:100" id="docshape540" filled="true" fillcolor="#ff00ff" stroked="false">
                  <v:fill type="solid"/>
                </v:rect>
                <v:rect style="position:absolute;left:7219;top:3510;width:100;height:100" id="docshape541" filled="false" stroked="true" strokeweight=".75pt" strokecolor="#ff00ff">
                  <v:stroke dashstyle="solid"/>
                </v:rect>
                <v:rect style="position:absolute;left:7679;top:3683;width:100;height:100" id="docshape542" filled="true" fillcolor="#ff00ff" stroked="false">
                  <v:fill type="solid"/>
                </v:rect>
                <v:rect style="position:absolute;left:7679;top:3683;width:100;height:100" id="docshape543" filled="false" stroked="true" strokeweight=".75pt" strokecolor="#ff00ff">
                  <v:stroke dashstyle="solid"/>
                </v:rect>
                <v:rect style="position:absolute;left:8139;top:4269;width:100;height:100" id="docshape544" filled="true" fillcolor="#ff00ff" stroked="false">
                  <v:fill type="solid"/>
                </v:rect>
                <v:rect style="position:absolute;left:8139;top:4269;width:100;height:100" id="docshape545" filled="false" stroked="true" strokeweight=".75pt" strokecolor="#ff00ff">
                  <v:stroke dashstyle="solid"/>
                </v:rect>
                <v:rect style="position:absolute;left:8598;top:4524;width:100;height:100" id="docshape546" filled="true" fillcolor="#ff00ff" stroked="false">
                  <v:fill type="solid"/>
                </v:rect>
                <v:rect style="position:absolute;left:8598;top:4524;width:100;height:100" id="docshape547" filled="false" stroked="true" strokeweight=".75pt" strokecolor="#ff00ff">
                  <v:stroke dashstyle="solid"/>
                </v:rect>
                <v:shape style="position:absolute;left:3592;top:1047;width:5057;height:3821" id="docshape548" coordorigin="3593,1048" coordsize="5057,3821" path="m3593,4869l4054,4847,4512,4794,4973,4705,5431,4557,5892,4341,6350,3911,6811,3150,7272,1048,7730,1427,8191,3141,8650,4021e" filled="false" stroked="true" strokeweight=".96pt" strokecolor="#0000ff">
                  <v:path arrowok="t"/>
                  <v:stroke dashstyle="solid"/>
                </v:shape>
                <v:shape style="position:absolute;left:3534;top:4812;width:115;height:115" type="#_x0000_t75" id="docshape549" stroked="false">
                  <v:imagedata r:id="rId58" o:title=""/>
                </v:shape>
                <v:shape style="position:absolute;left:3994;top:4789;width:115;height:115" type="#_x0000_t75" id="docshape550" stroked="false">
                  <v:imagedata r:id="rId57" o:title=""/>
                </v:shape>
                <v:shape style="position:absolute;left:4454;top:4737;width:115;height:115" type="#_x0000_t75" id="docshape551" stroked="false">
                  <v:imagedata r:id="rId57" o:title=""/>
                </v:shape>
                <v:shape style="position:absolute;left:4913;top:4647;width:115;height:115" type="#_x0000_t75" id="docshape552" stroked="false">
                  <v:imagedata r:id="rId55" o:title=""/>
                </v:shape>
                <v:shape style="position:absolute;left:5373;top:4500;width:115;height:115" type="#_x0000_t75" id="docshape553" stroked="false">
                  <v:imagedata r:id="rId55" o:title=""/>
                </v:shape>
                <v:shape style="position:absolute;left:5833;top:4282;width:115;height:115" type="#_x0000_t75" id="docshape554" stroked="false">
                  <v:imagedata r:id="rId56" o:title=""/>
                </v:shape>
                <v:shape style="position:absolute;left:6292;top:3852;width:115;height:115" type="#_x0000_t75" id="docshape555" stroked="false">
                  <v:imagedata r:id="rId56" o:title=""/>
                </v:shape>
                <v:shape style="position:absolute;left:6752;top:3093;width:115;height:115" type="#_x0000_t75" id="docshape556" stroked="false">
                  <v:imagedata r:id="rId58" o:title=""/>
                </v:shape>
                <v:shape style="position:absolute;left:7212;top:989;width:115;height:115" type="#_x0000_t75" id="docshape557" stroked="false">
                  <v:imagedata r:id="rId56" o:title=""/>
                </v:shape>
                <v:shape style="position:absolute;left:7671;top:1370;width:115;height:115" type="#_x0000_t75" id="docshape558" stroked="false">
                  <v:imagedata r:id="rId56" o:title=""/>
                </v:shape>
                <v:shape style="position:absolute;left:8131;top:3082;width:115;height:115" type="#_x0000_t75" id="docshape559" stroked="false">
                  <v:imagedata r:id="rId55" o:title=""/>
                </v:shape>
                <v:shape style="position:absolute;left:8591;top:3963;width:115;height:115" type="#_x0000_t75" id="docshape560" stroked="false">
                  <v:imagedata r:id="rId58" o:title=""/>
                </v:shape>
                <w10:wrap type="none"/>
              </v:group>
            </w:pict>
          </mc:Fallback>
        </mc:AlternateContent>
      </w:r>
      <w:r>
        <w:rPr/>
        <mc:AlternateContent>
          <mc:Choice Requires="wps">
            <w:drawing>
              <wp:anchor distT="0" distB="0" distL="0" distR="0" allowOverlap="1" layoutInCell="1" locked="0" behindDoc="0" simplePos="0" relativeHeight="15769088">
                <wp:simplePos x="0" y="0"/>
                <wp:positionH relativeFrom="page">
                  <wp:posOffset>5792723</wp:posOffset>
                </wp:positionH>
                <wp:positionV relativeFrom="paragraph">
                  <wp:posOffset>87819</wp:posOffset>
                </wp:positionV>
                <wp:extent cx="622300" cy="562610"/>
                <wp:effectExtent l="0" t="0" r="0" b="0"/>
                <wp:wrapNone/>
                <wp:docPr id="600" name="Group 600"/>
                <wp:cNvGraphicFramePr>
                  <a:graphicFrameLocks/>
                </wp:cNvGraphicFramePr>
                <a:graphic>
                  <a:graphicData uri="http://schemas.microsoft.com/office/word/2010/wordprocessingGroup">
                    <wpg:wgp>
                      <wpg:cNvPr id="600" name="Group 600"/>
                      <wpg:cNvGrpSpPr/>
                      <wpg:grpSpPr>
                        <a:xfrm>
                          <a:off x="0" y="0"/>
                          <a:ext cx="622300" cy="562610"/>
                          <a:chExt cx="622300" cy="562610"/>
                        </a:xfrm>
                      </wpg:grpSpPr>
                      <wps:wsp>
                        <wps:cNvPr id="601" name="Graphic 601"/>
                        <wps:cNvSpPr/>
                        <wps:spPr>
                          <a:xfrm>
                            <a:off x="82296" y="94488"/>
                            <a:ext cx="243840" cy="1270"/>
                          </a:xfrm>
                          <a:custGeom>
                            <a:avLst/>
                            <a:gdLst/>
                            <a:ahLst/>
                            <a:cxnLst/>
                            <a:rect l="l" t="t" r="r" b="b"/>
                            <a:pathLst>
                              <a:path w="243840" h="0">
                                <a:moveTo>
                                  <a:pt x="0" y="0"/>
                                </a:moveTo>
                                <a:lnTo>
                                  <a:pt x="243839" y="0"/>
                                </a:lnTo>
                              </a:path>
                            </a:pathLst>
                          </a:custGeom>
                          <a:ln w="12192">
                            <a:solidFill>
                              <a:srgbClr val="000000"/>
                            </a:solidFill>
                            <a:prstDash val="solid"/>
                          </a:ln>
                        </wps:spPr>
                        <wps:bodyPr wrap="square" lIns="0" tIns="0" rIns="0" bIns="0" rtlCol="0">
                          <a:prstTxWarp prst="textNoShape">
                            <a:avLst/>
                          </a:prstTxWarp>
                          <a:noAutofit/>
                        </wps:bodyPr>
                      </wps:wsp>
                      <wps:wsp>
                        <wps:cNvPr id="602" name="Graphic 602"/>
                        <wps:cNvSpPr/>
                        <wps:spPr>
                          <a:xfrm>
                            <a:off x="179070" y="68580"/>
                            <a:ext cx="50800" cy="52069"/>
                          </a:xfrm>
                          <a:custGeom>
                            <a:avLst/>
                            <a:gdLst/>
                            <a:ahLst/>
                            <a:cxnLst/>
                            <a:rect l="l" t="t" r="r" b="b"/>
                            <a:pathLst>
                              <a:path w="50800" h="52069">
                                <a:moveTo>
                                  <a:pt x="25145" y="0"/>
                                </a:moveTo>
                                <a:lnTo>
                                  <a:pt x="0" y="25907"/>
                                </a:lnTo>
                                <a:lnTo>
                                  <a:pt x="25145" y="51816"/>
                                </a:lnTo>
                                <a:lnTo>
                                  <a:pt x="50291" y="25907"/>
                                </a:lnTo>
                                <a:lnTo>
                                  <a:pt x="25145" y="0"/>
                                </a:lnTo>
                                <a:close/>
                              </a:path>
                            </a:pathLst>
                          </a:custGeom>
                          <a:solidFill>
                            <a:srgbClr val="000000"/>
                          </a:solidFill>
                        </wps:spPr>
                        <wps:bodyPr wrap="square" lIns="0" tIns="0" rIns="0" bIns="0" rtlCol="0">
                          <a:prstTxWarp prst="textNoShape">
                            <a:avLst/>
                          </a:prstTxWarp>
                          <a:noAutofit/>
                        </wps:bodyPr>
                      </wps:wsp>
                      <wps:wsp>
                        <wps:cNvPr id="603" name="Graphic 603"/>
                        <wps:cNvSpPr/>
                        <wps:spPr>
                          <a:xfrm>
                            <a:off x="179070" y="68580"/>
                            <a:ext cx="50800" cy="52069"/>
                          </a:xfrm>
                          <a:custGeom>
                            <a:avLst/>
                            <a:gdLst/>
                            <a:ahLst/>
                            <a:cxnLst/>
                            <a:rect l="l" t="t" r="r" b="b"/>
                            <a:pathLst>
                              <a:path w="50800" h="52069">
                                <a:moveTo>
                                  <a:pt x="25145" y="51816"/>
                                </a:moveTo>
                                <a:lnTo>
                                  <a:pt x="0" y="25907"/>
                                </a:lnTo>
                                <a:lnTo>
                                  <a:pt x="25145" y="0"/>
                                </a:lnTo>
                                <a:lnTo>
                                  <a:pt x="50291" y="25907"/>
                                </a:lnTo>
                                <a:lnTo>
                                  <a:pt x="25145" y="51816"/>
                                </a:lnTo>
                              </a:path>
                            </a:pathLst>
                          </a:custGeom>
                          <a:ln w="9144">
                            <a:solidFill>
                              <a:srgbClr val="000000"/>
                            </a:solidFill>
                            <a:prstDash val="solid"/>
                          </a:ln>
                        </wps:spPr>
                        <wps:bodyPr wrap="square" lIns="0" tIns="0" rIns="0" bIns="0" rtlCol="0">
                          <a:prstTxWarp prst="textNoShape">
                            <a:avLst/>
                          </a:prstTxWarp>
                          <a:noAutofit/>
                        </wps:bodyPr>
                      </wps:wsp>
                      <wps:wsp>
                        <wps:cNvPr id="604" name="Graphic 604"/>
                        <wps:cNvSpPr/>
                        <wps:spPr>
                          <a:xfrm>
                            <a:off x="82296" y="281940"/>
                            <a:ext cx="243840" cy="1270"/>
                          </a:xfrm>
                          <a:custGeom>
                            <a:avLst/>
                            <a:gdLst/>
                            <a:ahLst/>
                            <a:cxnLst/>
                            <a:rect l="l" t="t" r="r" b="b"/>
                            <a:pathLst>
                              <a:path w="243840" h="0">
                                <a:moveTo>
                                  <a:pt x="0" y="0"/>
                                </a:moveTo>
                                <a:lnTo>
                                  <a:pt x="243839" y="0"/>
                                </a:lnTo>
                              </a:path>
                            </a:pathLst>
                          </a:custGeom>
                          <a:ln w="12192">
                            <a:solidFill>
                              <a:srgbClr val="FF00FF"/>
                            </a:solidFill>
                            <a:prstDash val="solid"/>
                          </a:ln>
                        </wps:spPr>
                        <wps:bodyPr wrap="square" lIns="0" tIns="0" rIns="0" bIns="0" rtlCol="0">
                          <a:prstTxWarp prst="textNoShape">
                            <a:avLst/>
                          </a:prstTxWarp>
                          <a:noAutofit/>
                        </wps:bodyPr>
                      </wps:wsp>
                      <wps:wsp>
                        <wps:cNvPr id="605" name="Graphic 605"/>
                        <wps:cNvSpPr/>
                        <wps:spPr>
                          <a:xfrm>
                            <a:off x="178307" y="256031"/>
                            <a:ext cx="50800" cy="50800"/>
                          </a:xfrm>
                          <a:custGeom>
                            <a:avLst/>
                            <a:gdLst/>
                            <a:ahLst/>
                            <a:cxnLst/>
                            <a:rect l="l" t="t" r="r" b="b"/>
                            <a:pathLst>
                              <a:path w="50800" h="50800">
                                <a:moveTo>
                                  <a:pt x="50291" y="0"/>
                                </a:moveTo>
                                <a:lnTo>
                                  <a:pt x="0" y="0"/>
                                </a:lnTo>
                                <a:lnTo>
                                  <a:pt x="0" y="50292"/>
                                </a:lnTo>
                                <a:lnTo>
                                  <a:pt x="50291" y="50292"/>
                                </a:lnTo>
                                <a:lnTo>
                                  <a:pt x="50291" y="0"/>
                                </a:lnTo>
                                <a:close/>
                              </a:path>
                            </a:pathLst>
                          </a:custGeom>
                          <a:solidFill>
                            <a:srgbClr val="FF00FF"/>
                          </a:solidFill>
                        </wps:spPr>
                        <wps:bodyPr wrap="square" lIns="0" tIns="0" rIns="0" bIns="0" rtlCol="0">
                          <a:prstTxWarp prst="textNoShape">
                            <a:avLst/>
                          </a:prstTxWarp>
                          <a:noAutofit/>
                        </wps:bodyPr>
                      </wps:wsp>
                      <wps:wsp>
                        <wps:cNvPr id="606" name="Graphic 606"/>
                        <wps:cNvSpPr/>
                        <wps:spPr>
                          <a:xfrm>
                            <a:off x="178307" y="256031"/>
                            <a:ext cx="50800" cy="50800"/>
                          </a:xfrm>
                          <a:custGeom>
                            <a:avLst/>
                            <a:gdLst/>
                            <a:ahLst/>
                            <a:cxnLst/>
                            <a:rect l="l" t="t" r="r" b="b"/>
                            <a:pathLst>
                              <a:path w="50800" h="50800">
                                <a:moveTo>
                                  <a:pt x="0" y="50292"/>
                                </a:moveTo>
                                <a:lnTo>
                                  <a:pt x="50291" y="50292"/>
                                </a:lnTo>
                                <a:lnTo>
                                  <a:pt x="50291" y="0"/>
                                </a:lnTo>
                                <a:lnTo>
                                  <a:pt x="0" y="0"/>
                                </a:lnTo>
                                <a:lnTo>
                                  <a:pt x="0" y="50292"/>
                                </a:lnTo>
                                <a:close/>
                              </a:path>
                            </a:pathLst>
                          </a:custGeom>
                          <a:ln w="9143">
                            <a:solidFill>
                              <a:srgbClr val="FF00FF"/>
                            </a:solidFill>
                            <a:prstDash val="solid"/>
                          </a:ln>
                        </wps:spPr>
                        <wps:bodyPr wrap="square" lIns="0" tIns="0" rIns="0" bIns="0" rtlCol="0">
                          <a:prstTxWarp prst="textNoShape">
                            <a:avLst/>
                          </a:prstTxWarp>
                          <a:noAutofit/>
                        </wps:bodyPr>
                      </wps:wsp>
                      <wps:wsp>
                        <wps:cNvPr id="607" name="Graphic 607"/>
                        <wps:cNvSpPr/>
                        <wps:spPr>
                          <a:xfrm>
                            <a:off x="82296" y="467868"/>
                            <a:ext cx="243840" cy="1270"/>
                          </a:xfrm>
                          <a:custGeom>
                            <a:avLst/>
                            <a:gdLst/>
                            <a:ahLst/>
                            <a:cxnLst/>
                            <a:rect l="l" t="t" r="r" b="b"/>
                            <a:pathLst>
                              <a:path w="243840" h="0">
                                <a:moveTo>
                                  <a:pt x="0" y="0"/>
                                </a:moveTo>
                                <a:lnTo>
                                  <a:pt x="243839" y="0"/>
                                </a:lnTo>
                              </a:path>
                            </a:pathLst>
                          </a:custGeom>
                          <a:ln w="12192">
                            <a:solidFill>
                              <a:srgbClr val="0000FF"/>
                            </a:solidFill>
                            <a:prstDash val="solid"/>
                          </a:ln>
                        </wps:spPr>
                        <wps:bodyPr wrap="square" lIns="0" tIns="0" rIns="0" bIns="0" rtlCol="0">
                          <a:prstTxWarp prst="textNoShape">
                            <a:avLst/>
                          </a:prstTxWarp>
                          <a:noAutofit/>
                        </wps:bodyPr>
                      </wps:wsp>
                      <wps:wsp>
                        <wps:cNvPr id="608" name="Graphic 608"/>
                        <wps:cNvSpPr/>
                        <wps:spPr>
                          <a:xfrm>
                            <a:off x="179070" y="442722"/>
                            <a:ext cx="50800" cy="50800"/>
                          </a:xfrm>
                          <a:custGeom>
                            <a:avLst/>
                            <a:gdLst/>
                            <a:ahLst/>
                            <a:cxnLst/>
                            <a:rect l="l" t="t" r="r" b="b"/>
                            <a:pathLst>
                              <a:path w="50800" h="50800">
                                <a:moveTo>
                                  <a:pt x="25145" y="0"/>
                                </a:moveTo>
                                <a:lnTo>
                                  <a:pt x="0" y="50292"/>
                                </a:lnTo>
                                <a:lnTo>
                                  <a:pt x="50291" y="50292"/>
                                </a:lnTo>
                                <a:lnTo>
                                  <a:pt x="25145" y="0"/>
                                </a:lnTo>
                                <a:close/>
                              </a:path>
                            </a:pathLst>
                          </a:custGeom>
                          <a:solidFill>
                            <a:srgbClr val="0000FF"/>
                          </a:solidFill>
                        </wps:spPr>
                        <wps:bodyPr wrap="square" lIns="0" tIns="0" rIns="0" bIns="0" rtlCol="0">
                          <a:prstTxWarp prst="textNoShape">
                            <a:avLst/>
                          </a:prstTxWarp>
                          <a:noAutofit/>
                        </wps:bodyPr>
                      </wps:wsp>
                      <wps:wsp>
                        <wps:cNvPr id="609" name="Graphic 609"/>
                        <wps:cNvSpPr/>
                        <wps:spPr>
                          <a:xfrm>
                            <a:off x="179070" y="442722"/>
                            <a:ext cx="50800" cy="50800"/>
                          </a:xfrm>
                          <a:custGeom>
                            <a:avLst/>
                            <a:gdLst/>
                            <a:ahLst/>
                            <a:cxnLst/>
                            <a:rect l="l" t="t" r="r" b="b"/>
                            <a:pathLst>
                              <a:path w="50800" h="50800">
                                <a:moveTo>
                                  <a:pt x="25145" y="0"/>
                                </a:moveTo>
                                <a:lnTo>
                                  <a:pt x="50291" y="50292"/>
                                </a:lnTo>
                                <a:lnTo>
                                  <a:pt x="0" y="50292"/>
                                </a:lnTo>
                                <a:lnTo>
                                  <a:pt x="25145" y="0"/>
                                </a:lnTo>
                              </a:path>
                            </a:pathLst>
                          </a:custGeom>
                          <a:ln w="9143">
                            <a:solidFill>
                              <a:srgbClr val="0000FF"/>
                            </a:solidFill>
                            <a:prstDash val="solid"/>
                          </a:ln>
                        </wps:spPr>
                        <wps:bodyPr wrap="square" lIns="0" tIns="0" rIns="0" bIns="0" rtlCol="0">
                          <a:prstTxWarp prst="textNoShape">
                            <a:avLst/>
                          </a:prstTxWarp>
                          <a:noAutofit/>
                        </wps:bodyPr>
                      </wps:wsp>
                      <wps:wsp>
                        <wps:cNvPr id="610" name="Textbox 610"/>
                        <wps:cNvSpPr txBox="1"/>
                        <wps:spPr>
                          <a:xfrm>
                            <a:off x="1523" y="1523"/>
                            <a:ext cx="619125" cy="559435"/>
                          </a:xfrm>
                          <a:prstGeom prst="rect">
                            <a:avLst/>
                          </a:prstGeom>
                          <a:ln w="3048">
                            <a:solidFill>
                              <a:srgbClr val="000000"/>
                            </a:solidFill>
                            <a:prstDash val="solid"/>
                          </a:ln>
                        </wps:spPr>
                        <wps:txbx>
                          <w:txbxContent>
                            <w:p>
                              <w:pPr>
                                <w:spacing w:before="64"/>
                                <w:ind w:left="548" w:right="0" w:firstLine="0"/>
                                <w:jc w:val="left"/>
                                <w:rPr>
                                  <w:rFonts w:ascii="Arial MT"/>
                                  <w:sz w:val="14"/>
                                </w:rPr>
                              </w:pPr>
                              <w:r>
                                <w:rPr>
                                  <w:rFonts w:ascii="Arial MT"/>
                                  <w:spacing w:val="-5"/>
                                  <w:w w:val="105"/>
                                  <w:sz w:val="14"/>
                                </w:rPr>
                                <w:t>3CM</w:t>
                              </w:r>
                            </w:p>
                            <w:p>
                              <w:pPr>
                                <w:spacing w:before="132"/>
                                <w:ind w:left="548" w:right="0" w:firstLine="0"/>
                                <w:jc w:val="left"/>
                                <w:rPr>
                                  <w:rFonts w:ascii="Arial MT"/>
                                  <w:sz w:val="14"/>
                                </w:rPr>
                              </w:pPr>
                              <w:r>
                                <w:rPr>
                                  <w:rFonts w:ascii="Arial MT"/>
                                  <w:spacing w:val="-5"/>
                                  <w:w w:val="105"/>
                                  <w:sz w:val="14"/>
                                </w:rPr>
                                <w:t>4CM</w:t>
                              </w:r>
                            </w:p>
                            <w:p>
                              <w:pPr>
                                <w:spacing w:before="133"/>
                                <w:ind w:left="548" w:right="0" w:firstLine="0"/>
                                <w:jc w:val="left"/>
                                <w:rPr>
                                  <w:rFonts w:ascii="Arial MT"/>
                                  <w:sz w:val="14"/>
                                </w:rPr>
                              </w:pPr>
                              <w:r>
                                <w:rPr>
                                  <w:rFonts w:ascii="Arial MT"/>
                                  <w:spacing w:val="-5"/>
                                  <w:w w:val="105"/>
                                  <w:sz w:val="14"/>
                                </w:rPr>
                                <w:t>5CM</w:t>
                              </w:r>
                            </w:p>
                          </w:txbxContent>
                        </wps:txbx>
                        <wps:bodyPr wrap="square" lIns="0" tIns="0" rIns="0" bIns="0" rtlCol="0">
                          <a:noAutofit/>
                        </wps:bodyPr>
                      </wps:wsp>
                    </wpg:wgp>
                  </a:graphicData>
                </a:graphic>
              </wp:anchor>
            </w:drawing>
          </mc:Choice>
          <mc:Fallback>
            <w:pict>
              <v:group style="position:absolute;margin-left:456.119995pt;margin-top:6.914922pt;width:49pt;height:44.3pt;mso-position-horizontal-relative:page;mso-position-vertical-relative:paragraph;z-index:15769088" id="docshapegroup561" coordorigin="9122,138" coordsize="980,886">
                <v:line style="position:absolute" from="9252,287" to="9636,287" stroked="true" strokeweight=".96pt" strokecolor="#000000">
                  <v:stroke dashstyle="solid"/>
                </v:line>
                <v:shape style="position:absolute;left:9404;top:246;width:80;height:82" id="docshape562" coordorigin="9404,246" coordsize="80,82" path="m9444,246l9404,287,9444,328,9484,287,9444,246xe" filled="true" fillcolor="#000000" stroked="false">
                  <v:path arrowok="t"/>
                  <v:fill type="solid"/>
                </v:shape>
                <v:shape style="position:absolute;left:9404;top:246;width:80;height:82" id="docshape563" coordorigin="9404,246" coordsize="80,82" path="m9444,328l9404,287,9444,246,9484,287,9444,328e" filled="false" stroked="true" strokeweight=".72pt" strokecolor="#000000">
                  <v:path arrowok="t"/>
                  <v:stroke dashstyle="solid"/>
                </v:shape>
                <v:line style="position:absolute" from="9252,582" to="9636,582" stroked="true" strokeweight=".96pt" strokecolor="#ff00ff">
                  <v:stroke dashstyle="solid"/>
                </v:line>
                <v:rect style="position:absolute;left:9403;top:541;width:80;height:80" id="docshape564" filled="true" fillcolor="#ff00ff" stroked="false">
                  <v:fill type="solid"/>
                </v:rect>
                <v:rect style="position:absolute;left:9403;top:541;width:80;height:80" id="docshape565" filled="false" stroked="true" strokeweight=".72pt" strokecolor="#ff00ff">
                  <v:stroke dashstyle="solid"/>
                </v:rect>
                <v:line style="position:absolute" from="9252,875" to="9636,875" stroked="true" strokeweight=".96pt" strokecolor="#0000ff">
                  <v:stroke dashstyle="solid"/>
                </v:line>
                <v:shape style="position:absolute;left:9404;top:835;width:80;height:80" id="docshape566" coordorigin="9404,835" coordsize="80,80" path="m9444,835l9404,915,9484,915,9444,835xe" filled="true" fillcolor="#0000ff" stroked="false">
                  <v:path arrowok="t"/>
                  <v:fill type="solid"/>
                </v:shape>
                <v:shape style="position:absolute;left:9404;top:835;width:80;height:80" id="docshape567" coordorigin="9404,835" coordsize="80,80" path="m9444,835l9484,915,9404,915,9444,835e" filled="false" stroked="true" strokeweight=".72pt" strokecolor="#0000ff">
                  <v:path arrowok="t"/>
                  <v:stroke dashstyle="solid"/>
                </v:shape>
                <v:shape style="position:absolute;left:9124;top:140;width:975;height:881" type="#_x0000_t202" id="docshape568" filled="false" stroked="true" strokeweight=".24pt" strokecolor="#000000">
                  <v:textbox inset="0,0,0,0">
                    <w:txbxContent>
                      <w:p>
                        <w:pPr>
                          <w:spacing w:before="64"/>
                          <w:ind w:left="548" w:right="0" w:firstLine="0"/>
                          <w:jc w:val="left"/>
                          <w:rPr>
                            <w:rFonts w:ascii="Arial MT"/>
                            <w:sz w:val="14"/>
                          </w:rPr>
                        </w:pPr>
                        <w:r>
                          <w:rPr>
                            <w:rFonts w:ascii="Arial MT"/>
                            <w:spacing w:val="-5"/>
                            <w:w w:val="105"/>
                            <w:sz w:val="14"/>
                          </w:rPr>
                          <w:t>3CM</w:t>
                        </w:r>
                      </w:p>
                      <w:p>
                        <w:pPr>
                          <w:spacing w:before="132"/>
                          <w:ind w:left="548" w:right="0" w:firstLine="0"/>
                          <w:jc w:val="left"/>
                          <w:rPr>
                            <w:rFonts w:ascii="Arial MT"/>
                            <w:sz w:val="14"/>
                          </w:rPr>
                        </w:pPr>
                        <w:r>
                          <w:rPr>
                            <w:rFonts w:ascii="Arial MT"/>
                            <w:spacing w:val="-5"/>
                            <w:w w:val="105"/>
                            <w:sz w:val="14"/>
                          </w:rPr>
                          <w:t>4CM</w:t>
                        </w:r>
                      </w:p>
                      <w:p>
                        <w:pPr>
                          <w:spacing w:before="133"/>
                          <w:ind w:left="548" w:right="0" w:firstLine="0"/>
                          <w:jc w:val="left"/>
                          <w:rPr>
                            <w:rFonts w:ascii="Arial MT"/>
                            <w:sz w:val="14"/>
                          </w:rPr>
                        </w:pPr>
                        <w:r>
                          <w:rPr>
                            <w:rFonts w:ascii="Arial MT"/>
                            <w:spacing w:val="-5"/>
                            <w:w w:val="105"/>
                            <w:sz w:val="14"/>
                          </w:rPr>
                          <w:t>5CM</w:t>
                        </w:r>
                      </w:p>
                    </w:txbxContent>
                  </v:textbox>
                  <v:stroke dashstyle="solid"/>
                  <w10:wrap type="none"/>
                </v:shape>
                <w10:wrap type="none"/>
              </v:group>
            </w:pict>
          </mc:Fallback>
        </mc:AlternateContent>
      </w:r>
      <w:r>
        <w:rPr>
          <w:rFonts w:ascii="Arial MT"/>
          <w:spacing w:val="-4"/>
          <w:sz w:val="16"/>
        </w:rPr>
        <w:t>6000</w:t>
      </w:r>
    </w:p>
    <w:p>
      <w:pPr>
        <w:pStyle w:val="BodyText"/>
        <w:rPr>
          <w:rFonts w:ascii="Arial MT"/>
          <w:sz w:val="16"/>
        </w:rPr>
      </w:pPr>
    </w:p>
    <w:p>
      <w:pPr>
        <w:pStyle w:val="BodyText"/>
        <w:rPr>
          <w:rFonts w:ascii="Arial MT"/>
          <w:sz w:val="16"/>
        </w:rPr>
      </w:pPr>
    </w:p>
    <w:p>
      <w:pPr>
        <w:pStyle w:val="BodyText"/>
        <w:spacing w:before="61"/>
        <w:rPr>
          <w:rFonts w:ascii="Arial MT"/>
          <w:sz w:val="16"/>
        </w:rPr>
      </w:pPr>
    </w:p>
    <w:p>
      <w:pPr>
        <w:spacing w:before="0"/>
        <w:ind w:left="1150" w:right="0" w:firstLine="0"/>
        <w:jc w:val="left"/>
        <w:rPr>
          <w:rFonts w:ascii="Arial MT"/>
          <w:sz w:val="16"/>
        </w:rPr>
      </w:pPr>
      <w:r>
        <w:rPr>
          <w:rFonts w:ascii="Arial MT"/>
          <w:spacing w:val="-4"/>
          <w:sz w:val="16"/>
        </w:rPr>
        <w:t>5000</w:t>
      </w:r>
    </w:p>
    <w:p>
      <w:pPr>
        <w:pStyle w:val="BodyText"/>
        <w:rPr>
          <w:rFonts w:ascii="Arial MT"/>
          <w:sz w:val="16"/>
        </w:rPr>
      </w:pPr>
    </w:p>
    <w:p>
      <w:pPr>
        <w:pStyle w:val="BodyText"/>
        <w:rPr>
          <w:rFonts w:ascii="Arial MT"/>
          <w:sz w:val="16"/>
        </w:rPr>
      </w:pPr>
    </w:p>
    <w:p>
      <w:pPr>
        <w:pStyle w:val="BodyText"/>
        <w:spacing w:before="61"/>
        <w:rPr>
          <w:rFonts w:ascii="Arial MT"/>
          <w:sz w:val="16"/>
        </w:rPr>
      </w:pPr>
    </w:p>
    <w:p>
      <w:pPr>
        <w:spacing w:before="0"/>
        <w:ind w:left="1150" w:right="0" w:firstLine="0"/>
        <w:jc w:val="left"/>
        <w:rPr>
          <w:rFonts w:ascii="Arial MT"/>
          <w:sz w:val="16"/>
        </w:rPr>
      </w:pPr>
      <w:r>
        <w:rPr/>
        <mc:AlternateContent>
          <mc:Choice Requires="wps">
            <w:drawing>
              <wp:anchor distT="0" distB="0" distL="0" distR="0" allowOverlap="1" layoutInCell="1" locked="0" behindDoc="0" simplePos="0" relativeHeight="15769600">
                <wp:simplePos x="0" y="0"/>
                <wp:positionH relativeFrom="page">
                  <wp:posOffset>1568101</wp:posOffset>
                </wp:positionH>
                <wp:positionV relativeFrom="paragraph">
                  <wp:posOffset>-371914</wp:posOffset>
                </wp:positionV>
                <wp:extent cx="153670" cy="2078989"/>
                <wp:effectExtent l="0" t="0" r="0" b="0"/>
                <wp:wrapNone/>
                <wp:docPr id="611" name="Textbox 611"/>
                <wp:cNvGraphicFramePr>
                  <a:graphicFrameLocks/>
                </wp:cNvGraphicFramePr>
                <a:graphic>
                  <a:graphicData uri="http://schemas.microsoft.com/office/word/2010/wordprocessingShape">
                    <wps:wsp>
                      <wps:cNvPr id="611" name="Textbox 611"/>
                      <wps:cNvSpPr txBox="1"/>
                      <wps:spPr>
                        <a:xfrm>
                          <a:off x="0" y="0"/>
                          <a:ext cx="153670" cy="2078989"/>
                        </a:xfrm>
                        <a:prstGeom prst="rect">
                          <a:avLst/>
                        </a:prstGeom>
                      </wps:spPr>
                      <wps:txbx>
                        <w:txbxContent>
                          <w:p>
                            <w:pPr>
                              <w:spacing w:before="14"/>
                              <w:ind w:left="20" w:right="0" w:firstLine="0"/>
                              <w:jc w:val="left"/>
                              <w:rPr>
                                <w:rFonts w:ascii="Arial MT"/>
                                <w:sz w:val="18"/>
                              </w:rPr>
                            </w:pPr>
                            <w:r>
                              <w:rPr>
                                <w:rFonts w:ascii="Arial MT"/>
                                <w:sz w:val="18"/>
                              </w:rPr>
                              <w:t>Population</w:t>
                            </w:r>
                            <w:r>
                              <w:rPr>
                                <w:rFonts w:ascii="Arial MT"/>
                                <w:spacing w:val="-10"/>
                                <w:sz w:val="18"/>
                              </w:rPr>
                              <w:t> </w:t>
                            </w:r>
                            <w:r>
                              <w:rPr>
                                <w:rFonts w:ascii="Arial MT"/>
                                <w:sz w:val="18"/>
                              </w:rPr>
                              <w:t>density</w:t>
                            </w:r>
                            <w:r>
                              <w:rPr>
                                <w:rFonts w:ascii="Arial MT"/>
                                <w:spacing w:val="46"/>
                                <w:sz w:val="18"/>
                              </w:rPr>
                              <w:t> </w:t>
                            </w:r>
                            <w:r>
                              <w:rPr>
                                <w:rFonts w:ascii="Arial MT"/>
                                <w:sz w:val="18"/>
                              </w:rPr>
                              <w:t>(individua/L</w:t>
                            </w:r>
                            <w:r>
                              <w:rPr>
                                <w:rFonts w:ascii="Arial MT"/>
                                <w:spacing w:val="-6"/>
                                <w:sz w:val="18"/>
                              </w:rPr>
                              <w:t> </w:t>
                            </w:r>
                            <w:r>
                              <w:rPr>
                                <w:rFonts w:ascii="Arial MT"/>
                                <w:sz w:val="18"/>
                              </w:rPr>
                              <w:t>of</w:t>
                            </w:r>
                            <w:r>
                              <w:rPr>
                                <w:rFonts w:ascii="Arial MT"/>
                                <w:spacing w:val="-2"/>
                                <w:sz w:val="18"/>
                              </w:rPr>
                              <w:t> water)</w:t>
                            </w:r>
                          </w:p>
                        </w:txbxContent>
                      </wps:txbx>
                      <wps:bodyPr wrap="square" lIns="0" tIns="0" rIns="0" bIns="0" rtlCol="0" vert="vert270">
                        <a:noAutofit/>
                      </wps:bodyPr>
                    </wps:wsp>
                  </a:graphicData>
                </a:graphic>
              </wp:anchor>
            </w:drawing>
          </mc:Choice>
          <mc:Fallback>
            <w:pict>
              <v:shape style="position:absolute;margin-left:123.472542pt;margin-top:-29.284605pt;width:12.1pt;height:163.7pt;mso-position-horizontal-relative:page;mso-position-vertical-relative:paragraph;z-index:15769600" type="#_x0000_t202" id="docshape569" filled="false" stroked="false">
                <v:textbox inset="0,0,0,0" style="layout-flow:vertical;mso-layout-flow-alt:bottom-to-top">
                  <w:txbxContent>
                    <w:p>
                      <w:pPr>
                        <w:spacing w:before="14"/>
                        <w:ind w:left="20" w:right="0" w:firstLine="0"/>
                        <w:jc w:val="left"/>
                        <w:rPr>
                          <w:rFonts w:ascii="Arial MT"/>
                          <w:sz w:val="18"/>
                        </w:rPr>
                      </w:pPr>
                      <w:r>
                        <w:rPr>
                          <w:rFonts w:ascii="Arial MT"/>
                          <w:sz w:val="18"/>
                        </w:rPr>
                        <w:t>Population</w:t>
                      </w:r>
                      <w:r>
                        <w:rPr>
                          <w:rFonts w:ascii="Arial MT"/>
                          <w:spacing w:val="-10"/>
                          <w:sz w:val="18"/>
                        </w:rPr>
                        <w:t> </w:t>
                      </w:r>
                      <w:r>
                        <w:rPr>
                          <w:rFonts w:ascii="Arial MT"/>
                          <w:sz w:val="18"/>
                        </w:rPr>
                        <w:t>density</w:t>
                      </w:r>
                      <w:r>
                        <w:rPr>
                          <w:rFonts w:ascii="Arial MT"/>
                          <w:spacing w:val="46"/>
                          <w:sz w:val="18"/>
                        </w:rPr>
                        <w:t> </w:t>
                      </w:r>
                      <w:r>
                        <w:rPr>
                          <w:rFonts w:ascii="Arial MT"/>
                          <w:sz w:val="18"/>
                        </w:rPr>
                        <w:t>(individua/L</w:t>
                      </w:r>
                      <w:r>
                        <w:rPr>
                          <w:rFonts w:ascii="Arial MT"/>
                          <w:spacing w:val="-6"/>
                          <w:sz w:val="18"/>
                        </w:rPr>
                        <w:t> </w:t>
                      </w:r>
                      <w:r>
                        <w:rPr>
                          <w:rFonts w:ascii="Arial MT"/>
                          <w:sz w:val="18"/>
                        </w:rPr>
                        <w:t>of</w:t>
                      </w:r>
                      <w:r>
                        <w:rPr>
                          <w:rFonts w:ascii="Arial MT"/>
                          <w:spacing w:val="-2"/>
                          <w:sz w:val="18"/>
                        </w:rPr>
                        <w:t> water)</w:t>
                      </w:r>
                    </w:p>
                  </w:txbxContent>
                </v:textbox>
                <w10:wrap type="none"/>
              </v:shape>
            </w:pict>
          </mc:Fallback>
        </mc:AlternateContent>
      </w:r>
      <w:r>
        <w:rPr>
          <w:rFonts w:ascii="Arial MT"/>
          <w:spacing w:val="-4"/>
          <w:sz w:val="16"/>
        </w:rPr>
        <w:t>4000</w:t>
      </w:r>
    </w:p>
    <w:p>
      <w:pPr>
        <w:pStyle w:val="BodyText"/>
        <w:rPr>
          <w:rFonts w:ascii="Arial MT"/>
          <w:sz w:val="16"/>
        </w:rPr>
      </w:pPr>
    </w:p>
    <w:p>
      <w:pPr>
        <w:pStyle w:val="BodyText"/>
        <w:rPr>
          <w:rFonts w:ascii="Arial MT"/>
          <w:sz w:val="16"/>
        </w:rPr>
      </w:pPr>
    </w:p>
    <w:p>
      <w:pPr>
        <w:pStyle w:val="BodyText"/>
        <w:spacing w:before="61"/>
        <w:rPr>
          <w:rFonts w:ascii="Arial MT"/>
          <w:sz w:val="16"/>
        </w:rPr>
      </w:pPr>
    </w:p>
    <w:p>
      <w:pPr>
        <w:spacing w:before="1"/>
        <w:ind w:left="1150" w:right="0" w:firstLine="0"/>
        <w:jc w:val="left"/>
        <w:rPr>
          <w:rFonts w:ascii="Arial MT"/>
          <w:sz w:val="16"/>
        </w:rPr>
      </w:pPr>
      <w:r>
        <w:rPr>
          <w:rFonts w:ascii="Arial MT"/>
          <w:spacing w:val="-4"/>
          <w:sz w:val="16"/>
        </w:rPr>
        <w:t>3000</w:t>
      </w:r>
    </w:p>
    <w:p>
      <w:pPr>
        <w:pStyle w:val="BodyText"/>
        <w:rPr>
          <w:rFonts w:ascii="Arial MT"/>
          <w:sz w:val="16"/>
        </w:rPr>
      </w:pPr>
    </w:p>
    <w:p>
      <w:pPr>
        <w:pStyle w:val="BodyText"/>
        <w:rPr>
          <w:rFonts w:ascii="Arial MT"/>
          <w:sz w:val="16"/>
        </w:rPr>
      </w:pPr>
    </w:p>
    <w:p>
      <w:pPr>
        <w:pStyle w:val="BodyText"/>
        <w:spacing w:before="60"/>
        <w:rPr>
          <w:rFonts w:ascii="Arial MT"/>
          <w:sz w:val="16"/>
        </w:rPr>
      </w:pPr>
    </w:p>
    <w:p>
      <w:pPr>
        <w:spacing w:before="0"/>
        <w:ind w:left="1150" w:right="0" w:firstLine="0"/>
        <w:jc w:val="left"/>
        <w:rPr>
          <w:rFonts w:ascii="Arial MT"/>
          <w:sz w:val="16"/>
        </w:rPr>
      </w:pPr>
      <w:r>
        <w:rPr>
          <w:rFonts w:ascii="Arial MT"/>
          <w:spacing w:val="-4"/>
          <w:sz w:val="16"/>
        </w:rPr>
        <w:t>2000</w:t>
      </w:r>
    </w:p>
    <w:p>
      <w:pPr>
        <w:pStyle w:val="BodyText"/>
        <w:rPr>
          <w:rFonts w:ascii="Arial MT"/>
          <w:sz w:val="16"/>
        </w:rPr>
      </w:pPr>
    </w:p>
    <w:p>
      <w:pPr>
        <w:pStyle w:val="BodyText"/>
        <w:rPr>
          <w:rFonts w:ascii="Arial MT"/>
          <w:sz w:val="16"/>
        </w:rPr>
      </w:pPr>
    </w:p>
    <w:p>
      <w:pPr>
        <w:pStyle w:val="BodyText"/>
        <w:spacing w:before="61"/>
        <w:rPr>
          <w:rFonts w:ascii="Arial MT"/>
          <w:sz w:val="16"/>
        </w:rPr>
      </w:pPr>
    </w:p>
    <w:p>
      <w:pPr>
        <w:spacing w:before="1"/>
        <w:ind w:left="1150" w:right="0" w:firstLine="0"/>
        <w:jc w:val="left"/>
        <w:rPr>
          <w:rFonts w:ascii="Arial MT"/>
          <w:sz w:val="16"/>
        </w:rPr>
      </w:pPr>
      <w:r>
        <w:rPr>
          <w:rFonts w:ascii="Arial MT"/>
          <w:spacing w:val="-4"/>
          <w:sz w:val="16"/>
        </w:rPr>
        <w:t>1000</w:t>
      </w:r>
    </w:p>
    <w:p>
      <w:pPr>
        <w:pStyle w:val="BodyText"/>
        <w:rPr>
          <w:rFonts w:ascii="Arial MT"/>
          <w:sz w:val="16"/>
        </w:rPr>
      </w:pPr>
    </w:p>
    <w:p>
      <w:pPr>
        <w:pStyle w:val="BodyText"/>
        <w:rPr>
          <w:rFonts w:ascii="Arial MT"/>
          <w:sz w:val="16"/>
        </w:rPr>
      </w:pPr>
    </w:p>
    <w:p>
      <w:pPr>
        <w:pStyle w:val="BodyText"/>
        <w:spacing w:before="61"/>
        <w:rPr>
          <w:rFonts w:ascii="Arial MT"/>
          <w:sz w:val="16"/>
        </w:rPr>
      </w:pPr>
    </w:p>
    <w:p>
      <w:pPr>
        <w:spacing w:before="0"/>
        <w:ind w:left="1415" w:right="0" w:firstLine="0"/>
        <w:jc w:val="left"/>
        <w:rPr>
          <w:rFonts w:ascii="Arial MT"/>
          <w:sz w:val="16"/>
        </w:rPr>
      </w:pPr>
      <w:r>
        <w:rPr>
          <w:rFonts w:ascii="Arial MT"/>
          <w:spacing w:val="-10"/>
          <w:sz w:val="16"/>
        </w:rPr>
        <w:t>0</w:t>
      </w:r>
    </w:p>
    <w:p>
      <w:pPr>
        <w:tabs>
          <w:tab w:pos="2287" w:val="left" w:leader="none"/>
          <w:tab w:pos="2747" w:val="left" w:leader="none"/>
          <w:tab w:pos="3207" w:val="left" w:leader="none"/>
          <w:tab w:pos="3667" w:val="left" w:leader="none"/>
          <w:tab w:pos="4126" w:val="left" w:leader="none"/>
          <w:tab w:pos="4586" w:val="left" w:leader="none"/>
          <w:tab w:pos="5046" w:val="left" w:leader="none"/>
          <w:tab w:pos="5506" w:val="left" w:leader="none"/>
          <w:tab w:pos="5920" w:val="left" w:leader="none"/>
          <w:tab w:pos="6379" w:val="left" w:leader="none"/>
          <w:tab w:pos="6839" w:val="left" w:leader="none"/>
        </w:tabs>
        <w:spacing w:before="9"/>
        <w:ind w:left="1828" w:right="0" w:firstLine="0"/>
        <w:jc w:val="left"/>
        <w:rPr>
          <w:rFonts w:ascii="Arial MT"/>
          <w:sz w:val="16"/>
        </w:rPr>
      </w:pPr>
      <w:r>
        <w:rPr>
          <w:rFonts w:ascii="Arial MT"/>
          <w:spacing w:val="-10"/>
          <w:sz w:val="16"/>
        </w:rPr>
        <w:t>1</w:t>
      </w:r>
      <w:r>
        <w:rPr>
          <w:rFonts w:ascii="Arial MT"/>
          <w:sz w:val="16"/>
        </w:rPr>
        <w:tab/>
      </w:r>
      <w:r>
        <w:rPr>
          <w:rFonts w:ascii="Arial MT"/>
          <w:spacing w:val="-10"/>
          <w:sz w:val="16"/>
        </w:rPr>
        <w:t>2</w:t>
      </w:r>
      <w:r>
        <w:rPr>
          <w:rFonts w:ascii="Arial MT"/>
          <w:sz w:val="16"/>
        </w:rPr>
        <w:tab/>
      </w:r>
      <w:r>
        <w:rPr>
          <w:rFonts w:ascii="Arial MT"/>
          <w:spacing w:val="-10"/>
          <w:sz w:val="16"/>
        </w:rPr>
        <w:t>3</w:t>
      </w:r>
      <w:r>
        <w:rPr>
          <w:rFonts w:ascii="Arial MT"/>
          <w:sz w:val="16"/>
        </w:rPr>
        <w:tab/>
      </w:r>
      <w:r>
        <w:rPr>
          <w:rFonts w:ascii="Arial MT"/>
          <w:spacing w:val="-10"/>
          <w:sz w:val="16"/>
        </w:rPr>
        <w:t>4</w:t>
      </w:r>
      <w:r>
        <w:rPr>
          <w:rFonts w:ascii="Arial MT"/>
          <w:sz w:val="16"/>
        </w:rPr>
        <w:tab/>
      </w:r>
      <w:r>
        <w:rPr>
          <w:rFonts w:ascii="Arial MT"/>
          <w:spacing w:val="-10"/>
          <w:sz w:val="16"/>
        </w:rPr>
        <w:t>5</w:t>
      </w:r>
      <w:r>
        <w:rPr>
          <w:rFonts w:ascii="Arial MT"/>
          <w:sz w:val="16"/>
        </w:rPr>
        <w:tab/>
      </w:r>
      <w:r>
        <w:rPr>
          <w:rFonts w:ascii="Arial MT"/>
          <w:spacing w:val="-10"/>
          <w:sz w:val="16"/>
        </w:rPr>
        <w:t>6</w:t>
      </w:r>
      <w:r>
        <w:rPr>
          <w:rFonts w:ascii="Arial MT"/>
          <w:sz w:val="16"/>
        </w:rPr>
        <w:tab/>
      </w:r>
      <w:r>
        <w:rPr>
          <w:rFonts w:ascii="Arial MT"/>
          <w:spacing w:val="-10"/>
          <w:sz w:val="16"/>
        </w:rPr>
        <w:t>7</w:t>
      </w:r>
      <w:r>
        <w:rPr>
          <w:rFonts w:ascii="Arial MT"/>
          <w:sz w:val="16"/>
        </w:rPr>
        <w:tab/>
      </w:r>
      <w:r>
        <w:rPr>
          <w:rFonts w:ascii="Arial MT"/>
          <w:spacing w:val="-10"/>
          <w:sz w:val="16"/>
        </w:rPr>
        <w:t>8</w:t>
      </w:r>
      <w:r>
        <w:rPr>
          <w:rFonts w:ascii="Arial MT"/>
          <w:sz w:val="16"/>
        </w:rPr>
        <w:tab/>
      </w:r>
      <w:r>
        <w:rPr>
          <w:rFonts w:ascii="Arial MT"/>
          <w:spacing w:val="-10"/>
          <w:sz w:val="16"/>
        </w:rPr>
        <w:t>9</w:t>
      </w:r>
      <w:r>
        <w:rPr>
          <w:rFonts w:ascii="Arial MT"/>
          <w:sz w:val="16"/>
        </w:rPr>
        <w:tab/>
      </w:r>
      <w:r>
        <w:rPr>
          <w:rFonts w:ascii="Arial MT"/>
          <w:spacing w:val="-5"/>
          <w:sz w:val="16"/>
        </w:rPr>
        <w:t>10</w:t>
      </w:r>
      <w:r>
        <w:rPr>
          <w:rFonts w:ascii="Arial MT"/>
          <w:sz w:val="16"/>
        </w:rPr>
        <w:tab/>
      </w:r>
      <w:r>
        <w:rPr>
          <w:rFonts w:ascii="Arial MT"/>
          <w:spacing w:val="-5"/>
          <w:sz w:val="16"/>
        </w:rPr>
        <w:t>11</w:t>
      </w:r>
      <w:r>
        <w:rPr>
          <w:rFonts w:ascii="Arial MT"/>
          <w:sz w:val="16"/>
        </w:rPr>
        <w:tab/>
      </w:r>
      <w:r>
        <w:rPr>
          <w:rFonts w:ascii="Arial MT"/>
          <w:spacing w:val="-5"/>
          <w:sz w:val="16"/>
        </w:rPr>
        <w:t>12</w:t>
      </w:r>
    </w:p>
    <w:p>
      <w:pPr>
        <w:spacing w:before="158"/>
        <w:ind w:left="277" w:right="735" w:firstLine="0"/>
        <w:jc w:val="center"/>
        <w:rPr>
          <w:rFonts w:ascii="Arial MT"/>
          <w:sz w:val="20"/>
        </w:rPr>
      </w:pPr>
      <w:r>
        <w:rPr>
          <w:rFonts w:ascii="Arial MT"/>
          <w:sz w:val="20"/>
        </w:rPr>
        <w:t>Period</w:t>
      </w:r>
      <w:r>
        <w:rPr>
          <w:rFonts w:ascii="Arial MT"/>
          <w:spacing w:val="-8"/>
          <w:sz w:val="20"/>
        </w:rPr>
        <w:t> </w:t>
      </w:r>
      <w:r>
        <w:rPr>
          <w:rFonts w:ascii="Arial MT"/>
          <w:sz w:val="20"/>
        </w:rPr>
        <w:t>of</w:t>
      </w:r>
      <w:r>
        <w:rPr>
          <w:rFonts w:ascii="Arial MT"/>
          <w:spacing w:val="-7"/>
          <w:sz w:val="20"/>
        </w:rPr>
        <w:t> </w:t>
      </w:r>
      <w:r>
        <w:rPr>
          <w:rFonts w:ascii="Arial MT"/>
          <w:sz w:val="20"/>
        </w:rPr>
        <w:t>growth</w:t>
      </w:r>
      <w:r>
        <w:rPr>
          <w:rFonts w:ascii="Arial MT"/>
          <w:spacing w:val="-6"/>
          <w:sz w:val="20"/>
        </w:rPr>
        <w:t> </w:t>
      </w:r>
      <w:r>
        <w:rPr>
          <w:rFonts w:ascii="Arial MT"/>
          <w:spacing w:val="-2"/>
          <w:sz w:val="20"/>
        </w:rPr>
        <w:t>(days)</w:t>
      </w:r>
    </w:p>
    <w:p>
      <w:pPr>
        <w:pStyle w:val="BodyText"/>
        <w:spacing w:before="169"/>
        <w:rPr>
          <w:rFonts w:ascii="Arial MT"/>
          <w:sz w:val="16"/>
        </w:rPr>
      </w:pPr>
    </w:p>
    <w:p>
      <w:pPr>
        <w:spacing w:before="0"/>
        <w:ind w:left="1834" w:right="0" w:firstLine="0"/>
        <w:jc w:val="left"/>
        <w:rPr>
          <w:i/>
          <w:sz w:val="16"/>
        </w:rPr>
      </w:pPr>
      <w:r>
        <w:rPr>
          <w:i/>
          <w:sz w:val="16"/>
        </w:rPr>
        <w:t>CM</w:t>
      </w:r>
      <w:r>
        <w:rPr>
          <w:i/>
          <w:spacing w:val="-3"/>
          <w:sz w:val="16"/>
        </w:rPr>
        <w:t> </w:t>
      </w:r>
      <w:r>
        <w:rPr>
          <w:i/>
          <w:sz w:val="16"/>
        </w:rPr>
        <w:t>=</w:t>
      </w:r>
      <w:r>
        <w:rPr>
          <w:i/>
          <w:spacing w:val="-6"/>
          <w:sz w:val="16"/>
        </w:rPr>
        <w:t> </w:t>
      </w:r>
      <w:r>
        <w:rPr>
          <w:i/>
          <w:sz w:val="16"/>
        </w:rPr>
        <w:t>Combinations</w:t>
      </w:r>
      <w:r>
        <w:rPr>
          <w:i/>
          <w:spacing w:val="-5"/>
          <w:sz w:val="16"/>
        </w:rPr>
        <w:t> </w:t>
      </w:r>
      <w:r>
        <w:rPr>
          <w:i/>
          <w:sz w:val="16"/>
        </w:rPr>
        <w:t>of</w:t>
      </w:r>
      <w:r>
        <w:rPr>
          <w:i/>
          <w:spacing w:val="-4"/>
          <w:sz w:val="16"/>
        </w:rPr>
        <w:t> </w:t>
      </w:r>
      <w:r>
        <w:rPr>
          <w:i/>
          <w:spacing w:val="-2"/>
          <w:sz w:val="16"/>
        </w:rPr>
        <w:t>Manure</w:t>
      </w:r>
    </w:p>
    <w:p>
      <w:pPr>
        <w:spacing w:line="278" w:lineRule="auto" w:before="24"/>
        <w:ind w:left="2153" w:right="0" w:hanging="994"/>
        <w:jc w:val="left"/>
        <w:rPr>
          <w:sz w:val="22"/>
        </w:rPr>
      </w:pPr>
      <w:r>
        <w:rPr>
          <w:sz w:val="22"/>
        </w:rPr>
        <w:t>Figure</w:t>
      </w:r>
      <w:r>
        <w:rPr>
          <w:spacing w:val="-3"/>
          <w:sz w:val="22"/>
        </w:rPr>
        <w:t> </w:t>
      </w:r>
      <w:r>
        <w:rPr>
          <w:sz w:val="22"/>
        </w:rPr>
        <w:t>28:</w:t>
      </w:r>
      <w:r>
        <w:rPr>
          <w:spacing w:val="40"/>
          <w:sz w:val="22"/>
        </w:rPr>
        <w:t> </w:t>
      </w:r>
      <w:r>
        <w:rPr>
          <w:sz w:val="22"/>
        </w:rPr>
        <w:t>Effect</w:t>
      </w:r>
      <w:r>
        <w:rPr>
          <w:spacing w:val="-2"/>
          <w:sz w:val="22"/>
        </w:rPr>
        <w:t> </w:t>
      </w:r>
      <w:r>
        <w:rPr>
          <w:sz w:val="22"/>
        </w:rPr>
        <w:t>of</w:t>
      </w:r>
      <w:r>
        <w:rPr>
          <w:spacing w:val="-1"/>
          <w:sz w:val="22"/>
        </w:rPr>
        <w:t> </w:t>
      </w:r>
      <w:r>
        <w:rPr>
          <w:sz w:val="22"/>
        </w:rPr>
        <w:t>Period</w:t>
      </w:r>
      <w:r>
        <w:rPr>
          <w:spacing w:val="-5"/>
          <w:sz w:val="22"/>
        </w:rPr>
        <w:t> </w:t>
      </w:r>
      <w:r>
        <w:rPr>
          <w:sz w:val="22"/>
        </w:rPr>
        <w:t>of</w:t>
      </w:r>
      <w:r>
        <w:rPr>
          <w:spacing w:val="-2"/>
          <w:sz w:val="22"/>
        </w:rPr>
        <w:t> </w:t>
      </w:r>
      <w:r>
        <w:rPr>
          <w:sz w:val="22"/>
        </w:rPr>
        <w:t>Growth</w:t>
      </w:r>
      <w:r>
        <w:rPr>
          <w:spacing w:val="-3"/>
          <w:sz w:val="22"/>
        </w:rPr>
        <w:t> </w:t>
      </w:r>
      <w:r>
        <w:rPr>
          <w:sz w:val="22"/>
        </w:rPr>
        <w:t>on</w:t>
      </w:r>
      <w:r>
        <w:rPr>
          <w:spacing w:val="-3"/>
          <w:sz w:val="22"/>
        </w:rPr>
        <w:t> </w:t>
      </w:r>
      <w:r>
        <w:rPr>
          <w:sz w:val="22"/>
        </w:rPr>
        <w:t>Population</w:t>
      </w:r>
      <w:r>
        <w:rPr>
          <w:spacing w:val="-5"/>
          <w:sz w:val="22"/>
        </w:rPr>
        <w:t> </w:t>
      </w:r>
      <w:r>
        <w:rPr>
          <w:sz w:val="22"/>
        </w:rPr>
        <w:t>Density</w:t>
      </w:r>
      <w:r>
        <w:rPr>
          <w:spacing w:val="-3"/>
          <w:sz w:val="22"/>
        </w:rPr>
        <w:t> </w:t>
      </w:r>
      <w:r>
        <w:rPr>
          <w:sz w:val="22"/>
        </w:rPr>
        <w:t>of</w:t>
      </w:r>
      <w:r>
        <w:rPr>
          <w:spacing w:val="-2"/>
          <w:sz w:val="22"/>
        </w:rPr>
        <w:t> </w:t>
      </w:r>
      <w:r>
        <w:rPr>
          <w:i/>
          <w:sz w:val="22"/>
        </w:rPr>
        <w:t>Daphnia</w:t>
      </w:r>
      <w:r>
        <w:rPr>
          <w:i/>
          <w:spacing w:val="-3"/>
          <w:sz w:val="22"/>
        </w:rPr>
        <w:t> </w:t>
      </w:r>
      <w:r>
        <w:rPr>
          <w:i/>
          <w:sz w:val="22"/>
        </w:rPr>
        <w:t>pulex</w:t>
      </w:r>
      <w:r>
        <w:rPr>
          <w:i/>
          <w:spacing w:val="-3"/>
          <w:sz w:val="22"/>
        </w:rPr>
        <w:t> </w:t>
      </w:r>
      <w:r>
        <w:rPr>
          <w:sz w:val="22"/>
        </w:rPr>
        <w:t>Treated with</w:t>
      </w:r>
      <w:r>
        <w:rPr>
          <w:spacing w:val="40"/>
          <w:sz w:val="22"/>
        </w:rPr>
        <w:t> </w:t>
      </w:r>
      <w:r>
        <w:rPr>
          <w:sz w:val="22"/>
        </w:rPr>
        <w:t>3, 4,</w:t>
      </w:r>
      <w:r>
        <w:rPr>
          <w:spacing w:val="40"/>
          <w:sz w:val="22"/>
        </w:rPr>
        <w:t> </w:t>
      </w:r>
      <w:r>
        <w:rPr>
          <w:sz w:val="22"/>
        </w:rPr>
        <w:t>5 Different Combinations of Manure.</w:t>
      </w:r>
    </w:p>
    <w:p>
      <w:pPr>
        <w:spacing w:after="0" w:line="278" w:lineRule="auto"/>
        <w:jc w:val="left"/>
        <w:rPr>
          <w:sz w:val="22"/>
        </w:rPr>
        <w:sectPr>
          <w:pgSz w:w="12240" w:h="15840"/>
          <w:pgMar w:header="761" w:footer="0" w:top="1340" w:bottom="280" w:left="1720" w:right="1320"/>
        </w:sectPr>
      </w:pPr>
    </w:p>
    <w:p>
      <w:pPr>
        <w:pStyle w:val="BodyText"/>
        <w:spacing w:before="118"/>
        <w:rPr>
          <w:sz w:val="22"/>
        </w:rPr>
      </w:pPr>
    </w:p>
    <w:p>
      <w:pPr>
        <w:spacing w:before="0"/>
        <w:ind w:left="105" w:right="0" w:firstLine="0"/>
        <w:jc w:val="left"/>
        <w:rPr>
          <w:i/>
          <w:sz w:val="22"/>
        </w:rPr>
      </w:pPr>
      <w:r>
        <w:rPr>
          <w:sz w:val="22"/>
        </w:rPr>
        <w:t>Table</w:t>
      </w:r>
      <w:r>
        <w:rPr>
          <w:spacing w:val="-6"/>
          <w:sz w:val="22"/>
        </w:rPr>
        <w:t> </w:t>
      </w:r>
      <w:r>
        <w:rPr>
          <w:sz w:val="22"/>
        </w:rPr>
        <w:t>14:</w:t>
      </w:r>
      <w:r>
        <w:rPr>
          <w:spacing w:val="-2"/>
          <w:sz w:val="22"/>
        </w:rPr>
        <w:t> </w:t>
      </w:r>
      <w:r>
        <w:rPr>
          <w:sz w:val="22"/>
        </w:rPr>
        <w:t>Pulled</w:t>
      </w:r>
      <w:r>
        <w:rPr>
          <w:spacing w:val="-3"/>
          <w:sz w:val="22"/>
        </w:rPr>
        <w:t> </w:t>
      </w:r>
      <w:r>
        <w:rPr>
          <w:sz w:val="22"/>
        </w:rPr>
        <w:t>Effects</w:t>
      </w:r>
      <w:r>
        <w:rPr>
          <w:spacing w:val="-4"/>
          <w:sz w:val="22"/>
        </w:rPr>
        <w:t> </w:t>
      </w:r>
      <w:r>
        <w:rPr>
          <w:sz w:val="22"/>
        </w:rPr>
        <w:t>of</w:t>
      </w:r>
      <w:r>
        <w:rPr>
          <w:spacing w:val="-2"/>
          <w:sz w:val="22"/>
        </w:rPr>
        <w:t> </w:t>
      </w:r>
      <w:r>
        <w:rPr>
          <w:sz w:val="22"/>
        </w:rPr>
        <w:t>Concentration,</w:t>
      </w:r>
      <w:r>
        <w:rPr>
          <w:spacing w:val="-4"/>
          <w:sz w:val="22"/>
        </w:rPr>
        <w:t> </w:t>
      </w:r>
      <w:r>
        <w:rPr>
          <w:sz w:val="22"/>
        </w:rPr>
        <w:t>3</w:t>
      </w:r>
      <w:r>
        <w:rPr>
          <w:spacing w:val="-3"/>
          <w:sz w:val="22"/>
        </w:rPr>
        <w:t> </w:t>
      </w:r>
      <w:r>
        <w:rPr>
          <w:sz w:val="22"/>
        </w:rPr>
        <w:t>Combinations</w:t>
      </w:r>
      <w:r>
        <w:rPr>
          <w:spacing w:val="-2"/>
          <w:sz w:val="22"/>
        </w:rPr>
        <w:t> </w:t>
      </w:r>
      <w:r>
        <w:rPr>
          <w:sz w:val="22"/>
        </w:rPr>
        <w:t>of</w:t>
      </w:r>
      <w:r>
        <w:rPr>
          <w:spacing w:val="-5"/>
          <w:sz w:val="22"/>
        </w:rPr>
        <w:t> </w:t>
      </w:r>
      <w:r>
        <w:rPr>
          <w:sz w:val="22"/>
        </w:rPr>
        <w:t>Manure</w:t>
      </w:r>
      <w:r>
        <w:rPr>
          <w:spacing w:val="-5"/>
          <w:sz w:val="22"/>
        </w:rPr>
        <w:t> </w:t>
      </w:r>
      <w:r>
        <w:rPr>
          <w:sz w:val="22"/>
        </w:rPr>
        <w:t>and</w:t>
      </w:r>
      <w:r>
        <w:rPr>
          <w:spacing w:val="-5"/>
          <w:sz w:val="22"/>
        </w:rPr>
        <w:t> </w:t>
      </w:r>
      <w:r>
        <w:rPr>
          <w:sz w:val="22"/>
        </w:rPr>
        <w:t>Period</w:t>
      </w:r>
      <w:r>
        <w:rPr>
          <w:spacing w:val="-3"/>
          <w:sz w:val="22"/>
        </w:rPr>
        <w:t> </w:t>
      </w:r>
      <w:r>
        <w:rPr>
          <w:sz w:val="22"/>
        </w:rPr>
        <w:t>of</w:t>
      </w:r>
      <w:r>
        <w:rPr>
          <w:spacing w:val="-3"/>
          <w:sz w:val="22"/>
        </w:rPr>
        <w:t> </w:t>
      </w:r>
      <w:r>
        <w:rPr>
          <w:sz w:val="22"/>
        </w:rPr>
        <w:t>Growth</w:t>
      </w:r>
      <w:r>
        <w:rPr>
          <w:spacing w:val="-5"/>
          <w:sz w:val="22"/>
        </w:rPr>
        <w:t> </w:t>
      </w:r>
      <w:r>
        <w:rPr>
          <w:sz w:val="22"/>
        </w:rPr>
        <w:t>on</w:t>
      </w:r>
      <w:r>
        <w:rPr>
          <w:spacing w:val="-3"/>
          <w:sz w:val="22"/>
        </w:rPr>
        <w:t> </w:t>
      </w:r>
      <w:r>
        <w:rPr>
          <w:sz w:val="22"/>
        </w:rPr>
        <w:t>Population</w:t>
      </w:r>
      <w:r>
        <w:rPr>
          <w:spacing w:val="-4"/>
          <w:sz w:val="22"/>
        </w:rPr>
        <w:t> </w:t>
      </w:r>
      <w:r>
        <w:rPr>
          <w:sz w:val="22"/>
        </w:rPr>
        <w:t>Density</w:t>
      </w:r>
      <w:r>
        <w:rPr>
          <w:spacing w:val="-4"/>
          <w:sz w:val="22"/>
        </w:rPr>
        <w:t> </w:t>
      </w:r>
      <w:r>
        <w:rPr>
          <w:sz w:val="22"/>
        </w:rPr>
        <w:t>of</w:t>
      </w:r>
      <w:r>
        <w:rPr>
          <w:spacing w:val="-2"/>
          <w:sz w:val="22"/>
        </w:rPr>
        <w:t> </w:t>
      </w:r>
      <w:r>
        <w:rPr>
          <w:i/>
          <w:sz w:val="22"/>
        </w:rPr>
        <w:t>Daphnia</w:t>
      </w:r>
      <w:r>
        <w:rPr>
          <w:i/>
          <w:spacing w:val="-3"/>
          <w:sz w:val="22"/>
        </w:rPr>
        <w:t> </w:t>
      </w:r>
      <w:r>
        <w:rPr>
          <w:i/>
          <w:spacing w:val="-2"/>
          <w:sz w:val="22"/>
        </w:rPr>
        <w:t>pulex</w:t>
      </w:r>
    </w:p>
    <w:p>
      <w:pPr>
        <w:spacing w:after="0"/>
        <w:jc w:val="left"/>
        <w:rPr>
          <w:sz w:val="22"/>
        </w:rPr>
        <w:sectPr>
          <w:headerReference w:type="default" r:id="rId66"/>
          <w:pgSz w:w="15840" w:h="12240" w:orient="landscape"/>
          <w:pgMar w:header="761" w:footer="0" w:top="1340" w:bottom="280" w:left="1940" w:right="1660"/>
        </w:sectPr>
      </w:pPr>
    </w:p>
    <w:p>
      <w:pPr>
        <w:spacing w:line="216" w:lineRule="auto" w:before="188"/>
        <w:ind w:left="993" w:right="0" w:firstLine="0"/>
        <w:jc w:val="left"/>
        <w:rPr>
          <w:sz w:val="20"/>
        </w:rPr>
      </w:pPr>
      <w:r>
        <w:rPr/>
        <mc:AlternateContent>
          <mc:Choice Requires="wps">
            <w:drawing>
              <wp:anchor distT="0" distB="0" distL="0" distR="0" allowOverlap="1" layoutInCell="1" locked="0" behindDoc="0" simplePos="0" relativeHeight="15770112">
                <wp:simplePos x="0" y="0"/>
                <wp:positionH relativeFrom="page">
                  <wp:posOffset>1794002</wp:posOffset>
                </wp:positionH>
                <wp:positionV relativeFrom="paragraph">
                  <wp:posOffset>116586</wp:posOffset>
                </wp:positionV>
                <wp:extent cx="6470650" cy="6350"/>
                <wp:effectExtent l="0" t="0" r="0" b="0"/>
                <wp:wrapNone/>
                <wp:docPr id="613" name="Graphic 613"/>
                <wp:cNvGraphicFramePr>
                  <a:graphicFrameLocks/>
                </wp:cNvGraphicFramePr>
                <a:graphic>
                  <a:graphicData uri="http://schemas.microsoft.com/office/word/2010/wordprocessingShape">
                    <wps:wsp>
                      <wps:cNvPr id="613" name="Graphic 613"/>
                      <wps:cNvSpPr/>
                      <wps:spPr>
                        <a:xfrm>
                          <a:off x="0" y="0"/>
                          <a:ext cx="6470650" cy="6350"/>
                        </a:xfrm>
                        <a:custGeom>
                          <a:avLst/>
                          <a:gdLst/>
                          <a:ahLst/>
                          <a:cxnLst/>
                          <a:rect l="l" t="t" r="r" b="b"/>
                          <a:pathLst>
                            <a:path w="6470650" h="6350">
                              <a:moveTo>
                                <a:pt x="548627" y="0"/>
                              </a:moveTo>
                              <a:lnTo>
                                <a:pt x="0" y="0"/>
                              </a:lnTo>
                              <a:lnTo>
                                <a:pt x="0" y="6096"/>
                              </a:lnTo>
                              <a:lnTo>
                                <a:pt x="548627" y="6096"/>
                              </a:lnTo>
                              <a:lnTo>
                                <a:pt x="548627" y="0"/>
                              </a:lnTo>
                              <a:close/>
                            </a:path>
                            <a:path w="6470650" h="6350">
                              <a:moveTo>
                                <a:pt x="1554784" y="0"/>
                              </a:moveTo>
                              <a:lnTo>
                                <a:pt x="1185672" y="0"/>
                              </a:lnTo>
                              <a:lnTo>
                                <a:pt x="1179576" y="0"/>
                              </a:lnTo>
                              <a:lnTo>
                                <a:pt x="554736" y="0"/>
                              </a:lnTo>
                              <a:lnTo>
                                <a:pt x="548640" y="0"/>
                              </a:lnTo>
                              <a:lnTo>
                                <a:pt x="548640" y="6096"/>
                              </a:lnTo>
                              <a:lnTo>
                                <a:pt x="554736" y="6096"/>
                              </a:lnTo>
                              <a:lnTo>
                                <a:pt x="1179576" y="6096"/>
                              </a:lnTo>
                              <a:lnTo>
                                <a:pt x="1185672" y="6096"/>
                              </a:lnTo>
                              <a:lnTo>
                                <a:pt x="1554784" y="6096"/>
                              </a:lnTo>
                              <a:lnTo>
                                <a:pt x="1554784" y="0"/>
                              </a:lnTo>
                              <a:close/>
                            </a:path>
                            <a:path w="6470650" h="6350">
                              <a:moveTo>
                                <a:pt x="2354948" y="0"/>
                              </a:moveTo>
                              <a:lnTo>
                                <a:pt x="1946529" y="0"/>
                              </a:lnTo>
                              <a:lnTo>
                                <a:pt x="1940433" y="0"/>
                              </a:lnTo>
                              <a:lnTo>
                                <a:pt x="1560957" y="0"/>
                              </a:lnTo>
                              <a:lnTo>
                                <a:pt x="1554861" y="0"/>
                              </a:lnTo>
                              <a:lnTo>
                                <a:pt x="1554861" y="6096"/>
                              </a:lnTo>
                              <a:lnTo>
                                <a:pt x="1560957" y="6096"/>
                              </a:lnTo>
                              <a:lnTo>
                                <a:pt x="1940433" y="6096"/>
                              </a:lnTo>
                              <a:lnTo>
                                <a:pt x="1946529" y="6096"/>
                              </a:lnTo>
                              <a:lnTo>
                                <a:pt x="2354948" y="6096"/>
                              </a:lnTo>
                              <a:lnTo>
                                <a:pt x="2354948" y="0"/>
                              </a:lnTo>
                              <a:close/>
                            </a:path>
                            <a:path w="6470650" h="6350">
                              <a:moveTo>
                                <a:pt x="5562079" y="0"/>
                              </a:moveTo>
                              <a:lnTo>
                                <a:pt x="5555996" y="0"/>
                              </a:lnTo>
                              <a:lnTo>
                                <a:pt x="2361057" y="0"/>
                              </a:lnTo>
                              <a:lnTo>
                                <a:pt x="2354961" y="0"/>
                              </a:lnTo>
                              <a:lnTo>
                                <a:pt x="2354961" y="6096"/>
                              </a:lnTo>
                              <a:lnTo>
                                <a:pt x="2361057" y="6096"/>
                              </a:lnTo>
                              <a:lnTo>
                                <a:pt x="5555996" y="6096"/>
                              </a:lnTo>
                              <a:lnTo>
                                <a:pt x="5562079" y="6096"/>
                              </a:lnTo>
                              <a:lnTo>
                                <a:pt x="5562079" y="0"/>
                              </a:lnTo>
                              <a:close/>
                            </a:path>
                            <a:path w="6470650" h="6350">
                              <a:moveTo>
                                <a:pt x="6019279" y="0"/>
                              </a:moveTo>
                              <a:lnTo>
                                <a:pt x="6013196" y="0"/>
                              </a:lnTo>
                              <a:lnTo>
                                <a:pt x="5562092" y="0"/>
                              </a:lnTo>
                              <a:lnTo>
                                <a:pt x="5562092" y="6096"/>
                              </a:lnTo>
                              <a:lnTo>
                                <a:pt x="6013196" y="6096"/>
                              </a:lnTo>
                              <a:lnTo>
                                <a:pt x="6019279" y="6096"/>
                              </a:lnTo>
                              <a:lnTo>
                                <a:pt x="6019279" y="0"/>
                              </a:lnTo>
                              <a:close/>
                            </a:path>
                            <a:path w="6470650" h="6350">
                              <a:moveTo>
                                <a:pt x="6470396" y="0"/>
                              </a:moveTo>
                              <a:lnTo>
                                <a:pt x="6019292" y="0"/>
                              </a:lnTo>
                              <a:lnTo>
                                <a:pt x="6019292" y="6096"/>
                              </a:lnTo>
                              <a:lnTo>
                                <a:pt x="6470396" y="6096"/>
                              </a:lnTo>
                              <a:lnTo>
                                <a:pt x="64703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1.26001pt;margin-top:9.180016pt;width:509.5pt;height:.5pt;mso-position-horizontal-relative:page;mso-position-vertical-relative:paragraph;z-index:15770112" id="docshape571" coordorigin="2825,184" coordsize="10190,10" path="m3689,184l2825,184,2825,193,3689,193,3689,184xm5274,184l4692,184,4683,184,3699,184,3689,184,3689,193,3699,193,4683,193,4692,193,5274,193,5274,184xm6534,184l5891,184,5881,184,5283,184,5274,184,5274,193,5283,193,5881,193,5891,193,6534,193,6534,184xm11584,184l11575,184,6543,184,6534,184,6534,193,6543,193,11575,193,11584,193,11584,184xm12304,184l12295,184,11584,184,11584,193,12295,193,12304,193,12304,184xm13015,184l12304,184,12304,193,13015,193,13015,184xe" filled="true" fillcolor="#000000" stroked="false">
                <v:path arrowok="t"/>
                <v:fill type="solid"/>
                <w10:wrap type="none"/>
              </v:shape>
            </w:pict>
          </mc:Fallback>
        </mc:AlternateContent>
      </w:r>
      <w:r>
        <w:rPr>
          <w:spacing w:val="-4"/>
          <w:sz w:val="20"/>
        </w:rPr>
        <w:t>Conc. </w:t>
      </w:r>
      <w:r>
        <w:rPr>
          <w:spacing w:val="-2"/>
          <w:sz w:val="20"/>
        </w:rPr>
        <w:t>(ml/L)</w:t>
      </w:r>
    </w:p>
    <w:p>
      <w:pPr>
        <w:tabs>
          <w:tab w:pos="1189" w:val="left" w:leader="none"/>
          <w:tab w:pos="3210" w:val="left" w:leader="none"/>
          <w:tab w:pos="9521" w:val="left" w:leader="none"/>
        </w:tabs>
        <w:spacing w:before="170"/>
        <w:ind w:left="304" w:right="0" w:firstLine="0"/>
        <w:jc w:val="left"/>
        <w:rPr>
          <w:sz w:val="20"/>
        </w:rPr>
      </w:pPr>
      <w:r>
        <w:rPr/>
        <w:br w:type="column"/>
      </w:r>
      <w:r>
        <w:rPr>
          <w:spacing w:val="-2"/>
          <w:position w:val="5"/>
          <w:sz w:val="20"/>
        </w:rPr>
        <w:t>Manure</w:t>
      </w:r>
      <w:r>
        <w:rPr>
          <w:position w:val="5"/>
          <w:sz w:val="20"/>
        </w:rPr>
        <w:tab/>
      </w:r>
      <w:r>
        <w:rPr>
          <w:i/>
          <w:sz w:val="20"/>
          <w:u w:val="single"/>
        </w:rPr>
        <w:tab/>
        <w:t>Daphnia</w:t>
      </w:r>
      <w:r>
        <w:rPr>
          <w:i/>
          <w:spacing w:val="-6"/>
          <w:sz w:val="20"/>
          <w:u w:val="single"/>
        </w:rPr>
        <w:t> </w:t>
      </w:r>
      <w:r>
        <w:rPr>
          <w:i/>
          <w:sz w:val="20"/>
          <w:u w:val="single"/>
        </w:rPr>
        <w:t>pulex</w:t>
      </w:r>
      <w:r>
        <w:rPr>
          <w:i/>
          <w:spacing w:val="-4"/>
          <w:sz w:val="20"/>
          <w:u w:val="single"/>
        </w:rPr>
        <w:t> </w:t>
      </w:r>
      <w:r>
        <w:rPr>
          <w:sz w:val="20"/>
          <w:u w:val="single"/>
        </w:rPr>
        <w:t>population</w:t>
      </w:r>
      <w:r>
        <w:rPr>
          <w:spacing w:val="-6"/>
          <w:sz w:val="20"/>
          <w:u w:val="single"/>
        </w:rPr>
        <w:t> </w:t>
      </w:r>
      <w:r>
        <w:rPr>
          <w:sz w:val="20"/>
          <w:u w:val="single"/>
        </w:rPr>
        <w:t>density</w:t>
      </w:r>
      <w:r>
        <w:rPr>
          <w:spacing w:val="37"/>
          <w:sz w:val="20"/>
          <w:u w:val="single"/>
        </w:rPr>
        <w:t> </w:t>
      </w:r>
      <w:r>
        <w:rPr>
          <w:sz w:val="20"/>
          <w:u w:val="single"/>
        </w:rPr>
        <w:t>(individual/L</w:t>
      </w:r>
      <w:r>
        <w:rPr>
          <w:spacing w:val="-3"/>
          <w:sz w:val="20"/>
          <w:u w:val="single"/>
        </w:rPr>
        <w:t> </w:t>
      </w:r>
      <w:r>
        <w:rPr>
          <w:sz w:val="20"/>
          <w:u w:val="single"/>
        </w:rPr>
        <w:t>of</w:t>
      </w:r>
      <w:r>
        <w:rPr>
          <w:spacing w:val="-4"/>
          <w:sz w:val="20"/>
          <w:u w:val="single"/>
        </w:rPr>
        <w:t> </w:t>
      </w:r>
      <w:r>
        <w:rPr>
          <w:sz w:val="20"/>
          <w:u w:val="single"/>
        </w:rPr>
        <w:t>water</w:t>
      </w:r>
      <w:r>
        <w:rPr>
          <w:spacing w:val="-3"/>
          <w:sz w:val="20"/>
          <w:u w:val="single"/>
        </w:rPr>
        <w:t> </w:t>
      </w:r>
      <w:r>
        <w:rPr>
          <w:spacing w:val="-10"/>
          <w:sz w:val="20"/>
          <w:u w:val="single"/>
        </w:rPr>
        <w:t>)</w:t>
      </w:r>
      <w:r>
        <w:rPr>
          <w:sz w:val="20"/>
          <w:u w:val="single"/>
        </w:rPr>
        <w:tab/>
      </w:r>
    </w:p>
    <w:p>
      <w:pPr>
        <w:spacing w:before="65"/>
        <w:ind w:left="0" w:right="291" w:firstLine="0"/>
        <w:jc w:val="center"/>
        <w:rPr>
          <w:sz w:val="20"/>
        </w:rPr>
      </w:pPr>
      <w:r>
        <w:rPr>
          <w:sz w:val="20"/>
        </w:rPr>
        <w:t>Period</w:t>
      </w:r>
      <w:r>
        <w:rPr>
          <w:spacing w:val="-3"/>
          <w:sz w:val="20"/>
        </w:rPr>
        <w:t> </w:t>
      </w:r>
      <w:r>
        <w:rPr>
          <w:sz w:val="20"/>
        </w:rPr>
        <w:t>of</w:t>
      </w:r>
      <w:r>
        <w:rPr>
          <w:spacing w:val="-4"/>
          <w:sz w:val="20"/>
        </w:rPr>
        <w:t> </w:t>
      </w:r>
      <w:r>
        <w:rPr>
          <w:spacing w:val="-2"/>
          <w:sz w:val="20"/>
        </w:rPr>
        <w:t>Growth(day)</w:t>
      </w:r>
    </w:p>
    <w:p>
      <w:pPr>
        <w:spacing w:after="0"/>
        <w:jc w:val="center"/>
        <w:rPr>
          <w:sz w:val="20"/>
        </w:rPr>
        <w:sectPr>
          <w:type w:val="continuous"/>
          <w:pgSz w:w="15840" w:h="12240" w:orient="landscape"/>
          <w:pgMar w:header="761" w:footer="0" w:top="1360" w:bottom="280" w:left="1940" w:right="1660"/>
          <w:cols w:num="2" w:equalWidth="0">
            <w:col w:w="1514" w:space="40"/>
            <w:col w:w="10686"/>
          </w:cols>
        </w:sectPr>
      </w:pPr>
    </w:p>
    <w:tbl>
      <w:tblPr>
        <w:tblW w:w="0" w:type="auto"/>
        <w:jc w:val="lef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8"/>
        <w:gridCol w:w="942"/>
        <w:gridCol w:w="601"/>
        <w:gridCol w:w="642"/>
        <w:gridCol w:w="633"/>
        <w:gridCol w:w="728"/>
        <w:gridCol w:w="720"/>
        <w:gridCol w:w="720"/>
        <w:gridCol w:w="713"/>
        <w:gridCol w:w="727"/>
        <w:gridCol w:w="720"/>
        <w:gridCol w:w="720"/>
        <w:gridCol w:w="720"/>
        <w:gridCol w:w="720"/>
      </w:tblGrid>
      <w:tr>
        <w:trPr>
          <w:trHeight w:val="215" w:hRule="atLeast"/>
        </w:trPr>
        <w:tc>
          <w:tcPr>
            <w:tcW w:w="1830" w:type="dxa"/>
            <w:gridSpan w:val="2"/>
            <w:tcBorders>
              <w:bottom w:val="single" w:sz="4" w:space="0" w:color="000000"/>
            </w:tcBorders>
          </w:tcPr>
          <w:p>
            <w:pPr>
              <w:pStyle w:val="TableParagraph"/>
              <w:jc w:val="left"/>
              <w:rPr>
                <w:sz w:val="14"/>
              </w:rPr>
            </w:pPr>
          </w:p>
        </w:tc>
        <w:tc>
          <w:tcPr>
            <w:tcW w:w="601" w:type="dxa"/>
            <w:tcBorders>
              <w:bottom w:val="single" w:sz="4" w:space="0" w:color="000000"/>
            </w:tcBorders>
          </w:tcPr>
          <w:p>
            <w:pPr>
              <w:pStyle w:val="TableParagraph"/>
              <w:spacing w:line="203" w:lineRule="exact"/>
              <w:ind w:left="59"/>
              <w:rPr>
                <w:i/>
                <w:sz w:val="20"/>
              </w:rPr>
            </w:pPr>
            <w:r>
              <w:rPr>
                <w:i/>
                <w:spacing w:val="-10"/>
                <w:sz w:val="20"/>
              </w:rPr>
              <w:t>1</w:t>
            </w:r>
          </w:p>
        </w:tc>
        <w:tc>
          <w:tcPr>
            <w:tcW w:w="642" w:type="dxa"/>
            <w:tcBorders>
              <w:bottom w:val="single" w:sz="4" w:space="0" w:color="000000"/>
            </w:tcBorders>
          </w:tcPr>
          <w:p>
            <w:pPr>
              <w:pStyle w:val="TableParagraph"/>
              <w:spacing w:line="203" w:lineRule="exact"/>
              <w:ind w:left="12" w:right="1"/>
              <w:rPr>
                <w:i/>
                <w:sz w:val="20"/>
              </w:rPr>
            </w:pPr>
            <w:r>
              <w:rPr>
                <w:i/>
                <w:spacing w:val="-10"/>
                <w:sz w:val="20"/>
              </w:rPr>
              <w:t>2</w:t>
            </w:r>
          </w:p>
        </w:tc>
        <w:tc>
          <w:tcPr>
            <w:tcW w:w="633" w:type="dxa"/>
            <w:tcBorders>
              <w:bottom w:val="single" w:sz="4" w:space="0" w:color="000000"/>
            </w:tcBorders>
          </w:tcPr>
          <w:p>
            <w:pPr>
              <w:pStyle w:val="TableParagraph"/>
              <w:spacing w:line="203" w:lineRule="exact"/>
              <w:ind w:right="1"/>
              <w:rPr>
                <w:i/>
                <w:sz w:val="20"/>
              </w:rPr>
            </w:pPr>
            <w:r>
              <w:rPr>
                <w:i/>
                <w:spacing w:val="-10"/>
                <w:sz w:val="20"/>
              </w:rPr>
              <w:t>3</w:t>
            </w:r>
          </w:p>
        </w:tc>
        <w:tc>
          <w:tcPr>
            <w:tcW w:w="728" w:type="dxa"/>
            <w:tcBorders>
              <w:bottom w:val="single" w:sz="4" w:space="0" w:color="000000"/>
            </w:tcBorders>
          </w:tcPr>
          <w:p>
            <w:pPr>
              <w:pStyle w:val="TableParagraph"/>
              <w:spacing w:line="203" w:lineRule="exact"/>
              <w:ind w:left="11" w:right="1"/>
              <w:rPr>
                <w:i/>
                <w:sz w:val="20"/>
              </w:rPr>
            </w:pPr>
            <w:r>
              <w:rPr>
                <w:i/>
                <w:spacing w:val="-10"/>
                <w:sz w:val="20"/>
              </w:rPr>
              <w:t>4</w:t>
            </w:r>
          </w:p>
        </w:tc>
        <w:tc>
          <w:tcPr>
            <w:tcW w:w="720" w:type="dxa"/>
            <w:tcBorders>
              <w:bottom w:val="single" w:sz="4" w:space="0" w:color="000000"/>
            </w:tcBorders>
          </w:tcPr>
          <w:p>
            <w:pPr>
              <w:pStyle w:val="TableParagraph"/>
              <w:spacing w:line="203" w:lineRule="exact"/>
              <w:ind w:left="6" w:right="4"/>
              <w:rPr>
                <w:i/>
                <w:sz w:val="20"/>
              </w:rPr>
            </w:pPr>
            <w:r>
              <w:rPr>
                <w:i/>
                <w:spacing w:val="-10"/>
                <w:sz w:val="20"/>
              </w:rPr>
              <w:t>5</w:t>
            </w:r>
          </w:p>
        </w:tc>
        <w:tc>
          <w:tcPr>
            <w:tcW w:w="720" w:type="dxa"/>
            <w:tcBorders>
              <w:bottom w:val="single" w:sz="4" w:space="0" w:color="000000"/>
            </w:tcBorders>
          </w:tcPr>
          <w:p>
            <w:pPr>
              <w:pStyle w:val="TableParagraph"/>
              <w:spacing w:line="203" w:lineRule="exact"/>
              <w:ind w:left="6" w:right="3"/>
              <w:rPr>
                <w:i/>
                <w:sz w:val="20"/>
              </w:rPr>
            </w:pPr>
            <w:r>
              <w:rPr>
                <w:i/>
                <w:spacing w:val="-10"/>
                <w:sz w:val="20"/>
              </w:rPr>
              <w:t>6</w:t>
            </w:r>
          </w:p>
        </w:tc>
        <w:tc>
          <w:tcPr>
            <w:tcW w:w="713" w:type="dxa"/>
            <w:tcBorders>
              <w:bottom w:val="single" w:sz="4" w:space="0" w:color="000000"/>
            </w:tcBorders>
          </w:tcPr>
          <w:p>
            <w:pPr>
              <w:pStyle w:val="TableParagraph"/>
              <w:spacing w:line="203" w:lineRule="exact"/>
              <w:ind w:left="11" w:right="1"/>
              <w:rPr>
                <w:i/>
                <w:sz w:val="20"/>
              </w:rPr>
            </w:pPr>
            <w:r>
              <w:rPr>
                <w:i/>
                <w:spacing w:val="-10"/>
                <w:sz w:val="20"/>
              </w:rPr>
              <w:t>7</w:t>
            </w:r>
          </w:p>
        </w:tc>
        <w:tc>
          <w:tcPr>
            <w:tcW w:w="727" w:type="dxa"/>
            <w:tcBorders>
              <w:bottom w:val="single" w:sz="4" w:space="0" w:color="000000"/>
            </w:tcBorders>
          </w:tcPr>
          <w:p>
            <w:pPr>
              <w:pStyle w:val="TableParagraph"/>
              <w:spacing w:line="203" w:lineRule="exact"/>
              <w:ind w:left="11" w:right="1"/>
              <w:rPr>
                <w:i/>
                <w:sz w:val="20"/>
              </w:rPr>
            </w:pPr>
            <w:r>
              <w:rPr>
                <w:i/>
                <w:spacing w:val="-10"/>
                <w:sz w:val="20"/>
              </w:rPr>
              <w:t>8</w:t>
            </w:r>
          </w:p>
        </w:tc>
        <w:tc>
          <w:tcPr>
            <w:tcW w:w="720" w:type="dxa"/>
            <w:tcBorders>
              <w:bottom w:val="single" w:sz="4" w:space="0" w:color="000000"/>
            </w:tcBorders>
          </w:tcPr>
          <w:p>
            <w:pPr>
              <w:pStyle w:val="TableParagraph"/>
              <w:spacing w:line="203" w:lineRule="exact"/>
              <w:ind w:left="6" w:right="3"/>
              <w:rPr>
                <w:i/>
                <w:sz w:val="20"/>
              </w:rPr>
            </w:pPr>
            <w:r>
              <w:rPr>
                <w:i/>
                <w:spacing w:val="-10"/>
                <w:sz w:val="20"/>
              </w:rPr>
              <w:t>9</w:t>
            </w:r>
          </w:p>
        </w:tc>
        <w:tc>
          <w:tcPr>
            <w:tcW w:w="720" w:type="dxa"/>
            <w:tcBorders>
              <w:bottom w:val="single" w:sz="4" w:space="0" w:color="000000"/>
            </w:tcBorders>
          </w:tcPr>
          <w:p>
            <w:pPr>
              <w:pStyle w:val="TableParagraph"/>
              <w:spacing w:line="203" w:lineRule="exact"/>
              <w:ind w:left="6" w:right="2"/>
              <w:rPr>
                <w:i/>
                <w:sz w:val="20"/>
              </w:rPr>
            </w:pPr>
            <w:r>
              <w:rPr>
                <w:i/>
                <w:spacing w:val="-5"/>
                <w:sz w:val="20"/>
              </w:rPr>
              <w:t>10</w:t>
            </w:r>
          </w:p>
        </w:tc>
        <w:tc>
          <w:tcPr>
            <w:tcW w:w="720" w:type="dxa"/>
            <w:tcBorders>
              <w:bottom w:val="single" w:sz="4" w:space="0" w:color="000000"/>
            </w:tcBorders>
          </w:tcPr>
          <w:p>
            <w:pPr>
              <w:pStyle w:val="TableParagraph"/>
              <w:spacing w:line="203" w:lineRule="exact"/>
              <w:ind w:left="6" w:right="1"/>
              <w:rPr>
                <w:i/>
                <w:sz w:val="20"/>
              </w:rPr>
            </w:pPr>
            <w:r>
              <w:rPr>
                <w:i/>
                <w:spacing w:val="-5"/>
                <w:sz w:val="20"/>
              </w:rPr>
              <w:t>11</w:t>
            </w:r>
          </w:p>
        </w:tc>
        <w:tc>
          <w:tcPr>
            <w:tcW w:w="720" w:type="dxa"/>
            <w:tcBorders>
              <w:bottom w:val="single" w:sz="4" w:space="0" w:color="000000"/>
            </w:tcBorders>
          </w:tcPr>
          <w:p>
            <w:pPr>
              <w:pStyle w:val="TableParagraph"/>
              <w:spacing w:line="203" w:lineRule="exact"/>
              <w:ind w:left="6" w:right="1"/>
              <w:rPr>
                <w:i/>
                <w:sz w:val="20"/>
              </w:rPr>
            </w:pPr>
            <w:r>
              <w:rPr>
                <w:i/>
                <w:spacing w:val="-5"/>
                <w:sz w:val="20"/>
              </w:rPr>
              <w:t>12</w:t>
            </w:r>
          </w:p>
        </w:tc>
      </w:tr>
      <w:tr>
        <w:trPr>
          <w:trHeight w:val="256" w:hRule="atLeast"/>
        </w:trPr>
        <w:tc>
          <w:tcPr>
            <w:tcW w:w="888" w:type="dxa"/>
            <w:tcBorders>
              <w:top w:val="single" w:sz="4" w:space="0" w:color="000000"/>
            </w:tcBorders>
          </w:tcPr>
          <w:p>
            <w:pPr>
              <w:pStyle w:val="TableParagraph"/>
              <w:spacing w:line="205" w:lineRule="exact" w:before="24"/>
              <w:ind w:left="5" w:right="12"/>
              <w:rPr>
                <w:sz w:val="20"/>
              </w:rPr>
            </w:pPr>
            <w:r>
              <w:rPr>
                <w:spacing w:val="-4"/>
                <w:sz w:val="20"/>
              </w:rPr>
              <w:t>1.00</w:t>
            </w:r>
          </w:p>
        </w:tc>
        <w:tc>
          <w:tcPr>
            <w:tcW w:w="942" w:type="dxa"/>
            <w:tcBorders>
              <w:top w:val="single" w:sz="4" w:space="0" w:color="000000"/>
            </w:tcBorders>
          </w:tcPr>
          <w:p>
            <w:pPr>
              <w:pStyle w:val="TableParagraph"/>
              <w:spacing w:line="205" w:lineRule="exact" w:before="24"/>
              <w:ind w:left="13"/>
              <w:rPr>
                <w:sz w:val="20"/>
              </w:rPr>
            </w:pPr>
            <w:r>
              <w:rPr>
                <w:spacing w:val="-4"/>
                <w:sz w:val="20"/>
              </w:rPr>
              <w:t>3CM1</w:t>
            </w:r>
          </w:p>
        </w:tc>
        <w:tc>
          <w:tcPr>
            <w:tcW w:w="601" w:type="dxa"/>
            <w:tcBorders>
              <w:top w:val="single" w:sz="4" w:space="0" w:color="000000"/>
            </w:tcBorders>
          </w:tcPr>
          <w:p>
            <w:pPr>
              <w:pStyle w:val="TableParagraph"/>
              <w:spacing w:line="229" w:lineRule="exact"/>
              <w:ind w:left="59"/>
              <w:rPr>
                <w:sz w:val="24"/>
              </w:rPr>
            </w:pPr>
            <w:r>
              <w:rPr>
                <w:spacing w:val="-5"/>
                <w:sz w:val="24"/>
              </w:rPr>
              <w:t>10</w:t>
            </w:r>
          </w:p>
        </w:tc>
        <w:tc>
          <w:tcPr>
            <w:tcW w:w="642" w:type="dxa"/>
            <w:tcBorders>
              <w:top w:val="single" w:sz="4" w:space="0" w:color="000000"/>
            </w:tcBorders>
          </w:tcPr>
          <w:p>
            <w:pPr>
              <w:pStyle w:val="TableParagraph"/>
              <w:spacing w:line="229" w:lineRule="exact"/>
              <w:ind w:left="12"/>
              <w:rPr>
                <w:sz w:val="24"/>
              </w:rPr>
            </w:pPr>
            <w:r>
              <w:rPr>
                <w:spacing w:val="-5"/>
                <w:sz w:val="24"/>
              </w:rPr>
              <w:t>21</w:t>
            </w:r>
          </w:p>
        </w:tc>
        <w:tc>
          <w:tcPr>
            <w:tcW w:w="633" w:type="dxa"/>
            <w:tcBorders>
              <w:top w:val="single" w:sz="4" w:space="0" w:color="000000"/>
            </w:tcBorders>
          </w:tcPr>
          <w:p>
            <w:pPr>
              <w:pStyle w:val="TableParagraph"/>
              <w:spacing w:line="229" w:lineRule="exact"/>
              <w:ind w:right="194"/>
              <w:jc w:val="right"/>
              <w:rPr>
                <w:sz w:val="24"/>
              </w:rPr>
            </w:pPr>
            <w:r>
              <w:rPr>
                <w:spacing w:val="-5"/>
                <w:sz w:val="24"/>
              </w:rPr>
              <w:t>21</w:t>
            </w:r>
          </w:p>
        </w:tc>
        <w:tc>
          <w:tcPr>
            <w:tcW w:w="728" w:type="dxa"/>
            <w:tcBorders>
              <w:top w:val="single" w:sz="4" w:space="0" w:color="000000"/>
            </w:tcBorders>
          </w:tcPr>
          <w:p>
            <w:pPr>
              <w:pStyle w:val="TableParagraph"/>
              <w:spacing w:line="229" w:lineRule="exact"/>
              <w:ind w:right="236"/>
              <w:jc w:val="right"/>
              <w:rPr>
                <w:sz w:val="24"/>
              </w:rPr>
            </w:pPr>
            <w:r>
              <w:rPr>
                <w:spacing w:val="-5"/>
                <w:sz w:val="24"/>
              </w:rPr>
              <w:t>24</w:t>
            </w:r>
          </w:p>
        </w:tc>
        <w:tc>
          <w:tcPr>
            <w:tcW w:w="720" w:type="dxa"/>
            <w:tcBorders>
              <w:top w:val="single" w:sz="4" w:space="0" w:color="000000"/>
            </w:tcBorders>
          </w:tcPr>
          <w:p>
            <w:pPr>
              <w:pStyle w:val="TableParagraph"/>
              <w:spacing w:line="229" w:lineRule="exact"/>
              <w:ind w:right="236"/>
              <w:jc w:val="right"/>
              <w:rPr>
                <w:sz w:val="24"/>
              </w:rPr>
            </w:pPr>
            <w:r>
              <w:rPr>
                <w:spacing w:val="-5"/>
                <w:sz w:val="24"/>
              </w:rPr>
              <w:t>24</w:t>
            </w:r>
          </w:p>
        </w:tc>
        <w:tc>
          <w:tcPr>
            <w:tcW w:w="720" w:type="dxa"/>
            <w:tcBorders>
              <w:top w:val="single" w:sz="4" w:space="0" w:color="000000"/>
            </w:tcBorders>
          </w:tcPr>
          <w:p>
            <w:pPr>
              <w:pStyle w:val="TableParagraph"/>
              <w:spacing w:line="229" w:lineRule="exact"/>
              <w:ind w:right="235"/>
              <w:jc w:val="right"/>
              <w:rPr>
                <w:sz w:val="24"/>
              </w:rPr>
            </w:pPr>
            <w:r>
              <w:rPr>
                <w:spacing w:val="-5"/>
                <w:sz w:val="24"/>
              </w:rPr>
              <w:t>61</w:t>
            </w:r>
          </w:p>
        </w:tc>
        <w:tc>
          <w:tcPr>
            <w:tcW w:w="713" w:type="dxa"/>
            <w:tcBorders>
              <w:top w:val="single" w:sz="4" w:space="0" w:color="000000"/>
            </w:tcBorders>
          </w:tcPr>
          <w:p>
            <w:pPr>
              <w:pStyle w:val="TableParagraph"/>
              <w:spacing w:line="229" w:lineRule="exact"/>
              <w:ind w:left="11"/>
              <w:rPr>
                <w:sz w:val="24"/>
              </w:rPr>
            </w:pPr>
            <w:r>
              <w:rPr>
                <w:spacing w:val="-5"/>
                <w:sz w:val="24"/>
              </w:rPr>
              <w:t>75</w:t>
            </w:r>
          </w:p>
        </w:tc>
        <w:tc>
          <w:tcPr>
            <w:tcW w:w="727" w:type="dxa"/>
            <w:tcBorders>
              <w:top w:val="single" w:sz="4" w:space="0" w:color="000000"/>
            </w:tcBorders>
          </w:tcPr>
          <w:p>
            <w:pPr>
              <w:pStyle w:val="TableParagraph"/>
              <w:spacing w:line="229" w:lineRule="exact"/>
              <w:ind w:left="11"/>
              <w:rPr>
                <w:sz w:val="24"/>
              </w:rPr>
            </w:pPr>
            <w:r>
              <w:rPr>
                <w:spacing w:val="-5"/>
                <w:sz w:val="24"/>
              </w:rPr>
              <w:t>79</w:t>
            </w:r>
          </w:p>
        </w:tc>
        <w:tc>
          <w:tcPr>
            <w:tcW w:w="720" w:type="dxa"/>
            <w:tcBorders>
              <w:top w:val="single" w:sz="4" w:space="0" w:color="000000"/>
            </w:tcBorders>
          </w:tcPr>
          <w:p>
            <w:pPr>
              <w:pStyle w:val="TableParagraph"/>
              <w:spacing w:line="229" w:lineRule="exact"/>
              <w:ind w:left="6" w:right="2"/>
              <w:rPr>
                <w:sz w:val="24"/>
              </w:rPr>
            </w:pPr>
            <w:r>
              <w:rPr>
                <w:spacing w:val="-10"/>
                <w:sz w:val="24"/>
              </w:rPr>
              <w:t>0</w:t>
            </w:r>
          </w:p>
        </w:tc>
        <w:tc>
          <w:tcPr>
            <w:tcW w:w="720" w:type="dxa"/>
            <w:tcBorders>
              <w:top w:val="single" w:sz="4" w:space="0" w:color="000000"/>
            </w:tcBorders>
          </w:tcPr>
          <w:p>
            <w:pPr>
              <w:pStyle w:val="TableParagraph"/>
              <w:spacing w:line="229" w:lineRule="exact"/>
              <w:ind w:left="6" w:right="2"/>
              <w:rPr>
                <w:sz w:val="24"/>
              </w:rPr>
            </w:pPr>
            <w:r>
              <w:rPr>
                <w:spacing w:val="-10"/>
                <w:sz w:val="24"/>
              </w:rPr>
              <w:t>0</w:t>
            </w:r>
          </w:p>
        </w:tc>
        <w:tc>
          <w:tcPr>
            <w:tcW w:w="720" w:type="dxa"/>
            <w:tcBorders>
              <w:top w:val="single" w:sz="4" w:space="0" w:color="000000"/>
            </w:tcBorders>
          </w:tcPr>
          <w:p>
            <w:pPr>
              <w:pStyle w:val="TableParagraph"/>
              <w:spacing w:line="229" w:lineRule="exact"/>
              <w:ind w:left="6" w:right="1"/>
              <w:rPr>
                <w:sz w:val="24"/>
              </w:rPr>
            </w:pPr>
            <w:r>
              <w:rPr>
                <w:spacing w:val="-10"/>
                <w:sz w:val="24"/>
              </w:rPr>
              <w:t>0</w:t>
            </w:r>
          </w:p>
        </w:tc>
        <w:tc>
          <w:tcPr>
            <w:tcW w:w="720" w:type="dxa"/>
            <w:tcBorders>
              <w:top w:val="single" w:sz="4" w:space="0" w:color="000000"/>
            </w:tcBorders>
          </w:tcPr>
          <w:p>
            <w:pPr>
              <w:pStyle w:val="TableParagraph"/>
              <w:spacing w:line="229" w:lineRule="exact"/>
              <w:ind w:left="6" w:right="1"/>
              <w:rPr>
                <w:sz w:val="24"/>
              </w:rPr>
            </w:pPr>
            <w:r>
              <w:rPr>
                <w:spacing w:val="-10"/>
                <w:sz w:val="24"/>
              </w:rPr>
              <w:t>0</w:t>
            </w:r>
          </w:p>
        </w:tc>
      </w:tr>
      <w:tr>
        <w:trPr>
          <w:trHeight w:val="255" w:hRule="atLeast"/>
        </w:trPr>
        <w:tc>
          <w:tcPr>
            <w:tcW w:w="888" w:type="dxa"/>
          </w:tcPr>
          <w:p>
            <w:pPr>
              <w:pStyle w:val="TableParagraph"/>
              <w:jc w:val="left"/>
              <w:rPr>
                <w:sz w:val="18"/>
              </w:rPr>
            </w:pPr>
          </w:p>
        </w:tc>
        <w:tc>
          <w:tcPr>
            <w:tcW w:w="942" w:type="dxa"/>
          </w:tcPr>
          <w:p>
            <w:pPr>
              <w:pStyle w:val="TableParagraph"/>
              <w:spacing w:line="204" w:lineRule="exact" w:before="32"/>
              <w:ind w:left="13"/>
              <w:rPr>
                <w:sz w:val="20"/>
              </w:rPr>
            </w:pPr>
            <w:r>
              <w:rPr>
                <w:spacing w:val="-4"/>
                <w:sz w:val="20"/>
              </w:rPr>
              <w:t>3CM2</w:t>
            </w:r>
          </w:p>
        </w:tc>
        <w:tc>
          <w:tcPr>
            <w:tcW w:w="601" w:type="dxa"/>
          </w:tcPr>
          <w:p>
            <w:pPr>
              <w:pStyle w:val="TableParagraph"/>
              <w:spacing w:line="236" w:lineRule="exact"/>
              <w:ind w:left="59"/>
              <w:rPr>
                <w:sz w:val="24"/>
              </w:rPr>
            </w:pPr>
            <w:r>
              <w:rPr>
                <w:spacing w:val="-5"/>
                <w:sz w:val="24"/>
              </w:rPr>
              <w:t>10</w:t>
            </w:r>
          </w:p>
        </w:tc>
        <w:tc>
          <w:tcPr>
            <w:tcW w:w="642" w:type="dxa"/>
          </w:tcPr>
          <w:p>
            <w:pPr>
              <w:pStyle w:val="TableParagraph"/>
              <w:spacing w:line="236" w:lineRule="exact"/>
              <w:ind w:left="12"/>
              <w:rPr>
                <w:sz w:val="24"/>
              </w:rPr>
            </w:pPr>
            <w:r>
              <w:rPr>
                <w:spacing w:val="-5"/>
                <w:sz w:val="24"/>
              </w:rPr>
              <w:t>33</w:t>
            </w:r>
          </w:p>
        </w:tc>
        <w:tc>
          <w:tcPr>
            <w:tcW w:w="633" w:type="dxa"/>
          </w:tcPr>
          <w:p>
            <w:pPr>
              <w:pStyle w:val="TableParagraph"/>
              <w:spacing w:line="236" w:lineRule="exact"/>
              <w:ind w:right="194"/>
              <w:jc w:val="right"/>
              <w:rPr>
                <w:sz w:val="24"/>
              </w:rPr>
            </w:pPr>
            <w:r>
              <w:rPr>
                <w:spacing w:val="-5"/>
                <w:sz w:val="24"/>
              </w:rPr>
              <w:t>54</w:t>
            </w:r>
          </w:p>
        </w:tc>
        <w:tc>
          <w:tcPr>
            <w:tcW w:w="728" w:type="dxa"/>
          </w:tcPr>
          <w:p>
            <w:pPr>
              <w:pStyle w:val="TableParagraph"/>
              <w:spacing w:line="236" w:lineRule="exact"/>
              <w:ind w:right="236"/>
              <w:jc w:val="right"/>
              <w:rPr>
                <w:sz w:val="24"/>
              </w:rPr>
            </w:pPr>
            <w:r>
              <w:rPr>
                <w:spacing w:val="-5"/>
                <w:sz w:val="24"/>
              </w:rPr>
              <w:t>58</w:t>
            </w:r>
          </w:p>
        </w:tc>
        <w:tc>
          <w:tcPr>
            <w:tcW w:w="720" w:type="dxa"/>
          </w:tcPr>
          <w:p>
            <w:pPr>
              <w:pStyle w:val="TableParagraph"/>
              <w:spacing w:line="236" w:lineRule="exact"/>
              <w:ind w:right="236"/>
              <w:jc w:val="right"/>
              <w:rPr>
                <w:sz w:val="24"/>
              </w:rPr>
            </w:pPr>
            <w:r>
              <w:rPr>
                <w:spacing w:val="-5"/>
                <w:sz w:val="24"/>
              </w:rPr>
              <w:t>58</w:t>
            </w:r>
          </w:p>
        </w:tc>
        <w:tc>
          <w:tcPr>
            <w:tcW w:w="720" w:type="dxa"/>
          </w:tcPr>
          <w:p>
            <w:pPr>
              <w:pStyle w:val="TableParagraph"/>
              <w:spacing w:line="236" w:lineRule="exact"/>
              <w:ind w:right="176"/>
              <w:jc w:val="right"/>
              <w:rPr>
                <w:sz w:val="24"/>
              </w:rPr>
            </w:pPr>
            <w:r>
              <w:rPr>
                <w:spacing w:val="-5"/>
                <w:sz w:val="24"/>
              </w:rPr>
              <w:t>207</w:t>
            </w:r>
          </w:p>
        </w:tc>
        <w:tc>
          <w:tcPr>
            <w:tcW w:w="713" w:type="dxa"/>
          </w:tcPr>
          <w:p>
            <w:pPr>
              <w:pStyle w:val="TableParagraph"/>
              <w:spacing w:line="236" w:lineRule="exact"/>
              <w:ind w:left="11"/>
              <w:rPr>
                <w:sz w:val="24"/>
              </w:rPr>
            </w:pPr>
            <w:r>
              <w:rPr>
                <w:spacing w:val="-5"/>
                <w:sz w:val="24"/>
              </w:rPr>
              <w:t>243</w:t>
            </w:r>
          </w:p>
        </w:tc>
        <w:tc>
          <w:tcPr>
            <w:tcW w:w="727" w:type="dxa"/>
          </w:tcPr>
          <w:p>
            <w:pPr>
              <w:pStyle w:val="TableParagraph"/>
              <w:spacing w:line="236" w:lineRule="exact"/>
              <w:ind w:left="11"/>
              <w:rPr>
                <w:sz w:val="24"/>
              </w:rPr>
            </w:pPr>
            <w:r>
              <w:rPr>
                <w:spacing w:val="-5"/>
                <w:sz w:val="24"/>
              </w:rPr>
              <w:t>435</w:t>
            </w:r>
          </w:p>
        </w:tc>
        <w:tc>
          <w:tcPr>
            <w:tcW w:w="720" w:type="dxa"/>
          </w:tcPr>
          <w:p>
            <w:pPr>
              <w:pStyle w:val="TableParagraph"/>
              <w:spacing w:line="236" w:lineRule="exact"/>
              <w:ind w:left="6" w:right="2"/>
              <w:rPr>
                <w:sz w:val="24"/>
              </w:rPr>
            </w:pPr>
            <w:r>
              <w:rPr>
                <w:spacing w:val="-4"/>
                <w:sz w:val="24"/>
              </w:rPr>
              <w:t>1033</w:t>
            </w:r>
          </w:p>
        </w:tc>
        <w:tc>
          <w:tcPr>
            <w:tcW w:w="720" w:type="dxa"/>
          </w:tcPr>
          <w:p>
            <w:pPr>
              <w:pStyle w:val="TableParagraph"/>
              <w:spacing w:line="236" w:lineRule="exact"/>
              <w:ind w:left="6" w:right="2"/>
              <w:rPr>
                <w:sz w:val="24"/>
              </w:rPr>
            </w:pPr>
            <w:r>
              <w:rPr>
                <w:spacing w:val="-4"/>
                <w:sz w:val="24"/>
              </w:rPr>
              <w:t>1143</w:t>
            </w:r>
          </w:p>
        </w:tc>
        <w:tc>
          <w:tcPr>
            <w:tcW w:w="720" w:type="dxa"/>
          </w:tcPr>
          <w:p>
            <w:pPr>
              <w:pStyle w:val="TableParagraph"/>
              <w:spacing w:line="236" w:lineRule="exact"/>
              <w:ind w:left="6" w:right="1"/>
              <w:rPr>
                <w:sz w:val="24"/>
              </w:rPr>
            </w:pPr>
            <w:r>
              <w:rPr>
                <w:spacing w:val="-4"/>
                <w:sz w:val="24"/>
              </w:rPr>
              <w:t>1022</w:t>
            </w:r>
          </w:p>
        </w:tc>
        <w:tc>
          <w:tcPr>
            <w:tcW w:w="720" w:type="dxa"/>
          </w:tcPr>
          <w:p>
            <w:pPr>
              <w:pStyle w:val="TableParagraph"/>
              <w:spacing w:line="236" w:lineRule="exact"/>
              <w:ind w:left="6" w:right="1"/>
              <w:rPr>
                <w:sz w:val="24"/>
              </w:rPr>
            </w:pPr>
            <w:r>
              <w:rPr>
                <w:spacing w:val="-5"/>
                <w:sz w:val="24"/>
              </w:rPr>
              <w:t>947</w:t>
            </w:r>
          </w:p>
        </w:tc>
      </w:tr>
      <w:tr>
        <w:trPr>
          <w:trHeight w:val="256" w:hRule="atLeast"/>
        </w:trPr>
        <w:tc>
          <w:tcPr>
            <w:tcW w:w="888" w:type="dxa"/>
          </w:tcPr>
          <w:p>
            <w:pPr>
              <w:pStyle w:val="TableParagraph"/>
              <w:jc w:val="left"/>
              <w:rPr>
                <w:sz w:val="18"/>
              </w:rPr>
            </w:pPr>
          </w:p>
        </w:tc>
        <w:tc>
          <w:tcPr>
            <w:tcW w:w="942" w:type="dxa"/>
          </w:tcPr>
          <w:p>
            <w:pPr>
              <w:pStyle w:val="TableParagraph"/>
              <w:spacing w:line="204" w:lineRule="exact" w:before="33"/>
              <w:ind w:left="13"/>
              <w:rPr>
                <w:sz w:val="20"/>
              </w:rPr>
            </w:pPr>
            <w:r>
              <w:rPr>
                <w:spacing w:val="-4"/>
                <w:sz w:val="20"/>
              </w:rPr>
              <w:t>3CM3</w:t>
            </w:r>
          </w:p>
        </w:tc>
        <w:tc>
          <w:tcPr>
            <w:tcW w:w="601" w:type="dxa"/>
          </w:tcPr>
          <w:p>
            <w:pPr>
              <w:pStyle w:val="TableParagraph"/>
              <w:spacing w:line="237" w:lineRule="exact"/>
              <w:ind w:left="59"/>
              <w:rPr>
                <w:sz w:val="24"/>
              </w:rPr>
            </w:pPr>
            <w:r>
              <w:rPr>
                <w:spacing w:val="-5"/>
                <w:sz w:val="24"/>
              </w:rPr>
              <w:t>10</w:t>
            </w:r>
          </w:p>
        </w:tc>
        <w:tc>
          <w:tcPr>
            <w:tcW w:w="642" w:type="dxa"/>
          </w:tcPr>
          <w:p>
            <w:pPr>
              <w:pStyle w:val="TableParagraph"/>
              <w:spacing w:line="237" w:lineRule="exact"/>
              <w:ind w:left="12"/>
              <w:rPr>
                <w:sz w:val="24"/>
              </w:rPr>
            </w:pPr>
            <w:r>
              <w:rPr>
                <w:spacing w:val="-5"/>
                <w:sz w:val="24"/>
              </w:rPr>
              <w:t>20</w:t>
            </w:r>
          </w:p>
        </w:tc>
        <w:tc>
          <w:tcPr>
            <w:tcW w:w="633" w:type="dxa"/>
          </w:tcPr>
          <w:p>
            <w:pPr>
              <w:pStyle w:val="TableParagraph"/>
              <w:spacing w:line="237" w:lineRule="exact"/>
              <w:ind w:right="194"/>
              <w:jc w:val="right"/>
              <w:rPr>
                <w:sz w:val="24"/>
              </w:rPr>
            </w:pPr>
            <w:r>
              <w:rPr>
                <w:spacing w:val="-5"/>
                <w:sz w:val="24"/>
              </w:rPr>
              <w:t>21</w:t>
            </w:r>
          </w:p>
        </w:tc>
        <w:tc>
          <w:tcPr>
            <w:tcW w:w="728" w:type="dxa"/>
          </w:tcPr>
          <w:p>
            <w:pPr>
              <w:pStyle w:val="TableParagraph"/>
              <w:spacing w:line="237" w:lineRule="exact"/>
              <w:ind w:right="236"/>
              <w:jc w:val="right"/>
              <w:rPr>
                <w:sz w:val="24"/>
              </w:rPr>
            </w:pPr>
            <w:r>
              <w:rPr>
                <w:spacing w:val="-5"/>
                <w:sz w:val="24"/>
              </w:rPr>
              <w:t>50</w:t>
            </w:r>
          </w:p>
        </w:tc>
        <w:tc>
          <w:tcPr>
            <w:tcW w:w="720" w:type="dxa"/>
          </w:tcPr>
          <w:p>
            <w:pPr>
              <w:pStyle w:val="TableParagraph"/>
              <w:spacing w:line="237" w:lineRule="exact"/>
              <w:ind w:right="236"/>
              <w:jc w:val="right"/>
              <w:rPr>
                <w:sz w:val="24"/>
              </w:rPr>
            </w:pPr>
            <w:r>
              <w:rPr>
                <w:spacing w:val="-5"/>
                <w:sz w:val="24"/>
              </w:rPr>
              <w:t>50</w:t>
            </w:r>
          </w:p>
        </w:tc>
        <w:tc>
          <w:tcPr>
            <w:tcW w:w="720" w:type="dxa"/>
          </w:tcPr>
          <w:p>
            <w:pPr>
              <w:pStyle w:val="TableParagraph"/>
              <w:spacing w:line="237" w:lineRule="exact"/>
              <w:ind w:right="235"/>
              <w:jc w:val="right"/>
              <w:rPr>
                <w:sz w:val="24"/>
              </w:rPr>
            </w:pPr>
            <w:r>
              <w:rPr>
                <w:spacing w:val="-5"/>
                <w:sz w:val="24"/>
              </w:rPr>
              <w:t>71</w:t>
            </w:r>
          </w:p>
        </w:tc>
        <w:tc>
          <w:tcPr>
            <w:tcW w:w="713" w:type="dxa"/>
          </w:tcPr>
          <w:p>
            <w:pPr>
              <w:pStyle w:val="TableParagraph"/>
              <w:spacing w:line="237" w:lineRule="exact"/>
              <w:ind w:left="11"/>
              <w:rPr>
                <w:sz w:val="24"/>
              </w:rPr>
            </w:pPr>
            <w:r>
              <w:rPr>
                <w:spacing w:val="-5"/>
                <w:sz w:val="24"/>
              </w:rPr>
              <w:t>99</w:t>
            </w:r>
          </w:p>
        </w:tc>
        <w:tc>
          <w:tcPr>
            <w:tcW w:w="727" w:type="dxa"/>
          </w:tcPr>
          <w:p>
            <w:pPr>
              <w:pStyle w:val="TableParagraph"/>
              <w:spacing w:line="237" w:lineRule="exact"/>
              <w:ind w:left="11"/>
              <w:rPr>
                <w:sz w:val="24"/>
              </w:rPr>
            </w:pPr>
            <w:r>
              <w:rPr>
                <w:spacing w:val="-5"/>
                <w:sz w:val="24"/>
              </w:rPr>
              <w:t>111</w:t>
            </w:r>
          </w:p>
        </w:tc>
        <w:tc>
          <w:tcPr>
            <w:tcW w:w="720" w:type="dxa"/>
          </w:tcPr>
          <w:p>
            <w:pPr>
              <w:pStyle w:val="TableParagraph"/>
              <w:spacing w:line="237" w:lineRule="exact"/>
              <w:ind w:left="6" w:right="2"/>
              <w:rPr>
                <w:sz w:val="24"/>
              </w:rPr>
            </w:pPr>
            <w:r>
              <w:rPr>
                <w:spacing w:val="-5"/>
                <w:sz w:val="24"/>
              </w:rPr>
              <w:t>230</w:t>
            </w:r>
          </w:p>
        </w:tc>
        <w:tc>
          <w:tcPr>
            <w:tcW w:w="720" w:type="dxa"/>
          </w:tcPr>
          <w:p>
            <w:pPr>
              <w:pStyle w:val="TableParagraph"/>
              <w:spacing w:line="237" w:lineRule="exact"/>
              <w:ind w:left="6" w:right="2"/>
              <w:rPr>
                <w:sz w:val="24"/>
              </w:rPr>
            </w:pPr>
            <w:r>
              <w:rPr>
                <w:spacing w:val="-5"/>
                <w:sz w:val="24"/>
              </w:rPr>
              <w:t>240</w:t>
            </w:r>
          </w:p>
        </w:tc>
        <w:tc>
          <w:tcPr>
            <w:tcW w:w="720" w:type="dxa"/>
          </w:tcPr>
          <w:p>
            <w:pPr>
              <w:pStyle w:val="TableParagraph"/>
              <w:spacing w:line="237" w:lineRule="exact"/>
              <w:ind w:left="6" w:right="1"/>
              <w:rPr>
                <w:sz w:val="24"/>
              </w:rPr>
            </w:pPr>
            <w:r>
              <w:rPr>
                <w:spacing w:val="-5"/>
                <w:sz w:val="24"/>
              </w:rPr>
              <w:t>184</w:t>
            </w:r>
          </w:p>
        </w:tc>
        <w:tc>
          <w:tcPr>
            <w:tcW w:w="720" w:type="dxa"/>
          </w:tcPr>
          <w:p>
            <w:pPr>
              <w:pStyle w:val="TableParagraph"/>
              <w:spacing w:line="237" w:lineRule="exact"/>
              <w:ind w:left="6" w:right="1"/>
              <w:rPr>
                <w:sz w:val="24"/>
              </w:rPr>
            </w:pPr>
            <w:r>
              <w:rPr>
                <w:spacing w:val="-5"/>
                <w:sz w:val="24"/>
              </w:rPr>
              <w:t>155</w:t>
            </w:r>
          </w:p>
        </w:tc>
      </w:tr>
      <w:tr>
        <w:trPr>
          <w:trHeight w:val="255" w:hRule="atLeast"/>
        </w:trPr>
        <w:tc>
          <w:tcPr>
            <w:tcW w:w="888" w:type="dxa"/>
          </w:tcPr>
          <w:p>
            <w:pPr>
              <w:pStyle w:val="TableParagraph"/>
              <w:jc w:val="left"/>
              <w:rPr>
                <w:sz w:val="18"/>
              </w:rPr>
            </w:pPr>
          </w:p>
        </w:tc>
        <w:tc>
          <w:tcPr>
            <w:tcW w:w="942" w:type="dxa"/>
          </w:tcPr>
          <w:p>
            <w:pPr>
              <w:pStyle w:val="TableParagraph"/>
              <w:spacing w:line="205" w:lineRule="exact" w:before="30"/>
              <w:ind w:left="13"/>
              <w:rPr>
                <w:sz w:val="20"/>
              </w:rPr>
            </w:pPr>
            <w:r>
              <w:rPr>
                <w:spacing w:val="-4"/>
                <w:sz w:val="20"/>
              </w:rPr>
              <w:t>3CM4</w:t>
            </w:r>
          </w:p>
        </w:tc>
        <w:tc>
          <w:tcPr>
            <w:tcW w:w="601" w:type="dxa"/>
          </w:tcPr>
          <w:p>
            <w:pPr>
              <w:pStyle w:val="TableParagraph"/>
              <w:spacing w:line="236" w:lineRule="exact"/>
              <w:ind w:left="59"/>
              <w:rPr>
                <w:sz w:val="24"/>
              </w:rPr>
            </w:pPr>
            <w:r>
              <w:rPr>
                <w:spacing w:val="-5"/>
                <w:sz w:val="24"/>
              </w:rPr>
              <w:t>10</w:t>
            </w:r>
          </w:p>
        </w:tc>
        <w:tc>
          <w:tcPr>
            <w:tcW w:w="642" w:type="dxa"/>
          </w:tcPr>
          <w:p>
            <w:pPr>
              <w:pStyle w:val="TableParagraph"/>
              <w:spacing w:line="236" w:lineRule="exact"/>
              <w:ind w:left="12"/>
              <w:rPr>
                <w:sz w:val="24"/>
              </w:rPr>
            </w:pPr>
            <w:r>
              <w:rPr>
                <w:spacing w:val="-5"/>
                <w:sz w:val="24"/>
              </w:rPr>
              <w:t>20</w:t>
            </w:r>
          </w:p>
        </w:tc>
        <w:tc>
          <w:tcPr>
            <w:tcW w:w="633" w:type="dxa"/>
          </w:tcPr>
          <w:p>
            <w:pPr>
              <w:pStyle w:val="TableParagraph"/>
              <w:spacing w:line="236" w:lineRule="exact"/>
              <w:ind w:right="194"/>
              <w:jc w:val="right"/>
              <w:rPr>
                <w:sz w:val="24"/>
              </w:rPr>
            </w:pPr>
            <w:r>
              <w:rPr>
                <w:spacing w:val="-5"/>
                <w:sz w:val="24"/>
              </w:rPr>
              <w:t>11</w:t>
            </w:r>
          </w:p>
        </w:tc>
        <w:tc>
          <w:tcPr>
            <w:tcW w:w="728" w:type="dxa"/>
          </w:tcPr>
          <w:p>
            <w:pPr>
              <w:pStyle w:val="TableParagraph"/>
              <w:spacing w:line="236" w:lineRule="exact"/>
              <w:ind w:left="11"/>
              <w:rPr>
                <w:sz w:val="24"/>
              </w:rPr>
            </w:pPr>
            <w:r>
              <w:rPr>
                <w:spacing w:val="-10"/>
                <w:sz w:val="24"/>
              </w:rPr>
              <w:t>9</w:t>
            </w:r>
          </w:p>
        </w:tc>
        <w:tc>
          <w:tcPr>
            <w:tcW w:w="720" w:type="dxa"/>
          </w:tcPr>
          <w:p>
            <w:pPr>
              <w:pStyle w:val="TableParagraph"/>
              <w:spacing w:line="236" w:lineRule="exact"/>
              <w:ind w:left="6" w:right="3"/>
              <w:rPr>
                <w:sz w:val="24"/>
              </w:rPr>
            </w:pPr>
            <w:r>
              <w:rPr>
                <w:spacing w:val="-10"/>
                <w:sz w:val="24"/>
              </w:rPr>
              <w:t>9</w:t>
            </w:r>
          </w:p>
        </w:tc>
        <w:tc>
          <w:tcPr>
            <w:tcW w:w="720" w:type="dxa"/>
          </w:tcPr>
          <w:p>
            <w:pPr>
              <w:pStyle w:val="TableParagraph"/>
              <w:spacing w:line="236" w:lineRule="exact"/>
              <w:ind w:left="6" w:right="2"/>
              <w:rPr>
                <w:sz w:val="24"/>
              </w:rPr>
            </w:pPr>
            <w:r>
              <w:rPr>
                <w:spacing w:val="-10"/>
                <w:sz w:val="24"/>
              </w:rPr>
              <w:t>0</w:t>
            </w:r>
          </w:p>
        </w:tc>
        <w:tc>
          <w:tcPr>
            <w:tcW w:w="713" w:type="dxa"/>
          </w:tcPr>
          <w:p>
            <w:pPr>
              <w:pStyle w:val="TableParagraph"/>
              <w:spacing w:line="236" w:lineRule="exact"/>
              <w:ind w:left="11"/>
              <w:rPr>
                <w:sz w:val="24"/>
              </w:rPr>
            </w:pPr>
            <w:r>
              <w:rPr>
                <w:spacing w:val="-10"/>
                <w:sz w:val="24"/>
              </w:rPr>
              <w:t>0</w:t>
            </w:r>
          </w:p>
        </w:tc>
        <w:tc>
          <w:tcPr>
            <w:tcW w:w="727" w:type="dxa"/>
          </w:tcPr>
          <w:p>
            <w:pPr>
              <w:pStyle w:val="TableParagraph"/>
              <w:spacing w:line="236" w:lineRule="exact"/>
              <w:ind w:left="11"/>
              <w:rPr>
                <w:sz w:val="24"/>
              </w:rPr>
            </w:pPr>
            <w:r>
              <w:rPr>
                <w:spacing w:val="-10"/>
                <w:sz w:val="24"/>
              </w:rPr>
              <w:t>0</w:t>
            </w:r>
          </w:p>
        </w:tc>
        <w:tc>
          <w:tcPr>
            <w:tcW w:w="720" w:type="dxa"/>
          </w:tcPr>
          <w:p>
            <w:pPr>
              <w:pStyle w:val="TableParagraph"/>
              <w:spacing w:line="236" w:lineRule="exact"/>
              <w:ind w:left="6" w:right="2"/>
              <w:rPr>
                <w:sz w:val="24"/>
              </w:rPr>
            </w:pPr>
            <w:r>
              <w:rPr>
                <w:spacing w:val="-10"/>
                <w:sz w:val="24"/>
              </w:rPr>
              <w:t>0</w:t>
            </w:r>
          </w:p>
        </w:tc>
        <w:tc>
          <w:tcPr>
            <w:tcW w:w="720" w:type="dxa"/>
          </w:tcPr>
          <w:p>
            <w:pPr>
              <w:pStyle w:val="TableParagraph"/>
              <w:spacing w:line="236" w:lineRule="exact"/>
              <w:ind w:left="6" w:right="2"/>
              <w:rPr>
                <w:sz w:val="24"/>
              </w:rPr>
            </w:pPr>
            <w:r>
              <w:rPr>
                <w:spacing w:val="-10"/>
                <w:sz w:val="24"/>
              </w:rPr>
              <w:t>0</w:t>
            </w:r>
          </w:p>
        </w:tc>
        <w:tc>
          <w:tcPr>
            <w:tcW w:w="720" w:type="dxa"/>
          </w:tcPr>
          <w:p>
            <w:pPr>
              <w:pStyle w:val="TableParagraph"/>
              <w:spacing w:line="236" w:lineRule="exact"/>
              <w:ind w:left="6" w:right="1"/>
              <w:rPr>
                <w:sz w:val="24"/>
              </w:rPr>
            </w:pPr>
            <w:r>
              <w:rPr>
                <w:spacing w:val="-10"/>
                <w:sz w:val="24"/>
              </w:rPr>
              <w:t>0</w:t>
            </w:r>
          </w:p>
        </w:tc>
        <w:tc>
          <w:tcPr>
            <w:tcW w:w="720" w:type="dxa"/>
          </w:tcPr>
          <w:p>
            <w:pPr>
              <w:pStyle w:val="TableParagraph"/>
              <w:spacing w:line="236" w:lineRule="exact"/>
              <w:ind w:left="6" w:right="1"/>
              <w:rPr>
                <w:sz w:val="24"/>
              </w:rPr>
            </w:pPr>
            <w:r>
              <w:rPr>
                <w:spacing w:val="-10"/>
                <w:sz w:val="24"/>
              </w:rPr>
              <w:t>0</w:t>
            </w:r>
          </w:p>
        </w:tc>
      </w:tr>
      <w:tr>
        <w:trPr>
          <w:trHeight w:val="255" w:hRule="atLeast"/>
        </w:trPr>
        <w:tc>
          <w:tcPr>
            <w:tcW w:w="888" w:type="dxa"/>
          </w:tcPr>
          <w:p>
            <w:pPr>
              <w:pStyle w:val="TableParagraph"/>
              <w:spacing w:line="204" w:lineRule="exact" w:before="32"/>
              <w:ind w:left="5" w:right="12"/>
              <w:rPr>
                <w:sz w:val="20"/>
              </w:rPr>
            </w:pPr>
            <w:r>
              <w:rPr>
                <w:spacing w:val="-4"/>
                <w:sz w:val="20"/>
              </w:rPr>
              <w:t>2.00</w:t>
            </w:r>
          </w:p>
        </w:tc>
        <w:tc>
          <w:tcPr>
            <w:tcW w:w="942" w:type="dxa"/>
          </w:tcPr>
          <w:p>
            <w:pPr>
              <w:pStyle w:val="TableParagraph"/>
              <w:spacing w:line="204" w:lineRule="exact" w:before="32"/>
              <w:ind w:left="13"/>
              <w:rPr>
                <w:sz w:val="20"/>
              </w:rPr>
            </w:pPr>
            <w:r>
              <w:rPr>
                <w:spacing w:val="-4"/>
                <w:sz w:val="20"/>
              </w:rPr>
              <w:t>3CM1</w:t>
            </w:r>
          </w:p>
        </w:tc>
        <w:tc>
          <w:tcPr>
            <w:tcW w:w="601" w:type="dxa"/>
          </w:tcPr>
          <w:p>
            <w:pPr>
              <w:pStyle w:val="TableParagraph"/>
              <w:spacing w:line="236" w:lineRule="exact"/>
              <w:ind w:left="59"/>
              <w:rPr>
                <w:sz w:val="24"/>
              </w:rPr>
            </w:pPr>
            <w:r>
              <w:rPr>
                <w:spacing w:val="-5"/>
                <w:sz w:val="24"/>
              </w:rPr>
              <w:t>10</w:t>
            </w:r>
          </w:p>
        </w:tc>
        <w:tc>
          <w:tcPr>
            <w:tcW w:w="642" w:type="dxa"/>
          </w:tcPr>
          <w:p>
            <w:pPr>
              <w:pStyle w:val="TableParagraph"/>
              <w:spacing w:line="236" w:lineRule="exact"/>
              <w:ind w:left="12"/>
              <w:rPr>
                <w:sz w:val="24"/>
              </w:rPr>
            </w:pPr>
            <w:r>
              <w:rPr>
                <w:spacing w:val="-5"/>
                <w:sz w:val="24"/>
              </w:rPr>
              <w:t>30</w:t>
            </w:r>
          </w:p>
        </w:tc>
        <w:tc>
          <w:tcPr>
            <w:tcW w:w="633" w:type="dxa"/>
          </w:tcPr>
          <w:p>
            <w:pPr>
              <w:pStyle w:val="TableParagraph"/>
              <w:spacing w:line="236" w:lineRule="exact"/>
              <w:ind w:right="194"/>
              <w:jc w:val="right"/>
              <w:rPr>
                <w:sz w:val="24"/>
              </w:rPr>
            </w:pPr>
            <w:r>
              <w:rPr>
                <w:spacing w:val="-5"/>
                <w:sz w:val="24"/>
              </w:rPr>
              <w:t>70</w:t>
            </w:r>
          </w:p>
        </w:tc>
        <w:tc>
          <w:tcPr>
            <w:tcW w:w="728" w:type="dxa"/>
          </w:tcPr>
          <w:p>
            <w:pPr>
              <w:pStyle w:val="TableParagraph"/>
              <w:spacing w:line="236" w:lineRule="exact"/>
              <w:ind w:right="236"/>
              <w:jc w:val="right"/>
              <w:rPr>
                <w:sz w:val="24"/>
              </w:rPr>
            </w:pPr>
            <w:r>
              <w:rPr>
                <w:spacing w:val="-5"/>
                <w:sz w:val="24"/>
              </w:rPr>
              <w:t>74</w:t>
            </w:r>
          </w:p>
        </w:tc>
        <w:tc>
          <w:tcPr>
            <w:tcW w:w="720" w:type="dxa"/>
          </w:tcPr>
          <w:p>
            <w:pPr>
              <w:pStyle w:val="TableParagraph"/>
              <w:spacing w:line="236" w:lineRule="exact"/>
              <w:ind w:right="236"/>
              <w:jc w:val="right"/>
              <w:rPr>
                <w:sz w:val="24"/>
              </w:rPr>
            </w:pPr>
            <w:r>
              <w:rPr>
                <w:spacing w:val="-5"/>
                <w:sz w:val="24"/>
              </w:rPr>
              <w:t>74</w:t>
            </w:r>
          </w:p>
        </w:tc>
        <w:tc>
          <w:tcPr>
            <w:tcW w:w="720" w:type="dxa"/>
          </w:tcPr>
          <w:p>
            <w:pPr>
              <w:pStyle w:val="TableParagraph"/>
              <w:spacing w:line="236" w:lineRule="exact"/>
              <w:ind w:right="176"/>
              <w:jc w:val="right"/>
              <w:rPr>
                <w:sz w:val="24"/>
              </w:rPr>
            </w:pPr>
            <w:r>
              <w:rPr>
                <w:spacing w:val="-5"/>
                <w:sz w:val="24"/>
              </w:rPr>
              <w:t>179</w:t>
            </w:r>
          </w:p>
        </w:tc>
        <w:tc>
          <w:tcPr>
            <w:tcW w:w="713" w:type="dxa"/>
          </w:tcPr>
          <w:p>
            <w:pPr>
              <w:pStyle w:val="TableParagraph"/>
              <w:spacing w:line="236" w:lineRule="exact"/>
              <w:ind w:left="11"/>
              <w:rPr>
                <w:sz w:val="24"/>
              </w:rPr>
            </w:pPr>
            <w:r>
              <w:rPr>
                <w:spacing w:val="-5"/>
                <w:sz w:val="24"/>
              </w:rPr>
              <w:t>201</w:t>
            </w:r>
          </w:p>
        </w:tc>
        <w:tc>
          <w:tcPr>
            <w:tcW w:w="727" w:type="dxa"/>
          </w:tcPr>
          <w:p>
            <w:pPr>
              <w:pStyle w:val="TableParagraph"/>
              <w:spacing w:line="236" w:lineRule="exact"/>
              <w:ind w:left="11"/>
              <w:rPr>
                <w:sz w:val="24"/>
              </w:rPr>
            </w:pPr>
            <w:r>
              <w:rPr>
                <w:spacing w:val="-5"/>
                <w:sz w:val="24"/>
              </w:rPr>
              <w:t>342</w:t>
            </w:r>
          </w:p>
        </w:tc>
        <w:tc>
          <w:tcPr>
            <w:tcW w:w="720" w:type="dxa"/>
          </w:tcPr>
          <w:p>
            <w:pPr>
              <w:pStyle w:val="TableParagraph"/>
              <w:spacing w:line="236" w:lineRule="exact"/>
              <w:ind w:left="6" w:right="2"/>
              <w:rPr>
                <w:sz w:val="24"/>
              </w:rPr>
            </w:pPr>
            <w:r>
              <w:rPr>
                <w:spacing w:val="-5"/>
                <w:sz w:val="24"/>
              </w:rPr>
              <w:t>599</w:t>
            </w:r>
          </w:p>
        </w:tc>
        <w:tc>
          <w:tcPr>
            <w:tcW w:w="720" w:type="dxa"/>
          </w:tcPr>
          <w:p>
            <w:pPr>
              <w:pStyle w:val="TableParagraph"/>
              <w:spacing w:line="236" w:lineRule="exact"/>
              <w:ind w:left="6" w:right="2"/>
              <w:rPr>
                <w:sz w:val="24"/>
              </w:rPr>
            </w:pPr>
            <w:r>
              <w:rPr>
                <w:spacing w:val="-5"/>
                <w:sz w:val="24"/>
              </w:rPr>
              <w:t>601</w:t>
            </w:r>
          </w:p>
        </w:tc>
        <w:tc>
          <w:tcPr>
            <w:tcW w:w="720" w:type="dxa"/>
          </w:tcPr>
          <w:p>
            <w:pPr>
              <w:pStyle w:val="TableParagraph"/>
              <w:spacing w:line="236" w:lineRule="exact"/>
              <w:ind w:left="6" w:right="1"/>
              <w:rPr>
                <w:sz w:val="24"/>
              </w:rPr>
            </w:pPr>
            <w:r>
              <w:rPr>
                <w:spacing w:val="-5"/>
                <w:sz w:val="24"/>
              </w:rPr>
              <w:t>551</w:t>
            </w:r>
          </w:p>
        </w:tc>
        <w:tc>
          <w:tcPr>
            <w:tcW w:w="720" w:type="dxa"/>
          </w:tcPr>
          <w:p>
            <w:pPr>
              <w:pStyle w:val="TableParagraph"/>
              <w:spacing w:line="236" w:lineRule="exact"/>
              <w:ind w:left="6" w:right="1"/>
              <w:rPr>
                <w:sz w:val="24"/>
              </w:rPr>
            </w:pPr>
            <w:r>
              <w:rPr>
                <w:spacing w:val="-5"/>
                <w:sz w:val="24"/>
              </w:rPr>
              <w:t>522</w:t>
            </w:r>
          </w:p>
        </w:tc>
      </w:tr>
      <w:tr>
        <w:trPr>
          <w:trHeight w:val="290" w:hRule="atLeast"/>
        </w:trPr>
        <w:tc>
          <w:tcPr>
            <w:tcW w:w="888" w:type="dxa"/>
          </w:tcPr>
          <w:p>
            <w:pPr>
              <w:pStyle w:val="TableParagraph"/>
              <w:jc w:val="left"/>
              <w:rPr>
                <w:sz w:val="20"/>
              </w:rPr>
            </w:pPr>
          </w:p>
        </w:tc>
        <w:tc>
          <w:tcPr>
            <w:tcW w:w="942" w:type="dxa"/>
          </w:tcPr>
          <w:p>
            <w:pPr>
              <w:pStyle w:val="TableParagraph"/>
              <w:spacing w:before="33"/>
              <w:ind w:left="13"/>
              <w:rPr>
                <w:sz w:val="20"/>
              </w:rPr>
            </w:pPr>
            <w:r>
              <w:rPr>
                <w:spacing w:val="-4"/>
                <w:sz w:val="20"/>
              </w:rPr>
              <w:t>3CM2</w:t>
            </w:r>
          </w:p>
        </w:tc>
        <w:tc>
          <w:tcPr>
            <w:tcW w:w="601" w:type="dxa"/>
          </w:tcPr>
          <w:p>
            <w:pPr>
              <w:pStyle w:val="TableParagraph"/>
              <w:spacing w:line="260" w:lineRule="exact"/>
              <w:ind w:left="59"/>
              <w:rPr>
                <w:sz w:val="24"/>
              </w:rPr>
            </w:pPr>
            <w:r>
              <w:rPr>
                <w:spacing w:val="-5"/>
                <w:sz w:val="24"/>
              </w:rPr>
              <w:t>10</w:t>
            </w:r>
          </w:p>
        </w:tc>
        <w:tc>
          <w:tcPr>
            <w:tcW w:w="642" w:type="dxa"/>
          </w:tcPr>
          <w:p>
            <w:pPr>
              <w:pStyle w:val="TableParagraph"/>
              <w:spacing w:line="260" w:lineRule="exact"/>
              <w:ind w:left="12"/>
              <w:rPr>
                <w:sz w:val="24"/>
              </w:rPr>
            </w:pPr>
            <w:r>
              <w:rPr>
                <w:spacing w:val="-5"/>
                <w:sz w:val="24"/>
              </w:rPr>
              <w:t>41</w:t>
            </w:r>
          </w:p>
        </w:tc>
        <w:tc>
          <w:tcPr>
            <w:tcW w:w="633" w:type="dxa"/>
          </w:tcPr>
          <w:p>
            <w:pPr>
              <w:pStyle w:val="TableParagraph"/>
              <w:spacing w:line="260" w:lineRule="exact"/>
              <w:ind w:right="194"/>
              <w:jc w:val="right"/>
              <w:rPr>
                <w:sz w:val="24"/>
              </w:rPr>
            </w:pPr>
            <w:r>
              <w:rPr>
                <w:spacing w:val="-5"/>
                <w:sz w:val="24"/>
              </w:rPr>
              <w:t>48</w:t>
            </w:r>
          </w:p>
        </w:tc>
        <w:tc>
          <w:tcPr>
            <w:tcW w:w="728" w:type="dxa"/>
          </w:tcPr>
          <w:p>
            <w:pPr>
              <w:pStyle w:val="TableParagraph"/>
              <w:spacing w:line="260" w:lineRule="exact"/>
              <w:ind w:right="236"/>
              <w:jc w:val="right"/>
              <w:rPr>
                <w:sz w:val="24"/>
              </w:rPr>
            </w:pPr>
            <w:r>
              <w:rPr>
                <w:spacing w:val="-5"/>
                <w:sz w:val="24"/>
              </w:rPr>
              <w:t>57</w:t>
            </w:r>
          </w:p>
        </w:tc>
        <w:tc>
          <w:tcPr>
            <w:tcW w:w="720" w:type="dxa"/>
          </w:tcPr>
          <w:p>
            <w:pPr>
              <w:pStyle w:val="TableParagraph"/>
              <w:spacing w:line="260" w:lineRule="exact"/>
              <w:ind w:right="236"/>
              <w:jc w:val="right"/>
              <w:rPr>
                <w:sz w:val="24"/>
              </w:rPr>
            </w:pPr>
            <w:r>
              <w:rPr>
                <w:spacing w:val="-5"/>
                <w:sz w:val="24"/>
              </w:rPr>
              <w:t>57</w:t>
            </w:r>
          </w:p>
        </w:tc>
        <w:tc>
          <w:tcPr>
            <w:tcW w:w="720" w:type="dxa"/>
          </w:tcPr>
          <w:p>
            <w:pPr>
              <w:pStyle w:val="TableParagraph"/>
              <w:spacing w:line="260" w:lineRule="exact"/>
              <w:ind w:right="176"/>
              <w:jc w:val="right"/>
              <w:rPr>
                <w:sz w:val="24"/>
              </w:rPr>
            </w:pPr>
            <w:r>
              <w:rPr>
                <w:spacing w:val="-5"/>
                <w:sz w:val="24"/>
              </w:rPr>
              <w:t>170</w:t>
            </w:r>
          </w:p>
        </w:tc>
        <w:tc>
          <w:tcPr>
            <w:tcW w:w="713" w:type="dxa"/>
          </w:tcPr>
          <w:p>
            <w:pPr>
              <w:pStyle w:val="TableParagraph"/>
              <w:spacing w:line="260" w:lineRule="exact"/>
              <w:ind w:left="11"/>
              <w:rPr>
                <w:sz w:val="24"/>
              </w:rPr>
            </w:pPr>
            <w:r>
              <w:rPr>
                <w:spacing w:val="-5"/>
                <w:sz w:val="24"/>
              </w:rPr>
              <w:t>234</w:t>
            </w:r>
          </w:p>
        </w:tc>
        <w:tc>
          <w:tcPr>
            <w:tcW w:w="727" w:type="dxa"/>
          </w:tcPr>
          <w:p>
            <w:pPr>
              <w:pStyle w:val="TableParagraph"/>
              <w:spacing w:line="260" w:lineRule="exact"/>
              <w:ind w:left="11"/>
              <w:rPr>
                <w:sz w:val="24"/>
              </w:rPr>
            </w:pPr>
            <w:r>
              <w:rPr>
                <w:spacing w:val="-5"/>
                <w:sz w:val="24"/>
              </w:rPr>
              <w:t>441</w:t>
            </w:r>
          </w:p>
        </w:tc>
        <w:tc>
          <w:tcPr>
            <w:tcW w:w="720" w:type="dxa"/>
          </w:tcPr>
          <w:p>
            <w:pPr>
              <w:pStyle w:val="TableParagraph"/>
              <w:spacing w:line="260" w:lineRule="exact"/>
              <w:ind w:left="6" w:right="2"/>
              <w:rPr>
                <w:sz w:val="24"/>
              </w:rPr>
            </w:pPr>
            <w:r>
              <w:rPr>
                <w:spacing w:val="-4"/>
                <w:sz w:val="24"/>
              </w:rPr>
              <w:t>1130</w:t>
            </w:r>
          </w:p>
        </w:tc>
        <w:tc>
          <w:tcPr>
            <w:tcW w:w="720" w:type="dxa"/>
          </w:tcPr>
          <w:p>
            <w:pPr>
              <w:pStyle w:val="TableParagraph"/>
              <w:spacing w:line="260" w:lineRule="exact"/>
              <w:ind w:left="6" w:right="2"/>
              <w:rPr>
                <w:sz w:val="24"/>
              </w:rPr>
            </w:pPr>
            <w:r>
              <w:rPr>
                <w:spacing w:val="-4"/>
                <w:sz w:val="24"/>
              </w:rPr>
              <w:t>1119</w:t>
            </w:r>
          </w:p>
        </w:tc>
        <w:tc>
          <w:tcPr>
            <w:tcW w:w="720" w:type="dxa"/>
          </w:tcPr>
          <w:p>
            <w:pPr>
              <w:pStyle w:val="TableParagraph"/>
              <w:spacing w:line="260" w:lineRule="exact"/>
              <w:ind w:left="6" w:right="1"/>
              <w:rPr>
                <w:sz w:val="24"/>
              </w:rPr>
            </w:pPr>
            <w:r>
              <w:rPr>
                <w:spacing w:val="-5"/>
                <w:sz w:val="24"/>
              </w:rPr>
              <w:t>932</w:t>
            </w:r>
          </w:p>
        </w:tc>
        <w:tc>
          <w:tcPr>
            <w:tcW w:w="720" w:type="dxa"/>
          </w:tcPr>
          <w:p>
            <w:pPr>
              <w:pStyle w:val="TableParagraph"/>
              <w:spacing w:line="260" w:lineRule="exact"/>
              <w:ind w:left="6" w:right="1"/>
              <w:rPr>
                <w:sz w:val="24"/>
              </w:rPr>
            </w:pPr>
            <w:r>
              <w:rPr>
                <w:spacing w:val="-5"/>
                <w:sz w:val="24"/>
              </w:rPr>
              <w:t>922</w:t>
            </w:r>
          </w:p>
        </w:tc>
      </w:tr>
      <w:tr>
        <w:trPr>
          <w:trHeight w:val="290" w:hRule="atLeast"/>
        </w:trPr>
        <w:tc>
          <w:tcPr>
            <w:tcW w:w="888" w:type="dxa"/>
          </w:tcPr>
          <w:p>
            <w:pPr>
              <w:pStyle w:val="TableParagraph"/>
              <w:jc w:val="left"/>
              <w:rPr>
                <w:sz w:val="20"/>
              </w:rPr>
            </w:pPr>
          </w:p>
        </w:tc>
        <w:tc>
          <w:tcPr>
            <w:tcW w:w="942" w:type="dxa"/>
          </w:tcPr>
          <w:p>
            <w:pPr>
              <w:pStyle w:val="TableParagraph"/>
              <w:spacing w:line="204" w:lineRule="exact" w:before="66"/>
              <w:ind w:left="13"/>
              <w:rPr>
                <w:sz w:val="20"/>
              </w:rPr>
            </w:pPr>
            <w:r>
              <w:rPr>
                <w:spacing w:val="-4"/>
                <w:sz w:val="20"/>
              </w:rPr>
              <w:t>3CM3</w:t>
            </w:r>
          </w:p>
        </w:tc>
        <w:tc>
          <w:tcPr>
            <w:tcW w:w="601" w:type="dxa"/>
          </w:tcPr>
          <w:p>
            <w:pPr>
              <w:pStyle w:val="TableParagraph"/>
              <w:spacing w:line="253" w:lineRule="exact" w:before="17"/>
              <w:ind w:left="59"/>
              <w:rPr>
                <w:sz w:val="24"/>
              </w:rPr>
            </w:pPr>
            <w:r>
              <w:rPr>
                <w:spacing w:val="-5"/>
                <w:sz w:val="24"/>
              </w:rPr>
              <w:t>10</w:t>
            </w:r>
          </w:p>
        </w:tc>
        <w:tc>
          <w:tcPr>
            <w:tcW w:w="642" w:type="dxa"/>
          </w:tcPr>
          <w:p>
            <w:pPr>
              <w:pStyle w:val="TableParagraph"/>
              <w:spacing w:line="253" w:lineRule="exact" w:before="17"/>
              <w:ind w:left="12"/>
              <w:rPr>
                <w:sz w:val="24"/>
              </w:rPr>
            </w:pPr>
            <w:r>
              <w:rPr>
                <w:spacing w:val="-5"/>
                <w:sz w:val="24"/>
              </w:rPr>
              <w:t>41</w:t>
            </w:r>
          </w:p>
        </w:tc>
        <w:tc>
          <w:tcPr>
            <w:tcW w:w="633" w:type="dxa"/>
          </w:tcPr>
          <w:p>
            <w:pPr>
              <w:pStyle w:val="TableParagraph"/>
              <w:spacing w:line="253" w:lineRule="exact" w:before="17"/>
              <w:ind w:right="194"/>
              <w:jc w:val="right"/>
              <w:rPr>
                <w:sz w:val="24"/>
              </w:rPr>
            </w:pPr>
            <w:r>
              <w:rPr>
                <w:spacing w:val="-5"/>
                <w:sz w:val="24"/>
              </w:rPr>
              <w:t>81</w:t>
            </w:r>
          </w:p>
        </w:tc>
        <w:tc>
          <w:tcPr>
            <w:tcW w:w="728" w:type="dxa"/>
          </w:tcPr>
          <w:p>
            <w:pPr>
              <w:pStyle w:val="TableParagraph"/>
              <w:spacing w:line="253" w:lineRule="exact" w:before="17"/>
              <w:ind w:right="176"/>
              <w:jc w:val="right"/>
              <w:rPr>
                <w:sz w:val="24"/>
              </w:rPr>
            </w:pPr>
            <w:r>
              <w:rPr>
                <w:spacing w:val="-5"/>
                <w:sz w:val="24"/>
              </w:rPr>
              <w:t>100</w:t>
            </w:r>
          </w:p>
        </w:tc>
        <w:tc>
          <w:tcPr>
            <w:tcW w:w="720" w:type="dxa"/>
          </w:tcPr>
          <w:p>
            <w:pPr>
              <w:pStyle w:val="TableParagraph"/>
              <w:spacing w:line="253" w:lineRule="exact" w:before="17"/>
              <w:ind w:right="176"/>
              <w:jc w:val="right"/>
              <w:rPr>
                <w:sz w:val="24"/>
              </w:rPr>
            </w:pPr>
            <w:r>
              <w:rPr>
                <w:spacing w:val="-5"/>
                <w:sz w:val="24"/>
              </w:rPr>
              <w:t>100</w:t>
            </w:r>
          </w:p>
        </w:tc>
        <w:tc>
          <w:tcPr>
            <w:tcW w:w="720" w:type="dxa"/>
          </w:tcPr>
          <w:p>
            <w:pPr>
              <w:pStyle w:val="TableParagraph"/>
              <w:spacing w:line="253" w:lineRule="exact" w:before="17"/>
              <w:ind w:right="176"/>
              <w:jc w:val="right"/>
              <w:rPr>
                <w:sz w:val="24"/>
              </w:rPr>
            </w:pPr>
            <w:r>
              <w:rPr>
                <w:spacing w:val="-5"/>
                <w:sz w:val="24"/>
              </w:rPr>
              <w:t>179</w:t>
            </w:r>
          </w:p>
        </w:tc>
        <w:tc>
          <w:tcPr>
            <w:tcW w:w="713" w:type="dxa"/>
          </w:tcPr>
          <w:p>
            <w:pPr>
              <w:pStyle w:val="TableParagraph"/>
              <w:spacing w:line="253" w:lineRule="exact" w:before="17"/>
              <w:ind w:left="11"/>
              <w:rPr>
                <w:sz w:val="24"/>
              </w:rPr>
            </w:pPr>
            <w:r>
              <w:rPr>
                <w:spacing w:val="-5"/>
                <w:sz w:val="24"/>
              </w:rPr>
              <w:t>221</w:t>
            </w:r>
          </w:p>
        </w:tc>
        <w:tc>
          <w:tcPr>
            <w:tcW w:w="727" w:type="dxa"/>
          </w:tcPr>
          <w:p>
            <w:pPr>
              <w:pStyle w:val="TableParagraph"/>
              <w:spacing w:line="253" w:lineRule="exact" w:before="17"/>
              <w:ind w:left="11"/>
              <w:rPr>
                <w:sz w:val="24"/>
              </w:rPr>
            </w:pPr>
            <w:r>
              <w:rPr>
                <w:spacing w:val="-5"/>
                <w:sz w:val="24"/>
              </w:rPr>
              <w:t>261</w:t>
            </w:r>
          </w:p>
        </w:tc>
        <w:tc>
          <w:tcPr>
            <w:tcW w:w="720" w:type="dxa"/>
          </w:tcPr>
          <w:p>
            <w:pPr>
              <w:pStyle w:val="TableParagraph"/>
              <w:spacing w:line="253" w:lineRule="exact" w:before="17"/>
              <w:ind w:left="6" w:right="2"/>
              <w:rPr>
                <w:sz w:val="24"/>
              </w:rPr>
            </w:pPr>
            <w:r>
              <w:rPr>
                <w:spacing w:val="-5"/>
                <w:sz w:val="24"/>
              </w:rPr>
              <w:t>277</w:t>
            </w:r>
          </w:p>
        </w:tc>
        <w:tc>
          <w:tcPr>
            <w:tcW w:w="720" w:type="dxa"/>
          </w:tcPr>
          <w:p>
            <w:pPr>
              <w:pStyle w:val="TableParagraph"/>
              <w:spacing w:line="253" w:lineRule="exact" w:before="17"/>
              <w:ind w:left="6" w:right="2"/>
              <w:rPr>
                <w:sz w:val="24"/>
              </w:rPr>
            </w:pPr>
            <w:r>
              <w:rPr>
                <w:spacing w:val="-5"/>
                <w:sz w:val="24"/>
              </w:rPr>
              <w:t>360</w:t>
            </w:r>
          </w:p>
        </w:tc>
        <w:tc>
          <w:tcPr>
            <w:tcW w:w="720" w:type="dxa"/>
          </w:tcPr>
          <w:p>
            <w:pPr>
              <w:pStyle w:val="TableParagraph"/>
              <w:spacing w:line="253" w:lineRule="exact" w:before="17"/>
              <w:ind w:left="6" w:right="1"/>
              <w:rPr>
                <w:sz w:val="24"/>
              </w:rPr>
            </w:pPr>
            <w:r>
              <w:rPr>
                <w:spacing w:val="-5"/>
                <w:sz w:val="24"/>
              </w:rPr>
              <w:t>215</w:t>
            </w:r>
          </w:p>
        </w:tc>
        <w:tc>
          <w:tcPr>
            <w:tcW w:w="720" w:type="dxa"/>
          </w:tcPr>
          <w:p>
            <w:pPr>
              <w:pStyle w:val="TableParagraph"/>
              <w:spacing w:line="253" w:lineRule="exact" w:before="17"/>
              <w:ind w:left="6" w:right="1"/>
              <w:rPr>
                <w:sz w:val="24"/>
              </w:rPr>
            </w:pPr>
            <w:r>
              <w:rPr>
                <w:spacing w:val="-5"/>
                <w:sz w:val="24"/>
              </w:rPr>
              <w:t>148</w:t>
            </w:r>
          </w:p>
        </w:tc>
      </w:tr>
      <w:tr>
        <w:trPr>
          <w:trHeight w:val="255" w:hRule="atLeast"/>
        </w:trPr>
        <w:tc>
          <w:tcPr>
            <w:tcW w:w="888" w:type="dxa"/>
          </w:tcPr>
          <w:p>
            <w:pPr>
              <w:pStyle w:val="TableParagraph"/>
              <w:jc w:val="left"/>
              <w:rPr>
                <w:sz w:val="18"/>
              </w:rPr>
            </w:pPr>
          </w:p>
        </w:tc>
        <w:tc>
          <w:tcPr>
            <w:tcW w:w="942" w:type="dxa"/>
          </w:tcPr>
          <w:p>
            <w:pPr>
              <w:pStyle w:val="TableParagraph"/>
              <w:spacing w:line="205" w:lineRule="exact" w:before="30"/>
              <w:ind w:left="13"/>
              <w:rPr>
                <w:sz w:val="20"/>
              </w:rPr>
            </w:pPr>
            <w:r>
              <w:rPr>
                <w:spacing w:val="-4"/>
                <w:sz w:val="20"/>
              </w:rPr>
              <w:t>3CM4</w:t>
            </w:r>
          </w:p>
        </w:tc>
        <w:tc>
          <w:tcPr>
            <w:tcW w:w="601" w:type="dxa"/>
          </w:tcPr>
          <w:p>
            <w:pPr>
              <w:pStyle w:val="TableParagraph"/>
              <w:spacing w:line="236" w:lineRule="exact"/>
              <w:ind w:left="59"/>
              <w:rPr>
                <w:sz w:val="24"/>
              </w:rPr>
            </w:pPr>
            <w:r>
              <w:rPr>
                <w:spacing w:val="-5"/>
                <w:sz w:val="24"/>
              </w:rPr>
              <w:t>10</w:t>
            </w:r>
          </w:p>
        </w:tc>
        <w:tc>
          <w:tcPr>
            <w:tcW w:w="642" w:type="dxa"/>
          </w:tcPr>
          <w:p>
            <w:pPr>
              <w:pStyle w:val="TableParagraph"/>
              <w:spacing w:line="236" w:lineRule="exact"/>
              <w:ind w:left="12"/>
              <w:rPr>
                <w:sz w:val="24"/>
              </w:rPr>
            </w:pPr>
            <w:r>
              <w:rPr>
                <w:spacing w:val="-5"/>
                <w:sz w:val="24"/>
              </w:rPr>
              <w:t>30</w:t>
            </w:r>
          </w:p>
        </w:tc>
        <w:tc>
          <w:tcPr>
            <w:tcW w:w="633" w:type="dxa"/>
          </w:tcPr>
          <w:p>
            <w:pPr>
              <w:pStyle w:val="TableParagraph"/>
              <w:spacing w:line="236" w:lineRule="exact"/>
              <w:ind w:right="194"/>
              <w:jc w:val="right"/>
              <w:rPr>
                <w:sz w:val="24"/>
              </w:rPr>
            </w:pPr>
            <w:r>
              <w:rPr>
                <w:spacing w:val="-5"/>
                <w:sz w:val="24"/>
              </w:rPr>
              <w:t>33</w:t>
            </w:r>
          </w:p>
        </w:tc>
        <w:tc>
          <w:tcPr>
            <w:tcW w:w="728" w:type="dxa"/>
          </w:tcPr>
          <w:p>
            <w:pPr>
              <w:pStyle w:val="TableParagraph"/>
              <w:spacing w:line="236" w:lineRule="exact"/>
              <w:ind w:right="176"/>
              <w:jc w:val="right"/>
              <w:rPr>
                <w:sz w:val="24"/>
              </w:rPr>
            </w:pPr>
            <w:r>
              <w:rPr>
                <w:spacing w:val="-5"/>
                <w:sz w:val="24"/>
              </w:rPr>
              <w:t>111</w:t>
            </w:r>
          </w:p>
        </w:tc>
        <w:tc>
          <w:tcPr>
            <w:tcW w:w="720" w:type="dxa"/>
          </w:tcPr>
          <w:p>
            <w:pPr>
              <w:pStyle w:val="TableParagraph"/>
              <w:spacing w:line="236" w:lineRule="exact"/>
              <w:ind w:right="176"/>
              <w:jc w:val="right"/>
              <w:rPr>
                <w:sz w:val="24"/>
              </w:rPr>
            </w:pPr>
            <w:r>
              <w:rPr>
                <w:spacing w:val="-5"/>
                <w:sz w:val="24"/>
              </w:rPr>
              <w:t>111</w:t>
            </w:r>
          </w:p>
        </w:tc>
        <w:tc>
          <w:tcPr>
            <w:tcW w:w="720" w:type="dxa"/>
          </w:tcPr>
          <w:p>
            <w:pPr>
              <w:pStyle w:val="TableParagraph"/>
              <w:spacing w:line="236" w:lineRule="exact"/>
              <w:ind w:right="176"/>
              <w:jc w:val="right"/>
              <w:rPr>
                <w:sz w:val="24"/>
              </w:rPr>
            </w:pPr>
            <w:r>
              <w:rPr>
                <w:spacing w:val="-5"/>
                <w:sz w:val="24"/>
              </w:rPr>
              <w:t>250</w:t>
            </w:r>
          </w:p>
        </w:tc>
        <w:tc>
          <w:tcPr>
            <w:tcW w:w="713" w:type="dxa"/>
          </w:tcPr>
          <w:p>
            <w:pPr>
              <w:pStyle w:val="TableParagraph"/>
              <w:spacing w:line="236" w:lineRule="exact"/>
              <w:ind w:left="11"/>
              <w:rPr>
                <w:sz w:val="24"/>
              </w:rPr>
            </w:pPr>
            <w:r>
              <w:rPr>
                <w:spacing w:val="-5"/>
                <w:sz w:val="24"/>
              </w:rPr>
              <w:t>520</w:t>
            </w:r>
          </w:p>
        </w:tc>
        <w:tc>
          <w:tcPr>
            <w:tcW w:w="727" w:type="dxa"/>
          </w:tcPr>
          <w:p>
            <w:pPr>
              <w:pStyle w:val="TableParagraph"/>
              <w:spacing w:line="236" w:lineRule="exact"/>
              <w:ind w:left="11"/>
              <w:rPr>
                <w:sz w:val="24"/>
              </w:rPr>
            </w:pPr>
            <w:r>
              <w:rPr>
                <w:spacing w:val="-4"/>
                <w:sz w:val="24"/>
              </w:rPr>
              <w:t>1160</w:t>
            </w:r>
          </w:p>
        </w:tc>
        <w:tc>
          <w:tcPr>
            <w:tcW w:w="720" w:type="dxa"/>
          </w:tcPr>
          <w:p>
            <w:pPr>
              <w:pStyle w:val="TableParagraph"/>
              <w:spacing w:line="236" w:lineRule="exact"/>
              <w:ind w:left="6" w:right="2"/>
              <w:rPr>
                <w:sz w:val="24"/>
              </w:rPr>
            </w:pPr>
            <w:r>
              <w:rPr>
                <w:spacing w:val="-4"/>
                <w:sz w:val="24"/>
              </w:rPr>
              <w:t>1228</w:t>
            </w:r>
          </w:p>
        </w:tc>
        <w:tc>
          <w:tcPr>
            <w:tcW w:w="720" w:type="dxa"/>
          </w:tcPr>
          <w:p>
            <w:pPr>
              <w:pStyle w:val="TableParagraph"/>
              <w:spacing w:line="236" w:lineRule="exact"/>
              <w:ind w:left="6" w:right="2"/>
              <w:rPr>
                <w:sz w:val="24"/>
              </w:rPr>
            </w:pPr>
            <w:r>
              <w:rPr>
                <w:spacing w:val="-4"/>
                <w:sz w:val="24"/>
              </w:rPr>
              <w:t>1251</w:t>
            </w:r>
          </w:p>
        </w:tc>
        <w:tc>
          <w:tcPr>
            <w:tcW w:w="720" w:type="dxa"/>
          </w:tcPr>
          <w:p>
            <w:pPr>
              <w:pStyle w:val="TableParagraph"/>
              <w:spacing w:line="236" w:lineRule="exact"/>
              <w:ind w:left="6" w:right="1"/>
              <w:rPr>
                <w:sz w:val="24"/>
              </w:rPr>
            </w:pPr>
            <w:r>
              <w:rPr>
                <w:spacing w:val="-4"/>
                <w:sz w:val="24"/>
              </w:rPr>
              <w:t>1131</w:t>
            </w:r>
          </w:p>
        </w:tc>
        <w:tc>
          <w:tcPr>
            <w:tcW w:w="720" w:type="dxa"/>
          </w:tcPr>
          <w:p>
            <w:pPr>
              <w:pStyle w:val="TableParagraph"/>
              <w:spacing w:line="236" w:lineRule="exact"/>
              <w:ind w:left="6" w:right="1"/>
              <w:rPr>
                <w:sz w:val="24"/>
              </w:rPr>
            </w:pPr>
            <w:r>
              <w:rPr>
                <w:spacing w:val="-5"/>
                <w:sz w:val="24"/>
              </w:rPr>
              <w:t>974</w:t>
            </w:r>
          </w:p>
        </w:tc>
      </w:tr>
      <w:tr>
        <w:trPr>
          <w:trHeight w:val="255" w:hRule="atLeast"/>
        </w:trPr>
        <w:tc>
          <w:tcPr>
            <w:tcW w:w="888" w:type="dxa"/>
          </w:tcPr>
          <w:p>
            <w:pPr>
              <w:pStyle w:val="TableParagraph"/>
              <w:spacing w:line="204" w:lineRule="exact" w:before="32"/>
              <w:ind w:left="5" w:right="12"/>
              <w:rPr>
                <w:sz w:val="20"/>
              </w:rPr>
            </w:pPr>
            <w:r>
              <w:rPr>
                <w:spacing w:val="-4"/>
                <w:sz w:val="20"/>
              </w:rPr>
              <w:t>4.00</w:t>
            </w:r>
          </w:p>
        </w:tc>
        <w:tc>
          <w:tcPr>
            <w:tcW w:w="942" w:type="dxa"/>
          </w:tcPr>
          <w:p>
            <w:pPr>
              <w:pStyle w:val="TableParagraph"/>
              <w:spacing w:line="204" w:lineRule="exact" w:before="32"/>
              <w:ind w:left="13"/>
              <w:rPr>
                <w:sz w:val="20"/>
              </w:rPr>
            </w:pPr>
            <w:r>
              <w:rPr>
                <w:spacing w:val="-4"/>
                <w:sz w:val="20"/>
              </w:rPr>
              <w:t>3CM1</w:t>
            </w:r>
          </w:p>
        </w:tc>
        <w:tc>
          <w:tcPr>
            <w:tcW w:w="601" w:type="dxa"/>
          </w:tcPr>
          <w:p>
            <w:pPr>
              <w:pStyle w:val="TableParagraph"/>
              <w:spacing w:line="236" w:lineRule="exact"/>
              <w:ind w:left="59"/>
              <w:rPr>
                <w:sz w:val="24"/>
              </w:rPr>
            </w:pPr>
            <w:r>
              <w:rPr>
                <w:spacing w:val="-5"/>
                <w:sz w:val="24"/>
              </w:rPr>
              <w:t>10</w:t>
            </w:r>
          </w:p>
        </w:tc>
        <w:tc>
          <w:tcPr>
            <w:tcW w:w="642" w:type="dxa"/>
          </w:tcPr>
          <w:p>
            <w:pPr>
              <w:pStyle w:val="TableParagraph"/>
              <w:spacing w:line="236" w:lineRule="exact"/>
              <w:ind w:left="12"/>
              <w:rPr>
                <w:sz w:val="24"/>
              </w:rPr>
            </w:pPr>
            <w:r>
              <w:rPr>
                <w:spacing w:val="-5"/>
                <w:sz w:val="24"/>
              </w:rPr>
              <w:t>60</w:t>
            </w:r>
          </w:p>
        </w:tc>
        <w:tc>
          <w:tcPr>
            <w:tcW w:w="633" w:type="dxa"/>
          </w:tcPr>
          <w:p>
            <w:pPr>
              <w:pStyle w:val="TableParagraph"/>
              <w:spacing w:line="236" w:lineRule="exact"/>
              <w:ind w:right="194"/>
              <w:jc w:val="right"/>
              <w:rPr>
                <w:sz w:val="24"/>
              </w:rPr>
            </w:pPr>
            <w:r>
              <w:rPr>
                <w:spacing w:val="-5"/>
                <w:sz w:val="24"/>
              </w:rPr>
              <w:t>70</w:t>
            </w:r>
          </w:p>
        </w:tc>
        <w:tc>
          <w:tcPr>
            <w:tcW w:w="728" w:type="dxa"/>
          </w:tcPr>
          <w:p>
            <w:pPr>
              <w:pStyle w:val="TableParagraph"/>
              <w:spacing w:line="236" w:lineRule="exact"/>
              <w:ind w:right="236"/>
              <w:jc w:val="right"/>
              <w:rPr>
                <w:sz w:val="24"/>
              </w:rPr>
            </w:pPr>
            <w:r>
              <w:rPr>
                <w:spacing w:val="-5"/>
                <w:sz w:val="24"/>
              </w:rPr>
              <w:t>74</w:t>
            </w:r>
          </w:p>
        </w:tc>
        <w:tc>
          <w:tcPr>
            <w:tcW w:w="720" w:type="dxa"/>
          </w:tcPr>
          <w:p>
            <w:pPr>
              <w:pStyle w:val="TableParagraph"/>
              <w:spacing w:line="236" w:lineRule="exact"/>
              <w:ind w:right="236"/>
              <w:jc w:val="right"/>
              <w:rPr>
                <w:sz w:val="24"/>
              </w:rPr>
            </w:pPr>
            <w:r>
              <w:rPr>
                <w:spacing w:val="-5"/>
                <w:sz w:val="24"/>
              </w:rPr>
              <w:t>74</w:t>
            </w:r>
          </w:p>
        </w:tc>
        <w:tc>
          <w:tcPr>
            <w:tcW w:w="720" w:type="dxa"/>
          </w:tcPr>
          <w:p>
            <w:pPr>
              <w:pStyle w:val="TableParagraph"/>
              <w:spacing w:line="236" w:lineRule="exact"/>
              <w:ind w:right="176"/>
              <w:jc w:val="right"/>
              <w:rPr>
                <w:sz w:val="24"/>
              </w:rPr>
            </w:pPr>
            <w:r>
              <w:rPr>
                <w:spacing w:val="-5"/>
                <w:sz w:val="24"/>
              </w:rPr>
              <w:t>130</w:t>
            </w:r>
          </w:p>
        </w:tc>
        <w:tc>
          <w:tcPr>
            <w:tcW w:w="713" w:type="dxa"/>
          </w:tcPr>
          <w:p>
            <w:pPr>
              <w:pStyle w:val="TableParagraph"/>
              <w:spacing w:line="236" w:lineRule="exact"/>
              <w:ind w:left="11"/>
              <w:rPr>
                <w:sz w:val="24"/>
              </w:rPr>
            </w:pPr>
            <w:r>
              <w:rPr>
                <w:spacing w:val="-5"/>
                <w:sz w:val="24"/>
              </w:rPr>
              <w:t>181</w:t>
            </w:r>
          </w:p>
        </w:tc>
        <w:tc>
          <w:tcPr>
            <w:tcW w:w="727" w:type="dxa"/>
          </w:tcPr>
          <w:p>
            <w:pPr>
              <w:pStyle w:val="TableParagraph"/>
              <w:spacing w:line="236" w:lineRule="exact"/>
              <w:ind w:left="11"/>
              <w:rPr>
                <w:sz w:val="24"/>
              </w:rPr>
            </w:pPr>
            <w:r>
              <w:rPr>
                <w:spacing w:val="-5"/>
                <w:sz w:val="24"/>
              </w:rPr>
              <w:t>241</w:t>
            </w:r>
          </w:p>
        </w:tc>
        <w:tc>
          <w:tcPr>
            <w:tcW w:w="720" w:type="dxa"/>
          </w:tcPr>
          <w:p>
            <w:pPr>
              <w:pStyle w:val="TableParagraph"/>
              <w:spacing w:line="236" w:lineRule="exact"/>
              <w:ind w:left="6" w:right="2"/>
              <w:rPr>
                <w:sz w:val="24"/>
              </w:rPr>
            </w:pPr>
            <w:r>
              <w:rPr>
                <w:spacing w:val="-5"/>
                <w:sz w:val="24"/>
              </w:rPr>
              <w:t>478</w:t>
            </w:r>
          </w:p>
        </w:tc>
        <w:tc>
          <w:tcPr>
            <w:tcW w:w="720" w:type="dxa"/>
          </w:tcPr>
          <w:p>
            <w:pPr>
              <w:pStyle w:val="TableParagraph"/>
              <w:spacing w:line="236" w:lineRule="exact"/>
              <w:ind w:left="6" w:right="2"/>
              <w:rPr>
                <w:sz w:val="24"/>
              </w:rPr>
            </w:pPr>
            <w:r>
              <w:rPr>
                <w:spacing w:val="-5"/>
                <w:sz w:val="24"/>
              </w:rPr>
              <w:t>501</w:t>
            </w:r>
          </w:p>
        </w:tc>
        <w:tc>
          <w:tcPr>
            <w:tcW w:w="720" w:type="dxa"/>
          </w:tcPr>
          <w:p>
            <w:pPr>
              <w:pStyle w:val="TableParagraph"/>
              <w:spacing w:line="236" w:lineRule="exact"/>
              <w:ind w:left="6" w:right="1"/>
              <w:rPr>
                <w:sz w:val="24"/>
              </w:rPr>
            </w:pPr>
            <w:r>
              <w:rPr>
                <w:spacing w:val="-5"/>
                <w:sz w:val="24"/>
              </w:rPr>
              <w:t>457</w:t>
            </w:r>
          </w:p>
        </w:tc>
        <w:tc>
          <w:tcPr>
            <w:tcW w:w="720" w:type="dxa"/>
          </w:tcPr>
          <w:p>
            <w:pPr>
              <w:pStyle w:val="TableParagraph"/>
              <w:spacing w:line="236" w:lineRule="exact"/>
              <w:ind w:left="6" w:right="1"/>
              <w:rPr>
                <w:sz w:val="24"/>
              </w:rPr>
            </w:pPr>
            <w:r>
              <w:rPr>
                <w:spacing w:val="-5"/>
                <w:sz w:val="24"/>
              </w:rPr>
              <w:t>336</w:t>
            </w:r>
          </w:p>
        </w:tc>
      </w:tr>
      <w:tr>
        <w:trPr>
          <w:trHeight w:val="256" w:hRule="atLeast"/>
        </w:trPr>
        <w:tc>
          <w:tcPr>
            <w:tcW w:w="888" w:type="dxa"/>
          </w:tcPr>
          <w:p>
            <w:pPr>
              <w:pStyle w:val="TableParagraph"/>
              <w:jc w:val="left"/>
              <w:rPr>
                <w:sz w:val="18"/>
              </w:rPr>
            </w:pPr>
          </w:p>
        </w:tc>
        <w:tc>
          <w:tcPr>
            <w:tcW w:w="942" w:type="dxa"/>
          </w:tcPr>
          <w:p>
            <w:pPr>
              <w:pStyle w:val="TableParagraph"/>
              <w:spacing w:line="204" w:lineRule="exact" w:before="33"/>
              <w:ind w:left="13"/>
              <w:rPr>
                <w:sz w:val="20"/>
              </w:rPr>
            </w:pPr>
            <w:r>
              <w:rPr>
                <w:spacing w:val="-4"/>
                <w:sz w:val="20"/>
              </w:rPr>
              <w:t>3CM2</w:t>
            </w:r>
          </w:p>
        </w:tc>
        <w:tc>
          <w:tcPr>
            <w:tcW w:w="601" w:type="dxa"/>
          </w:tcPr>
          <w:p>
            <w:pPr>
              <w:pStyle w:val="TableParagraph"/>
              <w:spacing w:line="237" w:lineRule="exact"/>
              <w:ind w:left="59"/>
              <w:rPr>
                <w:sz w:val="24"/>
              </w:rPr>
            </w:pPr>
            <w:r>
              <w:rPr>
                <w:spacing w:val="-5"/>
                <w:sz w:val="24"/>
              </w:rPr>
              <w:t>10</w:t>
            </w:r>
          </w:p>
        </w:tc>
        <w:tc>
          <w:tcPr>
            <w:tcW w:w="642" w:type="dxa"/>
          </w:tcPr>
          <w:p>
            <w:pPr>
              <w:pStyle w:val="TableParagraph"/>
              <w:spacing w:line="237" w:lineRule="exact"/>
              <w:ind w:left="12"/>
              <w:rPr>
                <w:sz w:val="24"/>
              </w:rPr>
            </w:pPr>
            <w:r>
              <w:rPr>
                <w:spacing w:val="-5"/>
                <w:sz w:val="24"/>
              </w:rPr>
              <w:t>40</w:t>
            </w:r>
          </w:p>
        </w:tc>
        <w:tc>
          <w:tcPr>
            <w:tcW w:w="633" w:type="dxa"/>
          </w:tcPr>
          <w:p>
            <w:pPr>
              <w:pStyle w:val="TableParagraph"/>
              <w:spacing w:line="237" w:lineRule="exact"/>
              <w:ind w:right="194"/>
              <w:jc w:val="right"/>
              <w:rPr>
                <w:sz w:val="24"/>
              </w:rPr>
            </w:pPr>
            <w:r>
              <w:rPr>
                <w:spacing w:val="-5"/>
                <w:sz w:val="24"/>
              </w:rPr>
              <w:t>50</w:t>
            </w:r>
          </w:p>
        </w:tc>
        <w:tc>
          <w:tcPr>
            <w:tcW w:w="728" w:type="dxa"/>
          </w:tcPr>
          <w:p>
            <w:pPr>
              <w:pStyle w:val="TableParagraph"/>
              <w:spacing w:line="237" w:lineRule="exact"/>
              <w:ind w:right="236"/>
              <w:jc w:val="right"/>
              <w:rPr>
                <w:sz w:val="24"/>
              </w:rPr>
            </w:pPr>
            <w:r>
              <w:rPr>
                <w:spacing w:val="-5"/>
                <w:sz w:val="24"/>
              </w:rPr>
              <w:t>61</w:t>
            </w:r>
          </w:p>
        </w:tc>
        <w:tc>
          <w:tcPr>
            <w:tcW w:w="720" w:type="dxa"/>
          </w:tcPr>
          <w:p>
            <w:pPr>
              <w:pStyle w:val="TableParagraph"/>
              <w:spacing w:line="237" w:lineRule="exact"/>
              <w:ind w:right="236"/>
              <w:jc w:val="right"/>
              <w:rPr>
                <w:sz w:val="24"/>
              </w:rPr>
            </w:pPr>
            <w:r>
              <w:rPr>
                <w:spacing w:val="-5"/>
                <w:sz w:val="24"/>
              </w:rPr>
              <w:t>61</w:t>
            </w:r>
          </w:p>
        </w:tc>
        <w:tc>
          <w:tcPr>
            <w:tcW w:w="720" w:type="dxa"/>
          </w:tcPr>
          <w:p>
            <w:pPr>
              <w:pStyle w:val="TableParagraph"/>
              <w:spacing w:line="237" w:lineRule="exact"/>
              <w:ind w:right="176"/>
              <w:jc w:val="right"/>
              <w:rPr>
                <w:sz w:val="24"/>
              </w:rPr>
            </w:pPr>
            <w:r>
              <w:rPr>
                <w:spacing w:val="-5"/>
                <w:sz w:val="24"/>
              </w:rPr>
              <w:t>201</w:t>
            </w:r>
          </w:p>
        </w:tc>
        <w:tc>
          <w:tcPr>
            <w:tcW w:w="713" w:type="dxa"/>
          </w:tcPr>
          <w:p>
            <w:pPr>
              <w:pStyle w:val="TableParagraph"/>
              <w:spacing w:line="237" w:lineRule="exact"/>
              <w:ind w:left="11"/>
              <w:rPr>
                <w:sz w:val="24"/>
              </w:rPr>
            </w:pPr>
            <w:r>
              <w:rPr>
                <w:spacing w:val="-5"/>
                <w:sz w:val="24"/>
              </w:rPr>
              <w:t>239</w:t>
            </w:r>
          </w:p>
        </w:tc>
        <w:tc>
          <w:tcPr>
            <w:tcW w:w="727" w:type="dxa"/>
          </w:tcPr>
          <w:p>
            <w:pPr>
              <w:pStyle w:val="TableParagraph"/>
              <w:spacing w:line="237" w:lineRule="exact"/>
              <w:ind w:left="11"/>
              <w:rPr>
                <w:sz w:val="24"/>
              </w:rPr>
            </w:pPr>
            <w:r>
              <w:rPr>
                <w:spacing w:val="-5"/>
                <w:sz w:val="24"/>
              </w:rPr>
              <w:t>351</w:t>
            </w:r>
          </w:p>
        </w:tc>
        <w:tc>
          <w:tcPr>
            <w:tcW w:w="720" w:type="dxa"/>
          </w:tcPr>
          <w:p>
            <w:pPr>
              <w:pStyle w:val="TableParagraph"/>
              <w:spacing w:line="237" w:lineRule="exact"/>
              <w:ind w:left="6" w:right="2"/>
              <w:rPr>
                <w:sz w:val="24"/>
              </w:rPr>
            </w:pPr>
            <w:r>
              <w:rPr>
                <w:spacing w:val="-4"/>
                <w:sz w:val="24"/>
              </w:rPr>
              <w:t>1721</w:t>
            </w:r>
          </w:p>
        </w:tc>
        <w:tc>
          <w:tcPr>
            <w:tcW w:w="720" w:type="dxa"/>
          </w:tcPr>
          <w:p>
            <w:pPr>
              <w:pStyle w:val="TableParagraph"/>
              <w:spacing w:line="237" w:lineRule="exact"/>
              <w:ind w:left="6" w:right="2"/>
              <w:rPr>
                <w:sz w:val="24"/>
              </w:rPr>
            </w:pPr>
            <w:r>
              <w:rPr>
                <w:spacing w:val="-4"/>
                <w:sz w:val="24"/>
              </w:rPr>
              <w:t>1747</w:t>
            </w:r>
          </w:p>
        </w:tc>
        <w:tc>
          <w:tcPr>
            <w:tcW w:w="720" w:type="dxa"/>
          </w:tcPr>
          <w:p>
            <w:pPr>
              <w:pStyle w:val="TableParagraph"/>
              <w:spacing w:line="237" w:lineRule="exact"/>
              <w:ind w:left="6" w:right="1"/>
              <w:rPr>
                <w:sz w:val="24"/>
              </w:rPr>
            </w:pPr>
            <w:r>
              <w:rPr>
                <w:spacing w:val="-4"/>
                <w:sz w:val="24"/>
              </w:rPr>
              <w:t>1727</w:t>
            </w:r>
          </w:p>
        </w:tc>
        <w:tc>
          <w:tcPr>
            <w:tcW w:w="720" w:type="dxa"/>
          </w:tcPr>
          <w:p>
            <w:pPr>
              <w:pStyle w:val="TableParagraph"/>
              <w:spacing w:line="237" w:lineRule="exact"/>
              <w:ind w:left="6" w:right="1"/>
              <w:rPr>
                <w:sz w:val="24"/>
              </w:rPr>
            </w:pPr>
            <w:r>
              <w:rPr>
                <w:spacing w:val="-4"/>
                <w:sz w:val="24"/>
              </w:rPr>
              <w:t>1536</w:t>
            </w:r>
          </w:p>
        </w:tc>
      </w:tr>
      <w:tr>
        <w:trPr>
          <w:trHeight w:val="255" w:hRule="atLeast"/>
        </w:trPr>
        <w:tc>
          <w:tcPr>
            <w:tcW w:w="888" w:type="dxa"/>
          </w:tcPr>
          <w:p>
            <w:pPr>
              <w:pStyle w:val="TableParagraph"/>
              <w:jc w:val="left"/>
              <w:rPr>
                <w:sz w:val="18"/>
              </w:rPr>
            </w:pPr>
          </w:p>
        </w:tc>
        <w:tc>
          <w:tcPr>
            <w:tcW w:w="942" w:type="dxa"/>
          </w:tcPr>
          <w:p>
            <w:pPr>
              <w:pStyle w:val="TableParagraph"/>
              <w:spacing w:line="205" w:lineRule="exact" w:before="30"/>
              <w:ind w:left="13"/>
              <w:rPr>
                <w:sz w:val="20"/>
              </w:rPr>
            </w:pPr>
            <w:r>
              <w:rPr>
                <w:spacing w:val="-4"/>
                <w:sz w:val="20"/>
              </w:rPr>
              <w:t>3CM3</w:t>
            </w:r>
          </w:p>
        </w:tc>
        <w:tc>
          <w:tcPr>
            <w:tcW w:w="601" w:type="dxa"/>
          </w:tcPr>
          <w:p>
            <w:pPr>
              <w:pStyle w:val="TableParagraph"/>
              <w:spacing w:line="236" w:lineRule="exact"/>
              <w:ind w:left="59"/>
              <w:rPr>
                <w:sz w:val="24"/>
              </w:rPr>
            </w:pPr>
            <w:r>
              <w:rPr>
                <w:spacing w:val="-5"/>
                <w:sz w:val="24"/>
              </w:rPr>
              <w:t>10</w:t>
            </w:r>
          </w:p>
        </w:tc>
        <w:tc>
          <w:tcPr>
            <w:tcW w:w="642" w:type="dxa"/>
          </w:tcPr>
          <w:p>
            <w:pPr>
              <w:pStyle w:val="TableParagraph"/>
              <w:spacing w:line="236" w:lineRule="exact"/>
              <w:ind w:left="12"/>
              <w:rPr>
                <w:sz w:val="24"/>
              </w:rPr>
            </w:pPr>
            <w:r>
              <w:rPr>
                <w:spacing w:val="-5"/>
                <w:sz w:val="24"/>
              </w:rPr>
              <w:t>31</w:t>
            </w:r>
          </w:p>
        </w:tc>
        <w:tc>
          <w:tcPr>
            <w:tcW w:w="633" w:type="dxa"/>
          </w:tcPr>
          <w:p>
            <w:pPr>
              <w:pStyle w:val="TableParagraph"/>
              <w:spacing w:line="236" w:lineRule="exact"/>
              <w:ind w:right="194"/>
              <w:jc w:val="right"/>
              <w:rPr>
                <w:sz w:val="24"/>
              </w:rPr>
            </w:pPr>
            <w:r>
              <w:rPr>
                <w:spacing w:val="-5"/>
                <w:sz w:val="24"/>
              </w:rPr>
              <w:t>59</w:t>
            </w:r>
          </w:p>
        </w:tc>
        <w:tc>
          <w:tcPr>
            <w:tcW w:w="728" w:type="dxa"/>
          </w:tcPr>
          <w:p>
            <w:pPr>
              <w:pStyle w:val="TableParagraph"/>
              <w:spacing w:line="236" w:lineRule="exact"/>
              <w:ind w:right="176"/>
              <w:jc w:val="right"/>
              <w:rPr>
                <w:sz w:val="24"/>
              </w:rPr>
            </w:pPr>
            <w:r>
              <w:rPr>
                <w:spacing w:val="-5"/>
                <w:sz w:val="24"/>
              </w:rPr>
              <w:t>120</w:t>
            </w:r>
          </w:p>
        </w:tc>
        <w:tc>
          <w:tcPr>
            <w:tcW w:w="720" w:type="dxa"/>
          </w:tcPr>
          <w:p>
            <w:pPr>
              <w:pStyle w:val="TableParagraph"/>
              <w:spacing w:line="236" w:lineRule="exact"/>
              <w:ind w:right="176"/>
              <w:jc w:val="right"/>
              <w:rPr>
                <w:sz w:val="24"/>
              </w:rPr>
            </w:pPr>
            <w:r>
              <w:rPr>
                <w:spacing w:val="-5"/>
                <w:sz w:val="24"/>
              </w:rPr>
              <w:t>120</w:t>
            </w:r>
          </w:p>
        </w:tc>
        <w:tc>
          <w:tcPr>
            <w:tcW w:w="720" w:type="dxa"/>
          </w:tcPr>
          <w:p>
            <w:pPr>
              <w:pStyle w:val="TableParagraph"/>
              <w:spacing w:line="236" w:lineRule="exact"/>
              <w:ind w:right="176"/>
              <w:jc w:val="right"/>
              <w:rPr>
                <w:sz w:val="24"/>
              </w:rPr>
            </w:pPr>
            <w:r>
              <w:rPr>
                <w:spacing w:val="-5"/>
                <w:sz w:val="24"/>
              </w:rPr>
              <w:t>181</w:t>
            </w:r>
          </w:p>
        </w:tc>
        <w:tc>
          <w:tcPr>
            <w:tcW w:w="713" w:type="dxa"/>
          </w:tcPr>
          <w:p>
            <w:pPr>
              <w:pStyle w:val="TableParagraph"/>
              <w:spacing w:line="236" w:lineRule="exact"/>
              <w:ind w:left="11"/>
              <w:rPr>
                <w:sz w:val="24"/>
              </w:rPr>
            </w:pPr>
            <w:r>
              <w:rPr>
                <w:spacing w:val="-5"/>
                <w:sz w:val="24"/>
              </w:rPr>
              <w:t>201</w:t>
            </w:r>
          </w:p>
        </w:tc>
        <w:tc>
          <w:tcPr>
            <w:tcW w:w="727" w:type="dxa"/>
          </w:tcPr>
          <w:p>
            <w:pPr>
              <w:pStyle w:val="TableParagraph"/>
              <w:spacing w:line="236" w:lineRule="exact"/>
              <w:ind w:left="11"/>
              <w:rPr>
                <w:sz w:val="24"/>
              </w:rPr>
            </w:pPr>
            <w:r>
              <w:rPr>
                <w:spacing w:val="-5"/>
                <w:sz w:val="24"/>
              </w:rPr>
              <w:t>216</w:t>
            </w:r>
          </w:p>
        </w:tc>
        <w:tc>
          <w:tcPr>
            <w:tcW w:w="720" w:type="dxa"/>
          </w:tcPr>
          <w:p>
            <w:pPr>
              <w:pStyle w:val="TableParagraph"/>
              <w:spacing w:line="236" w:lineRule="exact"/>
              <w:ind w:left="6" w:right="2"/>
              <w:rPr>
                <w:sz w:val="24"/>
              </w:rPr>
            </w:pPr>
            <w:r>
              <w:rPr>
                <w:spacing w:val="-5"/>
                <w:sz w:val="24"/>
              </w:rPr>
              <w:t>245</w:t>
            </w:r>
          </w:p>
        </w:tc>
        <w:tc>
          <w:tcPr>
            <w:tcW w:w="720" w:type="dxa"/>
          </w:tcPr>
          <w:p>
            <w:pPr>
              <w:pStyle w:val="TableParagraph"/>
              <w:spacing w:line="236" w:lineRule="exact"/>
              <w:ind w:left="6" w:right="2"/>
              <w:rPr>
                <w:sz w:val="24"/>
              </w:rPr>
            </w:pPr>
            <w:r>
              <w:rPr>
                <w:spacing w:val="-5"/>
                <w:sz w:val="24"/>
              </w:rPr>
              <w:t>256</w:t>
            </w:r>
          </w:p>
        </w:tc>
        <w:tc>
          <w:tcPr>
            <w:tcW w:w="720" w:type="dxa"/>
          </w:tcPr>
          <w:p>
            <w:pPr>
              <w:pStyle w:val="TableParagraph"/>
              <w:spacing w:line="236" w:lineRule="exact"/>
              <w:ind w:left="6" w:right="1"/>
              <w:rPr>
                <w:sz w:val="24"/>
              </w:rPr>
            </w:pPr>
            <w:r>
              <w:rPr>
                <w:spacing w:val="-5"/>
                <w:sz w:val="24"/>
              </w:rPr>
              <w:t>194</w:t>
            </w:r>
          </w:p>
        </w:tc>
        <w:tc>
          <w:tcPr>
            <w:tcW w:w="720" w:type="dxa"/>
          </w:tcPr>
          <w:p>
            <w:pPr>
              <w:pStyle w:val="TableParagraph"/>
              <w:spacing w:line="236" w:lineRule="exact"/>
              <w:ind w:left="6" w:right="1"/>
              <w:rPr>
                <w:sz w:val="24"/>
              </w:rPr>
            </w:pPr>
            <w:r>
              <w:rPr>
                <w:spacing w:val="-5"/>
                <w:sz w:val="24"/>
              </w:rPr>
              <w:t>124</w:t>
            </w:r>
          </w:p>
        </w:tc>
      </w:tr>
      <w:tr>
        <w:trPr>
          <w:trHeight w:val="255" w:hRule="atLeast"/>
        </w:trPr>
        <w:tc>
          <w:tcPr>
            <w:tcW w:w="888" w:type="dxa"/>
          </w:tcPr>
          <w:p>
            <w:pPr>
              <w:pStyle w:val="TableParagraph"/>
              <w:jc w:val="left"/>
              <w:rPr>
                <w:sz w:val="18"/>
              </w:rPr>
            </w:pPr>
          </w:p>
        </w:tc>
        <w:tc>
          <w:tcPr>
            <w:tcW w:w="942" w:type="dxa"/>
          </w:tcPr>
          <w:p>
            <w:pPr>
              <w:pStyle w:val="TableParagraph"/>
              <w:spacing w:line="204" w:lineRule="exact" w:before="32"/>
              <w:ind w:left="13"/>
              <w:rPr>
                <w:sz w:val="20"/>
              </w:rPr>
            </w:pPr>
            <w:r>
              <w:rPr>
                <w:spacing w:val="-4"/>
                <w:sz w:val="20"/>
              </w:rPr>
              <w:t>3CM4</w:t>
            </w:r>
          </w:p>
        </w:tc>
        <w:tc>
          <w:tcPr>
            <w:tcW w:w="601" w:type="dxa"/>
          </w:tcPr>
          <w:p>
            <w:pPr>
              <w:pStyle w:val="TableParagraph"/>
              <w:spacing w:line="236" w:lineRule="exact"/>
              <w:ind w:left="59"/>
              <w:rPr>
                <w:sz w:val="24"/>
              </w:rPr>
            </w:pPr>
            <w:r>
              <w:rPr>
                <w:spacing w:val="-5"/>
                <w:sz w:val="24"/>
              </w:rPr>
              <w:t>10</w:t>
            </w:r>
          </w:p>
        </w:tc>
        <w:tc>
          <w:tcPr>
            <w:tcW w:w="642" w:type="dxa"/>
          </w:tcPr>
          <w:p>
            <w:pPr>
              <w:pStyle w:val="TableParagraph"/>
              <w:spacing w:line="236" w:lineRule="exact"/>
              <w:ind w:left="12"/>
              <w:rPr>
                <w:sz w:val="24"/>
              </w:rPr>
            </w:pPr>
            <w:r>
              <w:rPr>
                <w:spacing w:val="-5"/>
                <w:sz w:val="24"/>
              </w:rPr>
              <w:t>11</w:t>
            </w:r>
          </w:p>
        </w:tc>
        <w:tc>
          <w:tcPr>
            <w:tcW w:w="633" w:type="dxa"/>
          </w:tcPr>
          <w:p>
            <w:pPr>
              <w:pStyle w:val="TableParagraph"/>
              <w:spacing w:line="236" w:lineRule="exact"/>
              <w:ind w:right="194"/>
              <w:jc w:val="right"/>
              <w:rPr>
                <w:sz w:val="24"/>
              </w:rPr>
            </w:pPr>
            <w:r>
              <w:rPr>
                <w:spacing w:val="-5"/>
                <w:sz w:val="24"/>
              </w:rPr>
              <w:t>32</w:t>
            </w:r>
          </w:p>
        </w:tc>
        <w:tc>
          <w:tcPr>
            <w:tcW w:w="728" w:type="dxa"/>
          </w:tcPr>
          <w:p>
            <w:pPr>
              <w:pStyle w:val="TableParagraph"/>
              <w:spacing w:line="236" w:lineRule="exact"/>
              <w:ind w:right="176"/>
              <w:jc w:val="right"/>
              <w:rPr>
                <w:sz w:val="24"/>
              </w:rPr>
            </w:pPr>
            <w:r>
              <w:rPr>
                <w:spacing w:val="-5"/>
                <w:sz w:val="24"/>
              </w:rPr>
              <w:t>179</w:t>
            </w:r>
          </w:p>
        </w:tc>
        <w:tc>
          <w:tcPr>
            <w:tcW w:w="720" w:type="dxa"/>
          </w:tcPr>
          <w:p>
            <w:pPr>
              <w:pStyle w:val="TableParagraph"/>
              <w:spacing w:line="236" w:lineRule="exact"/>
              <w:ind w:right="176"/>
              <w:jc w:val="right"/>
              <w:rPr>
                <w:sz w:val="24"/>
              </w:rPr>
            </w:pPr>
            <w:r>
              <w:rPr>
                <w:spacing w:val="-5"/>
                <w:sz w:val="24"/>
              </w:rPr>
              <w:t>179</w:t>
            </w:r>
          </w:p>
        </w:tc>
        <w:tc>
          <w:tcPr>
            <w:tcW w:w="720" w:type="dxa"/>
          </w:tcPr>
          <w:p>
            <w:pPr>
              <w:pStyle w:val="TableParagraph"/>
              <w:spacing w:line="236" w:lineRule="exact"/>
              <w:ind w:right="176"/>
              <w:jc w:val="right"/>
              <w:rPr>
                <w:sz w:val="24"/>
              </w:rPr>
            </w:pPr>
            <w:r>
              <w:rPr>
                <w:spacing w:val="-5"/>
                <w:sz w:val="24"/>
              </w:rPr>
              <w:t>328</w:t>
            </w:r>
          </w:p>
        </w:tc>
        <w:tc>
          <w:tcPr>
            <w:tcW w:w="713" w:type="dxa"/>
          </w:tcPr>
          <w:p>
            <w:pPr>
              <w:pStyle w:val="TableParagraph"/>
              <w:spacing w:line="236" w:lineRule="exact"/>
              <w:ind w:left="11"/>
              <w:rPr>
                <w:sz w:val="24"/>
              </w:rPr>
            </w:pPr>
            <w:r>
              <w:rPr>
                <w:spacing w:val="-5"/>
                <w:sz w:val="24"/>
              </w:rPr>
              <w:t>497</w:t>
            </w:r>
          </w:p>
        </w:tc>
        <w:tc>
          <w:tcPr>
            <w:tcW w:w="727" w:type="dxa"/>
          </w:tcPr>
          <w:p>
            <w:pPr>
              <w:pStyle w:val="TableParagraph"/>
              <w:spacing w:line="236" w:lineRule="exact"/>
              <w:ind w:left="11"/>
              <w:rPr>
                <w:sz w:val="24"/>
              </w:rPr>
            </w:pPr>
            <w:r>
              <w:rPr>
                <w:spacing w:val="-4"/>
                <w:sz w:val="24"/>
              </w:rPr>
              <w:t>1170</w:t>
            </w:r>
          </w:p>
        </w:tc>
        <w:tc>
          <w:tcPr>
            <w:tcW w:w="720" w:type="dxa"/>
          </w:tcPr>
          <w:p>
            <w:pPr>
              <w:pStyle w:val="TableParagraph"/>
              <w:spacing w:line="236" w:lineRule="exact"/>
              <w:ind w:left="6" w:right="2"/>
              <w:rPr>
                <w:sz w:val="24"/>
              </w:rPr>
            </w:pPr>
            <w:r>
              <w:rPr>
                <w:spacing w:val="-4"/>
                <w:sz w:val="24"/>
              </w:rPr>
              <w:t>1295</w:t>
            </w:r>
          </w:p>
        </w:tc>
        <w:tc>
          <w:tcPr>
            <w:tcW w:w="720" w:type="dxa"/>
          </w:tcPr>
          <w:p>
            <w:pPr>
              <w:pStyle w:val="TableParagraph"/>
              <w:spacing w:line="236" w:lineRule="exact"/>
              <w:ind w:left="6" w:right="2"/>
              <w:rPr>
                <w:sz w:val="24"/>
              </w:rPr>
            </w:pPr>
            <w:r>
              <w:rPr>
                <w:spacing w:val="-4"/>
                <w:sz w:val="24"/>
              </w:rPr>
              <w:t>1361</w:t>
            </w:r>
          </w:p>
        </w:tc>
        <w:tc>
          <w:tcPr>
            <w:tcW w:w="720" w:type="dxa"/>
          </w:tcPr>
          <w:p>
            <w:pPr>
              <w:pStyle w:val="TableParagraph"/>
              <w:spacing w:line="236" w:lineRule="exact"/>
              <w:ind w:left="6" w:right="1"/>
              <w:rPr>
                <w:sz w:val="24"/>
              </w:rPr>
            </w:pPr>
            <w:r>
              <w:rPr>
                <w:spacing w:val="-4"/>
                <w:sz w:val="24"/>
              </w:rPr>
              <w:t>1092</w:t>
            </w:r>
          </w:p>
        </w:tc>
        <w:tc>
          <w:tcPr>
            <w:tcW w:w="720" w:type="dxa"/>
          </w:tcPr>
          <w:p>
            <w:pPr>
              <w:pStyle w:val="TableParagraph"/>
              <w:spacing w:line="236" w:lineRule="exact"/>
              <w:ind w:left="6" w:right="1"/>
              <w:rPr>
                <w:sz w:val="24"/>
              </w:rPr>
            </w:pPr>
            <w:r>
              <w:rPr>
                <w:spacing w:val="-4"/>
                <w:sz w:val="24"/>
              </w:rPr>
              <w:t>1071</w:t>
            </w:r>
          </w:p>
        </w:tc>
      </w:tr>
      <w:tr>
        <w:trPr>
          <w:trHeight w:val="256" w:hRule="atLeast"/>
        </w:trPr>
        <w:tc>
          <w:tcPr>
            <w:tcW w:w="888" w:type="dxa"/>
          </w:tcPr>
          <w:p>
            <w:pPr>
              <w:pStyle w:val="TableParagraph"/>
              <w:spacing w:line="204" w:lineRule="exact" w:before="33"/>
              <w:ind w:left="5" w:right="12"/>
              <w:rPr>
                <w:sz w:val="20"/>
              </w:rPr>
            </w:pPr>
            <w:r>
              <w:rPr>
                <w:spacing w:val="-4"/>
                <w:sz w:val="20"/>
              </w:rPr>
              <w:t>8.00</w:t>
            </w:r>
          </w:p>
        </w:tc>
        <w:tc>
          <w:tcPr>
            <w:tcW w:w="942" w:type="dxa"/>
          </w:tcPr>
          <w:p>
            <w:pPr>
              <w:pStyle w:val="TableParagraph"/>
              <w:spacing w:line="204" w:lineRule="exact" w:before="33"/>
              <w:ind w:left="13"/>
              <w:rPr>
                <w:sz w:val="20"/>
              </w:rPr>
            </w:pPr>
            <w:r>
              <w:rPr>
                <w:spacing w:val="-4"/>
                <w:sz w:val="20"/>
              </w:rPr>
              <w:t>3CM1</w:t>
            </w:r>
          </w:p>
        </w:tc>
        <w:tc>
          <w:tcPr>
            <w:tcW w:w="601" w:type="dxa"/>
          </w:tcPr>
          <w:p>
            <w:pPr>
              <w:pStyle w:val="TableParagraph"/>
              <w:spacing w:line="237" w:lineRule="exact"/>
              <w:ind w:left="59"/>
              <w:rPr>
                <w:sz w:val="24"/>
              </w:rPr>
            </w:pPr>
            <w:r>
              <w:rPr>
                <w:spacing w:val="-5"/>
                <w:sz w:val="24"/>
              </w:rPr>
              <w:t>10</w:t>
            </w:r>
          </w:p>
        </w:tc>
        <w:tc>
          <w:tcPr>
            <w:tcW w:w="642" w:type="dxa"/>
          </w:tcPr>
          <w:p>
            <w:pPr>
              <w:pStyle w:val="TableParagraph"/>
              <w:spacing w:line="237" w:lineRule="exact"/>
              <w:ind w:left="12"/>
              <w:rPr>
                <w:sz w:val="24"/>
              </w:rPr>
            </w:pPr>
            <w:r>
              <w:rPr>
                <w:spacing w:val="-5"/>
                <w:sz w:val="24"/>
              </w:rPr>
              <w:t>40</w:t>
            </w:r>
          </w:p>
        </w:tc>
        <w:tc>
          <w:tcPr>
            <w:tcW w:w="633" w:type="dxa"/>
          </w:tcPr>
          <w:p>
            <w:pPr>
              <w:pStyle w:val="TableParagraph"/>
              <w:spacing w:line="237" w:lineRule="exact"/>
              <w:ind w:right="194"/>
              <w:jc w:val="right"/>
              <w:rPr>
                <w:sz w:val="24"/>
              </w:rPr>
            </w:pPr>
            <w:r>
              <w:rPr>
                <w:spacing w:val="-5"/>
                <w:sz w:val="24"/>
              </w:rPr>
              <w:t>49</w:t>
            </w:r>
          </w:p>
        </w:tc>
        <w:tc>
          <w:tcPr>
            <w:tcW w:w="728" w:type="dxa"/>
          </w:tcPr>
          <w:p>
            <w:pPr>
              <w:pStyle w:val="TableParagraph"/>
              <w:spacing w:line="237" w:lineRule="exact"/>
              <w:ind w:right="236"/>
              <w:jc w:val="right"/>
              <w:rPr>
                <w:sz w:val="24"/>
              </w:rPr>
            </w:pPr>
            <w:r>
              <w:rPr>
                <w:spacing w:val="-5"/>
                <w:sz w:val="24"/>
              </w:rPr>
              <w:t>55</w:t>
            </w:r>
          </w:p>
        </w:tc>
        <w:tc>
          <w:tcPr>
            <w:tcW w:w="720" w:type="dxa"/>
          </w:tcPr>
          <w:p>
            <w:pPr>
              <w:pStyle w:val="TableParagraph"/>
              <w:spacing w:line="237" w:lineRule="exact"/>
              <w:ind w:right="236"/>
              <w:jc w:val="right"/>
              <w:rPr>
                <w:sz w:val="24"/>
              </w:rPr>
            </w:pPr>
            <w:r>
              <w:rPr>
                <w:spacing w:val="-5"/>
                <w:sz w:val="24"/>
              </w:rPr>
              <w:t>55</w:t>
            </w:r>
          </w:p>
        </w:tc>
        <w:tc>
          <w:tcPr>
            <w:tcW w:w="720" w:type="dxa"/>
          </w:tcPr>
          <w:p>
            <w:pPr>
              <w:pStyle w:val="TableParagraph"/>
              <w:spacing w:line="237" w:lineRule="exact"/>
              <w:ind w:right="235"/>
              <w:jc w:val="right"/>
              <w:rPr>
                <w:sz w:val="24"/>
              </w:rPr>
            </w:pPr>
            <w:r>
              <w:rPr>
                <w:spacing w:val="-5"/>
                <w:sz w:val="24"/>
              </w:rPr>
              <w:t>71</w:t>
            </w:r>
          </w:p>
        </w:tc>
        <w:tc>
          <w:tcPr>
            <w:tcW w:w="713" w:type="dxa"/>
          </w:tcPr>
          <w:p>
            <w:pPr>
              <w:pStyle w:val="TableParagraph"/>
              <w:spacing w:line="237" w:lineRule="exact"/>
              <w:ind w:left="11"/>
              <w:rPr>
                <w:sz w:val="24"/>
              </w:rPr>
            </w:pPr>
            <w:r>
              <w:rPr>
                <w:spacing w:val="-5"/>
                <w:sz w:val="24"/>
              </w:rPr>
              <w:t>81</w:t>
            </w:r>
          </w:p>
        </w:tc>
        <w:tc>
          <w:tcPr>
            <w:tcW w:w="727" w:type="dxa"/>
          </w:tcPr>
          <w:p>
            <w:pPr>
              <w:pStyle w:val="TableParagraph"/>
              <w:spacing w:line="237" w:lineRule="exact"/>
              <w:ind w:left="11"/>
              <w:rPr>
                <w:sz w:val="24"/>
              </w:rPr>
            </w:pPr>
            <w:r>
              <w:rPr>
                <w:spacing w:val="-5"/>
                <w:sz w:val="24"/>
              </w:rPr>
              <w:t>83</w:t>
            </w:r>
          </w:p>
        </w:tc>
        <w:tc>
          <w:tcPr>
            <w:tcW w:w="720" w:type="dxa"/>
          </w:tcPr>
          <w:p>
            <w:pPr>
              <w:pStyle w:val="TableParagraph"/>
              <w:spacing w:line="237" w:lineRule="exact"/>
              <w:ind w:left="6" w:right="2"/>
              <w:rPr>
                <w:sz w:val="24"/>
              </w:rPr>
            </w:pPr>
            <w:r>
              <w:rPr>
                <w:spacing w:val="-5"/>
                <w:sz w:val="24"/>
              </w:rPr>
              <w:t>254</w:t>
            </w:r>
          </w:p>
        </w:tc>
        <w:tc>
          <w:tcPr>
            <w:tcW w:w="720" w:type="dxa"/>
          </w:tcPr>
          <w:p>
            <w:pPr>
              <w:pStyle w:val="TableParagraph"/>
              <w:spacing w:line="237" w:lineRule="exact"/>
              <w:ind w:left="6" w:right="2"/>
              <w:rPr>
                <w:sz w:val="24"/>
              </w:rPr>
            </w:pPr>
            <w:r>
              <w:rPr>
                <w:spacing w:val="-5"/>
                <w:sz w:val="24"/>
              </w:rPr>
              <w:t>241</w:t>
            </w:r>
          </w:p>
        </w:tc>
        <w:tc>
          <w:tcPr>
            <w:tcW w:w="720" w:type="dxa"/>
          </w:tcPr>
          <w:p>
            <w:pPr>
              <w:pStyle w:val="TableParagraph"/>
              <w:spacing w:line="237" w:lineRule="exact"/>
              <w:ind w:left="6" w:right="1"/>
              <w:rPr>
                <w:sz w:val="24"/>
              </w:rPr>
            </w:pPr>
            <w:r>
              <w:rPr>
                <w:spacing w:val="-5"/>
                <w:sz w:val="24"/>
              </w:rPr>
              <w:t>236</w:t>
            </w:r>
          </w:p>
        </w:tc>
        <w:tc>
          <w:tcPr>
            <w:tcW w:w="720" w:type="dxa"/>
          </w:tcPr>
          <w:p>
            <w:pPr>
              <w:pStyle w:val="TableParagraph"/>
              <w:spacing w:line="237" w:lineRule="exact"/>
              <w:ind w:left="6" w:right="1"/>
              <w:rPr>
                <w:sz w:val="24"/>
              </w:rPr>
            </w:pPr>
            <w:r>
              <w:rPr>
                <w:spacing w:val="-5"/>
                <w:sz w:val="24"/>
              </w:rPr>
              <w:t>228</w:t>
            </w:r>
          </w:p>
        </w:tc>
      </w:tr>
      <w:tr>
        <w:trPr>
          <w:trHeight w:val="255" w:hRule="atLeast"/>
        </w:trPr>
        <w:tc>
          <w:tcPr>
            <w:tcW w:w="888" w:type="dxa"/>
          </w:tcPr>
          <w:p>
            <w:pPr>
              <w:pStyle w:val="TableParagraph"/>
              <w:jc w:val="left"/>
              <w:rPr>
                <w:sz w:val="18"/>
              </w:rPr>
            </w:pPr>
          </w:p>
        </w:tc>
        <w:tc>
          <w:tcPr>
            <w:tcW w:w="942" w:type="dxa"/>
          </w:tcPr>
          <w:p>
            <w:pPr>
              <w:pStyle w:val="TableParagraph"/>
              <w:spacing w:line="205" w:lineRule="exact" w:before="30"/>
              <w:ind w:left="13"/>
              <w:rPr>
                <w:sz w:val="20"/>
              </w:rPr>
            </w:pPr>
            <w:r>
              <w:rPr>
                <w:spacing w:val="-4"/>
                <w:sz w:val="20"/>
              </w:rPr>
              <w:t>3CM2</w:t>
            </w:r>
          </w:p>
        </w:tc>
        <w:tc>
          <w:tcPr>
            <w:tcW w:w="601" w:type="dxa"/>
          </w:tcPr>
          <w:p>
            <w:pPr>
              <w:pStyle w:val="TableParagraph"/>
              <w:spacing w:line="236" w:lineRule="exact"/>
              <w:ind w:left="59"/>
              <w:rPr>
                <w:sz w:val="24"/>
              </w:rPr>
            </w:pPr>
            <w:r>
              <w:rPr>
                <w:spacing w:val="-5"/>
                <w:sz w:val="24"/>
              </w:rPr>
              <w:t>10</w:t>
            </w:r>
          </w:p>
        </w:tc>
        <w:tc>
          <w:tcPr>
            <w:tcW w:w="642" w:type="dxa"/>
          </w:tcPr>
          <w:p>
            <w:pPr>
              <w:pStyle w:val="TableParagraph"/>
              <w:spacing w:line="236" w:lineRule="exact"/>
              <w:ind w:left="12"/>
              <w:rPr>
                <w:sz w:val="24"/>
              </w:rPr>
            </w:pPr>
            <w:r>
              <w:rPr>
                <w:spacing w:val="-5"/>
                <w:sz w:val="24"/>
              </w:rPr>
              <w:t>22</w:t>
            </w:r>
          </w:p>
        </w:tc>
        <w:tc>
          <w:tcPr>
            <w:tcW w:w="633" w:type="dxa"/>
          </w:tcPr>
          <w:p>
            <w:pPr>
              <w:pStyle w:val="TableParagraph"/>
              <w:spacing w:line="236" w:lineRule="exact"/>
              <w:ind w:right="194"/>
              <w:jc w:val="right"/>
              <w:rPr>
                <w:sz w:val="24"/>
              </w:rPr>
            </w:pPr>
            <w:r>
              <w:rPr>
                <w:spacing w:val="-5"/>
                <w:sz w:val="24"/>
              </w:rPr>
              <w:t>13</w:t>
            </w:r>
          </w:p>
        </w:tc>
        <w:tc>
          <w:tcPr>
            <w:tcW w:w="728" w:type="dxa"/>
          </w:tcPr>
          <w:p>
            <w:pPr>
              <w:pStyle w:val="TableParagraph"/>
              <w:spacing w:line="236" w:lineRule="exact"/>
              <w:ind w:right="236"/>
              <w:jc w:val="right"/>
              <w:rPr>
                <w:sz w:val="24"/>
              </w:rPr>
            </w:pPr>
            <w:r>
              <w:rPr>
                <w:spacing w:val="-5"/>
                <w:sz w:val="24"/>
              </w:rPr>
              <w:t>31</w:t>
            </w:r>
          </w:p>
        </w:tc>
        <w:tc>
          <w:tcPr>
            <w:tcW w:w="720" w:type="dxa"/>
          </w:tcPr>
          <w:p>
            <w:pPr>
              <w:pStyle w:val="TableParagraph"/>
              <w:spacing w:line="236" w:lineRule="exact"/>
              <w:ind w:right="236"/>
              <w:jc w:val="right"/>
              <w:rPr>
                <w:sz w:val="24"/>
              </w:rPr>
            </w:pPr>
            <w:r>
              <w:rPr>
                <w:spacing w:val="-5"/>
                <w:sz w:val="24"/>
              </w:rPr>
              <w:t>31</w:t>
            </w:r>
          </w:p>
        </w:tc>
        <w:tc>
          <w:tcPr>
            <w:tcW w:w="720" w:type="dxa"/>
          </w:tcPr>
          <w:p>
            <w:pPr>
              <w:pStyle w:val="TableParagraph"/>
              <w:spacing w:line="236" w:lineRule="exact"/>
              <w:ind w:right="235"/>
              <w:jc w:val="right"/>
              <w:rPr>
                <w:sz w:val="24"/>
              </w:rPr>
            </w:pPr>
            <w:r>
              <w:rPr>
                <w:spacing w:val="-5"/>
                <w:sz w:val="24"/>
              </w:rPr>
              <w:t>92</w:t>
            </w:r>
          </w:p>
        </w:tc>
        <w:tc>
          <w:tcPr>
            <w:tcW w:w="713" w:type="dxa"/>
          </w:tcPr>
          <w:p>
            <w:pPr>
              <w:pStyle w:val="TableParagraph"/>
              <w:spacing w:line="236" w:lineRule="exact"/>
              <w:ind w:left="11"/>
              <w:rPr>
                <w:sz w:val="24"/>
              </w:rPr>
            </w:pPr>
            <w:r>
              <w:rPr>
                <w:spacing w:val="-5"/>
                <w:sz w:val="24"/>
              </w:rPr>
              <w:t>147</w:t>
            </w:r>
          </w:p>
        </w:tc>
        <w:tc>
          <w:tcPr>
            <w:tcW w:w="727" w:type="dxa"/>
          </w:tcPr>
          <w:p>
            <w:pPr>
              <w:pStyle w:val="TableParagraph"/>
              <w:spacing w:line="236" w:lineRule="exact"/>
              <w:ind w:left="11"/>
              <w:rPr>
                <w:sz w:val="24"/>
              </w:rPr>
            </w:pPr>
            <w:r>
              <w:rPr>
                <w:spacing w:val="-5"/>
                <w:sz w:val="24"/>
              </w:rPr>
              <w:t>123</w:t>
            </w:r>
          </w:p>
        </w:tc>
        <w:tc>
          <w:tcPr>
            <w:tcW w:w="720" w:type="dxa"/>
          </w:tcPr>
          <w:p>
            <w:pPr>
              <w:pStyle w:val="TableParagraph"/>
              <w:spacing w:line="236" w:lineRule="exact"/>
              <w:ind w:left="6" w:right="2"/>
              <w:rPr>
                <w:sz w:val="24"/>
              </w:rPr>
            </w:pPr>
            <w:r>
              <w:rPr>
                <w:spacing w:val="-5"/>
                <w:sz w:val="24"/>
              </w:rPr>
              <w:t>232</w:t>
            </w:r>
          </w:p>
        </w:tc>
        <w:tc>
          <w:tcPr>
            <w:tcW w:w="720" w:type="dxa"/>
          </w:tcPr>
          <w:p>
            <w:pPr>
              <w:pStyle w:val="TableParagraph"/>
              <w:spacing w:line="236" w:lineRule="exact"/>
              <w:ind w:left="6" w:right="2"/>
              <w:rPr>
                <w:sz w:val="24"/>
              </w:rPr>
            </w:pPr>
            <w:r>
              <w:rPr>
                <w:spacing w:val="-5"/>
                <w:sz w:val="24"/>
              </w:rPr>
              <w:t>248</w:t>
            </w:r>
          </w:p>
        </w:tc>
        <w:tc>
          <w:tcPr>
            <w:tcW w:w="720" w:type="dxa"/>
          </w:tcPr>
          <w:p>
            <w:pPr>
              <w:pStyle w:val="TableParagraph"/>
              <w:spacing w:line="236" w:lineRule="exact"/>
              <w:ind w:left="6" w:right="1"/>
              <w:rPr>
                <w:sz w:val="24"/>
              </w:rPr>
            </w:pPr>
            <w:r>
              <w:rPr>
                <w:spacing w:val="-5"/>
                <w:sz w:val="24"/>
              </w:rPr>
              <w:t>137</w:t>
            </w:r>
          </w:p>
        </w:tc>
        <w:tc>
          <w:tcPr>
            <w:tcW w:w="720" w:type="dxa"/>
          </w:tcPr>
          <w:p>
            <w:pPr>
              <w:pStyle w:val="TableParagraph"/>
              <w:spacing w:line="236" w:lineRule="exact"/>
              <w:ind w:left="6" w:right="1"/>
              <w:rPr>
                <w:sz w:val="24"/>
              </w:rPr>
            </w:pPr>
            <w:r>
              <w:rPr>
                <w:spacing w:val="-5"/>
                <w:sz w:val="24"/>
              </w:rPr>
              <w:t>126</w:t>
            </w:r>
          </w:p>
        </w:tc>
      </w:tr>
      <w:tr>
        <w:trPr>
          <w:trHeight w:val="255" w:hRule="atLeast"/>
        </w:trPr>
        <w:tc>
          <w:tcPr>
            <w:tcW w:w="888" w:type="dxa"/>
          </w:tcPr>
          <w:p>
            <w:pPr>
              <w:pStyle w:val="TableParagraph"/>
              <w:jc w:val="left"/>
              <w:rPr>
                <w:sz w:val="18"/>
              </w:rPr>
            </w:pPr>
          </w:p>
        </w:tc>
        <w:tc>
          <w:tcPr>
            <w:tcW w:w="942" w:type="dxa"/>
          </w:tcPr>
          <w:p>
            <w:pPr>
              <w:pStyle w:val="TableParagraph"/>
              <w:spacing w:line="204" w:lineRule="exact" w:before="32"/>
              <w:ind w:left="13"/>
              <w:rPr>
                <w:sz w:val="20"/>
              </w:rPr>
            </w:pPr>
            <w:r>
              <w:rPr>
                <w:spacing w:val="-4"/>
                <w:sz w:val="20"/>
              </w:rPr>
              <w:t>3CM3</w:t>
            </w:r>
          </w:p>
        </w:tc>
        <w:tc>
          <w:tcPr>
            <w:tcW w:w="601" w:type="dxa"/>
          </w:tcPr>
          <w:p>
            <w:pPr>
              <w:pStyle w:val="TableParagraph"/>
              <w:spacing w:line="236" w:lineRule="exact"/>
              <w:ind w:left="59"/>
              <w:rPr>
                <w:sz w:val="24"/>
              </w:rPr>
            </w:pPr>
            <w:r>
              <w:rPr>
                <w:spacing w:val="-5"/>
                <w:sz w:val="24"/>
              </w:rPr>
              <w:t>10</w:t>
            </w:r>
          </w:p>
        </w:tc>
        <w:tc>
          <w:tcPr>
            <w:tcW w:w="642" w:type="dxa"/>
          </w:tcPr>
          <w:p>
            <w:pPr>
              <w:pStyle w:val="TableParagraph"/>
              <w:spacing w:line="236" w:lineRule="exact"/>
              <w:ind w:left="12"/>
              <w:rPr>
                <w:sz w:val="24"/>
              </w:rPr>
            </w:pPr>
            <w:r>
              <w:rPr>
                <w:spacing w:val="-5"/>
                <w:sz w:val="24"/>
              </w:rPr>
              <w:t>20</w:t>
            </w:r>
          </w:p>
        </w:tc>
        <w:tc>
          <w:tcPr>
            <w:tcW w:w="633" w:type="dxa"/>
          </w:tcPr>
          <w:p>
            <w:pPr>
              <w:pStyle w:val="TableParagraph"/>
              <w:spacing w:line="236" w:lineRule="exact"/>
              <w:ind w:right="194"/>
              <w:jc w:val="right"/>
              <w:rPr>
                <w:sz w:val="24"/>
              </w:rPr>
            </w:pPr>
            <w:r>
              <w:rPr>
                <w:spacing w:val="-5"/>
                <w:sz w:val="24"/>
              </w:rPr>
              <w:t>43</w:t>
            </w:r>
          </w:p>
        </w:tc>
        <w:tc>
          <w:tcPr>
            <w:tcW w:w="728" w:type="dxa"/>
          </w:tcPr>
          <w:p>
            <w:pPr>
              <w:pStyle w:val="TableParagraph"/>
              <w:spacing w:line="236" w:lineRule="exact"/>
              <w:ind w:right="236"/>
              <w:jc w:val="right"/>
              <w:rPr>
                <w:sz w:val="24"/>
              </w:rPr>
            </w:pPr>
            <w:r>
              <w:rPr>
                <w:spacing w:val="-5"/>
                <w:sz w:val="24"/>
              </w:rPr>
              <w:t>50</w:t>
            </w:r>
          </w:p>
        </w:tc>
        <w:tc>
          <w:tcPr>
            <w:tcW w:w="720" w:type="dxa"/>
          </w:tcPr>
          <w:p>
            <w:pPr>
              <w:pStyle w:val="TableParagraph"/>
              <w:spacing w:line="236" w:lineRule="exact"/>
              <w:ind w:right="236"/>
              <w:jc w:val="right"/>
              <w:rPr>
                <w:sz w:val="24"/>
              </w:rPr>
            </w:pPr>
            <w:r>
              <w:rPr>
                <w:spacing w:val="-5"/>
                <w:sz w:val="24"/>
              </w:rPr>
              <w:t>50</w:t>
            </w:r>
          </w:p>
        </w:tc>
        <w:tc>
          <w:tcPr>
            <w:tcW w:w="720" w:type="dxa"/>
          </w:tcPr>
          <w:p>
            <w:pPr>
              <w:pStyle w:val="TableParagraph"/>
              <w:spacing w:line="236" w:lineRule="exact"/>
              <w:ind w:right="176"/>
              <w:jc w:val="right"/>
              <w:rPr>
                <w:sz w:val="24"/>
              </w:rPr>
            </w:pPr>
            <w:r>
              <w:rPr>
                <w:spacing w:val="-5"/>
                <w:sz w:val="24"/>
              </w:rPr>
              <w:t>135</w:t>
            </w:r>
          </w:p>
        </w:tc>
        <w:tc>
          <w:tcPr>
            <w:tcW w:w="713" w:type="dxa"/>
          </w:tcPr>
          <w:p>
            <w:pPr>
              <w:pStyle w:val="TableParagraph"/>
              <w:spacing w:line="236" w:lineRule="exact"/>
              <w:ind w:left="11"/>
              <w:rPr>
                <w:sz w:val="24"/>
              </w:rPr>
            </w:pPr>
            <w:r>
              <w:rPr>
                <w:spacing w:val="-5"/>
                <w:sz w:val="24"/>
              </w:rPr>
              <w:t>141</w:t>
            </w:r>
          </w:p>
        </w:tc>
        <w:tc>
          <w:tcPr>
            <w:tcW w:w="727" w:type="dxa"/>
          </w:tcPr>
          <w:p>
            <w:pPr>
              <w:pStyle w:val="TableParagraph"/>
              <w:spacing w:line="236" w:lineRule="exact"/>
              <w:ind w:left="11"/>
              <w:rPr>
                <w:sz w:val="24"/>
              </w:rPr>
            </w:pPr>
            <w:r>
              <w:rPr>
                <w:spacing w:val="-5"/>
                <w:sz w:val="24"/>
              </w:rPr>
              <w:t>163</w:t>
            </w:r>
          </w:p>
        </w:tc>
        <w:tc>
          <w:tcPr>
            <w:tcW w:w="720" w:type="dxa"/>
          </w:tcPr>
          <w:p>
            <w:pPr>
              <w:pStyle w:val="TableParagraph"/>
              <w:spacing w:line="236" w:lineRule="exact"/>
              <w:ind w:left="6" w:right="2"/>
              <w:rPr>
                <w:sz w:val="24"/>
              </w:rPr>
            </w:pPr>
            <w:r>
              <w:rPr>
                <w:spacing w:val="-5"/>
                <w:sz w:val="24"/>
              </w:rPr>
              <w:t>222</w:t>
            </w:r>
          </w:p>
        </w:tc>
        <w:tc>
          <w:tcPr>
            <w:tcW w:w="720" w:type="dxa"/>
          </w:tcPr>
          <w:p>
            <w:pPr>
              <w:pStyle w:val="TableParagraph"/>
              <w:spacing w:line="236" w:lineRule="exact"/>
              <w:ind w:left="6" w:right="2"/>
              <w:rPr>
                <w:sz w:val="24"/>
              </w:rPr>
            </w:pPr>
            <w:r>
              <w:rPr>
                <w:spacing w:val="-5"/>
                <w:sz w:val="24"/>
              </w:rPr>
              <w:t>240</w:t>
            </w:r>
          </w:p>
        </w:tc>
        <w:tc>
          <w:tcPr>
            <w:tcW w:w="720" w:type="dxa"/>
          </w:tcPr>
          <w:p>
            <w:pPr>
              <w:pStyle w:val="TableParagraph"/>
              <w:spacing w:line="236" w:lineRule="exact"/>
              <w:ind w:left="6" w:right="1"/>
              <w:rPr>
                <w:sz w:val="24"/>
              </w:rPr>
            </w:pPr>
            <w:r>
              <w:rPr>
                <w:spacing w:val="-5"/>
                <w:sz w:val="24"/>
              </w:rPr>
              <w:t>183</w:t>
            </w:r>
          </w:p>
        </w:tc>
        <w:tc>
          <w:tcPr>
            <w:tcW w:w="720" w:type="dxa"/>
          </w:tcPr>
          <w:p>
            <w:pPr>
              <w:pStyle w:val="TableParagraph"/>
              <w:spacing w:line="236" w:lineRule="exact"/>
              <w:ind w:left="6" w:right="1"/>
              <w:rPr>
                <w:sz w:val="24"/>
              </w:rPr>
            </w:pPr>
            <w:r>
              <w:rPr>
                <w:spacing w:val="-5"/>
                <w:sz w:val="24"/>
              </w:rPr>
              <w:t>154</w:t>
            </w:r>
          </w:p>
        </w:tc>
      </w:tr>
      <w:tr>
        <w:trPr>
          <w:trHeight w:val="256" w:hRule="atLeast"/>
        </w:trPr>
        <w:tc>
          <w:tcPr>
            <w:tcW w:w="888" w:type="dxa"/>
          </w:tcPr>
          <w:p>
            <w:pPr>
              <w:pStyle w:val="TableParagraph"/>
              <w:jc w:val="left"/>
              <w:rPr>
                <w:sz w:val="18"/>
              </w:rPr>
            </w:pPr>
          </w:p>
        </w:tc>
        <w:tc>
          <w:tcPr>
            <w:tcW w:w="942" w:type="dxa"/>
          </w:tcPr>
          <w:p>
            <w:pPr>
              <w:pStyle w:val="TableParagraph"/>
              <w:spacing w:line="204" w:lineRule="exact" w:before="33"/>
              <w:ind w:left="13"/>
              <w:rPr>
                <w:sz w:val="20"/>
              </w:rPr>
            </w:pPr>
            <w:r>
              <w:rPr>
                <w:spacing w:val="-4"/>
                <w:sz w:val="20"/>
              </w:rPr>
              <w:t>3CM4</w:t>
            </w:r>
          </w:p>
        </w:tc>
        <w:tc>
          <w:tcPr>
            <w:tcW w:w="601" w:type="dxa"/>
          </w:tcPr>
          <w:p>
            <w:pPr>
              <w:pStyle w:val="TableParagraph"/>
              <w:spacing w:line="237" w:lineRule="exact"/>
              <w:ind w:left="59"/>
              <w:rPr>
                <w:sz w:val="24"/>
              </w:rPr>
            </w:pPr>
            <w:r>
              <w:rPr>
                <w:spacing w:val="-5"/>
                <w:sz w:val="24"/>
              </w:rPr>
              <w:t>10</w:t>
            </w:r>
          </w:p>
        </w:tc>
        <w:tc>
          <w:tcPr>
            <w:tcW w:w="642" w:type="dxa"/>
          </w:tcPr>
          <w:p>
            <w:pPr>
              <w:pStyle w:val="TableParagraph"/>
              <w:spacing w:line="237" w:lineRule="exact"/>
              <w:ind w:left="12"/>
              <w:rPr>
                <w:sz w:val="24"/>
              </w:rPr>
            </w:pPr>
            <w:r>
              <w:rPr>
                <w:spacing w:val="-10"/>
                <w:sz w:val="24"/>
              </w:rPr>
              <w:t>8</w:t>
            </w:r>
          </w:p>
        </w:tc>
        <w:tc>
          <w:tcPr>
            <w:tcW w:w="633" w:type="dxa"/>
          </w:tcPr>
          <w:p>
            <w:pPr>
              <w:pStyle w:val="TableParagraph"/>
              <w:spacing w:line="237" w:lineRule="exact"/>
              <w:ind w:right="194"/>
              <w:jc w:val="right"/>
              <w:rPr>
                <w:sz w:val="24"/>
              </w:rPr>
            </w:pPr>
            <w:r>
              <w:rPr>
                <w:spacing w:val="-5"/>
                <w:sz w:val="24"/>
              </w:rPr>
              <w:t>10</w:t>
            </w:r>
          </w:p>
        </w:tc>
        <w:tc>
          <w:tcPr>
            <w:tcW w:w="728" w:type="dxa"/>
          </w:tcPr>
          <w:p>
            <w:pPr>
              <w:pStyle w:val="TableParagraph"/>
              <w:spacing w:line="237" w:lineRule="exact"/>
              <w:ind w:right="236"/>
              <w:jc w:val="right"/>
              <w:rPr>
                <w:sz w:val="24"/>
              </w:rPr>
            </w:pPr>
            <w:r>
              <w:rPr>
                <w:spacing w:val="-5"/>
                <w:sz w:val="24"/>
              </w:rPr>
              <w:t>12</w:t>
            </w:r>
          </w:p>
        </w:tc>
        <w:tc>
          <w:tcPr>
            <w:tcW w:w="720" w:type="dxa"/>
          </w:tcPr>
          <w:p>
            <w:pPr>
              <w:pStyle w:val="TableParagraph"/>
              <w:spacing w:line="237" w:lineRule="exact"/>
              <w:ind w:right="236"/>
              <w:jc w:val="right"/>
              <w:rPr>
                <w:sz w:val="24"/>
              </w:rPr>
            </w:pPr>
            <w:r>
              <w:rPr>
                <w:spacing w:val="-5"/>
                <w:sz w:val="24"/>
              </w:rPr>
              <w:t>12</w:t>
            </w:r>
          </w:p>
        </w:tc>
        <w:tc>
          <w:tcPr>
            <w:tcW w:w="720" w:type="dxa"/>
          </w:tcPr>
          <w:p>
            <w:pPr>
              <w:pStyle w:val="TableParagraph"/>
              <w:spacing w:line="237" w:lineRule="exact"/>
              <w:ind w:right="235"/>
              <w:jc w:val="right"/>
              <w:rPr>
                <w:sz w:val="24"/>
              </w:rPr>
            </w:pPr>
            <w:r>
              <w:rPr>
                <w:spacing w:val="-5"/>
                <w:sz w:val="24"/>
              </w:rPr>
              <w:t>97</w:t>
            </w:r>
          </w:p>
        </w:tc>
        <w:tc>
          <w:tcPr>
            <w:tcW w:w="713" w:type="dxa"/>
          </w:tcPr>
          <w:p>
            <w:pPr>
              <w:pStyle w:val="TableParagraph"/>
              <w:spacing w:line="237" w:lineRule="exact"/>
              <w:ind w:left="11"/>
              <w:rPr>
                <w:sz w:val="24"/>
              </w:rPr>
            </w:pPr>
            <w:r>
              <w:rPr>
                <w:spacing w:val="-5"/>
                <w:sz w:val="24"/>
              </w:rPr>
              <w:t>358</w:t>
            </w:r>
          </w:p>
        </w:tc>
        <w:tc>
          <w:tcPr>
            <w:tcW w:w="727" w:type="dxa"/>
          </w:tcPr>
          <w:p>
            <w:pPr>
              <w:pStyle w:val="TableParagraph"/>
              <w:spacing w:line="237" w:lineRule="exact"/>
              <w:ind w:left="11"/>
              <w:rPr>
                <w:sz w:val="24"/>
              </w:rPr>
            </w:pPr>
            <w:r>
              <w:rPr>
                <w:spacing w:val="-5"/>
                <w:sz w:val="24"/>
              </w:rPr>
              <w:t>760</w:t>
            </w:r>
          </w:p>
        </w:tc>
        <w:tc>
          <w:tcPr>
            <w:tcW w:w="720" w:type="dxa"/>
          </w:tcPr>
          <w:p>
            <w:pPr>
              <w:pStyle w:val="TableParagraph"/>
              <w:spacing w:line="237" w:lineRule="exact"/>
              <w:ind w:left="6" w:right="2"/>
              <w:rPr>
                <w:sz w:val="24"/>
              </w:rPr>
            </w:pPr>
            <w:r>
              <w:rPr>
                <w:spacing w:val="-5"/>
                <w:sz w:val="24"/>
              </w:rPr>
              <w:t>776</w:t>
            </w:r>
          </w:p>
        </w:tc>
        <w:tc>
          <w:tcPr>
            <w:tcW w:w="720" w:type="dxa"/>
          </w:tcPr>
          <w:p>
            <w:pPr>
              <w:pStyle w:val="TableParagraph"/>
              <w:spacing w:line="237" w:lineRule="exact"/>
              <w:ind w:left="6" w:right="2"/>
              <w:rPr>
                <w:sz w:val="24"/>
              </w:rPr>
            </w:pPr>
            <w:r>
              <w:rPr>
                <w:spacing w:val="-5"/>
                <w:sz w:val="24"/>
              </w:rPr>
              <w:t>963</w:t>
            </w:r>
          </w:p>
        </w:tc>
        <w:tc>
          <w:tcPr>
            <w:tcW w:w="720" w:type="dxa"/>
          </w:tcPr>
          <w:p>
            <w:pPr>
              <w:pStyle w:val="TableParagraph"/>
              <w:spacing w:line="237" w:lineRule="exact"/>
              <w:ind w:left="6" w:right="1"/>
              <w:rPr>
                <w:sz w:val="24"/>
              </w:rPr>
            </w:pPr>
            <w:r>
              <w:rPr>
                <w:spacing w:val="-5"/>
                <w:sz w:val="24"/>
              </w:rPr>
              <w:t>515</w:t>
            </w:r>
          </w:p>
        </w:tc>
        <w:tc>
          <w:tcPr>
            <w:tcW w:w="720" w:type="dxa"/>
          </w:tcPr>
          <w:p>
            <w:pPr>
              <w:pStyle w:val="TableParagraph"/>
              <w:spacing w:line="237" w:lineRule="exact"/>
              <w:ind w:left="6" w:right="1"/>
              <w:rPr>
                <w:sz w:val="24"/>
              </w:rPr>
            </w:pPr>
            <w:r>
              <w:rPr>
                <w:spacing w:val="-5"/>
                <w:sz w:val="24"/>
              </w:rPr>
              <w:t>276</w:t>
            </w:r>
          </w:p>
        </w:tc>
      </w:tr>
      <w:tr>
        <w:trPr>
          <w:trHeight w:val="255" w:hRule="atLeast"/>
        </w:trPr>
        <w:tc>
          <w:tcPr>
            <w:tcW w:w="888" w:type="dxa"/>
          </w:tcPr>
          <w:p>
            <w:pPr>
              <w:pStyle w:val="TableParagraph"/>
              <w:spacing w:line="205" w:lineRule="exact" w:before="30"/>
              <w:ind w:left="5" w:right="12"/>
              <w:rPr>
                <w:sz w:val="20"/>
              </w:rPr>
            </w:pPr>
            <w:r>
              <w:rPr>
                <w:spacing w:val="-2"/>
                <w:sz w:val="20"/>
              </w:rPr>
              <w:t>16.00</w:t>
            </w:r>
          </w:p>
        </w:tc>
        <w:tc>
          <w:tcPr>
            <w:tcW w:w="942" w:type="dxa"/>
          </w:tcPr>
          <w:p>
            <w:pPr>
              <w:pStyle w:val="TableParagraph"/>
              <w:spacing w:line="205" w:lineRule="exact" w:before="30"/>
              <w:ind w:left="13"/>
              <w:rPr>
                <w:sz w:val="20"/>
              </w:rPr>
            </w:pPr>
            <w:r>
              <w:rPr>
                <w:spacing w:val="-4"/>
                <w:sz w:val="20"/>
              </w:rPr>
              <w:t>3CM1</w:t>
            </w:r>
          </w:p>
        </w:tc>
        <w:tc>
          <w:tcPr>
            <w:tcW w:w="601" w:type="dxa"/>
          </w:tcPr>
          <w:p>
            <w:pPr>
              <w:pStyle w:val="TableParagraph"/>
              <w:spacing w:line="236" w:lineRule="exact"/>
              <w:ind w:left="59"/>
              <w:rPr>
                <w:sz w:val="24"/>
              </w:rPr>
            </w:pPr>
            <w:r>
              <w:rPr>
                <w:spacing w:val="-5"/>
                <w:sz w:val="24"/>
              </w:rPr>
              <w:t>10</w:t>
            </w:r>
          </w:p>
        </w:tc>
        <w:tc>
          <w:tcPr>
            <w:tcW w:w="642" w:type="dxa"/>
          </w:tcPr>
          <w:p>
            <w:pPr>
              <w:pStyle w:val="TableParagraph"/>
              <w:spacing w:line="236" w:lineRule="exact"/>
              <w:ind w:left="12"/>
              <w:rPr>
                <w:sz w:val="24"/>
              </w:rPr>
            </w:pPr>
            <w:r>
              <w:rPr>
                <w:spacing w:val="-5"/>
                <w:sz w:val="24"/>
              </w:rPr>
              <w:t>20</w:t>
            </w:r>
          </w:p>
        </w:tc>
        <w:tc>
          <w:tcPr>
            <w:tcW w:w="633" w:type="dxa"/>
          </w:tcPr>
          <w:p>
            <w:pPr>
              <w:pStyle w:val="TableParagraph"/>
              <w:spacing w:line="236" w:lineRule="exact"/>
              <w:ind w:right="194"/>
              <w:jc w:val="right"/>
              <w:rPr>
                <w:sz w:val="24"/>
              </w:rPr>
            </w:pPr>
            <w:r>
              <w:rPr>
                <w:spacing w:val="-5"/>
                <w:sz w:val="24"/>
              </w:rPr>
              <w:t>11</w:t>
            </w:r>
          </w:p>
        </w:tc>
        <w:tc>
          <w:tcPr>
            <w:tcW w:w="728" w:type="dxa"/>
          </w:tcPr>
          <w:p>
            <w:pPr>
              <w:pStyle w:val="TableParagraph"/>
              <w:spacing w:line="236" w:lineRule="exact"/>
              <w:ind w:right="236"/>
              <w:jc w:val="right"/>
              <w:rPr>
                <w:sz w:val="24"/>
              </w:rPr>
            </w:pPr>
            <w:r>
              <w:rPr>
                <w:spacing w:val="-5"/>
                <w:sz w:val="24"/>
              </w:rPr>
              <w:t>21</w:t>
            </w:r>
          </w:p>
        </w:tc>
        <w:tc>
          <w:tcPr>
            <w:tcW w:w="720" w:type="dxa"/>
          </w:tcPr>
          <w:p>
            <w:pPr>
              <w:pStyle w:val="TableParagraph"/>
              <w:spacing w:line="236" w:lineRule="exact"/>
              <w:ind w:right="236"/>
              <w:jc w:val="right"/>
              <w:rPr>
                <w:sz w:val="24"/>
              </w:rPr>
            </w:pPr>
            <w:r>
              <w:rPr>
                <w:spacing w:val="-5"/>
                <w:sz w:val="24"/>
              </w:rPr>
              <w:t>21</w:t>
            </w:r>
          </w:p>
        </w:tc>
        <w:tc>
          <w:tcPr>
            <w:tcW w:w="720" w:type="dxa"/>
          </w:tcPr>
          <w:p>
            <w:pPr>
              <w:pStyle w:val="TableParagraph"/>
              <w:spacing w:line="236" w:lineRule="exact"/>
              <w:ind w:right="235"/>
              <w:jc w:val="right"/>
              <w:rPr>
                <w:sz w:val="24"/>
              </w:rPr>
            </w:pPr>
            <w:r>
              <w:rPr>
                <w:spacing w:val="-5"/>
                <w:sz w:val="24"/>
              </w:rPr>
              <w:t>90</w:t>
            </w:r>
          </w:p>
        </w:tc>
        <w:tc>
          <w:tcPr>
            <w:tcW w:w="713" w:type="dxa"/>
          </w:tcPr>
          <w:p>
            <w:pPr>
              <w:pStyle w:val="TableParagraph"/>
              <w:spacing w:line="236" w:lineRule="exact"/>
              <w:ind w:left="11"/>
              <w:rPr>
                <w:sz w:val="24"/>
              </w:rPr>
            </w:pPr>
            <w:r>
              <w:rPr>
                <w:spacing w:val="-5"/>
                <w:sz w:val="24"/>
              </w:rPr>
              <w:t>112</w:t>
            </w:r>
          </w:p>
        </w:tc>
        <w:tc>
          <w:tcPr>
            <w:tcW w:w="727" w:type="dxa"/>
          </w:tcPr>
          <w:p>
            <w:pPr>
              <w:pStyle w:val="TableParagraph"/>
              <w:spacing w:line="236" w:lineRule="exact"/>
              <w:ind w:left="11"/>
              <w:rPr>
                <w:sz w:val="24"/>
              </w:rPr>
            </w:pPr>
            <w:r>
              <w:rPr>
                <w:spacing w:val="-5"/>
                <w:sz w:val="24"/>
              </w:rPr>
              <w:t>128</w:t>
            </w:r>
          </w:p>
        </w:tc>
        <w:tc>
          <w:tcPr>
            <w:tcW w:w="720" w:type="dxa"/>
          </w:tcPr>
          <w:p>
            <w:pPr>
              <w:pStyle w:val="TableParagraph"/>
              <w:spacing w:line="236" w:lineRule="exact"/>
              <w:ind w:left="6" w:right="2"/>
              <w:rPr>
                <w:sz w:val="24"/>
              </w:rPr>
            </w:pPr>
            <w:r>
              <w:rPr>
                <w:spacing w:val="-5"/>
                <w:sz w:val="24"/>
              </w:rPr>
              <w:t>259</w:t>
            </w:r>
          </w:p>
        </w:tc>
        <w:tc>
          <w:tcPr>
            <w:tcW w:w="720" w:type="dxa"/>
          </w:tcPr>
          <w:p>
            <w:pPr>
              <w:pStyle w:val="TableParagraph"/>
              <w:spacing w:line="236" w:lineRule="exact"/>
              <w:ind w:left="6" w:right="2"/>
              <w:rPr>
                <w:sz w:val="24"/>
              </w:rPr>
            </w:pPr>
            <w:r>
              <w:rPr>
                <w:spacing w:val="-5"/>
                <w:sz w:val="24"/>
              </w:rPr>
              <w:t>238</w:t>
            </w:r>
          </w:p>
        </w:tc>
        <w:tc>
          <w:tcPr>
            <w:tcW w:w="720" w:type="dxa"/>
          </w:tcPr>
          <w:p>
            <w:pPr>
              <w:pStyle w:val="TableParagraph"/>
              <w:spacing w:line="236" w:lineRule="exact"/>
              <w:ind w:left="6" w:right="1"/>
              <w:rPr>
                <w:sz w:val="24"/>
              </w:rPr>
            </w:pPr>
            <w:r>
              <w:rPr>
                <w:spacing w:val="-5"/>
                <w:sz w:val="24"/>
              </w:rPr>
              <w:t>246</w:t>
            </w:r>
          </w:p>
        </w:tc>
        <w:tc>
          <w:tcPr>
            <w:tcW w:w="720" w:type="dxa"/>
          </w:tcPr>
          <w:p>
            <w:pPr>
              <w:pStyle w:val="TableParagraph"/>
              <w:spacing w:line="236" w:lineRule="exact"/>
              <w:ind w:left="6" w:right="1"/>
              <w:rPr>
                <w:sz w:val="24"/>
              </w:rPr>
            </w:pPr>
            <w:r>
              <w:rPr>
                <w:spacing w:val="-5"/>
                <w:sz w:val="24"/>
              </w:rPr>
              <w:t>210</w:t>
            </w:r>
          </w:p>
        </w:tc>
      </w:tr>
      <w:tr>
        <w:trPr>
          <w:trHeight w:val="255" w:hRule="atLeast"/>
        </w:trPr>
        <w:tc>
          <w:tcPr>
            <w:tcW w:w="888" w:type="dxa"/>
          </w:tcPr>
          <w:p>
            <w:pPr>
              <w:pStyle w:val="TableParagraph"/>
              <w:jc w:val="left"/>
              <w:rPr>
                <w:sz w:val="18"/>
              </w:rPr>
            </w:pPr>
          </w:p>
        </w:tc>
        <w:tc>
          <w:tcPr>
            <w:tcW w:w="942" w:type="dxa"/>
          </w:tcPr>
          <w:p>
            <w:pPr>
              <w:pStyle w:val="TableParagraph"/>
              <w:spacing w:line="204" w:lineRule="exact" w:before="32"/>
              <w:ind w:left="13"/>
              <w:rPr>
                <w:sz w:val="20"/>
              </w:rPr>
            </w:pPr>
            <w:r>
              <w:rPr>
                <w:spacing w:val="-4"/>
                <w:sz w:val="20"/>
              </w:rPr>
              <w:t>3CM2</w:t>
            </w:r>
          </w:p>
        </w:tc>
        <w:tc>
          <w:tcPr>
            <w:tcW w:w="601" w:type="dxa"/>
          </w:tcPr>
          <w:p>
            <w:pPr>
              <w:pStyle w:val="TableParagraph"/>
              <w:spacing w:line="236" w:lineRule="exact"/>
              <w:ind w:left="59"/>
              <w:rPr>
                <w:sz w:val="24"/>
              </w:rPr>
            </w:pPr>
            <w:r>
              <w:rPr>
                <w:spacing w:val="-5"/>
                <w:sz w:val="24"/>
              </w:rPr>
              <w:t>10</w:t>
            </w:r>
          </w:p>
        </w:tc>
        <w:tc>
          <w:tcPr>
            <w:tcW w:w="642" w:type="dxa"/>
          </w:tcPr>
          <w:p>
            <w:pPr>
              <w:pStyle w:val="TableParagraph"/>
              <w:spacing w:line="236" w:lineRule="exact"/>
              <w:ind w:left="12"/>
              <w:rPr>
                <w:sz w:val="24"/>
              </w:rPr>
            </w:pPr>
            <w:r>
              <w:rPr>
                <w:spacing w:val="-10"/>
                <w:sz w:val="24"/>
              </w:rPr>
              <w:t>3</w:t>
            </w:r>
          </w:p>
        </w:tc>
        <w:tc>
          <w:tcPr>
            <w:tcW w:w="633" w:type="dxa"/>
          </w:tcPr>
          <w:p>
            <w:pPr>
              <w:pStyle w:val="TableParagraph"/>
              <w:spacing w:line="236" w:lineRule="exact"/>
              <w:ind w:left="1" w:right="1"/>
              <w:rPr>
                <w:sz w:val="24"/>
              </w:rPr>
            </w:pPr>
            <w:r>
              <w:rPr>
                <w:spacing w:val="-10"/>
                <w:sz w:val="24"/>
              </w:rPr>
              <w:t>0</w:t>
            </w:r>
          </w:p>
        </w:tc>
        <w:tc>
          <w:tcPr>
            <w:tcW w:w="728" w:type="dxa"/>
          </w:tcPr>
          <w:p>
            <w:pPr>
              <w:pStyle w:val="TableParagraph"/>
              <w:spacing w:line="236" w:lineRule="exact"/>
              <w:ind w:left="11"/>
              <w:rPr>
                <w:sz w:val="24"/>
              </w:rPr>
            </w:pPr>
            <w:r>
              <w:rPr>
                <w:spacing w:val="-10"/>
                <w:sz w:val="24"/>
              </w:rPr>
              <w:t>0</w:t>
            </w:r>
          </w:p>
        </w:tc>
        <w:tc>
          <w:tcPr>
            <w:tcW w:w="720" w:type="dxa"/>
          </w:tcPr>
          <w:p>
            <w:pPr>
              <w:pStyle w:val="TableParagraph"/>
              <w:spacing w:line="236" w:lineRule="exact"/>
              <w:ind w:left="6" w:right="3"/>
              <w:rPr>
                <w:sz w:val="24"/>
              </w:rPr>
            </w:pPr>
            <w:r>
              <w:rPr>
                <w:spacing w:val="-10"/>
                <w:sz w:val="24"/>
              </w:rPr>
              <w:t>0</w:t>
            </w:r>
          </w:p>
        </w:tc>
        <w:tc>
          <w:tcPr>
            <w:tcW w:w="720" w:type="dxa"/>
          </w:tcPr>
          <w:p>
            <w:pPr>
              <w:pStyle w:val="TableParagraph"/>
              <w:spacing w:line="236" w:lineRule="exact"/>
              <w:ind w:left="6" w:right="2"/>
              <w:rPr>
                <w:sz w:val="24"/>
              </w:rPr>
            </w:pPr>
            <w:r>
              <w:rPr>
                <w:spacing w:val="-10"/>
                <w:sz w:val="24"/>
              </w:rPr>
              <w:t>0</w:t>
            </w:r>
          </w:p>
        </w:tc>
        <w:tc>
          <w:tcPr>
            <w:tcW w:w="713" w:type="dxa"/>
          </w:tcPr>
          <w:p>
            <w:pPr>
              <w:pStyle w:val="TableParagraph"/>
              <w:spacing w:line="236" w:lineRule="exact"/>
              <w:ind w:left="11"/>
              <w:rPr>
                <w:sz w:val="24"/>
              </w:rPr>
            </w:pPr>
            <w:r>
              <w:rPr>
                <w:spacing w:val="-10"/>
                <w:sz w:val="24"/>
              </w:rPr>
              <w:t>0</w:t>
            </w:r>
          </w:p>
        </w:tc>
        <w:tc>
          <w:tcPr>
            <w:tcW w:w="727" w:type="dxa"/>
          </w:tcPr>
          <w:p>
            <w:pPr>
              <w:pStyle w:val="TableParagraph"/>
              <w:spacing w:line="236" w:lineRule="exact"/>
              <w:ind w:left="11"/>
              <w:rPr>
                <w:sz w:val="24"/>
              </w:rPr>
            </w:pPr>
            <w:r>
              <w:rPr>
                <w:spacing w:val="-10"/>
                <w:sz w:val="24"/>
              </w:rPr>
              <w:t>0</w:t>
            </w:r>
          </w:p>
        </w:tc>
        <w:tc>
          <w:tcPr>
            <w:tcW w:w="720" w:type="dxa"/>
          </w:tcPr>
          <w:p>
            <w:pPr>
              <w:pStyle w:val="TableParagraph"/>
              <w:spacing w:line="236" w:lineRule="exact"/>
              <w:ind w:left="6" w:right="2"/>
              <w:rPr>
                <w:sz w:val="24"/>
              </w:rPr>
            </w:pPr>
            <w:r>
              <w:rPr>
                <w:spacing w:val="-10"/>
                <w:sz w:val="24"/>
              </w:rPr>
              <w:t>0</w:t>
            </w:r>
          </w:p>
        </w:tc>
        <w:tc>
          <w:tcPr>
            <w:tcW w:w="720" w:type="dxa"/>
          </w:tcPr>
          <w:p>
            <w:pPr>
              <w:pStyle w:val="TableParagraph"/>
              <w:spacing w:line="236" w:lineRule="exact"/>
              <w:ind w:left="6" w:right="2"/>
              <w:rPr>
                <w:sz w:val="24"/>
              </w:rPr>
            </w:pPr>
            <w:r>
              <w:rPr>
                <w:spacing w:val="-10"/>
                <w:sz w:val="24"/>
              </w:rPr>
              <w:t>0</w:t>
            </w:r>
          </w:p>
        </w:tc>
        <w:tc>
          <w:tcPr>
            <w:tcW w:w="720" w:type="dxa"/>
          </w:tcPr>
          <w:p>
            <w:pPr>
              <w:pStyle w:val="TableParagraph"/>
              <w:spacing w:line="236" w:lineRule="exact"/>
              <w:ind w:left="6" w:right="1"/>
              <w:rPr>
                <w:sz w:val="24"/>
              </w:rPr>
            </w:pPr>
            <w:r>
              <w:rPr>
                <w:spacing w:val="-10"/>
                <w:sz w:val="24"/>
              </w:rPr>
              <w:t>0</w:t>
            </w:r>
          </w:p>
        </w:tc>
        <w:tc>
          <w:tcPr>
            <w:tcW w:w="720" w:type="dxa"/>
          </w:tcPr>
          <w:p>
            <w:pPr>
              <w:pStyle w:val="TableParagraph"/>
              <w:spacing w:line="236" w:lineRule="exact"/>
              <w:ind w:left="6" w:right="1"/>
              <w:rPr>
                <w:sz w:val="24"/>
              </w:rPr>
            </w:pPr>
            <w:r>
              <w:rPr>
                <w:spacing w:val="-10"/>
                <w:sz w:val="24"/>
              </w:rPr>
              <w:t>0</w:t>
            </w:r>
          </w:p>
        </w:tc>
      </w:tr>
      <w:tr>
        <w:trPr>
          <w:trHeight w:val="263" w:hRule="atLeast"/>
        </w:trPr>
        <w:tc>
          <w:tcPr>
            <w:tcW w:w="888" w:type="dxa"/>
          </w:tcPr>
          <w:p>
            <w:pPr>
              <w:pStyle w:val="TableParagraph"/>
              <w:jc w:val="left"/>
              <w:rPr>
                <w:sz w:val="18"/>
              </w:rPr>
            </w:pPr>
          </w:p>
        </w:tc>
        <w:tc>
          <w:tcPr>
            <w:tcW w:w="942" w:type="dxa"/>
          </w:tcPr>
          <w:p>
            <w:pPr>
              <w:pStyle w:val="TableParagraph"/>
              <w:spacing w:line="211" w:lineRule="exact" w:before="33"/>
              <w:ind w:left="13"/>
              <w:rPr>
                <w:sz w:val="20"/>
              </w:rPr>
            </w:pPr>
            <w:r>
              <w:rPr>
                <w:spacing w:val="-4"/>
                <w:sz w:val="20"/>
              </w:rPr>
              <w:t>3CM3</w:t>
            </w:r>
          </w:p>
        </w:tc>
        <w:tc>
          <w:tcPr>
            <w:tcW w:w="601" w:type="dxa"/>
          </w:tcPr>
          <w:p>
            <w:pPr>
              <w:pStyle w:val="TableParagraph"/>
              <w:spacing w:line="244" w:lineRule="exact"/>
              <w:ind w:left="59"/>
              <w:rPr>
                <w:sz w:val="24"/>
              </w:rPr>
            </w:pPr>
            <w:r>
              <w:rPr>
                <w:spacing w:val="-5"/>
                <w:sz w:val="24"/>
              </w:rPr>
              <w:t>10</w:t>
            </w:r>
          </w:p>
        </w:tc>
        <w:tc>
          <w:tcPr>
            <w:tcW w:w="642" w:type="dxa"/>
          </w:tcPr>
          <w:p>
            <w:pPr>
              <w:pStyle w:val="TableParagraph"/>
              <w:spacing w:line="244" w:lineRule="exact"/>
              <w:ind w:left="12"/>
              <w:rPr>
                <w:sz w:val="24"/>
              </w:rPr>
            </w:pPr>
            <w:r>
              <w:rPr>
                <w:spacing w:val="-5"/>
                <w:sz w:val="24"/>
              </w:rPr>
              <w:t>20</w:t>
            </w:r>
          </w:p>
        </w:tc>
        <w:tc>
          <w:tcPr>
            <w:tcW w:w="633" w:type="dxa"/>
          </w:tcPr>
          <w:p>
            <w:pPr>
              <w:pStyle w:val="TableParagraph"/>
              <w:spacing w:line="244" w:lineRule="exact"/>
              <w:ind w:right="194"/>
              <w:jc w:val="right"/>
              <w:rPr>
                <w:sz w:val="24"/>
              </w:rPr>
            </w:pPr>
            <w:r>
              <w:rPr>
                <w:spacing w:val="-5"/>
                <w:sz w:val="24"/>
              </w:rPr>
              <w:t>60</w:t>
            </w:r>
          </w:p>
        </w:tc>
        <w:tc>
          <w:tcPr>
            <w:tcW w:w="728" w:type="dxa"/>
          </w:tcPr>
          <w:p>
            <w:pPr>
              <w:pStyle w:val="TableParagraph"/>
              <w:spacing w:line="244" w:lineRule="exact"/>
              <w:ind w:right="236"/>
              <w:jc w:val="right"/>
              <w:rPr>
                <w:sz w:val="24"/>
              </w:rPr>
            </w:pPr>
            <w:r>
              <w:rPr>
                <w:spacing w:val="-5"/>
                <w:sz w:val="24"/>
              </w:rPr>
              <w:t>80</w:t>
            </w:r>
          </w:p>
        </w:tc>
        <w:tc>
          <w:tcPr>
            <w:tcW w:w="720" w:type="dxa"/>
          </w:tcPr>
          <w:p>
            <w:pPr>
              <w:pStyle w:val="TableParagraph"/>
              <w:spacing w:line="244" w:lineRule="exact"/>
              <w:ind w:right="236"/>
              <w:jc w:val="right"/>
              <w:rPr>
                <w:sz w:val="24"/>
              </w:rPr>
            </w:pPr>
            <w:r>
              <w:rPr>
                <w:spacing w:val="-5"/>
                <w:sz w:val="24"/>
              </w:rPr>
              <w:t>80</w:t>
            </w:r>
          </w:p>
        </w:tc>
        <w:tc>
          <w:tcPr>
            <w:tcW w:w="720" w:type="dxa"/>
          </w:tcPr>
          <w:p>
            <w:pPr>
              <w:pStyle w:val="TableParagraph"/>
              <w:spacing w:line="244" w:lineRule="exact"/>
              <w:ind w:right="176"/>
              <w:jc w:val="right"/>
              <w:rPr>
                <w:sz w:val="24"/>
              </w:rPr>
            </w:pPr>
            <w:r>
              <w:rPr>
                <w:spacing w:val="-5"/>
                <w:sz w:val="24"/>
              </w:rPr>
              <w:t>130</w:t>
            </w:r>
          </w:p>
        </w:tc>
        <w:tc>
          <w:tcPr>
            <w:tcW w:w="713" w:type="dxa"/>
          </w:tcPr>
          <w:p>
            <w:pPr>
              <w:pStyle w:val="TableParagraph"/>
              <w:spacing w:line="244" w:lineRule="exact"/>
              <w:ind w:left="11"/>
              <w:rPr>
                <w:sz w:val="24"/>
              </w:rPr>
            </w:pPr>
            <w:r>
              <w:rPr>
                <w:spacing w:val="-5"/>
                <w:sz w:val="24"/>
              </w:rPr>
              <w:t>141</w:t>
            </w:r>
          </w:p>
        </w:tc>
        <w:tc>
          <w:tcPr>
            <w:tcW w:w="727" w:type="dxa"/>
          </w:tcPr>
          <w:p>
            <w:pPr>
              <w:pStyle w:val="TableParagraph"/>
              <w:spacing w:line="244" w:lineRule="exact"/>
              <w:ind w:left="11"/>
              <w:rPr>
                <w:sz w:val="24"/>
              </w:rPr>
            </w:pPr>
            <w:r>
              <w:rPr>
                <w:spacing w:val="-5"/>
                <w:sz w:val="24"/>
              </w:rPr>
              <w:t>161</w:t>
            </w:r>
          </w:p>
        </w:tc>
        <w:tc>
          <w:tcPr>
            <w:tcW w:w="720" w:type="dxa"/>
          </w:tcPr>
          <w:p>
            <w:pPr>
              <w:pStyle w:val="TableParagraph"/>
              <w:spacing w:line="244" w:lineRule="exact"/>
              <w:ind w:left="6" w:right="2"/>
              <w:rPr>
                <w:sz w:val="24"/>
              </w:rPr>
            </w:pPr>
            <w:r>
              <w:rPr>
                <w:spacing w:val="-5"/>
                <w:sz w:val="24"/>
              </w:rPr>
              <w:t>231</w:t>
            </w:r>
          </w:p>
        </w:tc>
        <w:tc>
          <w:tcPr>
            <w:tcW w:w="720" w:type="dxa"/>
          </w:tcPr>
          <w:p>
            <w:pPr>
              <w:pStyle w:val="TableParagraph"/>
              <w:spacing w:line="244" w:lineRule="exact"/>
              <w:ind w:left="6" w:right="2"/>
              <w:rPr>
                <w:sz w:val="24"/>
              </w:rPr>
            </w:pPr>
            <w:r>
              <w:rPr>
                <w:spacing w:val="-5"/>
                <w:sz w:val="24"/>
              </w:rPr>
              <w:t>240</w:t>
            </w:r>
          </w:p>
        </w:tc>
        <w:tc>
          <w:tcPr>
            <w:tcW w:w="720" w:type="dxa"/>
          </w:tcPr>
          <w:p>
            <w:pPr>
              <w:pStyle w:val="TableParagraph"/>
              <w:spacing w:line="244" w:lineRule="exact"/>
              <w:ind w:left="6" w:right="1"/>
              <w:rPr>
                <w:sz w:val="24"/>
              </w:rPr>
            </w:pPr>
            <w:r>
              <w:rPr>
                <w:spacing w:val="-5"/>
                <w:sz w:val="24"/>
              </w:rPr>
              <w:t>217</w:t>
            </w:r>
          </w:p>
        </w:tc>
        <w:tc>
          <w:tcPr>
            <w:tcW w:w="720" w:type="dxa"/>
          </w:tcPr>
          <w:p>
            <w:pPr>
              <w:pStyle w:val="TableParagraph"/>
              <w:spacing w:line="244" w:lineRule="exact"/>
              <w:ind w:left="6" w:right="1"/>
              <w:rPr>
                <w:sz w:val="24"/>
              </w:rPr>
            </w:pPr>
            <w:r>
              <w:rPr>
                <w:spacing w:val="-5"/>
                <w:sz w:val="24"/>
              </w:rPr>
              <w:t>145</w:t>
            </w:r>
          </w:p>
        </w:tc>
      </w:tr>
      <w:tr>
        <w:trPr>
          <w:trHeight w:val="286" w:hRule="atLeast"/>
        </w:trPr>
        <w:tc>
          <w:tcPr>
            <w:tcW w:w="888" w:type="dxa"/>
          </w:tcPr>
          <w:p>
            <w:pPr>
              <w:pStyle w:val="TableParagraph"/>
              <w:jc w:val="left"/>
              <w:rPr>
                <w:sz w:val="20"/>
              </w:rPr>
            </w:pPr>
          </w:p>
        </w:tc>
        <w:tc>
          <w:tcPr>
            <w:tcW w:w="942" w:type="dxa"/>
          </w:tcPr>
          <w:p>
            <w:pPr>
              <w:pStyle w:val="TableParagraph"/>
              <w:spacing w:line="227" w:lineRule="exact" w:before="40"/>
              <w:ind w:left="13"/>
              <w:rPr>
                <w:sz w:val="20"/>
              </w:rPr>
            </w:pPr>
            <w:r>
              <w:rPr>
                <w:spacing w:val="-4"/>
                <w:sz w:val="20"/>
              </w:rPr>
              <w:t>3CM4</w:t>
            </w:r>
          </w:p>
        </w:tc>
        <w:tc>
          <w:tcPr>
            <w:tcW w:w="601" w:type="dxa"/>
          </w:tcPr>
          <w:p>
            <w:pPr>
              <w:pStyle w:val="TableParagraph"/>
              <w:spacing w:line="267" w:lineRule="exact"/>
              <w:ind w:left="59"/>
              <w:rPr>
                <w:sz w:val="24"/>
              </w:rPr>
            </w:pPr>
            <w:r>
              <w:rPr>
                <w:spacing w:val="-5"/>
                <w:sz w:val="24"/>
              </w:rPr>
              <w:t>10</w:t>
            </w:r>
          </w:p>
        </w:tc>
        <w:tc>
          <w:tcPr>
            <w:tcW w:w="642" w:type="dxa"/>
          </w:tcPr>
          <w:p>
            <w:pPr>
              <w:pStyle w:val="TableParagraph"/>
              <w:spacing w:line="267" w:lineRule="exact"/>
              <w:ind w:left="12"/>
              <w:rPr>
                <w:sz w:val="24"/>
              </w:rPr>
            </w:pPr>
            <w:r>
              <w:rPr>
                <w:spacing w:val="-10"/>
                <w:sz w:val="24"/>
              </w:rPr>
              <w:t>1</w:t>
            </w:r>
          </w:p>
        </w:tc>
        <w:tc>
          <w:tcPr>
            <w:tcW w:w="633" w:type="dxa"/>
          </w:tcPr>
          <w:p>
            <w:pPr>
              <w:pStyle w:val="TableParagraph"/>
              <w:spacing w:line="267" w:lineRule="exact"/>
              <w:ind w:left="1" w:right="1"/>
              <w:rPr>
                <w:sz w:val="24"/>
              </w:rPr>
            </w:pPr>
            <w:r>
              <w:rPr>
                <w:spacing w:val="-10"/>
                <w:sz w:val="24"/>
              </w:rPr>
              <w:t>0</w:t>
            </w:r>
          </w:p>
        </w:tc>
        <w:tc>
          <w:tcPr>
            <w:tcW w:w="728" w:type="dxa"/>
          </w:tcPr>
          <w:p>
            <w:pPr>
              <w:pStyle w:val="TableParagraph"/>
              <w:spacing w:line="267" w:lineRule="exact"/>
              <w:ind w:left="11"/>
              <w:rPr>
                <w:sz w:val="24"/>
              </w:rPr>
            </w:pPr>
            <w:r>
              <w:rPr>
                <w:spacing w:val="-10"/>
                <w:sz w:val="24"/>
              </w:rPr>
              <w:t>0</w:t>
            </w:r>
          </w:p>
        </w:tc>
        <w:tc>
          <w:tcPr>
            <w:tcW w:w="720" w:type="dxa"/>
          </w:tcPr>
          <w:p>
            <w:pPr>
              <w:pStyle w:val="TableParagraph"/>
              <w:spacing w:line="267" w:lineRule="exact"/>
              <w:ind w:left="6" w:right="3"/>
              <w:rPr>
                <w:sz w:val="24"/>
              </w:rPr>
            </w:pPr>
            <w:r>
              <w:rPr>
                <w:spacing w:val="-10"/>
                <w:sz w:val="24"/>
              </w:rPr>
              <w:t>0</w:t>
            </w:r>
          </w:p>
        </w:tc>
        <w:tc>
          <w:tcPr>
            <w:tcW w:w="720" w:type="dxa"/>
          </w:tcPr>
          <w:p>
            <w:pPr>
              <w:pStyle w:val="TableParagraph"/>
              <w:spacing w:line="267" w:lineRule="exact"/>
              <w:ind w:left="6" w:right="2"/>
              <w:rPr>
                <w:sz w:val="24"/>
              </w:rPr>
            </w:pPr>
            <w:r>
              <w:rPr>
                <w:spacing w:val="-10"/>
                <w:sz w:val="24"/>
              </w:rPr>
              <w:t>0</w:t>
            </w:r>
          </w:p>
        </w:tc>
        <w:tc>
          <w:tcPr>
            <w:tcW w:w="713" w:type="dxa"/>
          </w:tcPr>
          <w:p>
            <w:pPr>
              <w:pStyle w:val="TableParagraph"/>
              <w:spacing w:line="267" w:lineRule="exact"/>
              <w:ind w:left="11"/>
              <w:rPr>
                <w:sz w:val="24"/>
              </w:rPr>
            </w:pPr>
            <w:r>
              <w:rPr>
                <w:spacing w:val="-10"/>
                <w:sz w:val="24"/>
              </w:rPr>
              <w:t>0</w:t>
            </w:r>
          </w:p>
        </w:tc>
        <w:tc>
          <w:tcPr>
            <w:tcW w:w="727" w:type="dxa"/>
          </w:tcPr>
          <w:p>
            <w:pPr>
              <w:pStyle w:val="TableParagraph"/>
              <w:spacing w:line="267" w:lineRule="exact"/>
              <w:ind w:left="11"/>
              <w:rPr>
                <w:sz w:val="24"/>
              </w:rPr>
            </w:pPr>
            <w:r>
              <w:rPr>
                <w:spacing w:val="-10"/>
                <w:sz w:val="24"/>
              </w:rPr>
              <w:t>0</w:t>
            </w:r>
          </w:p>
        </w:tc>
        <w:tc>
          <w:tcPr>
            <w:tcW w:w="720" w:type="dxa"/>
          </w:tcPr>
          <w:p>
            <w:pPr>
              <w:pStyle w:val="TableParagraph"/>
              <w:spacing w:line="267" w:lineRule="exact"/>
              <w:ind w:left="6" w:right="2"/>
              <w:rPr>
                <w:sz w:val="24"/>
              </w:rPr>
            </w:pPr>
            <w:r>
              <w:rPr>
                <w:spacing w:val="-10"/>
                <w:sz w:val="24"/>
              </w:rPr>
              <w:t>0</w:t>
            </w:r>
          </w:p>
        </w:tc>
        <w:tc>
          <w:tcPr>
            <w:tcW w:w="720" w:type="dxa"/>
          </w:tcPr>
          <w:p>
            <w:pPr>
              <w:pStyle w:val="TableParagraph"/>
              <w:spacing w:line="267" w:lineRule="exact"/>
              <w:ind w:left="6" w:right="2"/>
              <w:rPr>
                <w:sz w:val="24"/>
              </w:rPr>
            </w:pPr>
            <w:r>
              <w:rPr>
                <w:spacing w:val="-10"/>
                <w:sz w:val="24"/>
              </w:rPr>
              <w:t>0</w:t>
            </w:r>
          </w:p>
        </w:tc>
        <w:tc>
          <w:tcPr>
            <w:tcW w:w="720" w:type="dxa"/>
          </w:tcPr>
          <w:p>
            <w:pPr>
              <w:pStyle w:val="TableParagraph"/>
              <w:spacing w:line="267" w:lineRule="exact"/>
              <w:ind w:left="6" w:right="1"/>
              <w:rPr>
                <w:sz w:val="24"/>
              </w:rPr>
            </w:pPr>
            <w:r>
              <w:rPr>
                <w:spacing w:val="-10"/>
                <w:sz w:val="24"/>
              </w:rPr>
              <w:t>0</w:t>
            </w:r>
          </w:p>
        </w:tc>
        <w:tc>
          <w:tcPr>
            <w:tcW w:w="720" w:type="dxa"/>
          </w:tcPr>
          <w:p>
            <w:pPr>
              <w:pStyle w:val="TableParagraph"/>
              <w:spacing w:line="267" w:lineRule="exact"/>
              <w:ind w:left="6" w:right="1"/>
              <w:rPr>
                <w:sz w:val="24"/>
              </w:rPr>
            </w:pPr>
            <w:r>
              <w:rPr>
                <w:spacing w:val="-10"/>
                <w:sz w:val="24"/>
              </w:rPr>
              <w:t>0</w:t>
            </w:r>
          </w:p>
        </w:tc>
      </w:tr>
      <w:tr>
        <w:trPr>
          <w:trHeight w:val="255" w:hRule="atLeast"/>
        </w:trPr>
        <w:tc>
          <w:tcPr>
            <w:tcW w:w="888" w:type="dxa"/>
          </w:tcPr>
          <w:p>
            <w:pPr>
              <w:pStyle w:val="TableParagraph"/>
              <w:spacing w:line="228" w:lineRule="exact" w:before="7"/>
              <w:ind w:left="2" w:right="12"/>
              <w:rPr>
                <w:sz w:val="20"/>
              </w:rPr>
            </w:pPr>
            <w:r>
              <w:rPr>
                <w:spacing w:val="-5"/>
                <w:sz w:val="20"/>
              </w:rPr>
              <w:t>SEM</w:t>
            </w:r>
          </w:p>
        </w:tc>
        <w:tc>
          <w:tcPr>
            <w:tcW w:w="942" w:type="dxa"/>
          </w:tcPr>
          <w:p>
            <w:pPr>
              <w:pStyle w:val="TableParagraph"/>
              <w:jc w:val="left"/>
              <w:rPr>
                <w:sz w:val="18"/>
              </w:rPr>
            </w:pPr>
          </w:p>
        </w:tc>
        <w:tc>
          <w:tcPr>
            <w:tcW w:w="601" w:type="dxa"/>
          </w:tcPr>
          <w:p>
            <w:pPr>
              <w:pStyle w:val="TableParagraph"/>
              <w:jc w:val="left"/>
              <w:rPr>
                <w:sz w:val="18"/>
              </w:rPr>
            </w:pPr>
          </w:p>
        </w:tc>
        <w:tc>
          <w:tcPr>
            <w:tcW w:w="642" w:type="dxa"/>
          </w:tcPr>
          <w:p>
            <w:pPr>
              <w:pStyle w:val="TableParagraph"/>
              <w:spacing w:line="228" w:lineRule="exact" w:before="7"/>
              <w:ind w:left="12"/>
              <w:rPr>
                <w:sz w:val="20"/>
              </w:rPr>
            </w:pPr>
            <w:r>
              <w:rPr>
                <w:spacing w:val="-4"/>
                <w:sz w:val="20"/>
              </w:rPr>
              <w:t>1.25</w:t>
            </w:r>
          </w:p>
        </w:tc>
        <w:tc>
          <w:tcPr>
            <w:tcW w:w="633" w:type="dxa"/>
          </w:tcPr>
          <w:p>
            <w:pPr>
              <w:pStyle w:val="TableParagraph"/>
              <w:spacing w:line="228" w:lineRule="exact" w:before="7"/>
              <w:ind w:right="138"/>
              <w:jc w:val="right"/>
              <w:rPr>
                <w:sz w:val="20"/>
              </w:rPr>
            </w:pPr>
            <w:r>
              <w:rPr>
                <w:spacing w:val="-4"/>
                <w:sz w:val="20"/>
              </w:rPr>
              <w:t>1.86</w:t>
            </w:r>
          </w:p>
        </w:tc>
        <w:tc>
          <w:tcPr>
            <w:tcW w:w="728" w:type="dxa"/>
          </w:tcPr>
          <w:p>
            <w:pPr>
              <w:pStyle w:val="TableParagraph"/>
              <w:spacing w:line="228" w:lineRule="exact" w:before="7"/>
              <w:ind w:right="180"/>
              <w:jc w:val="right"/>
              <w:rPr>
                <w:sz w:val="20"/>
              </w:rPr>
            </w:pPr>
            <w:r>
              <w:rPr>
                <w:spacing w:val="-4"/>
                <w:sz w:val="20"/>
              </w:rPr>
              <w:t>7.82</w:t>
            </w:r>
          </w:p>
        </w:tc>
        <w:tc>
          <w:tcPr>
            <w:tcW w:w="720" w:type="dxa"/>
          </w:tcPr>
          <w:p>
            <w:pPr>
              <w:pStyle w:val="TableParagraph"/>
              <w:spacing w:line="228" w:lineRule="exact" w:before="7"/>
              <w:ind w:right="180"/>
              <w:jc w:val="right"/>
              <w:rPr>
                <w:sz w:val="20"/>
              </w:rPr>
            </w:pPr>
            <w:r>
              <w:rPr>
                <w:spacing w:val="-4"/>
                <w:sz w:val="20"/>
              </w:rPr>
              <w:t>6.02</w:t>
            </w:r>
          </w:p>
        </w:tc>
        <w:tc>
          <w:tcPr>
            <w:tcW w:w="720" w:type="dxa"/>
          </w:tcPr>
          <w:p>
            <w:pPr>
              <w:pStyle w:val="TableParagraph"/>
              <w:spacing w:line="228" w:lineRule="exact" w:before="7"/>
              <w:ind w:right="180"/>
              <w:jc w:val="right"/>
              <w:rPr>
                <w:sz w:val="20"/>
              </w:rPr>
            </w:pPr>
            <w:r>
              <w:rPr>
                <w:spacing w:val="-4"/>
                <w:sz w:val="20"/>
              </w:rPr>
              <w:t>8.23</w:t>
            </w:r>
          </w:p>
        </w:tc>
        <w:tc>
          <w:tcPr>
            <w:tcW w:w="713" w:type="dxa"/>
          </w:tcPr>
          <w:p>
            <w:pPr>
              <w:pStyle w:val="TableParagraph"/>
              <w:spacing w:line="228" w:lineRule="exact" w:before="7"/>
              <w:ind w:left="11"/>
              <w:rPr>
                <w:sz w:val="20"/>
              </w:rPr>
            </w:pPr>
            <w:r>
              <w:rPr>
                <w:spacing w:val="-2"/>
                <w:sz w:val="20"/>
              </w:rPr>
              <w:t>15.68</w:t>
            </w:r>
          </w:p>
        </w:tc>
        <w:tc>
          <w:tcPr>
            <w:tcW w:w="727" w:type="dxa"/>
          </w:tcPr>
          <w:p>
            <w:pPr>
              <w:pStyle w:val="TableParagraph"/>
              <w:spacing w:line="228" w:lineRule="exact" w:before="7"/>
              <w:ind w:left="11"/>
              <w:rPr>
                <w:sz w:val="20"/>
              </w:rPr>
            </w:pPr>
            <w:r>
              <w:rPr>
                <w:spacing w:val="-4"/>
                <w:sz w:val="20"/>
              </w:rPr>
              <w:t>9.33</w:t>
            </w:r>
          </w:p>
        </w:tc>
        <w:tc>
          <w:tcPr>
            <w:tcW w:w="720" w:type="dxa"/>
          </w:tcPr>
          <w:p>
            <w:pPr>
              <w:pStyle w:val="TableParagraph"/>
              <w:spacing w:line="228" w:lineRule="exact" w:before="7"/>
              <w:ind w:left="6" w:right="2"/>
              <w:rPr>
                <w:sz w:val="20"/>
              </w:rPr>
            </w:pPr>
            <w:r>
              <w:rPr>
                <w:spacing w:val="-4"/>
                <w:sz w:val="20"/>
              </w:rPr>
              <w:t>1.46</w:t>
            </w:r>
          </w:p>
        </w:tc>
        <w:tc>
          <w:tcPr>
            <w:tcW w:w="720" w:type="dxa"/>
          </w:tcPr>
          <w:p>
            <w:pPr>
              <w:pStyle w:val="TableParagraph"/>
              <w:spacing w:line="228" w:lineRule="exact" w:before="7"/>
              <w:ind w:left="6" w:right="2"/>
              <w:rPr>
                <w:sz w:val="20"/>
              </w:rPr>
            </w:pPr>
            <w:r>
              <w:rPr>
                <w:spacing w:val="-4"/>
                <w:sz w:val="20"/>
              </w:rPr>
              <w:t>5.76</w:t>
            </w:r>
          </w:p>
        </w:tc>
        <w:tc>
          <w:tcPr>
            <w:tcW w:w="720" w:type="dxa"/>
          </w:tcPr>
          <w:p>
            <w:pPr>
              <w:pStyle w:val="TableParagraph"/>
              <w:spacing w:line="228" w:lineRule="exact" w:before="7"/>
              <w:ind w:left="6"/>
              <w:rPr>
                <w:sz w:val="20"/>
              </w:rPr>
            </w:pPr>
            <w:r>
              <w:rPr>
                <w:spacing w:val="-4"/>
                <w:sz w:val="20"/>
              </w:rPr>
              <w:t>2.81</w:t>
            </w:r>
          </w:p>
        </w:tc>
        <w:tc>
          <w:tcPr>
            <w:tcW w:w="720" w:type="dxa"/>
          </w:tcPr>
          <w:p>
            <w:pPr>
              <w:pStyle w:val="TableParagraph"/>
              <w:spacing w:line="228" w:lineRule="exact" w:before="7"/>
              <w:ind w:left="6"/>
              <w:rPr>
                <w:sz w:val="20"/>
              </w:rPr>
            </w:pPr>
            <w:r>
              <w:rPr>
                <w:spacing w:val="-4"/>
                <w:sz w:val="20"/>
              </w:rPr>
              <w:t>3.77</w:t>
            </w:r>
          </w:p>
        </w:tc>
      </w:tr>
      <w:tr>
        <w:trPr>
          <w:trHeight w:val="238" w:hRule="atLeast"/>
        </w:trPr>
        <w:tc>
          <w:tcPr>
            <w:tcW w:w="888" w:type="dxa"/>
            <w:tcBorders>
              <w:bottom w:val="single" w:sz="4" w:space="0" w:color="000000"/>
            </w:tcBorders>
          </w:tcPr>
          <w:p>
            <w:pPr>
              <w:pStyle w:val="TableParagraph"/>
              <w:spacing w:line="210" w:lineRule="exact" w:before="9"/>
              <w:ind w:right="12"/>
              <w:rPr>
                <w:sz w:val="20"/>
              </w:rPr>
            </w:pPr>
            <w:r>
              <w:rPr>
                <w:spacing w:val="-5"/>
                <w:sz w:val="20"/>
              </w:rPr>
              <w:t>LSD</w:t>
            </w:r>
          </w:p>
        </w:tc>
        <w:tc>
          <w:tcPr>
            <w:tcW w:w="942" w:type="dxa"/>
            <w:tcBorders>
              <w:bottom w:val="single" w:sz="4" w:space="0" w:color="000000"/>
            </w:tcBorders>
          </w:tcPr>
          <w:p>
            <w:pPr>
              <w:pStyle w:val="TableParagraph"/>
              <w:jc w:val="left"/>
              <w:rPr>
                <w:sz w:val="16"/>
              </w:rPr>
            </w:pPr>
          </w:p>
        </w:tc>
        <w:tc>
          <w:tcPr>
            <w:tcW w:w="601" w:type="dxa"/>
            <w:tcBorders>
              <w:bottom w:val="single" w:sz="4" w:space="0" w:color="000000"/>
            </w:tcBorders>
          </w:tcPr>
          <w:p>
            <w:pPr>
              <w:pStyle w:val="TableParagraph"/>
              <w:jc w:val="left"/>
              <w:rPr>
                <w:sz w:val="16"/>
              </w:rPr>
            </w:pPr>
          </w:p>
        </w:tc>
        <w:tc>
          <w:tcPr>
            <w:tcW w:w="642" w:type="dxa"/>
            <w:tcBorders>
              <w:bottom w:val="single" w:sz="4" w:space="0" w:color="000000"/>
            </w:tcBorders>
          </w:tcPr>
          <w:p>
            <w:pPr>
              <w:pStyle w:val="TableParagraph"/>
              <w:spacing w:line="210" w:lineRule="exact" w:before="9"/>
              <w:ind w:left="12"/>
              <w:rPr>
                <w:sz w:val="20"/>
              </w:rPr>
            </w:pPr>
            <w:r>
              <w:rPr>
                <w:spacing w:val="-4"/>
                <w:sz w:val="20"/>
              </w:rPr>
              <w:t>3.54</w:t>
            </w:r>
          </w:p>
        </w:tc>
        <w:tc>
          <w:tcPr>
            <w:tcW w:w="633" w:type="dxa"/>
            <w:tcBorders>
              <w:bottom w:val="single" w:sz="4" w:space="0" w:color="000000"/>
            </w:tcBorders>
          </w:tcPr>
          <w:p>
            <w:pPr>
              <w:pStyle w:val="TableParagraph"/>
              <w:spacing w:line="210" w:lineRule="exact" w:before="9"/>
              <w:ind w:right="138"/>
              <w:jc w:val="right"/>
              <w:rPr>
                <w:sz w:val="20"/>
              </w:rPr>
            </w:pPr>
            <w:r>
              <w:rPr>
                <w:spacing w:val="-4"/>
                <w:sz w:val="20"/>
              </w:rPr>
              <w:t>5.33</w:t>
            </w:r>
          </w:p>
        </w:tc>
        <w:tc>
          <w:tcPr>
            <w:tcW w:w="728" w:type="dxa"/>
            <w:tcBorders>
              <w:bottom w:val="single" w:sz="4" w:space="0" w:color="000000"/>
            </w:tcBorders>
          </w:tcPr>
          <w:p>
            <w:pPr>
              <w:pStyle w:val="TableParagraph"/>
              <w:spacing w:line="210" w:lineRule="exact" w:before="9"/>
              <w:ind w:right="130"/>
              <w:jc w:val="right"/>
              <w:rPr>
                <w:sz w:val="20"/>
              </w:rPr>
            </w:pPr>
            <w:r>
              <w:rPr>
                <w:spacing w:val="-2"/>
                <w:sz w:val="20"/>
              </w:rPr>
              <w:t>22.40</w:t>
            </w:r>
          </w:p>
        </w:tc>
        <w:tc>
          <w:tcPr>
            <w:tcW w:w="720" w:type="dxa"/>
            <w:tcBorders>
              <w:bottom w:val="single" w:sz="4" w:space="0" w:color="000000"/>
            </w:tcBorders>
          </w:tcPr>
          <w:p>
            <w:pPr>
              <w:pStyle w:val="TableParagraph"/>
              <w:spacing w:line="210" w:lineRule="exact" w:before="9"/>
              <w:ind w:right="130"/>
              <w:jc w:val="right"/>
              <w:rPr>
                <w:sz w:val="20"/>
              </w:rPr>
            </w:pPr>
            <w:r>
              <w:rPr>
                <w:spacing w:val="-2"/>
                <w:sz w:val="20"/>
              </w:rPr>
              <w:t>17.23</w:t>
            </w:r>
          </w:p>
        </w:tc>
        <w:tc>
          <w:tcPr>
            <w:tcW w:w="720" w:type="dxa"/>
            <w:tcBorders>
              <w:bottom w:val="single" w:sz="4" w:space="0" w:color="000000"/>
            </w:tcBorders>
          </w:tcPr>
          <w:p>
            <w:pPr>
              <w:pStyle w:val="TableParagraph"/>
              <w:spacing w:line="210" w:lineRule="exact" w:before="9"/>
              <w:ind w:right="130"/>
              <w:jc w:val="right"/>
              <w:rPr>
                <w:sz w:val="20"/>
              </w:rPr>
            </w:pPr>
            <w:r>
              <w:rPr>
                <w:spacing w:val="-2"/>
                <w:sz w:val="20"/>
              </w:rPr>
              <w:t>23.55</w:t>
            </w:r>
          </w:p>
        </w:tc>
        <w:tc>
          <w:tcPr>
            <w:tcW w:w="713" w:type="dxa"/>
            <w:tcBorders>
              <w:bottom w:val="single" w:sz="4" w:space="0" w:color="000000"/>
            </w:tcBorders>
          </w:tcPr>
          <w:p>
            <w:pPr>
              <w:pStyle w:val="TableParagraph"/>
              <w:spacing w:line="210" w:lineRule="exact" w:before="9"/>
              <w:ind w:left="11"/>
              <w:rPr>
                <w:sz w:val="20"/>
              </w:rPr>
            </w:pPr>
            <w:r>
              <w:rPr>
                <w:spacing w:val="-2"/>
                <w:sz w:val="20"/>
              </w:rPr>
              <w:t>44.80</w:t>
            </w:r>
          </w:p>
        </w:tc>
        <w:tc>
          <w:tcPr>
            <w:tcW w:w="727" w:type="dxa"/>
            <w:tcBorders>
              <w:bottom w:val="single" w:sz="4" w:space="0" w:color="000000"/>
            </w:tcBorders>
          </w:tcPr>
          <w:p>
            <w:pPr>
              <w:pStyle w:val="TableParagraph"/>
              <w:spacing w:line="210" w:lineRule="exact" w:before="9"/>
              <w:ind w:left="11"/>
              <w:rPr>
                <w:sz w:val="20"/>
              </w:rPr>
            </w:pPr>
            <w:r>
              <w:rPr>
                <w:spacing w:val="-2"/>
                <w:sz w:val="20"/>
              </w:rPr>
              <w:t>26.70</w:t>
            </w:r>
          </w:p>
        </w:tc>
        <w:tc>
          <w:tcPr>
            <w:tcW w:w="720" w:type="dxa"/>
            <w:tcBorders>
              <w:bottom w:val="single" w:sz="4" w:space="0" w:color="000000"/>
            </w:tcBorders>
          </w:tcPr>
          <w:p>
            <w:pPr>
              <w:pStyle w:val="TableParagraph"/>
              <w:spacing w:line="210" w:lineRule="exact" w:before="9"/>
              <w:ind w:left="6" w:right="2"/>
              <w:rPr>
                <w:sz w:val="20"/>
              </w:rPr>
            </w:pPr>
            <w:r>
              <w:rPr>
                <w:spacing w:val="-4"/>
                <w:sz w:val="20"/>
              </w:rPr>
              <w:t>4.19</w:t>
            </w:r>
          </w:p>
        </w:tc>
        <w:tc>
          <w:tcPr>
            <w:tcW w:w="720" w:type="dxa"/>
            <w:tcBorders>
              <w:bottom w:val="single" w:sz="4" w:space="0" w:color="000000"/>
            </w:tcBorders>
          </w:tcPr>
          <w:p>
            <w:pPr>
              <w:pStyle w:val="TableParagraph"/>
              <w:spacing w:line="210" w:lineRule="exact" w:before="9"/>
              <w:ind w:left="6" w:right="2"/>
              <w:rPr>
                <w:sz w:val="20"/>
              </w:rPr>
            </w:pPr>
            <w:r>
              <w:rPr>
                <w:spacing w:val="-2"/>
                <w:sz w:val="20"/>
              </w:rPr>
              <w:t>16.49</w:t>
            </w:r>
          </w:p>
        </w:tc>
        <w:tc>
          <w:tcPr>
            <w:tcW w:w="720" w:type="dxa"/>
            <w:tcBorders>
              <w:bottom w:val="single" w:sz="4" w:space="0" w:color="000000"/>
            </w:tcBorders>
          </w:tcPr>
          <w:p>
            <w:pPr>
              <w:pStyle w:val="TableParagraph"/>
              <w:spacing w:line="210" w:lineRule="exact" w:before="9"/>
              <w:ind w:left="6"/>
              <w:rPr>
                <w:sz w:val="20"/>
              </w:rPr>
            </w:pPr>
            <w:r>
              <w:rPr>
                <w:spacing w:val="-4"/>
                <w:sz w:val="20"/>
              </w:rPr>
              <w:t>8.05</w:t>
            </w:r>
          </w:p>
        </w:tc>
        <w:tc>
          <w:tcPr>
            <w:tcW w:w="720" w:type="dxa"/>
            <w:tcBorders>
              <w:bottom w:val="single" w:sz="4" w:space="0" w:color="000000"/>
            </w:tcBorders>
          </w:tcPr>
          <w:p>
            <w:pPr>
              <w:pStyle w:val="TableParagraph"/>
              <w:spacing w:line="210" w:lineRule="exact" w:before="9"/>
              <w:ind w:left="6" w:right="1"/>
              <w:rPr>
                <w:sz w:val="20"/>
              </w:rPr>
            </w:pPr>
            <w:r>
              <w:rPr>
                <w:spacing w:val="-2"/>
                <w:sz w:val="20"/>
              </w:rPr>
              <w:t>10.79</w:t>
            </w:r>
          </w:p>
        </w:tc>
      </w:tr>
    </w:tbl>
    <w:p>
      <w:pPr>
        <w:spacing w:before="162"/>
        <w:ind w:left="940" w:right="0" w:firstLine="0"/>
        <w:jc w:val="left"/>
        <w:rPr>
          <w:sz w:val="16"/>
        </w:rPr>
      </w:pPr>
      <w:r>
        <w:rPr>
          <w:sz w:val="16"/>
        </w:rPr>
        <w:t>3CM1</w:t>
      </w:r>
      <w:r>
        <w:rPr>
          <w:spacing w:val="30"/>
          <w:sz w:val="16"/>
        </w:rPr>
        <w:t> </w:t>
      </w:r>
      <w:r>
        <w:rPr>
          <w:sz w:val="16"/>
        </w:rPr>
        <w:t>=</w:t>
      </w:r>
      <w:r>
        <w:rPr>
          <w:spacing w:val="-6"/>
          <w:sz w:val="16"/>
        </w:rPr>
        <w:t> </w:t>
      </w:r>
      <w:r>
        <w:rPr>
          <w:sz w:val="16"/>
        </w:rPr>
        <w:t>Cowdung,</w:t>
      </w:r>
      <w:r>
        <w:rPr>
          <w:spacing w:val="-4"/>
          <w:sz w:val="16"/>
        </w:rPr>
        <w:t> </w:t>
      </w:r>
      <w:r>
        <w:rPr>
          <w:sz w:val="16"/>
        </w:rPr>
        <w:t>Soybean</w:t>
      </w:r>
      <w:r>
        <w:rPr>
          <w:spacing w:val="-5"/>
          <w:sz w:val="16"/>
        </w:rPr>
        <w:t> </w:t>
      </w:r>
      <w:r>
        <w:rPr>
          <w:sz w:val="16"/>
        </w:rPr>
        <w:t>and</w:t>
      </w:r>
      <w:r>
        <w:rPr>
          <w:spacing w:val="-4"/>
          <w:sz w:val="16"/>
        </w:rPr>
        <w:t> </w:t>
      </w:r>
      <w:r>
        <w:rPr>
          <w:sz w:val="16"/>
        </w:rPr>
        <w:t>Single</w:t>
      </w:r>
      <w:r>
        <w:rPr>
          <w:spacing w:val="-6"/>
          <w:sz w:val="16"/>
        </w:rPr>
        <w:t> </w:t>
      </w:r>
      <w:r>
        <w:rPr>
          <w:spacing w:val="-2"/>
          <w:sz w:val="16"/>
        </w:rPr>
        <w:t>superphosphate</w:t>
      </w:r>
    </w:p>
    <w:p>
      <w:pPr>
        <w:spacing w:before="0"/>
        <w:ind w:left="940" w:right="6734" w:firstLine="0"/>
        <w:jc w:val="left"/>
        <w:rPr>
          <w:sz w:val="16"/>
        </w:rPr>
      </w:pPr>
      <w:r>
        <w:rPr>
          <w:sz w:val="16"/>
        </w:rPr>
        <w:t>3CM2</w:t>
      </w:r>
      <w:r>
        <w:rPr>
          <w:spacing w:val="30"/>
          <w:sz w:val="16"/>
        </w:rPr>
        <w:t> </w:t>
      </w:r>
      <w:r>
        <w:rPr>
          <w:sz w:val="16"/>
        </w:rPr>
        <w:t>=</w:t>
      </w:r>
      <w:r>
        <w:rPr>
          <w:spacing w:val="-7"/>
          <w:sz w:val="16"/>
        </w:rPr>
        <w:t> </w:t>
      </w:r>
      <w:r>
        <w:rPr>
          <w:sz w:val="16"/>
        </w:rPr>
        <w:t>Chicken</w:t>
      </w:r>
      <w:r>
        <w:rPr>
          <w:spacing w:val="-6"/>
          <w:sz w:val="16"/>
        </w:rPr>
        <w:t> </w:t>
      </w:r>
      <w:r>
        <w:rPr>
          <w:sz w:val="16"/>
        </w:rPr>
        <w:t>droppings,</w:t>
      </w:r>
      <w:r>
        <w:rPr>
          <w:spacing w:val="-4"/>
          <w:sz w:val="16"/>
        </w:rPr>
        <w:t> </w:t>
      </w:r>
      <w:r>
        <w:rPr>
          <w:sz w:val="16"/>
        </w:rPr>
        <w:t>Soybean</w:t>
      </w:r>
      <w:r>
        <w:rPr>
          <w:spacing w:val="-4"/>
          <w:sz w:val="16"/>
        </w:rPr>
        <w:t> </w:t>
      </w:r>
      <w:r>
        <w:rPr>
          <w:sz w:val="16"/>
        </w:rPr>
        <w:t>and</w:t>
      </w:r>
      <w:r>
        <w:rPr>
          <w:spacing w:val="-4"/>
          <w:sz w:val="16"/>
        </w:rPr>
        <w:t> </w:t>
      </w:r>
      <w:r>
        <w:rPr>
          <w:sz w:val="16"/>
        </w:rPr>
        <w:t>Single</w:t>
      </w:r>
      <w:r>
        <w:rPr>
          <w:spacing w:val="-7"/>
          <w:sz w:val="16"/>
        </w:rPr>
        <w:t> </w:t>
      </w:r>
      <w:r>
        <w:rPr>
          <w:sz w:val="16"/>
        </w:rPr>
        <w:t>superphosphate</w:t>
      </w:r>
      <w:r>
        <w:rPr>
          <w:spacing w:val="40"/>
          <w:sz w:val="16"/>
        </w:rPr>
        <w:t> </w:t>
      </w:r>
      <w:r>
        <w:rPr>
          <w:sz w:val="16"/>
        </w:rPr>
        <w:t>3CM3</w:t>
      </w:r>
      <w:r>
        <w:rPr>
          <w:spacing w:val="40"/>
          <w:sz w:val="16"/>
        </w:rPr>
        <w:t> </w:t>
      </w:r>
      <w:r>
        <w:rPr>
          <w:sz w:val="16"/>
        </w:rPr>
        <w:t>= Cowdung, Groundnut cake and Single superphosphate</w:t>
      </w:r>
    </w:p>
    <w:p>
      <w:pPr>
        <w:spacing w:before="0"/>
        <w:ind w:left="940" w:right="0" w:firstLine="0"/>
        <w:jc w:val="left"/>
        <w:rPr>
          <w:sz w:val="16"/>
        </w:rPr>
      </w:pPr>
      <w:r>
        <w:rPr>
          <w:sz w:val="16"/>
        </w:rPr>
        <w:t>3CM4</w:t>
      </w:r>
      <w:r>
        <w:rPr>
          <w:spacing w:val="30"/>
          <w:sz w:val="16"/>
        </w:rPr>
        <w:t> </w:t>
      </w:r>
      <w:r>
        <w:rPr>
          <w:sz w:val="16"/>
        </w:rPr>
        <w:t>=</w:t>
      </w:r>
      <w:r>
        <w:rPr>
          <w:spacing w:val="-6"/>
          <w:sz w:val="16"/>
        </w:rPr>
        <w:t> </w:t>
      </w:r>
      <w:r>
        <w:rPr>
          <w:sz w:val="16"/>
        </w:rPr>
        <w:t>Chicken</w:t>
      </w:r>
      <w:r>
        <w:rPr>
          <w:spacing w:val="-6"/>
          <w:sz w:val="16"/>
        </w:rPr>
        <w:t> </w:t>
      </w:r>
      <w:r>
        <w:rPr>
          <w:sz w:val="16"/>
        </w:rPr>
        <w:t>droppings,</w:t>
      </w:r>
      <w:r>
        <w:rPr>
          <w:spacing w:val="-4"/>
          <w:sz w:val="16"/>
        </w:rPr>
        <w:t> </w:t>
      </w:r>
      <w:r>
        <w:rPr>
          <w:sz w:val="16"/>
        </w:rPr>
        <w:t>Groundnut</w:t>
      </w:r>
      <w:r>
        <w:rPr>
          <w:spacing w:val="-6"/>
          <w:sz w:val="16"/>
        </w:rPr>
        <w:t> </w:t>
      </w:r>
      <w:r>
        <w:rPr>
          <w:sz w:val="16"/>
        </w:rPr>
        <w:t>cake</w:t>
      </w:r>
      <w:r>
        <w:rPr>
          <w:spacing w:val="-6"/>
          <w:sz w:val="16"/>
        </w:rPr>
        <w:t> </w:t>
      </w:r>
      <w:r>
        <w:rPr>
          <w:sz w:val="16"/>
        </w:rPr>
        <w:t>and</w:t>
      </w:r>
      <w:r>
        <w:rPr>
          <w:spacing w:val="-4"/>
          <w:sz w:val="16"/>
        </w:rPr>
        <w:t> </w:t>
      </w:r>
      <w:r>
        <w:rPr>
          <w:sz w:val="16"/>
        </w:rPr>
        <w:t>Single</w:t>
      </w:r>
      <w:r>
        <w:rPr>
          <w:spacing w:val="-6"/>
          <w:sz w:val="16"/>
        </w:rPr>
        <w:t> </w:t>
      </w:r>
      <w:r>
        <w:rPr>
          <w:spacing w:val="-2"/>
          <w:sz w:val="16"/>
        </w:rPr>
        <w:t>superphosphate</w:t>
      </w:r>
    </w:p>
    <w:p>
      <w:pPr>
        <w:spacing w:after="0"/>
        <w:jc w:val="left"/>
        <w:rPr>
          <w:sz w:val="16"/>
        </w:rPr>
        <w:sectPr>
          <w:type w:val="continuous"/>
          <w:pgSz w:w="15840" w:h="12240" w:orient="landscape"/>
          <w:pgMar w:header="761" w:footer="0" w:top="1360" w:bottom="280" w:left="1940" w:right="1660"/>
        </w:sectPr>
      </w:pPr>
    </w:p>
    <w:p>
      <w:pPr>
        <w:spacing w:before="81"/>
        <w:ind w:left="986" w:right="0" w:firstLine="0"/>
        <w:jc w:val="left"/>
        <w:rPr>
          <w:i/>
          <w:sz w:val="22"/>
        </w:rPr>
      </w:pPr>
      <w:r>
        <w:rPr>
          <w:sz w:val="22"/>
        </w:rPr>
        <w:t>Table</w:t>
      </w:r>
      <w:r>
        <w:rPr>
          <w:spacing w:val="-3"/>
          <w:sz w:val="22"/>
        </w:rPr>
        <w:t> </w:t>
      </w:r>
      <w:r>
        <w:rPr>
          <w:sz w:val="22"/>
        </w:rPr>
        <w:t>15:</w:t>
      </w:r>
      <w:r>
        <w:rPr>
          <w:spacing w:val="-7"/>
          <w:sz w:val="22"/>
        </w:rPr>
        <w:t> </w:t>
      </w:r>
      <w:r>
        <w:rPr>
          <w:sz w:val="22"/>
        </w:rPr>
        <w:t>Pulled</w:t>
      </w:r>
      <w:r>
        <w:rPr>
          <w:spacing w:val="-3"/>
          <w:sz w:val="22"/>
        </w:rPr>
        <w:t> </w:t>
      </w:r>
      <w:r>
        <w:rPr>
          <w:sz w:val="22"/>
        </w:rPr>
        <w:t>Effect</w:t>
      </w:r>
      <w:r>
        <w:rPr>
          <w:spacing w:val="-1"/>
          <w:sz w:val="22"/>
        </w:rPr>
        <w:t> </w:t>
      </w:r>
      <w:r>
        <w:rPr>
          <w:sz w:val="22"/>
        </w:rPr>
        <w:t>of</w:t>
      </w:r>
      <w:r>
        <w:rPr>
          <w:spacing w:val="-3"/>
          <w:sz w:val="22"/>
        </w:rPr>
        <w:t> </w:t>
      </w:r>
      <w:r>
        <w:rPr>
          <w:sz w:val="22"/>
        </w:rPr>
        <w:t>Concentration</w:t>
      </w:r>
      <w:r>
        <w:rPr>
          <w:spacing w:val="-3"/>
          <w:sz w:val="22"/>
        </w:rPr>
        <w:t> </w:t>
      </w:r>
      <w:r>
        <w:rPr>
          <w:sz w:val="22"/>
        </w:rPr>
        <w:t>and</w:t>
      </w:r>
      <w:r>
        <w:rPr>
          <w:spacing w:val="-3"/>
          <w:sz w:val="22"/>
        </w:rPr>
        <w:t> </w:t>
      </w:r>
      <w:r>
        <w:rPr>
          <w:sz w:val="22"/>
        </w:rPr>
        <w:t>4</w:t>
      </w:r>
      <w:r>
        <w:rPr>
          <w:spacing w:val="-3"/>
          <w:sz w:val="22"/>
        </w:rPr>
        <w:t> </w:t>
      </w:r>
      <w:r>
        <w:rPr>
          <w:sz w:val="22"/>
        </w:rPr>
        <w:t>Combinations</w:t>
      </w:r>
      <w:r>
        <w:rPr>
          <w:spacing w:val="-4"/>
          <w:sz w:val="22"/>
        </w:rPr>
        <w:t> </w:t>
      </w:r>
      <w:r>
        <w:rPr>
          <w:sz w:val="22"/>
        </w:rPr>
        <w:t>of</w:t>
      </w:r>
      <w:r>
        <w:rPr>
          <w:spacing w:val="-5"/>
          <w:sz w:val="22"/>
        </w:rPr>
        <w:t> </w:t>
      </w:r>
      <w:r>
        <w:rPr>
          <w:sz w:val="22"/>
        </w:rPr>
        <w:t>Manure</w:t>
      </w:r>
      <w:r>
        <w:rPr>
          <w:spacing w:val="-3"/>
          <w:sz w:val="22"/>
        </w:rPr>
        <w:t> </w:t>
      </w:r>
      <w:r>
        <w:rPr>
          <w:sz w:val="22"/>
        </w:rPr>
        <w:t>on</w:t>
      </w:r>
      <w:r>
        <w:rPr>
          <w:spacing w:val="-3"/>
          <w:sz w:val="22"/>
        </w:rPr>
        <w:t> </w:t>
      </w:r>
      <w:r>
        <w:rPr>
          <w:sz w:val="22"/>
        </w:rPr>
        <w:t>Population</w:t>
      </w:r>
      <w:r>
        <w:rPr>
          <w:spacing w:val="54"/>
          <w:sz w:val="22"/>
        </w:rPr>
        <w:t> </w:t>
      </w:r>
      <w:r>
        <w:rPr>
          <w:sz w:val="22"/>
        </w:rPr>
        <w:t>Density</w:t>
      </w:r>
      <w:r>
        <w:rPr>
          <w:spacing w:val="-6"/>
          <w:sz w:val="22"/>
        </w:rPr>
        <w:t> </w:t>
      </w:r>
      <w:r>
        <w:rPr>
          <w:sz w:val="22"/>
        </w:rPr>
        <w:t>of</w:t>
      </w:r>
      <w:r>
        <w:rPr>
          <w:spacing w:val="-1"/>
          <w:sz w:val="22"/>
        </w:rPr>
        <w:t> </w:t>
      </w:r>
      <w:r>
        <w:rPr>
          <w:i/>
          <w:sz w:val="22"/>
        </w:rPr>
        <w:t>Daphnia</w:t>
      </w:r>
      <w:r>
        <w:rPr>
          <w:i/>
          <w:spacing w:val="-5"/>
          <w:sz w:val="22"/>
        </w:rPr>
        <w:t> </w:t>
      </w:r>
      <w:r>
        <w:rPr>
          <w:i/>
          <w:spacing w:val="-2"/>
          <w:sz w:val="22"/>
        </w:rPr>
        <w:t>pulex</w:t>
      </w:r>
    </w:p>
    <w:p>
      <w:pPr>
        <w:pStyle w:val="BodyText"/>
        <w:rPr>
          <w:i/>
          <w:sz w:val="20"/>
        </w:rPr>
      </w:pPr>
    </w:p>
    <w:p>
      <w:pPr>
        <w:pStyle w:val="BodyText"/>
        <w:spacing w:before="13"/>
        <w:rPr>
          <w:i/>
          <w:sz w:val="20"/>
        </w:rPr>
      </w:pPr>
    </w:p>
    <w:p>
      <w:pPr>
        <w:pStyle w:val="BodyText"/>
        <w:spacing w:line="20" w:lineRule="exact"/>
        <w:ind w:left="914"/>
        <w:rPr>
          <w:sz w:val="2"/>
        </w:rPr>
      </w:pPr>
      <w:r>
        <w:rPr>
          <w:sz w:val="2"/>
        </w:rPr>
        <mc:AlternateContent>
          <mc:Choice Requires="wps">
            <w:drawing>
              <wp:inline distT="0" distB="0" distL="0" distR="0">
                <wp:extent cx="6435725" cy="6350"/>
                <wp:effectExtent l="0" t="0" r="0" b="0"/>
                <wp:docPr id="614" name="Group 614"/>
                <wp:cNvGraphicFramePr>
                  <a:graphicFrameLocks/>
                </wp:cNvGraphicFramePr>
                <a:graphic>
                  <a:graphicData uri="http://schemas.microsoft.com/office/word/2010/wordprocessingGroup">
                    <wpg:wgp>
                      <wpg:cNvPr id="614" name="Group 614"/>
                      <wpg:cNvGrpSpPr/>
                      <wpg:grpSpPr>
                        <a:xfrm>
                          <a:off x="0" y="0"/>
                          <a:ext cx="6435725" cy="6350"/>
                          <a:chExt cx="6435725" cy="6350"/>
                        </a:xfrm>
                      </wpg:grpSpPr>
                      <wps:wsp>
                        <wps:cNvPr id="615" name="Graphic 615"/>
                        <wps:cNvSpPr/>
                        <wps:spPr>
                          <a:xfrm>
                            <a:off x="0" y="0"/>
                            <a:ext cx="6435725" cy="6350"/>
                          </a:xfrm>
                          <a:custGeom>
                            <a:avLst/>
                            <a:gdLst/>
                            <a:ahLst/>
                            <a:cxnLst/>
                            <a:rect l="l" t="t" r="r" b="b"/>
                            <a:pathLst>
                              <a:path w="6435725" h="6350">
                                <a:moveTo>
                                  <a:pt x="1655368" y="0"/>
                                </a:moveTo>
                                <a:lnTo>
                                  <a:pt x="1655368" y="0"/>
                                </a:lnTo>
                                <a:lnTo>
                                  <a:pt x="0" y="0"/>
                                </a:lnTo>
                                <a:lnTo>
                                  <a:pt x="0" y="6096"/>
                                </a:lnTo>
                                <a:lnTo>
                                  <a:pt x="1655368" y="6096"/>
                                </a:lnTo>
                                <a:lnTo>
                                  <a:pt x="1655368" y="0"/>
                                </a:lnTo>
                                <a:close/>
                              </a:path>
                              <a:path w="6435725" h="6350">
                                <a:moveTo>
                                  <a:pt x="2438768" y="0"/>
                                </a:moveTo>
                                <a:lnTo>
                                  <a:pt x="2438768" y="0"/>
                                </a:lnTo>
                                <a:lnTo>
                                  <a:pt x="1655445" y="0"/>
                                </a:lnTo>
                                <a:lnTo>
                                  <a:pt x="1655445" y="6096"/>
                                </a:lnTo>
                                <a:lnTo>
                                  <a:pt x="2438768" y="6096"/>
                                </a:lnTo>
                                <a:lnTo>
                                  <a:pt x="2438768" y="0"/>
                                </a:lnTo>
                                <a:close/>
                              </a:path>
                              <a:path w="6435725" h="6350">
                                <a:moveTo>
                                  <a:pt x="6435344" y="0"/>
                                </a:moveTo>
                                <a:lnTo>
                                  <a:pt x="5996432" y="0"/>
                                </a:lnTo>
                                <a:lnTo>
                                  <a:pt x="5990336" y="0"/>
                                </a:lnTo>
                                <a:lnTo>
                                  <a:pt x="2438781" y="0"/>
                                </a:lnTo>
                                <a:lnTo>
                                  <a:pt x="2438781" y="6096"/>
                                </a:lnTo>
                                <a:lnTo>
                                  <a:pt x="5990336" y="6096"/>
                                </a:lnTo>
                                <a:lnTo>
                                  <a:pt x="5996432" y="6096"/>
                                </a:lnTo>
                                <a:lnTo>
                                  <a:pt x="6435344" y="6096"/>
                                </a:lnTo>
                                <a:lnTo>
                                  <a:pt x="64353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06.75pt;height:.5pt;mso-position-horizontal-relative:char;mso-position-vertical-relative:line" id="docshapegroup572" coordorigin="0,0" coordsize="10135,10">
                <v:shape style="position:absolute;left:0;top:0;width:10135;height:10" id="docshape573" coordorigin="0,0" coordsize="10135,10" path="m2607,0l1817,0,1807,0,850,0,840,0,0,0,0,10,840,10,850,10,1807,10,1817,10,2607,10,2607,0xm3841,0l3831,0,3205,0,3195,0,2617,0,2607,0,2607,10,2617,10,3195,10,3205,10,3831,10,3841,10,3841,0xm10134,0l9443,0,9434,0,3841,0,3841,10,9434,10,9443,10,10134,10,10134,0xe" filled="true" fillcolor="#000000" stroked="false">
                  <v:path arrowok="t"/>
                  <v:fill type="solid"/>
                </v:shape>
              </v:group>
            </w:pict>
          </mc:Fallback>
        </mc:AlternateContent>
      </w:r>
      <w:r>
        <w:rPr>
          <w:sz w:val="2"/>
        </w:rPr>
      </w:r>
    </w:p>
    <w:p>
      <w:pPr>
        <w:spacing w:after="0" w:line="20" w:lineRule="exact"/>
        <w:rPr>
          <w:sz w:val="2"/>
        </w:rPr>
        <w:sectPr>
          <w:pgSz w:w="15840" w:h="12240" w:orient="landscape"/>
          <w:pgMar w:header="761" w:footer="0" w:top="1340" w:bottom="280" w:left="1940" w:right="1660"/>
        </w:sectPr>
      </w:pPr>
    </w:p>
    <w:p>
      <w:pPr>
        <w:spacing w:line="184" w:lineRule="exact" w:before="0"/>
        <w:ind w:left="1021" w:right="0" w:firstLine="0"/>
        <w:jc w:val="left"/>
        <w:rPr>
          <w:sz w:val="20"/>
        </w:rPr>
      </w:pPr>
      <w:r>
        <w:rPr>
          <w:spacing w:val="-4"/>
          <w:sz w:val="20"/>
        </w:rPr>
        <w:t>Conc.</w:t>
      </w:r>
    </w:p>
    <w:p>
      <w:pPr>
        <w:spacing w:line="218" w:lineRule="exact" w:before="0"/>
        <w:ind w:left="1021" w:right="0" w:firstLine="0"/>
        <w:jc w:val="left"/>
        <w:rPr>
          <w:sz w:val="20"/>
        </w:rPr>
      </w:pPr>
      <w:r>
        <w:rPr>
          <w:spacing w:val="-2"/>
          <w:sz w:val="20"/>
        </w:rPr>
        <w:t>(ml/L)</w:t>
      </w:r>
    </w:p>
    <w:p>
      <w:pPr>
        <w:tabs>
          <w:tab w:pos="859" w:val="left" w:leader="none"/>
          <w:tab w:pos="3334" w:val="left" w:leader="none"/>
          <w:tab w:pos="9186" w:val="left" w:leader="none"/>
        </w:tabs>
        <w:spacing w:line="230" w:lineRule="exact" w:before="0"/>
        <w:ind w:left="0" w:right="909" w:firstLine="0"/>
        <w:jc w:val="center"/>
        <w:rPr>
          <w:sz w:val="20"/>
        </w:rPr>
      </w:pPr>
      <w:r>
        <w:rPr/>
        <w:br w:type="column"/>
      </w:r>
      <w:r>
        <w:rPr>
          <w:spacing w:val="-2"/>
          <w:position w:val="3"/>
          <w:sz w:val="20"/>
        </w:rPr>
        <w:t>Manure</w:t>
      </w:r>
      <w:r>
        <w:rPr>
          <w:position w:val="3"/>
          <w:sz w:val="20"/>
        </w:rPr>
        <w:tab/>
      </w:r>
      <w:r>
        <w:rPr>
          <w:i/>
          <w:sz w:val="20"/>
          <w:u w:val="single"/>
        </w:rPr>
        <w:tab/>
        <w:t>Daphnia</w:t>
      </w:r>
      <w:r>
        <w:rPr>
          <w:i/>
          <w:spacing w:val="-6"/>
          <w:sz w:val="20"/>
          <w:u w:val="single"/>
        </w:rPr>
        <w:t> </w:t>
      </w:r>
      <w:r>
        <w:rPr>
          <w:i/>
          <w:sz w:val="20"/>
          <w:u w:val="single"/>
        </w:rPr>
        <w:t>pulex</w:t>
      </w:r>
      <w:r>
        <w:rPr>
          <w:i/>
          <w:spacing w:val="-2"/>
          <w:sz w:val="20"/>
          <w:u w:val="single"/>
        </w:rPr>
        <w:t> </w:t>
      </w:r>
      <w:r>
        <w:rPr>
          <w:sz w:val="20"/>
          <w:u w:val="single"/>
        </w:rPr>
        <w:t>population</w:t>
      </w:r>
      <w:r>
        <w:rPr>
          <w:spacing w:val="-5"/>
          <w:sz w:val="20"/>
          <w:u w:val="single"/>
        </w:rPr>
        <w:t> </w:t>
      </w:r>
      <w:r>
        <w:rPr>
          <w:sz w:val="20"/>
          <w:u w:val="single"/>
        </w:rPr>
        <w:t>density</w:t>
      </w:r>
      <w:r>
        <w:rPr>
          <w:spacing w:val="38"/>
          <w:sz w:val="20"/>
          <w:u w:val="single"/>
        </w:rPr>
        <w:t> </w:t>
      </w:r>
      <w:r>
        <w:rPr>
          <w:sz w:val="20"/>
          <w:u w:val="single"/>
        </w:rPr>
        <w:t>(individual/L</w:t>
      </w:r>
      <w:r>
        <w:rPr>
          <w:spacing w:val="45"/>
          <w:sz w:val="20"/>
          <w:u w:val="single"/>
        </w:rPr>
        <w:t> </w:t>
      </w:r>
      <w:r>
        <w:rPr>
          <w:sz w:val="20"/>
          <w:u w:val="single"/>
        </w:rPr>
        <w:t>of</w:t>
      </w:r>
      <w:r>
        <w:rPr>
          <w:spacing w:val="-3"/>
          <w:sz w:val="20"/>
          <w:u w:val="single"/>
        </w:rPr>
        <w:t> </w:t>
      </w:r>
      <w:r>
        <w:rPr>
          <w:spacing w:val="-2"/>
          <w:sz w:val="20"/>
          <w:u w:val="single"/>
        </w:rPr>
        <w:t>water)</w:t>
      </w:r>
      <w:r>
        <w:rPr>
          <w:sz w:val="20"/>
          <w:u w:val="single"/>
        </w:rPr>
        <w:tab/>
      </w:r>
    </w:p>
    <w:p>
      <w:pPr>
        <w:spacing w:before="67"/>
        <w:ind w:left="0" w:right="133" w:firstLine="0"/>
        <w:jc w:val="center"/>
        <w:rPr>
          <w:sz w:val="20"/>
        </w:rPr>
      </w:pPr>
      <w:r>
        <w:rPr>
          <w:sz w:val="20"/>
        </w:rPr>
        <w:t>Period</w:t>
      </w:r>
      <w:r>
        <w:rPr>
          <w:spacing w:val="-3"/>
          <w:sz w:val="20"/>
        </w:rPr>
        <w:t> </w:t>
      </w:r>
      <w:r>
        <w:rPr>
          <w:sz w:val="20"/>
        </w:rPr>
        <w:t>of</w:t>
      </w:r>
      <w:r>
        <w:rPr>
          <w:spacing w:val="-4"/>
          <w:sz w:val="20"/>
        </w:rPr>
        <w:t> </w:t>
      </w:r>
      <w:r>
        <w:rPr>
          <w:spacing w:val="-2"/>
          <w:sz w:val="20"/>
        </w:rPr>
        <w:t>Growth(day)</w:t>
      </w:r>
    </w:p>
    <w:p>
      <w:pPr>
        <w:spacing w:after="0"/>
        <w:jc w:val="center"/>
        <w:rPr>
          <w:sz w:val="20"/>
        </w:rPr>
        <w:sectPr>
          <w:type w:val="continuous"/>
          <w:pgSz w:w="15840" w:h="12240" w:orient="landscape"/>
          <w:pgMar w:header="761" w:footer="0" w:top="1360" w:bottom="280" w:left="1940" w:right="1660"/>
          <w:cols w:num="2" w:equalWidth="0">
            <w:col w:w="1542" w:space="40"/>
            <w:col w:w="10658"/>
          </w:cols>
        </w:sectPr>
      </w:pPr>
    </w:p>
    <w:p>
      <w:pPr>
        <w:pStyle w:val="BodyText"/>
        <w:spacing w:before="2"/>
        <w:rPr>
          <w:sz w:val="3"/>
        </w:rPr>
      </w:pPr>
    </w:p>
    <w:tbl>
      <w:tblPr>
        <w:tblW w:w="0" w:type="auto"/>
        <w:jc w:val="left"/>
        <w:tblInd w:w="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7"/>
        <w:gridCol w:w="958"/>
        <w:gridCol w:w="717"/>
        <w:gridCol w:w="667"/>
        <w:gridCol w:w="645"/>
        <w:gridCol w:w="684"/>
        <w:gridCol w:w="676"/>
        <w:gridCol w:w="725"/>
        <w:gridCol w:w="700"/>
        <w:gridCol w:w="701"/>
        <w:gridCol w:w="701"/>
        <w:gridCol w:w="700"/>
        <w:gridCol w:w="725"/>
        <w:gridCol w:w="675"/>
      </w:tblGrid>
      <w:tr>
        <w:trPr>
          <w:trHeight w:val="173" w:hRule="atLeast"/>
        </w:trPr>
        <w:tc>
          <w:tcPr>
            <w:tcW w:w="867" w:type="dxa"/>
            <w:tcBorders>
              <w:bottom w:val="single" w:sz="4" w:space="0" w:color="000000"/>
            </w:tcBorders>
          </w:tcPr>
          <w:p>
            <w:pPr>
              <w:pStyle w:val="TableParagraph"/>
              <w:jc w:val="left"/>
              <w:rPr>
                <w:sz w:val="12"/>
              </w:rPr>
            </w:pPr>
          </w:p>
        </w:tc>
        <w:tc>
          <w:tcPr>
            <w:tcW w:w="958" w:type="dxa"/>
            <w:tcBorders>
              <w:bottom w:val="single" w:sz="4" w:space="0" w:color="000000"/>
            </w:tcBorders>
          </w:tcPr>
          <w:p>
            <w:pPr>
              <w:pStyle w:val="TableParagraph"/>
              <w:jc w:val="left"/>
              <w:rPr>
                <w:sz w:val="12"/>
              </w:rPr>
            </w:pPr>
          </w:p>
        </w:tc>
        <w:tc>
          <w:tcPr>
            <w:tcW w:w="717" w:type="dxa"/>
            <w:tcBorders>
              <w:bottom w:val="single" w:sz="4" w:space="0" w:color="000000"/>
            </w:tcBorders>
          </w:tcPr>
          <w:p>
            <w:pPr>
              <w:pStyle w:val="TableParagraph"/>
              <w:spacing w:line="159" w:lineRule="exact"/>
              <w:ind w:left="350"/>
              <w:jc w:val="left"/>
              <w:rPr>
                <w:i/>
                <w:sz w:val="16"/>
              </w:rPr>
            </w:pPr>
            <w:r>
              <w:rPr>
                <w:i/>
                <w:spacing w:val="-10"/>
                <w:sz w:val="16"/>
              </w:rPr>
              <w:t>1</w:t>
            </w:r>
          </w:p>
        </w:tc>
        <w:tc>
          <w:tcPr>
            <w:tcW w:w="667" w:type="dxa"/>
            <w:tcBorders>
              <w:bottom w:val="single" w:sz="4" w:space="0" w:color="000000"/>
            </w:tcBorders>
          </w:tcPr>
          <w:p>
            <w:pPr>
              <w:pStyle w:val="TableParagraph"/>
              <w:spacing w:line="159" w:lineRule="exact"/>
              <w:ind w:left="67" w:right="1"/>
              <w:rPr>
                <w:i/>
                <w:sz w:val="16"/>
              </w:rPr>
            </w:pPr>
            <w:r>
              <w:rPr>
                <w:i/>
                <w:spacing w:val="-10"/>
                <w:sz w:val="16"/>
              </w:rPr>
              <w:t>2</w:t>
            </w:r>
          </w:p>
        </w:tc>
        <w:tc>
          <w:tcPr>
            <w:tcW w:w="645" w:type="dxa"/>
            <w:tcBorders>
              <w:bottom w:val="single" w:sz="4" w:space="0" w:color="000000"/>
            </w:tcBorders>
          </w:tcPr>
          <w:p>
            <w:pPr>
              <w:pStyle w:val="TableParagraph"/>
              <w:spacing w:line="159" w:lineRule="exact"/>
              <w:ind w:left="5" w:right="24"/>
              <w:rPr>
                <w:i/>
                <w:sz w:val="16"/>
              </w:rPr>
            </w:pPr>
            <w:r>
              <w:rPr>
                <w:i/>
                <w:spacing w:val="-10"/>
                <w:sz w:val="16"/>
              </w:rPr>
              <w:t>3</w:t>
            </w:r>
          </w:p>
        </w:tc>
        <w:tc>
          <w:tcPr>
            <w:tcW w:w="684" w:type="dxa"/>
            <w:tcBorders>
              <w:bottom w:val="single" w:sz="4" w:space="0" w:color="000000"/>
            </w:tcBorders>
          </w:tcPr>
          <w:p>
            <w:pPr>
              <w:pStyle w:val="TableParagraph"/>
              <w:spacing w:line="159" w:lineRule="exact"/>
              <w:ind w:right="15"/>
              <w:rPr>
                <w:i/>
                <w:sz w:val="16"/>
              </w:rPr>
            </w:pPr>
            <w:r>
              <w:rPr>
                <w:i/>
                <w:spacing w:val="-10"/>
                <w:sz w:val="16"/>
              </w:rPr>
              <w:t>4</w:t>
            </w:r>
          </w:p>
        </w:tc>
        <w:tc>
          <w:tcPr>
            <w:tcW w:w="676" w:type="dxa"/>
            <w:tcBorders>
              <w:bottom w:val="single" w:sz="4" w:space="0" w:color="000000"/>
            </w:tcBorders>
          </w:tcPr>
          <w:p>
            <w:pPr>
              <w:pStyle w:val="TableParagraph"/>
              <w:spacing w:line="159" w:lineRule="exact"/>
              <w:ind w:left="26" w:right="1"/>
              <w:rPr>
                <w:i/>
                <w:sz w:val="16"/>
              </w:rPr>
            </w:pPr>
            <w:r>
              <w:rPr>
                <w:i/>
                <w:spacing w:val="-10"/>
                <w:sz w:val="16"/>
              </w:rPr>
              <w:t>5</w:t>
            </w:r>
          </w:p>
        </w:tc>
        <w:tc>
          <w:tcPr>
            <w:tcW w:w="725" w:type="dxa"/>
            <w:tcBorders>
              <w:bottom w:val="single" w:sz="4" w:space="0" w:color="000000"/>
            </w:tcBorders>
          </w:tcPr>
          <w:p>
            <w:pPr>
              <w:pStyle w:val="TableParagraph"/>
              <w:spacing w:line="159" w:lineRule="exact"/>
              <w:ind w:left="52" w:right="25"/>
              <w:rPr>
                <w:i/>
                <w:sz w:val="16"/>
              </w:rPr>
            </w:pPr>
            <w:r>
              <w:rPr>
                <w:i/>
                <w:spacing w:val="-10"/>
                <w:sz w:val="16"/>
              </w:rPr>
              <w:t>6</w:t>
            </w:r>
          </w:p>
        </w:tc>
        <w:tc>
          <w:tcPr>
            <w:tcW w:w="700" w:type="dxa"/>
            <w:tcBorders>
              <w:bottom w:val="single" w:sz="4" w:space="0" w:color="000000"/>
            </w:tcBorders>
          </w:tcPr>
          <w:p>
            <w:pPr>
              <w:pStyle w:val="TableParagraph"/>
              <w:spacing w:line="159" w:lineRule="exact"/>
              <w:ind w:right="1"/>
              <w:rPr>
                <w:i/>
                <w:sz w:val="16"/>
              </w:rPr>
            </w:pPr>
            <w:r>
              <w:rPr>
                <w:i/>
                <w:spacing w:val="-10"/>
                <w:sz w:val="16"/>
              </w:rPr>
              <w:t>7</w:t>
            </w:r>
          </w:p>
        </w:tc>
        <w:tc>
          <w:tcPr>
            <w:tcW w:w="701" w:type="dxa"/>
            <w:tcBorders>
              <w:bottom w:val="single" w:sz="4" w:space="0" w:color="000000"/>
            </w:tcBorders>
          </w:tcPr>
          <w:p>
            <w:pPr>
              <w:pStyle w:val="TableParagraph"/>
              <w:spacing w:line="159" w:lineRule="exact"/>
              <w:ind w:left="1" w:right="1"/>
              <w:rPr>
                <w:i/>
                <w:sz w:val="16"/>
              </w:rPr>
            </w:pPr>
            <w:r>
              <w:rPr>
                <w:i/>
                <w:spacing w:val="-10"/>
                <w:sz w:val="16"/>
              </w:rPr>
              <w:t>8</w:t>
            </w:r>
          </w:p>
        </w:tc>
        <w:tc>
          <w:tcPr>
            <w:tcW w:w="701" w:type="dxa"/>
            <w:tcBorders>
              <w:bottom w:val="single" w:sz="4" w:space="0" w:color="000000"/>
            </w:tcBorders>
          </w:tcPr>
          <w:p>
            <w:pPr>
              <w:pStyle w:val="TableParagraph"/>
              <w:spacing w:line="159" w:lineRule="exact"/>
              <w:ind w:left="1" w:right="1"/>
              <w:rPr>
                <w:i/>
                <w:sz w:val="16"/>
              </w:rPr>
            </w:pPr>
            <w:r>
              <w:rPr>
                <w:i/>
                <w:spacing w:val="-10"/>
                <w:sz w:val="16"/>
              </w:rPr>
              <w:t>9</w:t>
            </w:r>
          </w:p>
        </w:tc>
        <w:tc>
          <w:tcPr>
            <w:tcW w:w="700" w:type="dxa"/>
            <w:tcBorders>
              <w:bottom w:val="single" w:sz="4" w:space="0" w:color="000000"/>
            </w:tcBorders>
          </w:tcPr>
          <w:p>
            <w:pPr>
              <w:pStyle w:val="TableParagraph"/>
              <w:spacing w:line="159" w:lineRule="exact"/>
              <w:ind w:left="1" w:right="1"/>
              <w:rPr>
                <w:i/>
                <w:sz w:val="16"/>
              </w:rPr>
            </w:pPr>
            <w:r>
              <w:rPr>
                <w:i/>
                <w:spacing w:val="-5"/>
                <w:sz w:val="16"/>
              </w:rPr>
              <w:t>10</w:t>
            </w:r>
          </w:p>
        </w:tc>
        <w:tc>
          <w:tcPr>
            <w:tcW w:w="725" w:type="dxa"/>
            <w:tcBorders>
              <w:bottom w:val="single" w:sz="4" w:space="0" w:color="000000"/>
            </w:tcBorders>
          </w:tcPr>
          <w:p>
            <w:pPr>
              <w:pStyle w:val="TableParagraph"/>
              <w:spacing w:line="159" w:lineRule="exact"/>
              <w:ind w:left="28" w:right="52"/>
              <w:rPr>
                <w:i/>
                <w:sz w:val="16"/>
              </w:rPr>
            </w:pPr>
            <w:r>
              <w:rPr>
                <w:i/>
                <w:spacing w:val="-5"/>
                <w:sz w:val="16"/>
              </w:rPr>
              <w:t>11</w:t>
            </w:r>
          </w:p>
        </w:tc>
        <w:tc>
          <w:tcPr>
            <w:tcW w:w="675" w:type="dxa"/>
            <w:tcBorders>
              <w:bottom w:val="single" w:sz="4" w:space="0" w:color="000000"/>
            </w:tcBorders>
          </w:tcPr>
          <w:p>
            <w:pPr>
              <w:pStyle w:val="TableParagraph"/>
              <w:spacing w:line="159" w:lineRule="exact"/>
              <w:ind w:left="2" w:right="24"/>
              <w:rPr>
                <w:i/>
                <w:sz w:val="16"/>
              </w:rPr>
            </w:pPr>
            <w:r>
              <w:rPr>
                <w:i/>
                <w:spacing w:val="-5"/>
                <w:sz w:val="16"/>
              </w:rPr>
              <w:t>12</w:t>
            </w:r>
          </w:p>
        </w:tc>
      </w:tr>
      <w:tr>
        <w:trPr>
          <w:trHeight w:val="203" w:hRule="atLeast"/>
        </w:trPr>
        <w:tc>
          <w:tcPr>
            <w:tcW w:w="867" w:type="dxa"/>
            <w:tcBorders>
              <w:top w:val="single" w:sz="4" w:space="0" w:color="000000"/>
            </w:tcBorders>
          </w:tcPr>
          <w:p>
            <w:pPr>
              <w:pStyle w:val="TableParagraph"/>
              <w:spacing w:line="174" w:lineRule="exact"/>
              <w:ind w:left="1" w:right="12"/>
              <w:rPr>
                <w:sz w:val="16"/>
              </w:rPr>
            </w:pPr>
            <w:r>
              <w:rPr>
                <w:spacing w:val="-4"/>
                <w:sz w:val="16"/>
              </w:rPr>
              <w:t>1.00</w:t>
            </w:r>
          </w:p>
        </w:tc>
        <w:tc>
          <w:tcPr>
            <w:tcW w:w="958" w:type="dxa"/>
            <w:tcBorders>
              <w:top w:val="single" w:sz="4" w:space="0" w:color="000000"/>
            </w:tcBorders>
          </w:tcPr>
          <w:p>
            <w:pPr>
              <w:pStyle w:val="TableParagraph"/>
              <w:spacing w:line="174" w:lineRule="exact"/>
              <w:ind w:right="29"/>
              <w:rPr>
                <w:sz w:val="16"/>
              </w:rPr>
            </w:pPr>
            <w:r>
              <w:rPr>
                <w:spacing w:val="-4"/>
                <w:sz w:val="16"/>
              </w:rPr>
              <w:t>4CM1</w:t>
            </w:r>
          </w:p>
        </w:tc>
        <w:tc>
          <w:tcPr>
            <w:tcW w:w="717" w:type="dxa"/>
            <w:tcBorders>
              <w:top w:val="single" w:sz="4" w:space="0" w:color="000000"/>
            </w:tcBorders>
          </w:tcPr>
          <w:p>
            <w:pPr>
              <w:pStyle w:val="TableParagraph"/>
              <w:spacing w:line="178" w:lineRule="exact"/>
              <w:ind w:left="290"/>
              <w:jc w:val="left"/>
              <w:rPr>
                <w:sz w:val="20"/>
              </w:rPr>
            </w:pPr>
            <w:r>
              <w:rPr>
                <w:spacing w:val="-5"/>
                <w:sz w:val="20"/>
              </w:rPr>
              <w:t>10</w:t>
            </w:r>
          </w:p>
        </w:tc>
        <w:tc>
          <w:tcPr>
            <w:tcW w:w="667" w:type="dxa"/>
            <w:tcBorders>
              <w:top w:val="single" w:sz="4" w:space="0" w:color="000000"/>
            </w:tcBorders>
          </w:tcPr>
          <w:p>
            <w:pPr>
              <w:pStyle w:val="TableParagraph"/>
              <w:spacing w:line="178" w:lineRule="exact"/>
              <w:ind w:left="67"/>
              <w:rPr>
                <w:sz w:val="20"/>
              </w:rPr>
            </w:pPr>
            <w:r>
              <w:rPr>
                <w:spacing w:val="-5"/>
                <w:sz w:val="20"/>
              </w:rPr>
              <w:t>23</w:t>
            </w:r>
          </w:p>
        </w:tc>
        <w:tc>
          <w:tcPr>
            <w:tcW w:w="645" w:type="dxa"/>
            <w:tcBorders>
              <w:top w:val="single" w:sz="4" w:space="0" w:color="000000"/>
            </w:tcBorders>
          </w:tcPr>
          <w:p>
            <w:pPr>
              <w:pStyle w:val="TableParagraph"/>
              <w:spacing w:line="178" w:lineRule="exact"/>
              <w:ind w:left="6" w:right="24"/>
              <w:rPr>
                <w:sz w:val="20"/>
              </w:rPr>
            </w:pPr>
            <w:r>
              <w:rPr>
                <w:spacing w:val="-5"/>
                <w:sz w:val="20"/>
              </w:rPr>
              <w:t>31</w:t>
            </w:r>
          </w:p>
        </w:tc>
        <w:tc>
          <w:tcPr>
            <w:tcW w:w="684" w:type="dxa"/>
            <w:tcBorders>
              <w:top w:val="single" w:sz="4" w:space="0" w:color="000000"/>
            </w:tcBorders>
          </w:tcPr>
          <w:p>
            <w:pPr>
              <w:pStyle w:val="TableParagraph"/>
              <w:spacing w:line="178" w:lineRule="exact"/>
              <w:ind w:left="3" w:right="15"/>
              <w:rPr>
                <w:sz w:val="20"/>
              </w:rPr>
            </w:pPr>
            <w:r>
              <w:rPr>
                <w:spacing w:val="-5"/>
                <w:sz w:val="20"/>
              </w:rPr>
              <w:t>43</w:t>
            </w:r>
          </w:p>
        </w:tc>
        <w:tc>
          <w:tcPr>
            <w:tcW w:w="676" w:type="dxa"/>
            <w:tcBorders>
              <w:top w:val="single" w:sz="4" w:space="0" w:color="000000"/>
            </w:tcBorders>
          </w:tcPr>
          <w:p>
            <w:pPr>
              <w:pStyle w:val="TableParagraph"/>
              <w:spacing w:line="178" w:lineRule="exact"/>
              <w:ind w:left="26"/>
              <w:rPr>
                <w:sz w:val="20"/>
              </w:rPr>
            </w:pPr>
            <w:r>
              <w:rPr>
                <w:spacing w:val="-5"/>
                <w:sz w:val="20"/>
              </w:rPr>
              <w:t>51</w:t>
            </w:r>
          </w:p>
        </w:tc>
        <w:tc>
          <w:tcPr>
            <w:tcW w:w="725" w:type="dxa"/>
            <w:tcBorders>
              <w:top w:val="single" w:sz="4" w:space="0" w:color="000000"/>
            </w:tcBorders>
          </w:tcPr>
          <w:p>
            <w:pPr>
              <w:pStyle w:val="TableParagraph"/>
              <w:spacing w:line="178" w:lineRule="exact"/>
              <w:ind w:left="53" w:right="25"/>
              <w:rPr>
                <w:sz w:val="20"/>
              </w:rPr>
            </w:pPr>
            <w:r>
              <w:rPr>
                <w:spacing w:val="-5"/>
                <w:sz w:val="20"/>
              </w:rPr>
              <w:t>51</w:t>
            </w:r>
          </w:p>
        </w:tc>
        <w:tc>
          <w:tcPr>
            <w:tcW w:w="700" w:type="dxa"/>
            <w:tcBorders>
              <w:top w:val="single" w:sz="4" w:space="0" w:color="000000"/>
            </w:tcBorders>
          </w:tcPr>
          <w:p>
            <w:pPr>
              <w:pStyle w:val="TableParagraph"/>
              <w:spacing w:line="178" w:lineRule="exact"/>
              <w:ind w:left="1" w:right="1"/>
              <w:rPr>
                <w:sz w:val="20"/>
              </w:rPr>
            </w:pPr>
            <w:r>
              <w:rPr>
                <w:spacing w:val="-5"/>
                <w:sz w:val="20"/>
              </w:rPr>
              <w:t>42</w:t>
            </w:r>
          </w:p>
        </w:tc>
        <w:tc>
          <w:tcPr>
            <w:tcW w:w="701" w:type="dxa"/>
            <w:tcBorders>
              <w:top w:val="single" w:sz="4" w:space="0" w:color="000000"/>
            </w:tcBorders>
          </w:tcPr>
          <w:p>
            <w:pPr>
              <w:pStyle w:val="TableParagraph"/>
              <w:spacing w:line="178" w:lineRule="exact"/>
              <w:ind w:left="1" w:right="1"/>
              <w:rPr>
                <w:sz w:val="20"/>
              </w:rPr>
            </w:pPr>
            <w:r>
              <w:rPr>
                <w:spacing w:val="-5"/>
                <w:sz w:val="20"/>
              </w:rPr>
              <w:t>10</w:t>
            </w:r>
          </w:p>
        </w:tc>
        <w:tc>
          <w:tcPr>
            <w:tcW w:w="701" w:type="dxa"/>
            <w:tcBorders>
              <w:top w:val="single" w:sz="4" w:space="0" w:color="000000"/>
            </w:tcBorders>
          </w:tcPr>
          <w:p>
            <w:pPr>
              <w:pStyle w:val="TableParagraph"/>
              <w:spacing w:line="178" w:lineRule="exact"/>
              <w:ind w:left="1" w:right="1"/>
              <w:rPr>
                <w:sz w:val="20"/>
              </w:rPr>
            </w:pPr>
            <w:r>
              <w:rPr>
                <w:spacing w:val="-5"/>
                <w:sz w:val="20"/>
              </w:rPr>
              <w:t>11</w:t>
            </w:r>
          </w:p>
        </w:tc>
        <w:tc>
          <w:tcPr>
            <w:tcW w:w="700" w:type="dxa"/>
            <w:tcBorders>
              <w:top w:val="single" w:sz="4" w:space="0" w:color="000000"/>
            </w:tcBorders>
          </w:tcPr>
          <w:p>
            <w:pPr>
              <w:pStyle w:val="TableParagraph"/>
              <w:spacing w:line="178" w:lineRule="exact"/>
              <w:ind w:left="1" w:right="1"/>
              <w:rPr>
                <w:sz w:val="20"/>
              </w:rPr>
            </w:pPr>
            <w:r>
              <w:rPr>
                <w:spacing w:val="-10"/>
                <w:sz w:val="20"/>
              </w:rPr>
              <w:t>0</w:t>
            </w:r>
          </w:p>
        </w:tc>
        <w:tc>
          <w:tcPr>
            <w:tcW w:w="725" w:type="dxa"/>
            <w:tcBorders>
              <w:top w:val="single" w:sz="4" w:space="0" w:color="000000"/>
            </w:tcBorders>
          </w:tcPr>
          <w:p>
            <w:pPr>
              <w:pStyle w:val="TableParagraph"/>
              <w:spacing w:line="178" w:lineRule="exact"/>
              <w:ind w:left="28" w:right="53"/>
              <w:rPr>
                <w:sz w:val="20"/>
              </w:rPr>
            </w:pPr>
            <w:r>
              <w:rPr>
                <w:spacing w:val="-10"/>
                <w:sz w:val="20"/>
              </w:rPr>
              <w:t>0</w:t>
            </w:r>
          </w:p>
        </w:tc>
        <w:tc>
          <w:tcPr>
            <w:tcW w:w="675" w:type="dxa"/>
            <w:tcBorders>
              <w:top w:val="single" w:sz="4" w:space="0" w:color="000000"/>
            </w:tcBorders>
          </w:tcPr>
          <w:p>
            <w:pPr>
              <w:pStyle w:val="TableParagraph"/>
              <w:spacing w:line="178" w:lineRule="exact"/>
              <w:ind w:left="1" w:right="24"/>
              <w:rPr>
                <w:sz w:val="20"/>
              </w:rPr>
            </w:pPr>
            <w:r>
              <w:rPr>
                <w:spacing w:val="-10"/>
                <w:sz w:val="20"/>
              </w:rPr>
              <w:t>0</w:t>
            </w:r>
          </w:p>
        </w:tc>
      </w:tr>
      <w:tr>
        <w:trPr>
          <w:trHeight w:val="245" w:hRule="atLeast"/>
        </w:trPr>
        <w:tc>
          <w:tcPr>
            <w:tcW w:w="867" w:type="dxa"/>
          </w:tcPr>
          <w:p>
            <w:pPr>
              <w:pStyle w:val="TableParagraph"/>
              <w:jc w:val="left"/>
              <w:rPr>
                <w:sz w:val="16"/>
              </w:rPr>
            </w:pPr>
          </w:p>
        </w:tc>
        <w:tc>
          <w:tcPr>
            <w:tcW w:w="958" w:type="dxa"/>
          </w:tcPr>
          <w:p>
            <w:pPr>
              <w:pStyle w:val="TableParagraph"/>
              <w:spacing w:before="22"/>
              <w:ind w:right="29"/>
              <w:rPr>
                <w:sz w:val="16"/>
              </w:rPr>
            </w:pPr>
            <w:r>
              <w:rPr>
                <w:spacing w:val="-4"/>
                <w:sz w:val="16"/>
              </w:rPr>
              <w:t>4CM2</w:t>
            </w:r>
          </w:p>
        </w:tc>
        <w:tc>
          <w:tcPr>
            <w:tcW w:w="717" w:type="dxa"/>
          </w:tcPr>
          <w:p>
            <w:pPr>
              <w:pStyle w:val="TableParagraph"/>
              <w:spacing w:line="224" w:lineRule="exact"/>
              <w:ind w:left="290"/>
              <w:jc w:val="left"/>
              <w:rPr>
                <w:sz w:val="20"/>
              </w:rPr>
            </w:pPr>
            <w:r>
              <w:rPr>
                <w:spacing w:val="-5"/>
                <w:sz w:val="20"/>
              </w:rPr>
              <w:t>10</w:t>
            </w:r>
          </w:p>
        </w:tc>
        <w:tc>
          <w:tcPr>
            <w:tcW w:w="667" w:type="dxa"/>
          </w:tcPr>
          <w:p>
            <w:pPr>
              <w:pStyle w:val="TableParagraph"/>
              <w:spacing w:line="224" w:lineRule="exact"/>
              <w:ind w:left="67"/>
              <w:rPr>
                <w:sz w:val="20"/>
              </w:rPr>
            </w:pPr>
            <w:r>
              <w:rPr>
                <w:spacing w:val="-5"/>
                <w:sz w:val="20"/>
              </w:rPr>
              <w:t>21</w:t>
            </w:r>
          </w:p>
        </w:tc>
        <w:tc>
          <w:tcPr>
            <w:tcW w:w="645" w:type="dxa"/>
          </w:tcPr>
          <w:p>
            <w:pPr>
              <w:pStyle w:val="TableParagraph"/>
              <w:spacing w:line="224" w:lineRule="exact"/>
              <w:ind w:left="6" w:right="24"/>
              <w:rPr>
                <w:sz w:val="20"/>
              </w:rPr>
            </w:pPr>
            <w:r>
              <w:rPr>
                <w:spacing w:val="-5"/>
                <w:sz w:val="20"/>
              </w:rPr>
              <w:t>24</w:t>
            </w:r>
          </w:p>
        </w:tc>
        <w:tc>
          <w:tcPr>
            <w:tcW w:w="684" w:type="dxa"/>
          </w:tcPr>
          <w:p>
            <w:pPr>
              <w:pStyle w:val="TableParagraph"/>
              <w:spacing w:line="224" w:lineRule="exact"/>
              <w:ind w:left="3" w:right="15"/>
              <w:rPr>
                <w:sz w:val="20"/>
              </w:rPr>
            </w:pPr>
            <w:r>
              <w:rPr>
                <w:spacing w:val="-5"/>
                <w:sz w:val="20"/>
              </w:rPr>
              <w:t>28</w:t>
            </w:r>
          </w:p>
        </w:tc>
        <w:tc>
          <w:tcPr>
            <w:tcW w:w="676" w:type="dxa"/>
          </w:tcPr>
          <w:p>
            <w:pPr>
              <w:pStyle w:val="TableParagraph"/>
              <w:spacing w:line="224" w:lineRule="exact"/>
              <w:ind w:left="26"/>
              <w:rPr>
                <w:sz w:val="20"/>
              </w:rPr>
            </w:pPr>
            <w:r>
              <w:rPr>
                <w:spacing w:val="-5"/>
                <w:sz w:val="20"/>
              </w:rPr>
              <w:t>41</w:t>
            </w:r>
          </w:p>
        </w:tc>
        <w:tc>
          <w:tcPr>
            <w:tcW w:w="725" w:type="dxa"/>
          </w:tcPr>
          <w:p>
            <w:pPr>
              <w:pStyle w:val="TableParagraph"/>
              <w:spacing w:line="224" w:lineRule="exact"/>
              <w:ind w:left="53" w:right="25"/>
              <w:rPr>
                <w:sz w:val="20"/>
              </w:rPr>
            </w:pPr>
            <w:r>
              <w:rPr>
                <w:spacing w:val="-5"/>
                <w:sz w:val="20"/>
              </w:rPr>
              <w:t>53</w:t>
            </w:r>
          </w:p>
        </w:tc>
        <w:tc>
          <w:tcPr>
            <w:tcW w:w="700" w:type="dxa"/>
          </w:tcPr>
          <w:p>
            <w:pPr>
              <w:pStyle w:val="TableParagraph"/>
              <w:spacing w:line="224" w:lineRule="exact"/>
              <w:ind w:left="1" w:right="1"/>
              <w:rPr>
                <w:sz w:val="20"/>
              </w:rPr>
            </w:pPr>
            <w:r>
              <w:rPr>
                <w:spacing w:val="-5"/>
                <w:sz w:val="20"/>
              </w:rPr>
              <w:t>168</w:t>
            </w:r>
          </w:p>
        </w:tc>
        <w:tc>
          <w:tcPr>
            <w:tcW w:w="701" w:type="dxa"/>
          </w:tcPr>
          <w:p>
            <w:pPr>
              <w:pStyle w:val="TableParagraph"/>
              <w:spacing w:line="224" w:lineRule="exact"/>
              <w:ind w:left="1" w:right="1"/>
              <w:rPr>
                <w:sz w:val="20"/>
              </w:rPr>
            </w:pPr>
            <w:r>
              <w:rPr>
                <w:spacing w:val="-5"/>
                <w:sz w:val="20"/>
              </w:rPr>
              <w:t>190</w:t>
            </w:r>
          </w:p>
        </w:tc>
        <w:tc>
          <w:tcPr>
            <w:tcW w:w="701" w:type="dxa"/>
          </w:tcPr>
          <w:p>
            <w:pPr>
              <w:pStyle w:val="TableParagraph"/>
              <w:spacing w:line="224" w:lineRule="exact"/>
              <w:ind w:left="1" w:right="1"/>
              <w:rPr>
                <w:sz w:val="20"/>
              </w:rPr>
            </w:pPr>
            <w:r>
              <w:rPr>
                <w:spacing w:val="-5"/>
                <w:sz w:val="20"/>
              </w:rPr>
              <w:t>539</w:t>
            </w:r>
          </w:p>
        </w:tc>
        <w:tc>
          <w:tcPr>
            <w:tcW w:w="700" w:type="dxa"/>
          </w:tcPr>
          <w:p>
            <w:pPr>
              <w:pStyle w:val="TableParagraph"/>
              <w:spacing w:line="224" w:lineRule="exact"/>
              <w:ind w:left="1" w:right="1"/>
              <w:rPr>
                <w:sz w:val="20"/>
              </w:rPr>
            </w:pPr>
            <w:r>
              <w:rPr>
                <w:spacing w:val="-5"/>
                <w:sz w:val="20"/>
              </w:rPr>
              <w:t>760</w:t>
            </w:r>
          </w:p>
        </w:tc>
        <w:tc>
          <w:tcPr>
            <w:tcW w:w="725" w:type="dxa"/>
          </w:tcPr>
          <w:p>
            <w:pPr>
              <w:pStyle w:val="TableParagraph"/>
              <w:spacing w:line="224" w:lineRule="exact"/>
              <w:ind w:left="28" w:right="52"/>
              <w:rPr>
                <w:sz w:val="20"/>
              </w:rPr>
            </w:pPr>
            <w:r>
              <w:rPr>
                <w:spacing w:val="-5"/>
                <w:sz w:val="20"/>
              </w:rPr>
              <w:t>723</w:t>
            </w:r>
          </w:p>
        </w:tc>
        <w:tc>
          <w:tcPr>
            <w:tcW w:w="675" w:type="dxa"/>
          </w:tcPr>
          <w:p>
            <w:pPr>
              <w:pStyle w:val="TableParagraph"/>
              <w:spacing w:line="224" w:lineRule="exact"/>
              <w:ind w:left="2" w:right="24"/>
              <w:rPr>
                <w:sz w:val="20"/>
              </w:rPr>
            </w:pPr>
            <w:r>
              <w:rPr>
                <w:spacing w:val="-5"/>
                <w:sz w:val="20"/>
              </w:rPr>
              <w:t>326</w:t>
            </w:r>
          </w:p>
        </w:tc>
      </w:tr>
      <w:tr>
        <w:trPr>
          <w:trHeight w:val="265" w:hRule="atLeast"/>
        </w:trPr>
        <w:tc>
          <w:tcPr>
            <w:tcW w:w="867" w:type="dxa"/>
          </w:tcPr>
          <w:p>
            <w:pPr>
              <w:pStyle w:val="TableParagraph"/>
              <w:jc w:val="left"/>
              <w:rPr>
                <w:sz w:val="18"/>
              </w:rPr>
            </w:pPr>
          </w:p>
        </w:tc>
        <w:tc>
          <w:tcPr>
            <w:tcW w:w="958" w:type="dxa"/>
          </w:tcPr>
          <w:p>
            <w:pPr>
              <w:pStyle w:val="TableParagraph"/>
              <w:spacing w:before="40"/>
              <w:ind w:right="29"/>
              <w:rPr>
                <w:sz w:val="16"/>
              </w:rPr>
            </w:pPr>
            <w:r>
              <w:rPr>
                <w:spacing w:val="-4"/>
                <w:sz w:val="16"/>
              </w:rPr>
              <w:t>4CM3</w:t>
            </w:r>
          </w:p>
        </w:tc>
        <w:tc>
          <w:tcPr>
            <w:tcW w:w="717" w:type="dxa"/>
          </w:tcPr>
          <w:p>
            <w:pPr>
              <w:pStyle w:val="TableParagraph"/>
              <w:spacing w:before="12"/>
              <w:ind w:left="290"/>
              <w:jc w:val="left"/>
              <w:rPr>
                <w:sz w:val="20"/>
              </w:rPr>
            </w:pPr>
            <w:r>
              <w:rPr>
                <w:spacing w:val="-5"/>
                <w:sz w:val="20"/>
              </w:rPr>
              <w:t>10</w:t>
            </w:r>
          </w:p>
        </w:tc>
        <w:tc>
          <w:tcPr>
            <w:tcW w:w="667" w:type="dxa"/>
          </w:tcPr>
          <w:p>
            <w:pPr>
              <w:pStyle w:val="TableParagraph"/>
              <w:spacing w:before="12"/>
              <w:ind w:left="67"/>
              <w:rPr>
                <w:sz w:val="20"/>
              </w:rPr>
            </w:pPr>
            <w:r>
              <w:rPr>
                <w:spacing w:val="-5"/>
                <w:sz w:val="20"/>
              </w:rPr>
              <w:t>22</w:t>
            </w:r>
          </w:p>
        </w:tc>
        <w:tc>
          <w:tcPr>
            <w:tcW w:w="645" w:type="dxa"/>
          </w:tcPr>
          <w:p>
            <w:pPr>
              <w:pStyle w:val="TableParagraph"/>
              <w:spacing w:before="12"/>
              <w:ind w:left="6" w:right="24"/>
              <w:rPr>
                <w:sz w:val="20"/>
              </w:rPr>
            </w:pPr>
            <w:r>
              <w:rPr>
                <w:spacing w:val="-5"/>
                <w:sz w:val="20"/>
              </w:rPr>
              <w:t>31</w:t>
            </w:r>
          </w:p>
        </w:tc>
        <w:tc>
          <w:tcPr>
            <w:tcW w:w="684" w:type="dxa"/>
          </w:tcPr>
          <w:p>
            <w:pPr>
              <w:pStyle w:val="TableParagraph"/>
              <w:spacing w:before="12"/>
              <w:ind w:left="3" w:right="15"/>
              <w:rPr>
                <w:sz w:val="20"/>
              </w:rPr>
            </w:pPr>
            <w:r>
              <w:rPr>
                <w:spacing w:val="-5"/>
                <w:sz w:val="20"/>
              </w:rPr>
              <w:t>33</w:t>
            </w:r>
          </w:p>
        </w:tc>
        <w:tc>
          <w:tcPr>
            <w:tcW w:w="676" w:type="dxa"/>
          </w:tcPr>
          <w:p>
            <w:pPr>
              <w:pStyle w:val="TableParagraph"/>
              <w:spacing w:before="12"/>
              <w:ind w:left="26"/>
              <w:rPr>
                <w:sz w:val="20"/>
              </w:rPr>
            </w:pPr>
            <w:r>
              <w:rPr>
                <w:spacing w:val="-5"/>
                <w:sz w:val="20"/>
              </w:rPr>
              <w:t>72</w:t>
            </w:r>
          </w:p>
        </w:tc>
        <w:tc>
          <w:tcPr>
            <w:tcW w:w="725" w:type="dxa"/>
          </w:tcPr>
          <w:p>
            <w:pPr>
              <w:pStyle w:val="TableParagraph"/>
              <w:spacing w:before="12"/>
              <w:ind w:left="53" w:right="25"/>
              <w:rPr>
                <w:sz w:val="20"/>
              </w:rPr>
            </w:pPr>
            <w:r>
              <w:rPr>
                <w:spacing w:val="-5"/>
                <w:sz w:val="20"/>
              </w:rPr>
              <w:t>151</w:t>
            </w:r>
          </w:p>
        </w:tc>
        <w:tc>
          <w:tcPr>
            <w:tcW w:w="700" w:type="dxa"/>
          </w:tcPr>
          <w:p>
            <w:pPr>
              <w:pStyle w:val="TableParagraph"/>
              <w:spacing w:before="12"/>
              <w:ind w:left="1" w:right="1"/>
              <w:rPr>
                <w:sz w:val="20"/>
              </w:rPr>
            </w:pPr>
            <w:r>
              <w:rPr>
                <w:spacing w:val="-5"/>
                <w:sz w:val="20"/>
              </w:rPr>
              <w:t>192</w:t>
            </w:r>
          </w:p>
        </w:tc>
        <w:tc>
          <w:tcPr>
            <w:tcW w:w="701" w:type="dxa"/>
          </w:tcPr>
          <w:p>
            <w:pPr>
              <w:pStyle w:val="TableParagraph"/>
              <w:spacing w:before="12"/>
              <w:ind w:left="1" w:right="1"/>
              <w:rPr>
                <w:sz w:val="20"/>
              </w:rPr>
            </w:pPr>
            <w:r>
              <w:rPr>
                <w:spacing w:val="-5"/>
                <w:sz w:val="20"/>
              </w:rPr>
              <w:t>222</w:t>
            </w:r>
          </w:p>
        </w:tc>
        <w:tc>
          <w:tcPr>
            <w:tcW w:w="701" w:type="dxa"/>
          </w:tcPr>
          <w:p>
            <w:pPr>
              <w:pStyle w:val="TableParagraph"/>
              <w:spacing w:before="12"/>
              <w:ind w:left="1" w:right="1"/>
              <w:rPr>
                <w:sz w:val="20"/>
              </w:rPr>
            </w:pPr>
            <w:r>
              <w:rPr>
                <w:spacing w:val="-5"/>
                <w:sz w:val="20"/>
              </w:rPr>
              <w:t>423</w:t>
            </w:r>
          </w:p>
        </w:tc>
        <w:tc>
          <w:tcPr>
            <w:tcW w:w="700" w:type="dxa"/>
          </w:tcPr>
          <w:p>
            <w:pPr>
              <w:pStyle w:val="TableParagraph"/>
              <w:spacing w:before="12"/>
              <w:ind w:left="1" w:right="1"/>
              <w:rPr>
                <w:sz w:val="20"/>
              </w:rPr>
            </w:pPr>
            <w:r>
              <w:rPr>
                <w:spacing w:val="-5"/>
                <w:sz w:val="20"/>
              </w:rPr>
              <w:t>455</w:t>
            </w:r>
          </w:p>
        </w:tc>
        <w:tc>
          <w:tcPr>
            <w:tcW w:w="725" w:type="dxa"/>
          </w:tcPr>
          <w:p>
            <w:pPr>
              <w:pStyle w:val="TableParagraph"/>
              <w:spacing w:before="12"/>
              <w:ind w:left="28" w:right="52"/>
              <w:rPr>
                <w:sz w:val="20"/>
              </w:rPr>
            </w:pPr>
            <w:r>
              <w:rPr>
                <w:spacing w:val="-5"/>
                <w:sz w:val="20"/>
              </w:rPr>
              <w:t>345</w:t>
            </w:r>
          </w:p>
        </w:tc>
        <w:tc>
          <w:tcPr>
            <w:tcW w:w="675" w:type="dxa"/>
          </w:tcPr>
          <w:p>
            <w:pPr>
              <w:pStyle w:val="TableParagraph"/>
              <w:spacing w:before="12"/>
              <w:ind w:left="2" w:right="24"/>
              <w:rPr>
                <w:sz w:val="20"/>
              </w:rPr>
            </w:pPr>
            <w:r>
              <w:rPr>
                <w:spacing w:val="-5"/>
                <w:sz w:val="20"/>
              </w:rPr>
              <w:t>154</w:t>
            </w:r>
          </w:p>
        </w:tc>
      </w:tr>
      <w:tr>
        <w:trPr>
          <w:trHeight w:val="265" w:hRule="atLeast"/>
        </w:trPr>
        <w:tc>
          <w:tcPr>
            <w:tcW w:w="867" w:type="dxa"/>
          </w:tcPr>
          <w:p>
            <w:pPr>
              <w:pStyle w:val="TableParagraph"/>
              <w:jc w:val="left"/>
              <w:rPr>
                <w:sz w:val="18"/>
              </w:rPr>
            </w:pPr>
          </w:p>
        </w:tc>
        <w:tc>
          <w:tcPr>
            <w:tcW w:w="958" w:type="dxa"/>
          </w:tcPr>
          <w:p>
            <w:pPr>
              <w:pStyle w:val="TableParagraph"/>
              <w:spacing w:before="41"/>
              <w:ind w:right="29"/>
              <w:rPr>
                <w:sz w:val="16"/>
              </w:rPr>
            </w:pPr>
            <w:r>
              <w:rPr>
                <w:spacing w:val="-4"/>
                <w:sz w:val="16"/>
              </w:rPr>
              <w:t>4CM4</w:t>
            </w:r>
          </w:p>
        </w:tc>
        <w:tc>
          <w:tcPr>
            <w:tcW w:w="717" w:type="dxa"/>
          </w:tcPr>
          <w:p>
            <w:pPr>
              <w:pStyle w:val="TableParagraph"/>
              <w:spacing w:before="13"/>
              <w:ind w:left="290"/>
              <w:jc w:val="left"/>
              <w:rPr>
                <w:sz w:val="20"/>
              </w:rPr>
            </w:pPr>
            <w:r>
              <w:rPr>
                <w:spacing w:val="-5"/>
                <w:sz w:val="20"/>
              </w:rPr>
              <w:t>10</w:t>
            </w:r>
          </w:p>
        </w:tc>
        <w:tc>
          <w:tcPr>
            <w:tcW w:w="667" w:type="dxa"/>
          </w:tcPr>
          <w:p>
            <w:pPr>
              <w:pStyle w:val="TableParagraph"/>
              <w:spacing w:before="13"/>
              <w:ind w:left="67"/>
              <w:rPr>
                <w:sz w:val="20"/>
              </w:rPr>
            </w:pPr>
            <w:r>
              <w:rPr>
                <w:spacing w:val="-5"/>
                <w:sz w:val="20"/>
              </w:rPr>
              <w:t>10</w:t>
            </w:r>
          </w:p>
        </w:tc>
        <w:tc>
          <w:tcPr>
            <w:tcW w:w="645" w:type="dxa"/>
          </w:tcPr>
          <w:p>
            <w:pPr>
              <w:pStyle w:val="TableParagraph"/>
              <w:spacing w:before="13"/>
              <w:ind w:left="6" w:right="24"/>
              <w:rPr>
                <w:sz w:val="20"/>
              </w:rPr>
            </w:pPr>
            <w:r>
              <w:rPr>
                <w:spacing w:val="-5"/>
                <w:sz w:val="20"/>
              </w:rPr>
              <w:t>10</w:t>
            </w:r>
          </w:p>
        </w:tc>
        <w:tc>
          <w:tcPr>
            <w:tcW w:w="684" w:type="dxa"/>
          </w:tcPr>
          <w:p>
            <w:pPr>
              <w:pStyle w:val="TableParagraph"/>
              <w:spacing w:before="13"/>
              <w:ind w:left="3" w:right="15"/>
              <w:rPr>
                <w:sz w:val="20"/>
              </w:rPr>
            </w:pPr>
            <w:r>
              <w:rPr>
                <w:spacing w:val="-5"/>
                <w:sz w:val="20"/>
              </w:rPr>
              <w:t>13</w:t>
            </w:r>
          </w:p>
        </w:tc>
        <w:tc>
          <w:tcPr>
            <w:tcW w:w="676" w:type="dxa"/>
          </w:tcPr>
          <w:p>
            <w:pPr>
              <w:pStyle w:val="TableParagraph"/>
              <w:spacing w:before="13"/>
              <w:ind w:left="26"/>
              <w:rPr>
                <w:sz w:val="20"/>
              </w:rPr>
            </w:pPr>
            <w:r>
              <w:rPr>
                <w:spacing w:val="-5"/>
                <w:sz w:val="20"/>
              </w:rPr>
              <w:t>29</w:t>
            </w:r>
          </w:p>
        </w:tc>
        <w:tc>
          <w:tcPr>
            <w:tcW w:w="725" w:type="dxa"/>
          </w:tcPr>
          <w:p>
            <w:pPr>
              <w:pStyle w:val="TableParagraph"/>
              <w:spacing w:before="13"/>
              <w:ind w:left="53" w:right="25"/>
              <w:rPr>
                <w:sz w:val="20"/>
              </w:rPr>
            </w:pPr>
            <w:r>
              <w:rPr>
                <w:spacing w:val="-5"/>
                <w:sz w:val="20"/>
              </w:rPr>
              <w:t>60</w:t>
            </w:r>
          </w:p>
        </w:tc>
        <w:tc>
          <w:tcPr>
            <w:tcW w:w="700" w:type="dxa"/>
          </w:tcPr>
          <w:p>
            <w:pPr>
              <w:pStyle w:val="TableParagraph"/>
              <w:spacing w:before="13"/>
              <w:ind w:left="1" w:right="1"/>
              <w:rPr>
                <w:sz w:val="20"/>
              </w:rPr>
            </w:pPr>
            <w:r>
              <w:rPr>
                <w:spacing w:val="-5"/>
                <w:sz w:val="20"/>
              </w:rPr>
              <w:t>170</w:t>
            </w:r>
          </w:p>
        </w:tc>
        <w:tc>
          <w:tcPr>
            <w:tcW w:w="701" w:type="dxa"/>
          </w:tcPr>
          <w:p>
            <w:pPr>
              <w:pStyle w:val="TableParagraph"/>
              <w:spacing w:before="13"/>
              <w:ind w:left="1" w:right="1"/>
              <w:rPr>
                <w:sz w:val="20"/>
              </w:rPr>
            </w:pPr>
            <w:r>
              <w:rPr>
                <w:spacing w:val="-5"/>
                <w:sz w:val="20"/>
              </w:rPr>
              <w:t>285</w:t>
            </w:r>
          </w:p>
        </w:tc>
        <w:tc>
          <w:tcPr>
            <w:tcW w:w="701" w:type="dxa"/>
          </w:tcPr>
          <w:p>
            <w:pPr>
              <w:pStyle w:val="TableParagraph"/>
              <w:spacing w:before="13"/>
              <w:ind w:left="1" w:right="1"/>
              <w:rPr>
                <w:sz w:val="20"/>
              </w:rPr>
            </w:pPr>
            <w:r>
              <w:rPr>
                <w:spacing w:val="-5"/>
                <w:sz w:val="20"/>
              </w:rPr>
              <w:t>980</w:t>
            </w:r>
          </w:p>
        </w:tc>
        <w:tc>
          <w:tcPr>
            <w:tcW w:w="700" w:type="dxa"/>
          </w:tcPr>
          <w:p>
            <w:pPr>
              <w:pStyle w:val="TableParagraph"/>
              <w:spacing w:before="13"/>
              <w:ind w:left="1" w:right="1"/>
              <w:rPr>
                <w:sz w:val="20"/>
              </w:rPr>
            </w:pPr>
            <w:r>
              <w:rPr>
                <w:spacing w:val="-5"/>
                <w:sz w:val="20"/>
              </w:rPr>
              <w:t>853</w:t>
            </w:r>
          </w:p>
        </w:tc>
        <w:tc>
          <w:tcPr>
            <w:tcW w:w="725" w:type="dxa"/>
          </w:tcPr>
          <w:p>
            <w:pPr>
              <w:pStyle w:val="TableParagraph"/>
              <w:spacing w:before="13"/>
              <w:ind w:left="28" w:right="52"/>
              <w:rPr>
                <w:sz w:val="20"/>
              </w:rPr>
            </w:pPr>
            <w:r>
              <w:rPr>
                <w:spacing w:val="-5"/>
                <w:sz w:val="20"/>
              </w:rPr>
              <w:t>675</w:t>
            </w:r>
          </w:p>
        </w:tc>
        <w:tc>
          <w:tcPr>
            <w:tcW w:w="675" w:type="dxa"/>
          </w:tcPr>
          <w:p>
            <w:pPr>
              <w:pStyle w:val="TableParagraph"/>
              <w:spacing w:before="13"/>
              <w:ind w:left="2" w:right="24"/>
              <w:rPr>
                <w:sz w:val="20"/>
              </w:rPr>
            </w:pPr>
            <w:r>
              <w:rPr>
                <w:spacing w:val="-5"/>
                <w:sz w:val="20"/>
              </w:rPr>
              <w:t>345</w:t>
            </w:r>
          </w:p>
        </w:tc>
      </w:tr>
      <w:tr>
        <w:trPr>
          <w:trHeight w:val="264" w:hRule="atLeast"/>
        </w:trPr>
        <w:tc>
          <w:tcPr>
            <w:tcW w:w="867" w:type="dxa"/>
          </w:tcPr>
          <w:p>
            <w:pPr>
              <w:pStyle w:val="TableParagraph"/>
              <w:spacing w:before="45"/>
              <w:ind w:right="12"/>
              <w:rPr>
                <w:sz w:val="16"/>
              </w:rPr>
            </w:pPr>
            <w:r>
              <w:rPr>
                <w:spacing w:val="-4"/>
                <w:sz w:val="16"/>
              </w:rPr>
              <w:t>2.00</w:t>
            </w:r>
          </w:p>
        </w:tc>
        <w:tc>
          <w:tcPr>
            <w:tcW w:w="958" w:type="dxa"/>
          </w:tcPr>
          <w:p>
            <w:pPr>
              <w:pStyle w:val="TableParagraph"/>
              <w:spacing w:before="40"/>
              <w:ind w:right="29"/>
              <w:rPr>
                <w:sz w:val="16"/>
              </w:rPr>
            </w:pPr>
            <w:r>
              <w:rPr>
                <w:spacing w:val="-4"/>
                <w:sz w:val="16"/>
              </w:rPr>
              <w:t>4CM1</w:t>
            </w:r>
          </w:p>
        </w:tc>
        <w:tc>
          <w:tcPr>
            <w:tcW w:w="717" w:type="dxa"/>
          </w:tcPr>
          <w:p>
            <w:pPr>
              <w:pStyle w:val="TableParagraph"/>
              <w:spacing w:before="12"/>
              <w:ind w:left="290"/>
              <w:jc w:val="left"/>
              <w:rPr>
                <w:sz w:val="20"/>
              </w:rPr>
            </w:pPr>
            <w:r>
              <w:rPr>
                <w:spacing w:val="-5"/>
                <w:sz w:val="20"/>
              </w:rPr>
              <w:t>10</w:t>
            </w:r>
          </w:p>
        </w:tc>
        <w:tc>
          <w:tcPr>
            <w:tcW w:w="667" w:type="dxa"/>
          </w:tcPr>
          <w:p>
            <w:pPr>
              <w:pStyle w:val="TableParagraph"/>
              <w:spacing w:before="12"/>
              <w:ind w:left="67"/>
              <w:rPr>
                <w:sz w:val="20"/>
              </w:rPr>
            </w:pPr>
            <w:r>
              <w:rPr>
                <w:spacing w:val="-5"/>
                <w:sz w:val="20"/>
              </w:rPr>
              <w:t>30</w:t>
            </w:r>
          </w:p>
        </w:tc>
        <w:tc>
          <w:tcPr>
            <w:tcW w:w="645" w:type="dxa"/>
          </w:tcPr>
          <w:p>
            <w:pPr>
              <w:pStyle w:val="TableParagraph"/>
              <w:spacing w:before="12"/>
              <w:ind w:left="6" w:right="24"/>
              <w:rPr>
                <w:sz w:val="20"/>
              </w:rPr>
            </w:pPr>
            <w:r>
              <w:rPr>
                <w:spacing w:val="-5"/>
                <w:sz w:val="20"/>
              </w:rPr>
              <w:t>42</w:t>
            </w:r>
          </w:p>
        </w:tc>
        <w:tc>
          <w:tcPr>
            <w:tcW w:w="684" w:type="dxa"/>
          </w:tcPr>
          <w:p>
            <w:pPr>
              <w:pStyle w:val="TableParagraph"/>
              <w:spacing w:before="12"/>
              <w:ind w:left="3" w:right="15"/>
              <w:rPr>
                <w:sz w:val="20"/>
              </w:rPr>
            </w:pPr>
            <w:r>
              <w:rPr>
                <w:spacing w:val="-5"/>
                <w:sz w:val="20"/>
              </w:rPr>
              <w:t>53</w:t>
            </w:r>
          </w:p>
        </w:tc>
        <w:tc>
          <w:tcPr>
            <w:tcW w:w="676" w:type="dxa"/>
          </w:tcPr>
          <w:p>
            <w:pPr>
              <w:pStyle w:val="TableParagraph"/>
              <w:spacing w:before="12"/>
              <w:ind w:left="26"/>
              <w:rPr>
                <w:sz w:val="20"/>
              </w:rPr>
            </w:pPr>
            <w:r>
              <w:rPr>
                <w:spacing w:val="-5"/>
                <w:sz w:val="20"/>
              </w:rPr>
              <w:t>83</w:t>
            </w:r>
          </w:p>
        </w:tc>
        <w:tc>
          <w:tcPr>
            <w:tcW w:w="725" w:type="dxa"/>
          </w:tcPr>
          <w:p>
            <w:pPr>
              <w:pStyle w:val="TableParagraph"/>
              <w:spacing w:before="12"/>
              <w:ind w:left="53" w:right="25"/>
              <w:rPr>
                <w:sz w:val="20"/>
              </w:rPr>
            </w:pPr>
            <w:r>
              <w:rPr>
                <w:spacing w:val="-5"/>
                <w:sz w:val="20"/>
              </w:rPr>
              <w:t>90</w:t>
            </w:r>
          </w:p>
        </w:tc>
        <w:tc>
          <w:tcPr>
            <w:tcW w:w="700" w:type="dxa"/>
          </w:tcPr>
          <w:p>
            <w:pPr>
              <w:pStyle w:val="TableParagraph"/>
              <w:spacing w:before="12"/>
              <w:ind w:left="1" w:right="1"/>
              <w:rPr>
                <w:sz w:val="20"/>
              </w:rPr>
            </w:pPr>
            <w:r>
              <w:rPr>
                <w:spacing w:val="-5"/>
                <w:sz w:val="20"/>
              </w:rPr>
              <w:t>152</w:t>
            </w:r>
          </w:p>
        </w:tc>
        <w:tc>
          <w:tcPr>
            <w:tcW w:w="701" w:type="dxa"/>
          </w:tcPr>
          <w:p>
            <w:pPr>
              <w:pStyle w:val="TableParagraph"/>
              <w:spacing w:before="12"/>
              <w:ind w:left="1" w:right="1"/>
              <w:rPr>
                <w:sz w:val="20"/>
              </w:rPr>
            </w:pPr>
            <w:r>
              <w:rPr>
                <w:spacing w:val="-5"/>
                <w:sz w:val="20"/>
              </w:rPr>
              <w:t>363</w:t>
            </w:r>
          </w:p>
        </w:tc>
        <w:tc>
          <w:tcPr>
            <w:tcW w:w="701" w:type="dxa"/>
          </w:tcPr>
          <w:p>
            <w:pPr>
              <w:pStyle w:val="TableParagraph"/>
              <w:spacing w:before="12"/>
              <w:ind w:left="1" w:right="1"/>
              <w:rPr>
                <w:sz w:val="20"/>
              </w:rPr>
            </w:pPr>
            <w:r>
              <w:rPr>
                <w:spacing w:val="-4"/>
                <w:sz w:val="20"/>
              </w:rPr>
              <w:t>1262</w:t>
            </w:r>
          </w:p>
        </w:tc>
        <w:tc>
          <w:tcPr>
            <w:tcW w:w="700" w:type="dxa"/>
          </w:tcPr>
          <w:p>
            <w:pPr>
              <w:pStyle w:val="TableParagraph"/>
              <w:spacing w:before="12"/>
              <w:ind w:left="1" w:right="1"/>
              <w:rPr>
                <w:sz w:val="20"/>
              </w:rPr>
            </w:pPr>
            <w:r>
              <w:rPr>
                <w:spacing w:val="-4"/>
                <w:sz w:val="20"/>
              </w:rPr>
              <w:t>1236</w:t>
            </w:r>
          </w:p>
        </w:tc>
        <w:tc>
          <w:tcPr>
            <w:tcW w:w="725" w:type="dxa"/>
          </w:tcPr>
          <w:p>
            <w:pPr>
              <w:pStyle w:val="TableParagraph"/>
              <w:spacing w:before="12"/>
              <w:ind w:left="28" w:right="52"/>
              <w:rPr>
                <w:sz w:val="20"/>
              </w:rPr>
            </w:pPr>
            <w:r>
              <w:rPr>
                <w:spacing w:val="-4"/>
                <w:sz w:val="20"/>
              </w:rPr>
              <w:t>1066</w:t>
            </w:r>
          </w:p>
        </w:tc>
        <w:tc>
          <w:tcPr>
            <w:tcW w:w="675" w:type="dxa"/>
          </w:tcPr>
          <w:p>
            <w:pPr>
              <w:pStyle w:val="TableParagraph"/>
              <w:spacing w:before="12"/>
              <w:ind w:left="2" w:right="24"/>
              <w:rPr>
                <w:sz w:val="20"/>
              </w:rPr>
            </w:pPr>
            <w:r>
              <w:rPr>
                <w:spacing w:val="-5"/>
                <w:sz w:val="20"/>
              </w:rPr>
              <w:t>674</w:t>
            </w:r>
          </w:p>
        </w:tc>
      </w:tr>
      <w:tr>
        <w:trPr>
          <w:trHeight w:val="274" w:hRule="atLeast"/>
        </w:trPr>
        <w:tc>
          <w:tcPr>
            <w:tcW w:w="867" w:type="dxa"/>
          </w:tcPr>
          <w:p>
            <w:pPr>
              <w:pStyle w:val="TableParagraph"/>
              <w:jc w:val="left"/>
              <w:rPr>
                <w:sz w:val="18"/>
              </w:rPr>
            </w:pPr>
          </w:p>
        </w:tc>
        <w:tc>
          <w:tcPr>
            <w:tcW w:w="958" w:type="dxa"/>
          </w:tcPr>
          <w:p>
            <w:pPr>
              <w:pStyle w:val="TableParagraph"/>
              <w:spacing w:before="40"/>
              <w:ind w:right="29"/>
              <w:rPr>
                <w:sz w:val="16"/>
              </w:rPr>
            </w:pPr>
            <w:r>
              <w:rPr>
                <w:spacing w:val="-4"/>
                <w:sz w:val="16"/>
              </w:rPr>
              <w:t>4CM2</w:t>
            </w:r>
          </w:p>
        </w:tc>
        <w:tc>
          <w:tcPr>
            <w:tcW w:w="717" w:type="dxa"/>
          </w:tcPr>
          <w:p>
            <w:pPr>
              <w:pStyle w:val="TableParagraph"/>
              <w:spacing w:before="12"/>
              <w:ind w:left="290"/>
              <w:jc w:val="left"/>
              <w:rPr>
                <w:sz w:val="20"/>
              </w:rPr>
            </w:pPr>
            <w:r>
              <w:rPr>
                <w:spacing w:val="-5"/>
                <w:sz w:val="20"/>
              </w:rPr>
              <w:t>10</w:t>
            </w:r>
          </w:p>
        </w:tc>
        <w:tc>
          <w:tcPr>
            <w:tcW w:w="667" w:type="dxa"/>
          </w:tcPr>
          <w:p>
            <w:pPr>
              <w:pStyle w:val="TableParagraph"/>
              <w:spacing w:before="12"/>
              <w:ind w:left="67"/>
              <w:rPr>
                <w:sz w:val="20"/>
              </w:rPr>
            </w:pPr>
            <w:r>
              <w:rPr>
                <w:spacing w:val="-5"/>
                <w:sz w:val="20"/>
              </w:rPr>
              <w:t>24</w:t>
            </w:r>
          </w:p>
        </w:tc>
        <w:tc>
          <w:tcPr>
            <w:tcW w:w="645" w:type="dxa"/>
          </w:tcPr>
          <w:p>
            <w:pPr>
              <w:pStyle w:val="TableParagraph"/>
              <w:spacing w:before="12"/>
              <w:ind w:left="6" w:right="24"/>
              <w:rPr>
                <w:sz w:val="20"/>
              </w:rPr>
            </w:pPr>
            <w:r>
              <w:rPr>
                <w:spacing w:val="-5"/>
                <w:sz w:val="20"/>
              </w:rPr>
              <w:t>54</w:t>
            </w:r>
          </w:p>
        </w:tc>
        <w:tc>
          <w:tcPr>
            <w:tcW w:w="684" w:type="dxa"/>
          </w:tcPr>
          <w:p>
            <w:pPr>
              <w:pStyle w:val="TableParagraph"/>
              <w:spacing w:before="12"/>
              <w:ind w:left="3" w:right="15"/>
              <w:rPr>
                <w:sz w:val="20"/>
              </w:rPr>
            </w:pPr>
            <w:r>
              <w:rPr>
                <w:spacing w:val="-5"/>
                <w:sz w:val="20"/>
              </w:rPr>
              <w:t>100</w:t>
            </w:r>
          </w:p>
        </w:tc>
        <w:tc>
          <w:tcPr>
            <w:tcW w:w="676" w:type="dxa"/>
          </w:tcPr>
          <w:p>
            <w:pPr>
              <w:pStyle w:val="TableParagraph"/>
              <w:spacing w:before="12"/>
              <w:ind w:left="26"/>
              <w:rPr>
                <w:sz w:val="20"/>
              </w:rPr>
            </w:pPr>
            <w:r>
              <w:rPr>
                <w:spacing w:val="-5"/>
                <w:sz w:val="20"/>
              </w:rPr>
              <w:t>161</w:t>
            </w:r>
          </w:p>
        </w:tc>
        <w:tc>
          <w:tcPr>
            <w:tcW w:w="725" w:type="dxa"/>
          </w:tcPr>
          <w:p>
            <w:pPr>
              <w:pStyle w:val="TableParagraph"/>
              <w:spacing w:before="12"/>
              <w:ind w:left="53" w:right="25"/>
              <w:rPr>
                <w:sz w:val="20"/>
              </w:rPr>
            </w:pPr>
            <w:r>
              <w:rPr>
                <w:spacing w:val="-5"/>
                <w:sz w:val="20"/>
              </w:rPr>
              <w:t>180</w:t>
            </w:r>
          </w:p>
        </w:tc>
        <w:tc>
          <w:tcPr>
            <w:tcW w:w="700" w:type="dxa"/>
          </w:tcPr>
          <w:p>
            <w:pPr>
              <w:pStyle w:val="TableParagraph"/>
              <w:spacing w:before="12"/>
              <w:ind w:left="1" w:right="1"/>
              <w:rPr>
                <w:sz w:val="20"/>
              </w:rPr>
            </w:pPr>
            <w:r>
              <w:rPr>
                <w:spacing w:val="-5"/>
                <w:sz w:val="20"/>
              </w:rPr>
              <w:t>194</w:t>
            </w:r>
          </w:p>
        </w:tc>
        <w:tc>
          <w:tcPr>
            <w:tcW w:w="701" w:type="dxa"/>
          </w:tcPr>
          <w:p>
            <w:pPr>
              <w:pStyle w:val="TableParagraph"/>
              <w:spacing w:before="12"/>
              <w:ind w:left="1" w:right="1"/>
              <w:rPr>
                <w:sz w:val="20"/>
              </w:rPr>
            </w:pPr>
            <w:r>
              <w:rPr>
                <w:spacing w:val="-5"/>
                <w:sz w:val="20"/>
              </w:rPr>
              <w:t>346</w:t>
            </w:r>
          </w:p>
        </w:tc>
        <w:tc>
          <w:tcPr>
            <w:tcW w:w="701" w:type="dxa"/>
          </w:tcPr>
          <w:p>
            <w:pPr>
              <w:pStyle w:val="TableParagraph"/>
              <w:spacing w:before="12"/>
              <w:ind w:left="1" w:right="1"/>
              <w:rPr>
                <w:sz w:val="20"/>
              </w:rPr>
            </w:pPr>
            <w:r>
              <w:rPr>
                <w:spacing w:val="-4"/>
                <w:sz w:val="20"/>
              </w:rPr>
              <w:t>1362</w:t>
            </w:r>
          </w:p>
        </w:tc>
        <w:tc>
          <w:tcPr>
            <w:tcW w:w="700" w:type="dxa"/>
          </w:tcPr>
          <w:p>
            <w:pPr>
              <w:pStyle w:val="TableParagraph"/>
              <w:spacing w:before="12"/>
              <w:ind w:left="1" w:right="1"/>
              <w:rPr>
                <w:sz w:val="20"/>
              </w:rPr>
            </w:pPr>
            <w:r>
              <w:rPr>
                <w:spacing w:val="-4"/>
                <w:sz w:val="20"/>
              </w:rPr>
              <w:t>1338</w:t>
            </w:r>
          </w:p>
        </w:tc>
        <w:tc>
          <w:tcPr>
            <w:tcW w:w="725" w:type="dxa"/>
          </w:tcPr>
          <w:p>
            <w:pPr>
              <w:pStyle w:val="TableParagraph"/>
              <w:spacing w:before="12"/>
              <w:ind w:left="28" w:right="52"/>
              <w:rPr>
                <w:sz w:val="20"/>
              </w:rPr>
            </w:pPr>
            <w:r>
              <w:rPr>
                <w:spacing w:val="-4"/>
                <w:sz w:val="20"/>
              </w:rPr>
              <w:t>1026</w:t>
            </w:r>
          </w:p>
        </w:tc>
        <w:tc>
          <w:tcPr>
            <w:tcW w:w="675" w:type="dxa"/>
          </w:tcPr>
          <w:p>
            <w:pPr>
              <w:pStyle w:val="TableParagraph"/>
              <w:spacing w:before="12"/>
              <w:ind w:left="2" w:right="24"/>
              <w:rPr>
                <w:sz w:val="20"/>
              </w:rPr>
            </w:pPr>
            <w:r>
              <w:rPr>
                <w:spacing w:val="-5"/>
                <w:sz w:val="20"/>
              </w:rPr>
              <w:t>542</w:t>
            </w:r>
          </w:p>
        </w:tc>
      </w:tr>
      <w:tr>
        <w:trPr>
          <w:trHeight w:val="284" w:hRule="atLeast"/>
        </w:trPr>
        <w:tc>
          <w:tcPr>
            <w:tcW w:w="867" w:type="dxa"/>
          </w:tcPr>
          <w:p>
            <w:pPr>
              <w:pStyle w:val="TableParagraph"/>
              <w:jc w:val="left"/>
              <w:rPr>
                <w:sz w:val="18"/>
              </w:rPr>
            </w:pPr>
          </w:p>
        </w:tc>
        <w:tc>
          <w:tcPr>
            <w:tcW w:w="958" w:type="dxa"/>
          </w:tcPr>
          <w:p>
            <w:pPr>
              <w:pStyle w:val="TableParagraph"/>
              <w:spacing w:before="51"/>
              <w:ind w:right="29"/>
              <w:rPr>
                <w:sz w:val="16"/>
              </w:rPr>
            </w:pPr>
            <w:r>
              <w:rPr>
                <w:spacing w:val="-4"/>
                <w:sz w:val="16"/>
              </w:rPr>
              <w:t>4CM3</w:t>
            </w:r>
          </w:p>
        </w:tc>
        <w:tc>
          <w:tcPr>
            <w:tcW w:w="717" w:type="dxa"/>
          </w:tcPr>
          <w:p>
            <w:pPr>
              <w:pStyle w:val="TableParagraph"/>
              <w:spacing w:before="23"/>
              <w:ind w:left="290"/>
              <w:jc w:val="left"/>
              <w:rPr>
                <w:sz w:val="20"/>
              </w:rPr>
            </w:pPr>
            <w:r>
              <w:rPr>
                <w:spacing w:val="-5"/>
                <w:sz w:val="20"/>
              </w:rPr>
              <w:t>10</w:t>
            </w:r>
          </w:p>
        </w:tc>
        <w:tc>
          <w:tcPr>
            <w:tcW w:w="667" w:type="dxa"/>
          </w:tcPr>
          <w:p>
            <w:pPr>
              <w:pStyle w:val="TableParagraph"/>
              <w:spacing w:before="23"/>
              <w:ind w:left="67"/>
              <w:rPr>
                <w:sz w:val="20"/>
              </w:rPr>
            </w:pPr>
            <w:r>
              <w:rPr>
                <w:spacing w:val="-5"/>
                <w:sz w:val="20"/>
              </w:rPr>
              <w:t>43</w:t>
            </w:r>
          </w:p>
        </w:tc>
        <w:tc>
          <w:tcPr>
            <w:tcW w:w="645" w:type="dxa"/>
          </w:tcPr>
          <w:p>
            <w:pPr>
              <w:pStyle w:val="TableParagraph"/>
              <w:spacing w:before="23"/>
              <w:ind w:left="6" w:right="24"/>
              <w:rPr>
                <w:sz w:val="20"/>
              </w:rPr>
            </w:pPr>
            <w:r>
              <w:rPr>
                <w:spacing w:val="-5"/>
                <w:sz w:val="20"/>
              </w:rPr>
              <w:t>50</w:t>
            </w:r>
          </w:p>
        </w:tc>
        <w:tc>
          <w:tcPr>
            <w:tcW w:w="684" w:type="dxa"/>
          </w:tcPr>
          <w:p>
            <w:pPr>
              <w:pStyle w:val="TableParagraph"/>
              <w:spacing w:before="23"/>
              <w:ind w:left="3" w:right="15"/>
              <w:rPr>
                <w:sz w:val="20"/>
              </w:rPr>
            </w:pPr>
            <w:r>
              <w:rPr>
                <w:spacing w:val="-5"/>
                <w:sz w:val="20"/>
              </w:rPr>
              <w:t>99</w:t>
            </w:r>
          </w:p>
        </w:tc>
        <w:tc>
          <w:tcPr>
            <w:tcW w:w="676" w:type="dxa"/>
          </w:tcPr>
          <w:p>
            <w:pPr>
              <w:pStyle w:val="TableParagraph"/>
              <w:spacing w:before="23"/>
              <w:ind w:left="26"/>
              <w:rPr>
                <w:sz w:val="20"/>
              </w:rPr>
            </w:pPr>
            <w:r>
              <w:rPr>
                <w:spacing w:val="-5"/>
                <w:sz w:val="20"/>
              </w:rPr>
              <w:t>202</w:t>
            </w:r>
          </w:p>
        </w:tc>
        <w:tc>
          <w:tcPr>
            <w:tcW w:w="725" w:type="dxa"/>
          </w:tcPr>
          <w:p>
            <w:pPr>
              <w:pStyle w:val="TableParagraph"/>
              <w:spacing w:before="23"/>
              <w:ind w:left="53" w:right="25"/>
              <w:rPr>
                <w:sz w:val="20"/>
              </w:rPr>
            </w:pPr>
            <w:r>
              <w:rPr>
                <w:spacing w:val="-5"/>
                <w:sz w:val="20"/>
              </w:rPr>
              <w:t>398</w:t>
            </w:r>
          </w:p>
        </w:tc>
        <w:tc>
          <w:tcPr>
            <w:tcW w:w="700" w:type="dxa"/>
          </w:tcPr>
          <w:p>
            <w:pPr>
              <w:pStyle w:val="TableParagraph"/>
              <w:spacing w:before="23"/>
              <w:ind w:left="1" w:right="1"/>
              <w:rPr>
                <w:sz w:val="20"/>
              </w:rPr>
            </w:pPr>
            <w:r>
              <w:rPr>
                <w:spacing w:val="-5"/>
                <w:sz w:val="20"/>
              </w:rPr>
              <w:t>825</w:t>
            </w:r>
          </w:p>
        </w:tc>
        <w:tc>
          <w:tcPr>
            <w:tcW w:w="701" w:type="dxa"/>
          </w:tcPr>
          <w:p>
            <w:pPr>
              <w:pStyle w:val="TableParagraph"/>
              <w:spacing w:before="23"/>
              <w:ind w:left="1" w:right="1"/>
              <w:rPr>
                <w:sz w:val="20"/>
              </w:rPr>
            </w:pPr>
            <w:r>
              <w:rPr>
                <w:spacing w:val="-4"/>
                <w:sz w:val="20"/>
              </w:rPr>
              <w:t>2547</w:t>
            </w:r>
          </w:p>
        </w:tc>
        <w:tc>
          <w:tcPr>
            <w:tcW w:w="701" w:type="dxa"/>
          </w:tcPr>
          <w:p>
            <w:pPr>
              <w:pStyle w:val="TableParagraph"/>
              <w:spacing w:before="23"/>
              <w:ind w:left="1" w:right="1"/>
              <w:rPr>
                <w:sz w:val="20"/>
              </w:rPr>
            </w:pPr>
            <w:r>
              <w:rPr>
                <w:spacing w:val="-4"/>
                <w:sz w:val="20"/>
              </w:rPr>
              <w:t>4403</w:t>
            </w:r>
          </w:p>
        </w:tc>
        <w:tc>
          <w:tcPr>
            <w:tcW w:w="700" w:type="dxa"/>
          </w:tcPr>
          <w:p>
            <w:pPr>
              <w:pStyle w:val="TableParagraph"/>
              <w:spacing w:before="23"/>
              <w:ind w:left="1" w:right="1"/>
              <w:rPr>
                <w:sz w:val="20"/>
              </w:rPr>
            </w:pPr>
            <w:r>
              <w:rPr>
                <w:spacing w:val="-4"/>
                <w:sz w:val="20"/>
              </w:rPr>
              <w:t>3436</w:t>
            </w:r>
          </w:p>
        </w:tc>
        <w:tc>
          <w:tcPr>
            <w:tcW w:w="725" w:type="dxa"/>
          </w:tcPr>
          <w:p>
            <w:pPr>
              <w:pStyle w:val="TableParagraph"/>
              <w:spacing w:before="23"/>
              <w:ind w:left="28" w:right="52"/>
              <w:rPr>
                <w:sz w:val="20"/>
              </w:rPr>
            </w:pPr>
            <w:r>
              <w:rPr>
                <w:spacing w:val="-4"/>
                <w:sz w:val="20"/>
              </w:rPr>
              <w:t>1591</w:t>
            </w:r>
          </w:p>
        </w:tc>
        <w:tc>
          <w:tcPr>
            <w:tcW w:w="675" w:type="dxa"/>
          </w:tcPr>
          <w:p>
            <w:pPr>
              <w:pStyle w:val="TableParagraph"/>
              <w:spacing w:before="23"/>
              <w:ind w:left="2" w:right="24"/>
              <w:rPr>
                <w:sz w:val="20"/>
              </w:rPr>
            </w:pPr>
            <w:r>
              <w:rPr>
                <w:spacing w:val="-5"/>
                <w:sz w:val="20"/>
              </w:rPr>
              <w:t>786</w:t>
            </w:r>
          </w:p>
        </w:tc>
      </w:tr>
      <w:tr>
        <w:trPr>
          <w:trHeight w:val="273" w:hRule="atLeast"/>
        </w:trPr>
        <w:tc>
          <w:tcPr>
            <w:tcW w:w="867" w:type="dxa"/>
          </w:tcPr>
          <w:p>
            <w:pPr>
              <w:pStyle w:val="TableParagraph"/>
              <w:jc w:val="left"/>
              <w:rPr>
                <w:sz w:val="18"/>
              </w:rPr>
            </w:pPr>
          </w:p>
        </w:tc>
        <w:tc>
          <w:tcPr>
            <w:tcW w:w="958" w:type="dxa"/>
          </w:tcPr>
          <w:p>
            <w:pPr>
              <w:pStyle w:val="TableParagraph"/>
              <w:spacing w:before="50"/>
              <w:ind w:right="29"/>
              <w:rPr>
                <w:sz w:val="16"/>
              </w:rPr>
            </w:pPr>
            <w:r>
              <w:rPr>
                <w:spacing w:val="-4"/>
                <w:sz w:val="16"/>
              </w:rPr>
              <w:t>4CM4</w:t>
            </w:r>
          </w:p>
        </w:tc>
        <w:tc>
          <w:tcPr>
            <w:tcW w:w="717" w:type="dxa"/>
          </w:tcPr>
          <w:p>
            <w:pPr>
              <w:pStyle w:val="TableParagraph"/>
              <w:spacing w:before="22"/>
              <w:ind w:left="290"/>
              <w:jc w:val="left"/>
              <w:rPr>
                <w:sz w:val="20"/>
              </w:rPr>
            </w:pPr>
            <w:r>
              <w:rPr>
                <w:spacing w:val="-5"/>
                <w:sz w:val="20"/>
              </w:rPr>
              <w:t>10</w:t>
            </w:r>
          </w:p>
        </w:tc>
        <w:tc>
          <w:tcPr>
            <w:tcW w:w="667" w:type="dxa"/>
          </w:tcPr>
          <w:p>
            <w:pPr>
              <w:pStyle w:val="TableParagraph"/>
              <w:spacing w:before="22"/>
              <w:ind w:left="67"/>
              <w:rPr>
                <w:sz w:val="20"/>
              </w:rPr>
            </w:pPr>
            <w:r>
              <w:rPr>
                <w:spacing w:val="-5"/>
                <w:sz w:val="20"/>
              </w:rPr>
              <w:t>11</w:t>
            </w:r>
          </w:p>
        </w:tc>
        <w:tc>
          <w:tcPr>
            <w:tcW w:w="645" w:type="dxa"/>
          </w:tcPr>
          <w:p>
            <w:pPr>
              <w:pStyle w:val="TableParagraph"/>
              <w:spacing w:before="22"/>
              <w:ind w:left="6" w:right="24"/>
              <w:rPr>
                <w:sz w:val="20"/>
              </w:rPr>
            </w:pPr>
            <w:r>
              <w:rPr>
                <w:spacing w:val="-5"/>
                <w:sz w:val="20"/>
              </w:rPr>
              <w:t>31</w:t>
            </w:r>
          </w:p>
        </w:tc>
        <w:tc>
          <w:tcPr>
            <w:tcW w:w="684" w:type="dxa"/>
          </w:tcPr>
          <w:p>
            <w:pPr>
              <w:pStyle w:val="TableParagraph"/>
              <w:spacing w:before="22"/>
              <w:ind w:left="3" w:right="15"/>
              <w:rPr>
                <w:sz w:val="20"/>
              </w:rPr>
            </w:pPr>
            <w:r>
              <w:rPr>
                <w:spacing w:val="-5"/>
                <w:sz w:val="20"/>
              </w:rPr>
              <w:t>43</w:t>
            </w:r>
          </w:p>
        </w:tc>
        <w:tc>
          <w:tcPr>
            <w:tcW w:w="676" w:type="dxa"/>
          </w:tcPr>
          <w:p>
            <w:pPr>
              <w:pStyle w:val="TableParagraph"/>
              <w:spacing w:before="22"/>
              <w:ind w:left="26"/>
              <w:rPr>
                <w:sz w:val="20"/>
              </w:rPr>
            </w:pPr>
            <w:r>
              <w:rPr>
                <w:spacing w:val="-5"/>
                <w:sz w:val="20"/>
              </w:rPr>
              <w:t>122</w:t>
            </w:r>
          </w:p>
        </w:tc>
        <w:tc>
          <w:tcPr>
            <w:tcW w:w="725" w:type="dxa"/>
          </w:tcPr>
          <w:p>
            <w:pPr>
              <w:pStyle w:val="TableParagraph"/>
              <w:spacing w:before="22"/>
              <w:ind w:left="53" w:right="25"/>
              <w:rPr>
                <w:sz w:val="20"/>
              </w:rPr>
            </w:pPr>
            <w:r>
              <w:rPr>
                <w:spacing w:val="-5"/>
                <w:sz w:val="20"/>
              </w:rPr>
              <w:t>242</w:t>
            </w:r>
          </w:p>
        </w:tc>
        <w:tc>
          <w:tcPr>
            <w:tcW w:w="700" w:type="dxa"/>
          </w:tcPr>
          <w:p>
            <w:pPr>
              <w:pStyle w:val="TableParagraph"/>
              <w:spacing w:before="22"/>
              <w:ind w:left="1" w:right="1"/>
              <w:rPr>
                <w:sz w:val="20"/>
              </w:rPr>
            </w:pPr>
            <w:r>
              <w:rPr>
                <w:spacing w:val="-5"/>
                <w:sz w:val="20"/>
              </w:rPr>
              <w:t>348</w:t>
            </w:r>
          </w:p>
        </w:tc>
        <w:tc>
          <w:tcPr>
            <w:tcW w:w="701" w:type="dxa"/>
          </w:tcPr>
          <w:p>
            <w:pPr>
              <w:pStyle w:val="TableParagraph"/>
              <w:spacing w:before="22"/>
              <w:ind w:left="1" w:right="1"/>
              <w:rPr>
                <w:sz w:val="20"/>
              </w:rPr>
            </w:pPr>
            <w:r>
              <w:rPr>
                <w:spacing w:val="-4"/>
                <w:sz w:val="20"/>
              </w:rPr>
              <w:t>1221</w:t>
            </w:r>
          </w:p>
        </w:tc>
        <w:tc>
          <w:tcPr>
            <w:tcW w:w="701" w:type="dxa"/>
          </w:tcPr>
          <w:p>
            <w:pPr>
              <w:pStyle w:val="TableParagraph"/>
              <w:spacing w:before="22"/>
              <w:ind w:left="1" w:right="1"/>
              <w:rPr>
                <w:sz w:val="20"/>
              </w:rPr>
            </w:pPr>
            <w:r>
              <w:rPr>
                <w:spacing w:val="-4"/>
                <w:sz w:val="20"/>
              </w:rPr>
              <w:t>3064</w:t>
            </w:r>
          </w:p>
        </w:tc>
        <w:tc>
          <w:tcPr>
            <w:tcW w:w="700" w:type="dxa"/>
          </w:tcPr>
          <w:p>
            <w:pPr>
              <w:pStyle w:val="TableParagraph"/>
              <w:spacing w:before="22"/>
              <w:ind w:left="1" w:right="1"/>
              <w:rPr>
                <w:sz w:val="20"/>
              </w:rPr>
            </w:pPr>
            <w:r>
              <w:rPr>
                <w:spacing w:val="-4"/>
                <w:sz w:val="20"/>
              </w:rPr>
              <w:t>2984</w:t>
            </w:r>
          </w:p>
        </w:tc>
        <w:tc>
          <w:tcPr>
            <w:tcW w:w="725" w:type="dxa"/>
          </w:tcPr>
          <w:p>
            <w:pPr>
              <w:pStyle w:val="TableParagraph"/>
              <w:spacing w:before="22"/>
              <w:ind w:left="28" w:right="52"/>
              <w:rPr>
                <w:sz w:val="20"/>
              </w:rPr>
            </w:pPr>
            <w:r>
              <w:rPr>
                <w:spacing w:val="-4"/>
                <w:sz w:val="20"/>
              </w:rPr>
              <w:t>2357</w:t>
            </w:r>
          </w:p>
        </w:tc>
        <w:tc>
          <w:tcPr>
            <w:tcW w:w="675" w:type="dxa"/>
          </w:tcPr>
          <w:p>
            <w:pPr>
              <w:pStyle w:val="TableParagraph"/>
              <w:spacing w:before="22"/>
              <w:ind w:left="2" w:right="24"/>
              <w:rPr>
                <w:sz w:val="20"/>
              </w:rPr>
            </w:pPr>
            <w:r>
              <w:rPr>
                <w:spacing w:val="-5"/>
                <w:sz w:val="20"/>
              </w:rPr>
              <w:t>765</w:t>
            </w:r>
          </w:p>
        </w:tc>
      </w:tr>
      <w:tr>
        <w:trPr>
          <w:trHeight w:val="265" w:hRule="atLeast"/>
        </w:trPr>
        <w:tc>
          <w:tcPr>
            <w:tcW w:w="867" w:type="dxa"/>
          </w:tcPr>
          <w:p>
            <w:pPr>
              <w:pStyle w:val="TableParagraph"/>
              <w:spacing w:before="47"/>
              <w:ind w:right="12"/>
              <w:rPr>
                <w:sz w:val="16"/>
              </w:rPr>
            </w:pPr>
            <w:r>
              <w:rPr>
                <w:spacing w:val="-4"/>
                <w:sz w:val="16"/>
              </w:rPr>
              <w:t>4.00</w:t>
            </w:r>
          </w:p>
        </w:tc>
        <w:tc>
          <w:tcPr>
            <w:tcW w:w="958" w:type="dxa"/>
          </w:tcPr>
          <w:p>
            <w:pPr>
              <w:pStyle w:val="TableParagraph"/>
              <w:spacing w:before="40"/>
              <w:ind w:right="29"/>
              <w:rPr>
                <w:sz w:val="16"/>
              </w:rPr>
            </w:pPr>
            <w:r>
              <w:rPr>
                <w:spacing w:val="-4"/>
                <w:sz w:val="16"/>
              </w:rPr>
              <w:t>4CM1</w:t>
            </w:r>
          </w:p>
        </w:tc>
        <w:tc>
          <w:tcPr>
            <w:tcW w:w="717" w:type="dxa"/>
          </w:tcPr>
          <w:p>
            <w:pPr>
              <w:pStyle w:val="TableParagraph"/>
              <w:spacing w:before="12"/>
              <w:ind w:left="290"/>
              <w:jc w:val="left"/>
              <w:rPr>
                <w:sz w:val="20"/>
              </w:rPr>
            </w:pPr>
            <w:r>
              <w:rPr>
                <w:spacing w:val="-5"/>
                <w:sz w:val="20"/>
              </w:rPr>
              <w:t>10</w:t>
            </w:r>
          </w:p>
        </w:tc>
        <w:tc>
          <w:tcPr>
            <w:tcW w:w="667" w:type="dxa"/>
          </w:tcPr>
          <w:p>
            <w:pPr>
              <w:pStyle w:val="TableParagraph"/>
              <w:spacing w:before="12"/>
              <w:ind w:left="67"/>
              <w:rPr>
                <w:sz w:val="20"/>
              </w:rPr>
            </w:pPr>
            <w:r>
              <w:rPr>
                <w:spacing w:val="-5"/>
                <w:sz w:val="20"/>
              </w:rPr>
              <w:t>62</w:t>
            </w:r>
          </w:p>
        </w:tc>
        <w:tc>
          <w:tcPr>
            <w:tcW w:w="645" w:type="dxa"/>
          </w:tcPr>
          <w:p>
            <w:pPr>
              <w:pStyle w:val="TableParagraph"/>
              <w:spacing w:before="12"/>
              <w:ind w:left="6" w:right="24"/>
              <w:rPr>
                <w:sz w:val="20"/>
              </w:rPr>
            </w:pPr>
            <w:r>
              <w:rPr>
                <w:spacing w:val="-5"/>
                <w:sz w:val="20"/>
              </w:rPr>
              <w:t>42</w:t>
            </w:r>
          </w:p>
        </w:tc>
        <w:tc>
          <w:tcPr>
            <w:tcW w:w="684" w:type="dxa"/>
          </w:tcPr>
          <w:p>
            <w:pPr>
              <w:pStyle w:val="TableParagraph"/>
              <w:spacing w:before="12"/>
              <w:ind w:left="3" w:right="15"/>
              <w:rPr>
                <w:sz w:val="20"/>
              </w:rPr>
            </w:pPr>
            <w:r>
              <w:rPr>
                <w:spacing w:val="-5"/>
                <w:sz w:val="20"/>
              </w:rPr>
              <w:t>20</w:t>
            </w:r>
          </w:p>
        </w:tc>
        <w:tc>
          <w:tcPr>
            <w:tcW w:w="676" w:type="dxa"/>
          </w:tcPr>
          <w:p>
            <w:pPr>
              <w:pStyle w:val="TableParagraph"/>
              <w:spacing w:before="12"/>
              <w:ind w:left="26"/>
              <w:rPr>
                <w:sz w:val="20"/>
              </w:rPr>
            </w:pPr>
            <w:r>
              <w:rPr>
                <w:spacing w:val="-5"/>
                <w:sz w:val="20"/>
              </w:rPr>
              <w:t>80</w:t>
            </w:r>
          </w:p>
        </w:tc>
        <w:tc>
          <w:tcPr>
            <w:tcW w:w="725" w:type="dxa"/>
          </w:tcPr>
          <w:p>
            <w:pPr>
              <w:pStyle w:val="TableParagraph"/>
              <w:spacing w:before="12"/>
              <w:ind w:left="53" w:right="25"/>
              <w:rPr>
                <w:sz w:val="20"/>
              </w:rPr>
            </w:pPr>
            <w:r>
              <w:rPr>
                <w:spacing w:val="-5"/>
                <w:sz w:val="20"/>
              </w:rPr>
              <w:t>104</w:t>
            </w:r>
          </w:p>
        </w:tc>
        <w:tc>
          <w:tcPr>
            <w:tcW w:w="700" w:type="dxa"/>
          </w:tcPr>
          <w:p>
            <w:pPr>
              <w:pStyle w:val="TableParagraph"/>
              <w:spacing w:before="12"/>
              <w:ind w:left="1" w:right="1"/>
              <w:rPr>
                <w:sz w:val="20"/>
              </w:rPr>
            </w:pPr>
            <w:r>
              <w:rPr>
                <w:spacing w:val="-5"/>
                <w:sz w:val="20"/>
              </w:rPr>
              <w:t>121</w:t>
            </w:r>
          </w:p>
        </w:tc>
        <w:tc>
          <w:tcPr>
            <w:tcW w:w="701" w:type="dxa"/>
          </w:tcPr>
          <w:p>
            <w:pPr>
              <w:pStyle w:val="TableParagraph"/>
              <w:spacing w:before="12"/>
              <w:ind w:left="1" w:right="1"/>
              <w:rPr>
                <w:sz w:val="20"/>
              </w:rPr>
            </w:pPr>
            <w:r>
              <w:rPr>
                <w:spacing w:val="-5"/>
                <w:sz w:val="20"/>
              </w:rPr>
              <w:t>132</w:t>
            </w:r>
          </w:p>
        </w:tc>
        <w:tc>
          <w:tcPr>
            <w:tcW w:w="701" w:type="dxa"/>
          </w:tcPr>
          <w:p>
            <w:pPr>
              <w:pStyle w:val="TableParagraph"/>
              <w:spacing w:before="12"/>
              <w:ind w:left="1" w:right="1"/>
              <w:rPr>
                <w:sz w:val="20"/>
              </w:rPr>
            </w:pPr>
            <w:r>
              <w:rPr>
                <w:spacing w:val="-5"/>
                <w:sz w:val="20"/>
              </w:rPr>
              <w:t>920</w:t>
            </w:r>
          </w:p>
        </w:tc>
        <w:tc>
          <w:tcPr>
            <w:tcW w:w="700" w:type="dxa"/>
          </w:tcPr>
          <w:p>
            <w:pPr>
              <w:pStyle w:val="TableParagraph"/>
              <w:spacing w:before="12"/>
              <w:ind w:left="1" w:right="1"/>
              <w:rPr>
                <w:sz w:val="20"/>
              </w:rPr>
            </w:pPr>
            <w:r>
              <w:rPr>
                <w:spacing w:val="-5"/>
                <w:sz w:val="20"/>
              </w:rPr>
              <w:t>872</w:t>
            </w:r>
          </w:p>
        </w:tc>
        <w:tc>
          <w:tcPr>
            <w:tcW w:w="725" w:type="dxa"/>
          </w:tcPr>
          <w:p>
            <w:pPr>
              <w:pStyle w:val="TableParagraph"/>
              <w:spacing w:before="12"/>
              <w:ind w:left="28" w:right="52"/>
              <w:rPr>
                <w:sz w:val="20"/>
              </w:rPr>
            </w:pPr>
            <w:r>
              <w:rPr>
                <w:spacing w:val="-5"/>
                <w:sz w:val="20"/>
              </w:rPr>
              <w:t>865</w:t>
            </w:r>
          </w:p>
        </w:tc>
        <w:tc>
          <w:tcPr>
            <w:tcW w:w="675" w:type="dxa"/>
          </w:tcPr>
          <w:p>
            <w:pPr>
              <w:pStyle w:val="TableParagraph"/>
              <w:spacing w:before="12"/>
              <w:ind w:left="2" w:right="24"/>
              <w:rPr>
                <w:sz w:val="20"/>
              </w:rPr>
            </w:pPr>
            <w:r>
              <w:rPr>
                <w:spacing w:val="-5"/>
                <w:sz w:val="20"/>
              </w:rPr>
              <w:t>780</w:t>
            </w:r>
          </w:p>
        </w:tc>
      </w:tr>
      <w:tr>
        <w:trPr>
          <w:trHeight w:val="265" w:hRule="atLeast"/>
        </w:trPr>
        <w:tc>
          <w:tcPr>
            <w:tcW w:w="867" w:type="dxa"/>
          </w:tcPr>
          <w:p>
            <w:pPr>
              <w:pStyle w:val="TableParagraph"/>
              <w:jc w:val="left"/>
              <w:rPr>
                <w:sz w:val="18"/>
              </w:rPr>
            </w:pPr>
          </w:p>
        </w:tc>
        <w:tc>
          <w:tcPr>
            <w:tcW w:w="958" w:type="dxa"/>
          </w:tcPr>
          <w:p>
            <w:pPr>
              <w:pStyle w:val="TableParagraph"/>
              <w:spacing w:before="41"/>
              <w:ind w:right="29"/>
              <w:rPr>
                <w:sz w:val="16"/>
              </w:rPr>
            </w:pPr>
            <w:r>
              <w:rPr>
                <w:spacing w:val="-4"/>
                <w:sz w:val="16"/>
              </w:rPr>
              <w:t>4CM2</w:t>
            </w:r>
          </w:p>
        </w:tc>
        <w:tc>
          <w:tcPr>
            <w:tcW w:w="717" w:type="dxa"/>
          </w:tcPr>
          <w:p>
            <w:pPr>
              <w:pStyle w:val="TableParagraph"/>
              <w:spacing w:before="13"/>
              <w:ind w:left="290"/>
              <w:jc w:val="left"/>
              <w:rPr>
                <w:sz w:val="20"/>
              </w:rPr>
            </w:pPr>
            <w:r>
              <w:rPr>
                <w:spacing w:val="-5"/>
                <w:sz w:val="20"/>
              </w:rPr>
              <w:t>10</w:t>
            </w:r>
          </w:p>
        </w:tc>
        <w:tc>
          <w:tcPr>
            <w:tcW w:w="667" w:type="dxa"/>
          </w:tcPr>
          <w:p>
            <w:pPr>
              <w:pStyle w:val="TableParagraph"/>
              <w:spacing w:before="13"/>
              <w:ind w:left="67"/>
              <w:rPr>
                <w:sz w:val="20"/>
              </w:rPr>
            </w:pPr>
            <w:r>
              <w:rPr>
                <w:spacing w:val="-5"/>
                <w:sz w:val="20"/>
              </w:rPr>
              <w:t>32</w:t>
            </w:r>
          </w:p>
        </w:tc>
        <w:tc>
          <w:tcPr>
            <w:tcW w:w="645" w:type="dxa"/>
          </w:tcPr>
          <w:p>
            <w:pPr>
              <w:pStyle w:val="TableParagraph"/>
              <w:spacing w:before="13"/>
              <w:ind w:left="6" w:right="24"/>
              <w:rPr>
                <w:sz w:val="20"/>
              </w:rPr>
            </w:pPr>
            <w:r>
              <w:rPr>
                <w:spacing w:val="-5"/>
                <w:sz w:val="20"/>
              </w:rPr>
              <w:t>123</w:t>
            </w:r>
          </w:p>
        </w:tc>
        <w:tc>
          <w:tcPr>
            <w:tcW w:w="684" w:type="dxa"/>
          </w:tcPr>
          <w:p>
            <w:pPr>
              <w:pStyle w:val="TableParagraph"/>
              <w:spacing w:before="13"/>
              <w:ind w:left="3" w:right="15"/>
              <w:rPr>
                <w:sz w:val="20"/>
              </w:rPr>
            </w:pPr>
            <w:r>
              <w:rPr>
                <w:spacing w:val="-5"/>
                <w:sz w:val="20"/>
              </w:rPr>
              <w:t>161</w:t>
            </w:r>
          </w:p>
        </w:tc>
        <w:tc>
          <w:tcPr>
            <w:tcW w:w="676" w:type="dxa"/>
          </w:tcPr>
          <w:p>
            <w:pPr>
              <w:pStyle w:val="TableParagraph"/>
              <w:spacing w:before="13"/>
              <w:ind w:left="26"/>
              <w:rPr>
                <w:sz w:val="20"/>
              </w:rPr>
            </w:pPr>
            <w:r>
              <w:rPr>
                <w:spacing w:val="-5"/>
                <w:sz w:val="20"/>
              </w:rPr>
              <w:t>180</w:t>
            </w:r>
          </w:p>
        </w:tc>
        <w:tc>
          <w:tcPr>
            <w:tcW w:w="725" w:type="dxa"/>
          </w:tcPr>
          <w:p>
            <w:pPr>
              <w:pStyle w:val="TableParagraph"/>
              <w:spacing w:before="13"/>
              <w:ind w:left="53" w:right="25"/>
              <w:rPr>
                <w:sz w:val="20"/>
              </w:rPr>
            </w:pPr>
            <w:r>
              <w:rPr>
                <w:spacing w:val="-5"/>
                <w:sz w:val="20"/>
              </w:rPr>
              <w:t>361</w:t>
            </w:r>
          </w:p>
        </w:tc>
        <w:tc>
          <w:tcPr>
            <w:tcW w:w="700" w:type="dxa"/>
          </w:tcPr>
          <w:p>
            <w:pPr>
              <w:pStyle w:val="TableParagraph"/>
              <w:spacing w:before="13"/>
              <w:ind w:left="1" w:right="1"/>
              <w:rPr>
                <w:sz w:val="20"/>
              </w:rPr>
            </w:pPr>
            <w:r>
              <w:rPr>
                <w:spacing w:val="-5"/>
                <w:sz w:val="20"/>
              </w:rPr>
              <w:t>441</w:t>
            </w:r>
          </w:p>
        </w:tc>
        <w:tc>
          <w:tcPr>
            <w:tcW w:w="701" w:type="dxa"/>
          </w:tcPr>
          <w:p>
            <w:pPr>
              <w:pStyle w:val="TableParagraph"/>
              <w:spacing w:before="13"/>
              <w:ind w:left="1" w:right="1"/>
              <w:rPr>
                <w:sz w:val="20"/>
              </w:rPr>
            </w:pPr>
            <w:r>
              <w:rPr>
                <w:spacing w:val="-5"/>
                <w:sz w:val="20"/>
              </w:rPr>
              <w:t>583</w:t>
            </w:r>
          </w:p>
        </w:tc>
        <w:tc>
          <w:tcPr>
            <w:tcW w:w="701" w:type="dxa"/>
          </w:tcPr>
          <w:p>
            <w:pPr>
              <w:pStyle w:val="TableParagraph"/>
              <w:spacing w:before="13"/>
              <w:ind w:left="1" w:right="1"/>
              <w:rPr>
                <w:sz w:val="20"/>
              </w:rPr>
            </w:pPr>
            <w:r>
              <w:rPr>
                <w:spacing w:val="-4"/>
                <w:sz w:val="20"/>
              </w:rPr>
              <w:t>1500</w:t>
            </w:r>
          </w:p>
        </w:tc>
        <w:tc>
          <w:tcPr>
            <w:tcW w:w="700" w:type="dxa"/>
          </w:tcPr>
          <w:p>
            <w:pPr>
              <w:pStyle w:val="TableParagraph"/>
              <w:spacing w:before="13"/>
              <w:ind w:left="1" w:right="1"/>
              <w:rPr>
                <w:sz w:val="20"/>
              </w:rPr>
            </w:pPr>
            <w:r>
              <w:rPr>
                <w:spacing w:val="-4"/>
                <w:sz w:val="20"/>
              </w:rPr>
              <w:t>1461</w:t>
            </w:r>
          </w:p>
        </w:tc>
        <w:tc>
          <w:tcPr>
            <w:tcW w:w="725" w:type="dxa"/>
          </w:tcPr>
          <w:p>
            <w:pPr>
              <w:pStyle w:val="TableParagraph"/>
              <w:spacing w:before="13"/>
              <w:ind w:left="28" w:right="52"/>
              <w:rPr>
                <w:sz w:val="20"/>
              </w:rPr>
            </w:pPr>
            <w:r>
              <w:rPr>
                <w:spacing w:val="-5"/>
                <w:sz w:val="20"/>
              </w:rPr>
              <w:t>942</w:t>
            </w:r>
          </w:p>
        </w:tc>
        <w:tc>
          <w:tcPr>
            <w:tcW w:w="675" w:type="dxa"/>
          </w:tcPr>
          <w:p>
            <w:pPr>
              <w:pStyle w:val="TableParagraph"/>
              <w:spacing w:before="13"/>
              <w:ind w:left="2" w:right="24"/>
              <w:rPr>
                <w:sz w:val="20"/>
              </w:rPr>
            </w:pPr>
            <w:r>
              <w:rPr>
                <w:spacing w:val="-5"/>
                <w:sz w:val="20"/>
              </w:rPr>
              <w:t>673</w:t>
            </w:r>
          </w:p>
        </w:tc>
      </w:tr>
      <w:tr>
        <w:trPr>
          <w:trHeight w:val="263" w:hRule="atLeast"/>
        </w:trPr>
        <w:tc>
          <w:tcPr>
            <w:tcW w:w="867" w:type="dxa"/>
          </w:tcPr>
          <w:p>
            <w:pPr>
              <w:pStyle w:val="TableParagraph"/>
              <w:jc w:val="left"/>
              <w:rPr>
                <w:sz w:val="18"/>
              </w:rPr>
            </w:pPr>
          </w:p>
        </w:tc>
        <w:tc>
          <w:tcPr>
            <w:tcW w:w="958" w:type="dxa"/>
          </w:tcPr>
          <w:p>
            <w:pPr>
              <w:pStyle w:val="TableParagraph"/>
              <w:spacing w:before="40"/>
              <w:ind w:right="29"/>
              <w:rPr>
                <w:sz w:val="16"/>
              </w:rPr>
            </w:pPr>
            <w:r>
              <w:rPr>
                <w:spacing w:val="-4"/>
                <w:sz w:val="16"/>
              </w:rPr>
              <w:t>4CM3</w:t>
            </w:r>
          </w:p>
        </w:tc>
        <w:tc>
          <w:tcPr>
            <w:tcW w:w="717" w:type="dxa"/>
          </w:tcPr>
          <w:p>
            <w:pPr>
              <w:pStyle w:val="TableParagraph"/>
              <w:spacing w:before="12"/>
              <w:ind w:left="290"/>
              <w:jc w:val="left"/>
              <w:rPr>
                <w:sz w:val="20"/>
              </w:rPr>
            </w:pPr>
            <w:r>
              <w:rPr>
                <w:spacing w:val="-5"/>
                <w:sz w:val="20"/>
              </w:rPr>
              <w:t>10</w:t>
            </w:r>
          </w:p>
        </w:tc>
        <w:tc>
          <w:tcPr>
            <w:tcW w:w="667" w:type="dxa"/>
          </w:tcPr>
          <w:p>
            <w:pPr>
              <w:pStyle w:val="TableParagraph"/>
              <w:spacing w:before="12"/>
              <w:ind w:left="67"/>
              <w:rPr>
                <w:sz w:val="20"/>
              </w:rPr>
            </w:pPr>
            <w:r>
              <w:rPr>
                <w:spacing w:val="-5"/>
                <w:sz w:val="20"/>
              </w:rPr>
              <w:t>42</w:t>
            </w:r>
          </w:p>
        </w:tc>
        <w:tc>
          <w:tcPr>
            <w:tcW w:w="645" w:type="dxa"/>
          </w:tcPr>
          <w:p>
            <w:pPr>
              <w:pStyle w:val="TableParagraph"/>
              <w:spacing w:before="12"/>
              <w:ind w:left="6" w:right="24"/>
              <w:rPr>
                <w:sz w:val="20"/>
              </w:rPr>
            </w:pPr>
            <w:r>
              <w:rPr>
                <w:spacing w:val="-5"/>
                <w:sz w:val="20"/>
              </w:rPr>
              <w:t>46</w:t>
            </w:r>
          </w:p>
        </w:tc>
        <w:tc>
          <w:tcPr>
            <w:tcW w:w="684" w:type="dxa"/>
          </w:tcPr>
          <w:p>
            <w:pPr>
              <w:pStyle w:val="TableParagraph"/>
              <w:spacing w:before="12"/>
              <w:ind w:left="3" w:right="15"/>
              <w:rPr>
                <w:sz w:val="20"/>
              </w:rPr>
            </w:pPr>
            <w:r>
              <w:rPr>
                <w:spacing w:val="-5"/>
                <w:sz w:val="20"/>
              </w:rPr>
              <w:t>61</w:t>
            </w:r>
          </w:p>
        </w:tc>
        <w:tc>
          <w:tcPr>
            <w:tcW w:w="676" w:type="dxa"/>
          </w:tcPr>
          <w:p>
            <w:pPr>
              <w:pStyle w:val="TableParagraph"/>
              <w:spacing w:before="12"/>
              <w:ind w:left="26"/>
              <w:rPr>
                <w:sz w:val="20"/>
              </w:rPr>
            </w:pPr>
            <w:r>
              <w:rPr>
                <w:spacing w:val="-5"/>
                <w:sz w:val="20"/>
              </w:rPr>
              <w:t>85</w:t>
            </w:r>
          </w:p>
        </w:tc>
        <w:tc>
          <w:tcPr>
            <w:tcW w:w="725" w:type="dxa"/>
          </w:tcPr>
          <w:p>
            <w:pPr>
              <w:pStyle w:val="TableParagraph"/>
              <w:spacing w:before="12"/>
              <w:ind w:left="53" w:right="25"/>
              <w:rPr>
                <w:sz w:val="20"/>
              </w:rPr>
            </w:pPr>
            <w:r>
              <w:rPr>
                <w:spacing w:val="-5"/>
                <w:sz w:val="20"/>
              </w:rPr>
              <w:t>201</w:t>
            </w:r>
          </w:p>
        </w:tc>
        <w:tc>
          <w:tcPr>
            <w:tcW w:w="700" w:type="dxa"/>
          </w:tcPr>
          <w:p>
            <w:pPr>
              <w:pStyle w:val="TableParagraph"/>
              <w:spacing w:before="12"/>
              <w:ind w:left="1" w:right="1"/>
              <w:rPr>
                <w:sz w:val="20"/>
              </w:rPr>
            </w:pPr>
            <w:r>
              <w:rPr>
                <w:spacing w:val="-5"/>
                <w:sz w:val="20"/>
              </w:rPr>
              <w:t>399</w:t>
            </w:r>
          </w:p>
        </w:tc>
        <w:tc>
          <w:tcPr>
            <w:tcW w:w="701" w:type="dxa"/>
          </w:tcPr>
          <w:p>
            <w:pPr>
              <w:pStyle w:val="TableParagraph"/>
              <w:spacing w:before="12"/>
              <w:ind w:left="1" w:right="1"/>
              <w:rPr>
                <w:sz w:val="20"/>
              </w:rPr>
            </w:pPr>
            <w:r>
              <w:rPr>
                <w:spacing w:val="-5"/>
                <w:sz w:val="20"/>
              </w:rPr>
              <w:t>644</w:t>
            </w:r>
          </w:p>
        </w:tc>
        <w:tc>
          <w:tcPr>
            <w:tcW w:w="701" w:type="dxa"/>
          </w:tcPr>
          <w:p>
            <w:pPr>
              <w:pStyle w:val="TableParagraph"/>
              <w:spacing w:before="12"/>
              <w:ind w:left="1" w:right="1"/>
              <w:rPr>
                <w:sz w:val="20"/>
              </w:rPr>
            </w:pPr>
            <w:r>
              <w:rPr>
                <w:spacing w:val="-4"/>
                <w:sz w:val="20"/>
              </w:rPr>
              <w:t>2501</w:t>
            </w:r>
          </w:p>
        </w:tc>
        <w:tc>
          <w:tcPr>
            <w:tcW w:w="700" w:type="dxa"/>
          </w:tcPr>
          <w:p>
            <w:pPr>
              <w:pStyle w:val="TableParagraph"/>
              <w:spacing w:before="12"/>
              <w:ind w:left="1" w:right="1"/>
              <w:rPr>
                <w:sz w:val="20"/>
              </w:rPr>
            </w:pPr>
            <w:r>
              <w:rPr>
                <w:spacing w:val="-4"/>
                <w:sz w:val="20"/>
              </w:rPr>
              <w:t>1654</w:t>
            </w:r>
          </w:p>
        </w:tc>
        <w:tc>
          <w:tcPr>
            <w:tcW w:w="725" w:type="dxa"/>
          </w:tcPr>
          <w:p>
            <w:pPr>
              <w:pStyle w:val="TableParagraph"/>
              <w:spacing w:before="12"/>
              <w:ind w:left="28" w:right="52"/>
              <w:rPr>
                <w:sz w:val="20"/>
              </w:rPr>
            </w:pPr>
            <w:r>
              <w:rPr>
                <w:spacing w:val="-5"/>
                <w:sz w:val="20"/>
              </w:rPr>
              <w:t>875</w:t>
            </w:r>
          </w:p>
        </w:tc>
        <w:tc>
          <w:tcPr>
            <w:tcW w:w="675" w:type="dxa"/>
          </w:tcPr>
          <w:p>
            <w:pPr>
              <w:pStyle w:val="TableParagraph"/>
              <w:spacing w:before="12"/>
              <w:ind w:left="2" w:right="24"/>
              <w:rPr>
                <w:sz w:val="20"/>
              </w:rPr>
            </w:pPr>
            <w:r>
              <w:rPr>
                <w:spacing w:val="-5"/>
                <w:sz w:val="20"/>
              </w:rPr>
              <w:t>546</w:t>
            </w:r>
          </w:p>
        </w:tc>
      </w:tr>
      <w:tr>
        <w:trPr>
          <w:trHeight w:val="264" w:hRule="atLeast"/>
        </w:trPr>
        <w:tc>
          <w:tcPr>
            <w:tcW w:w="867" w:type="dxa"/>
          </w:tcPr>
          <w:p>
            <w:pPr>
              <w:pStyle w:val="TableParagraph"/>
              <w:jc w:val="left"/>
              <w:rPr>
                <w:sz w:val="18"/>
              </w:rPr>
            </w:pPr>
          </w:p>
        </w:tc>
        <w:tc>
          <w:tcPr>
            <w:tcW w:w="958" w:type="dxa"/>
          </w:tcPr>
          <w:p>
            <w:pPr>
              <w:pStyle w:val="TableParagraph"/>
              <w:spacing w:before="40"/>
              <w:ind w:right="29"/>
              <w:rPr>
                <w:sz w:val="16"/>
              </w:rPr>
            </w:pPr>
            <w:r>
              <w:rPr>
                <w:spacing w:val="-4"/>
                <w:sz w:val="16"/>
              </w:rPr>
              <w:t>4CM4</w:t>
            </w:r>
          </w:p>
        </w:tc>
        <w:tc>
          <w:tcPr>
            <w:tcW w:w="717" w:type="dxa"/>
          </w:tcPr>
          <w:p>
            <w:pPr>
              <w:pStyle w:val="TableParagraph"/>
              <w:spacing w:before="12"/>
              <w:ind w:left="290"/>
              <w:jc w:val="left"/>
              <w:rPr>
                <w:sz w:val="20"/>
              </w:rPr>
            </w:pPr>
            <w:r>
              <w:rPr>
                <w:spacing w:val="-5"/>
                <w:sz w:val="20"/>
              </w:rPr>
              <w:t>10</w:t>
            </w:r>
          </w:p>
        </w:tc>
        <w:tc>
          <w:tcPr>
            <w:tcW w:w="667" w:type="dxa"/>
          </w:tcPr>
          <w:p>
            <w:pPr>
              <w:pStyle w:val="TableParagraph"/>
              <w:spacing w:before="12"/>
              <w:ind w:left="67"/>
              <w:rPr>
                <w:sz w:val="20"/>
              </w:rPr>
            </w:pPr>
            <w:r>
              <w:rPr>
                <w:spacing w:val="-5"/>
                <w:sz w:val="20"/>
              </w:rPr>
              <w:t>31</w:t>
            </w:r>
          </w:p>
        </w:tc>
        <w:tc>
          <w:tcPr>
            <w:tcW w:w="645" w:type="dxa"/>
          </w:tcPr>
          <w:p>
            <w:pPr>
              <w:pStyle w:val="TableParagraph"/>
              <w:spacing w:before="12"/>
              <w:ind w:left="6" w:right="24"/>
              <w:rPr>
                <w:sz w:val="20"/>
              </w:rPr>
            </w:pPr>
            <w:r>
              <w:rPr>
                <w:spacing w:val="-5"/>
                <w:sz w:val="20"/>
              </w:rPr>
              <w:t>39</w:t>
            </w:r>
          </w:p>
        </w:tc>
        <w:tc>
          <w:tcPr>
            <w:tcW w:w="684" w:type="dxa"/>
          </w:tcPr>
          <w:p>
            <w:pPr>
              <w:pStyle w:val="TableParagraph"/>
              <w:spacing w:before="12"/>
              <w:ind w:left="3" w:right="15"/>
              <w:rPr>
                <w:sz w:val="20"/>
              </w:rPr>
            </w:pPr>
            <w:r>
              <w:rPr>
                <w:spacing w:val="-5"/>
                <w:sz w:val="20"/>
              </w:rPr>
              <w:t>51</w:t>
            </w:r>
          </w:p>
        </w:tc>
        <w:tc>
          <w:tcPr>
            <w:tcW w:w="676" w:type="dxa"/>
          </w:tcPr>
          <w:p>
            <w:pPr>
              <w:pStyle w:val="TableParagraph"/>
              <w:spacing w:before="12"/>
              <w:ind w:left="26"/>
              <w:rPr>
                <w:sz w:val="20"/>
              </w:rPr>
            </w:pPr>
            <w:r>
              <w:rPr>
                <w:spacing w:val="-5"/>
                <w:sz w:val="20"/>
              </w:rPr>
              <w:t>213</w:t>
            </w:r>
          </w:p>
        </w:tc>
        <w:tc>
          <w:tcPr>
            <w:tcW w:w="725" w:type="dxa"/>
          </w:tcPr>
          <w:p>
            <w:pPr>
              <w:pStyle w:val="TableParagraph"/>
              <w:spacing w:before="12"/>
              <w:ind w:left="53" w:right="25"/>
              <w:rPr>
                <w:sz w:val="20"/>
              </w:rPr>
            </w:pPr>
            <w:r>
              <w:rPr>
                <w:spacing w:val="-5"/>
                <w:sz w:val="20"/>
              </w:rPr>
              <w:t>557</w:t>
            </w:r>
          </w:p>
        </w:tc>
        <w:tc>
          <w:tcPr>
            <w:tcW w:w="700" w:type="dxa"/>
          </w:tcPr>
          <w:p>
            <w:pPr>
              <w:pStyle w:val="TableParagraph"/>
              <w:spacing w:before="12"/>
              <w:ind w:left="1" w:right="1"/>
              <w:rPr>
                <w:sz w:val="20"/>
              </w:rPr>
            </w:pPr>
            <w:r>
              <w:rPr>
                <w:spacing w:val="-5"/>
                <w:sz w:val="20"/>
              </w:rPr>
              <w:t>791</w:t>
            </w:r>
          </w:p>
        </w:tc>
        <w:tc>
          <w:tcPr>
            <w:tcW w:w="701" w:type="dxa"/>
          </w:tcPr>
          <w:p>
            <w:pPr>
              <w:pStyle w:val="TableParagraph"/>
              <w:spacing w:before="12"/>
              <w:ind w:left="1" w:right="1"/>
              <w:rPr>
                <w:sz w:val="20"/>
              </w:rPr>
            </w:pPr>
            <w:r>
              <w:rPr>
                <w:spacing w:val="-4"/>
                <w:sz w:val="20"/>
              </w:rPr>
              <w:t>1561</w:t>
            </w:r>
          </w:p>
        </w:tc>
        <w:tc>
          <w:tcPr>
            <w:tcW w:w="701" w:type="dxa"/>
          </w:tcPr>
          <w:p>
            <w:pPr>
              <w:pStyle w:val="TableParagraph"/>
              <w:spacing w:before="12"/>
              <w:ind w:left="1" w:right="1"/>
              <w:rPr>
                <w:sz w:val="20"/>
              </w:rPr>
            </w:pPr>
            <w:r>
              <w:rPr>
                <w:spacing w:val="-4"/>
                <w:sz w:val="20"/>
              </w:rPr>
              <w:t>4081</w:t>
            </w:r>
          </w:p>
        </w:tc>
        <w:tc>
          <w:tcPr>
            <w:tcW w:w="700" w:type="dxa"/>
          </w:tcPr>
          <w:p>
            <w:pPr>
              <w:pStyle w:val="TableParagraph"/>
              <w:spacing w:before="12"/>
              <w:ind w:left="1" w:right="1"/>
              <w:rPr>
                <w:sz w:val="20"/>
              </w:rPr>
            </w:pPr>
            <w:r>
              <w:rPr>
                <w:spacing w:val="-4"/>
                <w:sz w:val="20"/>
              </w:rPr>
              <w:t>4025</w:t>
            </w:r>
          </w:p>
        </w:tc>
        <w:tc>
          <w:tcPr>
            <w:tcW w:w="725" w:type="dxa"/>
          </w:tcPr>
          <w:p>
            <w:pPr>
              <w:pStyle w:val="TableParagraph"/>
              <w:spacing w:before="12"/>
              <w:ind w:left="28" w:right="52"/>
              <w:rPr>
                <w:sz w:val="20"/>
              </w:rPr>
            </w:pPr>
            <w:r>
              <w:rPr>
                <w:spacing w:val="-5"/>
                <w:sz w:val="20"/>
              </w:rPr>
              <w:t>438</w:t>
            </w:r>
          </w:p>
        </w:tc>
        <w:tc>
          <w:tcPr>
            <w:tcW w:w="675" w:type="dxa"/>
          </w:tcPr>
          <w:p>
            <w:pPr>
              <w:pStyle w:val="TableParagraph"/>
              <w:spacing w:before="12"/>
              <w:ind w:left="2" w:right="24"/>
              <w:rPr>
                <w:sz w:val="20"/>
              </w:rPr>
            </w:pPr>
            <w:r>
              <w:rPr>
                <w:spacing w:val="-5"/>
                <w:sz w:val="20"/>
              </w:rPr>
              <w:t>343</w:t>
            </w:r>
          </w:p>
        </w:tc>
      </w:tr>
      <w:tr>
        <w:trPr>
          <w:trHeight w:val="263" w:hRule="atLeast"/>
        </w:trPr>
        <w:tc>
          <w:tcPr>
            <w:tcW w:w="867" w:type="dxa"/>
          </w:tcPr>
          <w:p>
            <w:pPr>
              <w:pStyle w:val="TableParagraph"/>
              <w:spacing w:before="47"/>
              <w:ind w:right="12"/>
              <w:rPr>
                <w:sz w:val="16"/>
              </w:rPr>
            </w:pPr>
            <w:r>
              <w:rPr>
                <w:spacing w:val="-4"/>
                <w:sz w:val="16"/>
              </w:rPr>
              <w:t>8.00</w:t>
            </w:r>
          </w:p>
        </w:tc>
        <w:tc>
          <w:tcPr>
            <w:tcW w:w="958" w:type="dxa"/>
          </w:tcPr>
          <w:p>
            <w:pPr>
              <w:pStyle w:val="TableParagraph"/>
              <w:spacing w:before="40"/>
              <w:ind w:right="29"/>
              <w:rPr>
                <w:sz w:val="16"/>
              </w:rPr>
            </w:pPr>
            <w:r>
              <w:rPr>
                <w:spacing w:val="-4"/>
                <w:sz w:val="16"/>
              </w:rPr>
              <w:t>4CM1</w:t>
            </w:r>
          </w:p>
        </w:tc>
        <w:tc>
          <w:tcPr>
            <w:tcW w:w="717" w:type="dxa"/>
          </w:tcPr>
          <w:p>
            <w:pPr>
              <w:pStyle w:val="TableParagraph"/>
              <w:spacing w:before="12"/>
              <w:ind w:left="290"/>
              <w:jc w:val="left"/>
              <w:rPr>
                <w:sz w:val="20"/>
              </w:rPr>
            </w:pPr>
            <w:r>
              <w:rPr>
                <w:spacing w:val="-5"/>
                <w:sz w:val="20"/>
              </w:rPr>
              <w:t>10</w:t>
            </w:r>
          </w:p>
        </w:tc>
        <w:tc>
          <w:tcPr>
            <w:tcW w:w="667" w:type="dxa"/>
          </w:tcPr>
          <w:p>
            <w:pPr>
              <w:pStyle w:val="TableParagraph"/>
              <w:spacing w:before="12"/>
              <w:ind w:left="67" w:right="6"/>
              <w:rPr>
                <w:sz w:val="20"/>
              </w:rPr>
            </w:pPr>
            <w:r>
              <w:rPr>
                <w:spacing w:val="-10"/>
                <w:sz w:val="20"/>
              </w:rPr>
              <w:t>1</w:t>
            </w:r>
          </w:p>
        </w:tc>
        <w:tc>
          <w:tcPr>
            <w:tcW w:w="645" w:type="dxa"/>
          </w:tcPr>
          <w:p>
            <w:pPr>
              <w:pStyle w:val="TableParagraph"/>
              <w:spacing w:before="12"/>
              <w:ind w:right="24"/>
              <w:rPr>
                <w:sz w:val="20"/>
              </w:rPr>
            </w:pPr>
            <w:r>
              <w:rPr>
                <w:spacing w:val="-10"/>
                <w:sz w:val="20"/>
              </w:rPr>
              <w:t>4</w:t>
            </w:r>
          </w:p>
        </w:tc>
        <w:tc>
          <w:tcPr>
            <w:tcW w:w="684" w:type="dxa"/>
          </w:tcPr>
          <w:p>
            <w:pPr>
              <w:pStyle w:val="TableParagraph"/>
              <w:spacing w:before="12"/>
              <w:ind w:right="15"/>
              <w:rPr>
                <w:sz w:val="20"/>
              </w:rPr>
            </w:pPr>
            <w:r>
              <w:rPr>
                <w:spacing w:val="-10"/>
                <w:sz w:val="20"/>
              </w:rPr>
              <w:t>6</w:t>
            </w:r>
          </w:p>
        </w:tc>
        <w:tc>
          <w:tcPr>
            <w:tcW w:w="676" w:type="dxa"/>
          </w:tcPr>
          <w:p>
            <w:pPr>
              <w:pStyle w:val="TableParagraph"/>
              <w:spacing w:before="12"/>
              <w:ind w:left="26"/>
              <w:rPr>
                <w:sz w:val="20"/>
              </w:rPr>
            </w:pPr>
            <w:r>
              <w:rPr>
                <w:spacing w:val="-5"/>
                <w:sz w:val="20"/>
              </w:rPr>
              <w:t>40</w:t>
            </w:r>
          </w:p>
        </w:tc>
        <w:tc>
          <w:tcPr>
            <w:tcW w:w="725" w:type="dxa"/>
          </w:tcPr>
          <w:p>
            <w:pPr>
              <w:pStyle w:val="TableParagraph"/>
              <w:spacing w:before="12"/>
              <w:ind w:left="53" w:right="25"/>
              <w:rPr>
                <w:sz w:val="20"/>
              </w:rPr>
            </w:pPr>
            <w:r>
              <w:rPr>
                <w:spacing w:val="-5"/>
                <w:sz w:val="20"/>
              </w:rPr>
              <w:t>121</w:t>
            </w:r>
          </w:p>
        </w:tc>
        <w:tc>
          <w:tcPr>
            <w:tcW w:w="700" w:type="dxa"/>
          </w:tcPr>
          <w:p>
            <w:pPr>
              <w:pStyle w:val="TableParagraph"/>
              <w:spacing w:before="12"/>
              <w:ind w:left="1" w:right="1"/>
              <w:rPr>
                <w:sz w:val="20"/>
              </w:rPr>
            </w:pPr>
            <w:r>
              <w:rPr>
                <w:spacing w:val="-5"/>
                <w:sz w:val="20"/>
              </w:rPr>
              <w:t>142</w:t>
            </w:r>
          </w:p>
        </w:tc>
        <w:tc>
          <w:tcPr>
            <w:tcW w:w="701" w:type="dxa"/>
          </w:tcPr>
          <w:p>
            <w:pPr>
              <w:pStyle w:val="TableParagraph"/>
              <w:spacing w:before="12"/>
              <w:ind w:left="1" w:right="1"/>
              <w:rPr>
                <w:sz w:val="20"/>
              </w:rPr>
            </w:pPr>
            <w:r>
              <w:rPr>
                <w:spacing w:val="-5"/>
                <w:sz w:val="20"/>
              </w:rPr>
              <w:t>121</w:t>
            </w:r>
          </w:p>
        </w:tc>
        <w:tc>
          <w:tcPr>
            <w:tcW w:w="701" w:type="dxa"/>
          </w:tcPr>
          <w:p>
            <w:pPr>
              <w:pStyle w:val="TableParagraph"/>
              <w:spacing w:before="12"/>
              <w:ind w:left="1" w:right="1"/>
              <w:rPr>
                <w:sz w:val="20"/>
              </w:rPr>
            </w:pPr>
            <w:r>
              <w:rPr>
                <w:spacing w:val="-5"/>
                <w:sz w:val="20"/>
              </w:rPr>
              <w:t>727</w:t>
            </w:r>
          </w:p>
        </w:tc>
        <w:tc>
          <w:tcPr>
            <w:tcW w:w="700" w:type="dxa"/>
          </w:tcPr>
          <w:p>
            <w:pPr>
              <w:pStyle w:val="TableParagraph"/>
              <w:spacing w:before="12"/>
              <w:ind w:left="1" w:right="1"/>
              <w:rPr>
                <w:sz w:val="20"/>
              </w:rPr>
            </w:pPr>
            <w:r>
              <w:rPr>
                <w:spacing w:val="-5"/>
                <w:sz w:val="20"/>
              </w:rPr>
              <w:t>657</w:t>
            </w:r>
          </w:p>
        </w:tc>
        <w:tc>
          <w:tcPr>
            <w:tcW w:w="725" w:type="dxa"/>
          </w:tcPr>
          <w:p>
            <w:pPr>
              <w:pStyle w:val="TableParagraph"/>
              <w:spacing w:before="12"/>
              <w:ind w:left="28" w:right="52"/>
              <w:rPr>
                <w:sz w:val="20"/>
              </w:rPr>
            </w:pPr>
            <w:r>
              <w:rPr>
                <w:spacing w:val="-5"/>
                <w:sz w:val="20"/>
              </w:rPr>
              <w:t>630</w:t>
            </w:r>
          </w:p>
        </w:tc>
        <w:tc>
          <w:tcPr>
            <w:tcW w:w="675" w:type="dxa"/>
          </w:tcPr>
          <w:p>
            <w:pPr>
              <w:pStyle w:val="TableParagraph"/>
              <w:spacing w:before="12"/>
              <w:ind w:left="2" w:right="24"/>
              <w:rPr>
                <w:sz w:val="20"/>
              </w:rPr>
            </w:pPr>
            <w:r>
              <w:rPr>
                <w:spacing w:val="-5"/>
                <w:sz w:val="20"/>
              </w:rPr>
              <w:t>623</w:t>
            </w:r>
          </w:p>
        </w:tc>
      </w:tr>
      <w:tr>
        <w:trPr>
          <w:trHeight w:val="265" w:hRule="atLeast"/>
        </w:trPr>
        <w:tc>
          <w:tcPr>
            <w:tcW w:w="867" w:type="dxa"/>
          </w:tcPr>
          <w:p>
            <w:pPr>
              <w:pStyle w:val="TableParagraph"/>
              <w:jc w:val="left"/>
              <w:rPr>
                <w:sz w:val="18"/>
              </w:rPr>
            </w:pPr>
          </w:p>
        </w:tc>
        <w:tc>
          <w:tcPr>
            <w:tcW w:w="958" w:type="dxa"/>
          </w:tcPr>
          <w:p>
            <w:pPr>
              <w:pStyle w:val="TableParagraph"/>
              <w:spacing w:before="40"/>
              <w:ind w:right="29"/>
              <w:rPr>
                <w:sz w:val="16"/>
              </w:rPr>
            </w:pPr>
            <w:r>
              <w:rPr>
                <w:spacing w:val="-4"/>
                <w:sz w:val="16"/>
              </w:rPr>
              <w:t>4CM2</w:t>
            </w:r>
          </w:p>
        </w:tc>
        <w:tc>
          <w:tcPr>
            <w:tcW w:w="717" w:type="dxa"/>
          </w:tcPr>
          <w:p>
            <w:pPr>
              <w:pStyle w:val="TableParagraph"/>
              <w:spacing w:before="12"/>
              <w:ind w:left="290"/>
              <w:jc w:val="left"/>
              <w:rPr>
                <w:sz w:val="20"/>
              </w:rPr>
            </w:pPr>
            <w:r>
              <w:rPr>
                <w:spacing w:val="-5"/>
                <w:sz w:val="20"/>
              </w:rPr>
              <w:t>10</w:t>
            </w:r>
          </w:p>
        </w:tc>
        <w:tc>
          <w:tcPr>
            <w:tcW w:w="667" w:type="dxa"/>
          </w:tcPr>
          <w:p>
            <w:pPr>
              <w:pStyle w:val="TableParagraph"/>
              <w:spacing w:before="12"/>
              <w:ind w:left="67" w:right="6"/>
              <w:rPr>
                <w:sz w:val="20"/>
              </w:rPr>
            </w:pPr>
            <w:r>
              <w:rPr>
                <w:spacing w:val="-10"/>
                <w:sz w:val="20"/>
              </w:rPr>
              <w:t>9</w:t>
            </w:r>
          </w:p>
        </w:tc>
        <w:tc>
          <w:tcPr>
            <w:tcW w:w="645" w:type="dxa"/>
          </w:tcPr>
          <w:p>
            <w:pPr>
              <w:pStyle w:val="TableParagraph"/>
              <w:spacing w:before="12"/>
              <w:ind w:left="6" w:right="24"/>
              <w:rPr>
                <w:sz w:val="20"/>
              </w:rPr>
            </w:pPr>
            <w:r>
              <w:rPr>
                <w:spacing w:val="-5"/>
                <w:sz w:val="20"/>
              </w:rPr>
              <w:t>10</w:t>
            </w:r>
          </w:p>
        </w:tc>
        <w:tc>
          <w:tcPr>
            <w:tcW w:w="684" w:type="dxa"/>
          </w:tcPr>
          <w:p>
            <w:pPr>
              <w:pStyle w:val="TableParagraph"/>
              <w:spacing w:before="12"/>
              <w:ind w:left="3" w:right="15"/>
              <w:rPr>
                <w:sz w:val="20"/>
              </w:rPr>
            </w:pPr>
            <w:r>
              <w:rPr>
                <w:spacing w:val="-5"/>
                <w:sz w:val="20"/>
              </w:rPr>
              <w:t>21</w:t>
            </w:r>
          </w:p>
        </w:tc>
        <w:tc>
          <w:tcPr>
            <w:tcW w:w="676" w:type="dxa"/>
          </w:tcPr>
          <w:p>
            <w:pPr>
              <w:pStyle w:val="TableParagraph"/>
              <w:spacing w:before="12"/>
              <w:ind w:left="26"/>
              <w:rPr>
                <w:sz w:val="20"/>
              </w:rPr>
            </w:pPr>
            <w:r>
              <w:rPr>
                <w:spacing w:val="-5"/>
                <w:sz w:val="20"/>
              </w:rPr>
              <w:t>15</w:t>
            </w:r>
          </w:p>
        </w:tc>
        <w:tc>
          <w:tcPr>
            <w:tcW w:w="725" w:type="dxa"/>
          </w:tcPr>
          <w:p>
            <w:pPr>
              <w:pStyle w:val="TableParagraph"/>
              <w:spacing w:before="12"/>
              <w:ind w:left="53" w:right="25"/>
              <w:rPr>
                <w:sz w:val="20"/>
              </w:rPr>
            </w:pPr>
            <w:r>
              <w:rPr>
                <w:spacing w:val="-5"/>
                <w:sz w:val="20"/>
              </w:rPr>
              <w:t>24</w:t>
            </w:r>
          </w:p>
        </w:tc>
        <w:tc>
          <w:tcPr>
            <w:tcW w:w="700" w:type="dxa"/>
          </w:tcPr>
          <w:p>
            <w:pPr>
              <w:pStyle w:val="TableParagraph"/>
              <w:spacing w:before="12"/>
              <w:ind w:left="1" w:right="1"/>
              <w:rPr>
                <w:sz w:val="20"/>
              </w:rPr>
            </w:pPr>
            <w:r>
              <w:rPr>
                <w:spacing w:val="-5"/>
                <w:sz w:val="20"/>
              </w:rPr>
              <w:t>50</w:t>
            </w:r>
          </w:p>
        </w:tc>
        <w:tc>
          <w:tcPr>
            <w:tcW w:w="701" w:type="dxa"/>
          </w:tcPr>
          <w:p>
            <w:pPr>
              <w:pStyle w:val="TableParagraph"/>
              <w:spacing w:before="12"/>
              <w:ind w:left="1" w:right="1"/>
              <w:rPr>
                <w:sz w:val="20"/>
              </w:rPr>
            </w:pPr>
            <w:r>
              <w:rPr>
                <w:spacing w:val="-5"/>
                <w:sz w:val="20"/>
              </w:rPr>
              <w:t>99</w:t>
            </w:r>
          </w:p>
        </w:tc>
        <w:tc>
          <w:tcPr>
            <w:tcW w:w="701" w:type="dxa"/>
          </w:tcPr>
          <w:p>
            <w:pPr>
              <w:pStyle w:val="TableParagraph"/>
              <w:spacing w:before="12"/>
              <w:ind w:left="1" w:right="1"/>
              <w:rPr>
                <w:sz w:val="20"/>
              </w:rPr>
            </w:pPr>
            <w:r>
              <w:rPr>
                <w:spacing w:val="-5"/>
                <w:sz w:val="20"/>
              </w:rPr>
              <w:t>182</w:t>
            </w:r>
          </w:p>
        </w:tc>
        <w:tc>
          <w:tcPr>
            <w:tcW w:w="700" w:type="dxa"/>
          </w:tcPr>
          <w:p>
            <w:pPr>
              <w:pStyle w:val="TableParagraph"/>
              <w:spacing w:before="12"/>
              <w:ind w:left="1" w:right="1"/>
              <w:rPr>
                <w:sz w:val="20"/>
              </w:rPr>
            </w:pPr>
            <w:r>
              <w:rPr>
                <w:spacing w:val="-5"/>
                <w:sz w:val="20"/>
              </w:rPr>
              <w:t>173</w:t>
            </w:r>
          </w:p>
        </w:tc>
        <w:tc>
          <w:tcPr>
            <w:tcW w:w="725" w:type="dxa"/>
          </w:tcPr>
          <w:p>
            <w:pPr>
              <w:pStyle w:val="TableParagraph"/>
              <w:spacing w:before="12"/>
              <w:ind w:left="28" w:right="52"/>
              <w:rPr>
                <w:sz w:val="20"/>
              </w:rPr>
            </w:pPr>
            <w:r>
              <w:rPr>
                <w:spacing w:val="-5"/>
                <w:sz w:val="20"/>
              </w:rPr>
              <w:t>87</w:t>
            </w:r>
          </w:p>
        </w:tc>
        <w:tc>
          <w:tcPr>
            <w:tcW w:w="675" w:type="dxa"/>
          </w:tcPr>
          <w:p>
            <w:pPr>
              <w:pStyle w:val="TableParagraph"/>
              <w:spacing w:before="12"/>
              <w:ind w:left="2" w:right="24"/>
              <w:rPr>
                <w:sz w:val="20"/>
              </w:rPr>
            </w:pPr>
            <w:r>
              <w:rPr>
                <w:spacing w:val="-5"/>
                <w:sz w:val="20"/>
              </w:rPr>
              <w:t>76</w:t>
            </w:r>
          </w:p>
        </w:tc>
      </w:tr>
      <w:tr>
        <w:trPr>
          <w:trHeight w:val="265" w:hRule="atLeast"/>
        </w:trPr>
        <w:tc>
          <w:tcPr>
            <w:tcW w:w="867" w:type="dxa"/>
          </w:tcPr>
          <w:p>
            <w:pPr>
              <w:pStyle w:val="TableParagraph"/>
              <w:jc w:val="left"/>
              <w:rPr>
                <w:sz w:val="18"/>
              </w:rPr>
            </w:pPr>
          </w:p>
        </w:tc>
        <w:tc>
          <w:tcPr>
            <w:tcW w:w="958" w:type="dxa"/>
          </w:tcPr>
          <w:p>
            <w:pPr>
              <w:pStyle w:val="TableParagraph"/>
              <w:spacing w:before="41"/>
              <w:ind w:right="29"/>
              <w:rPr>
                <w:sz w:val="16"/>
              </w:rPr>
            </w:pPr>
            <w:r>
              <w:rPr>
                <w:spacing w:val="-4"/>
                <w:sz w:val="16"/>
              </w:rPr>
              <w:t>4CM3</w:t>
            </w:r>
          </w:p>
        </w:tc>
        <w:tc>
          <w:tcPr>
            <w:tcW w:w="717" w:type="dxa"/>
          </w:tcPr>
          <w:p>
            <w:pPr>
              <w:pStyle w:val="TableParagraph"/>
              <w:spacing w:before="14"/>
              <w:ind w:left="290"/>
              <w:jc w:val="left"/>
              <w:rPr>
                <w:sz w:val="20"/>
              </w:rPr>
            </w:pPr>
            <w:r>
              <w:rPr>
                <w:spacing w:val="-5"/>
                <w:sz w:val="20"/>
              </w:rPr>
              <w:t>10</w:t>
            </w:r>
          </w:p>
        </w:tc>
        <w:tc>
          <w:tcPr>
            <w:tcW w:w="667" w:type="dxa"/>
          </w:tcPr>
          <w:p>
            <w:pPr>
              <w:pStyle w:val="TableParagraph"/>
              <w:spacing w:before="14"/>
              <w:ind w:left="67"/>
              <w:rPr>
                <w:sz w:val="20"/>
              </w:rPr>
            </w:pPr>
            <w:r>
              <w:rPr>
                <w:spacing w:val="-5"/>
                <w:sz w:val="20"/>
              </w:rPr>
              <w:t>23</w:t>
            </w:r>
          </w:p>
        </w:tc>
        <w:tc>
          <w:tcPr>
            <w:tcW w:w="645" w:type="dxa"/>
          </w:tcPr>
          <w:p>
            <w:pPr>
              <w:pStyle w:val="TableParagraph"/>
              <w:spacing w:before="14"/>
              <w:ind w:left="6" w:right="24"/>
              <w:rPr>
                <w:sz w:val="20"/>
              </w:rPr>
            </w:pPr>
            <w:r>
              <w:rPr>
                <w:spacing w:val="-5"/>
                <w:sz w:val="20"/>
              </w:rPr>
              <w:t>11</w:t>
            </w:r>
          </w:p>
        </w:tc>
        <w:tc>
          <w:tcPr>
            <w:tcW w:w="684" w:type="dxa"/>
          </w:tcPr>
          <w:p>
            <w:pPr>
              <w:pStyle w:val="TableParagraph"/>
              <w:spacing w:before="14"/>
              <w:ind w:left="3" w:right="15"/>
              <w:rPr>
                <w:sz w:val="20"/>
              </w:rPr>
            </w:pPr>
            <w:r>
              <w:rPr>
                <w:spacing w:val="-5"/>
                <w:sz w:val="20"/>
              </w:rPr>
              <w:t>18</w:t>
            </w:r>
          </w:p>
        </w:tc>
        <w:tc>
          <w:tcPr>
            <w:tcW w:w="676" w:type="dxa"/>
          </w:tcPr>
          <w:p>
            <w:pPr>
              <w:pStyle w:val="TableParagraph"/>
              <w:spacing w:before="14"/>
              <w:ind w:left="26"/>
              <w:rPr>
                <w:sz w:val="20"/>
              </w:rPr>
            </w:pPr>
            <w:r>
              <w:rPr>
                <w:spacing w:val="-5"/>
                <w:sz w:val="20"/>
              </w:rPr>
              <w:t>31</w:t>
            </w:r>
          </w:p>
        </w:tc>
        <w:tc>
          <w:tcPr>
            <w:tcW w:w="725" w:type="dxa"/>
          </w:tcPr>
          <w:p>
            <w:pPr>
              <w:pStyle w:val="TableParagraph"/>
              <w:spacing w:before="14"/>
              <w:ind w:left="53" w:right="25"/>
              <w:rPr>
                <w:sz w:val="20"/>
              </w:rPr>
            </w:pPr>
            <w:r>
              <w:rPr>
                <w:spacing w:val="-5"/>
                <w:sz w:val="20"/>
              </w:rPr>
              <w:t>99</w:t>
            </w:r>
          </w:p>
        </w:tc>
        <w:tc>
          <w:tcPr>
            <w:tcW w:w="700" w:type="dxa"/>
          </w:tcPr>
          <w:p>
            <w:pPr>
              <w:pStyle w:val="TableParagraph"/>
              <w:spacing w:before="14"/>
              <w:ind w:left="1" w:right="1"/>
              <w:rPr>
                <w:sz w:val="20"/>
              </w:rPr>
            </w:pPr>
            <w:r>
              <w:rPr>
                <w:spacing w:val="-5"/>
                <w:sz w:val="20"/>
              </w:rPr>
              <w:t>122</w:t>
            </w:r>
          </w:p>
        </w:tc>
        <w:tc>
          <w:tcPr>
            <w:tcW w:w="701" w:type="dxa"/>
          </w:tcPr>
          <w:p>
            <w:pPr>
              <w:pStyle w:val="TableParagraph"/>
              <w:spacing w:before="14"/>
              <w:ind w:left="1" w:right="1"/>
              <w:rPr>
                <w:sz w:val="20"/>
              </w:rPr>
            </w:pPr>
            <w:r>
              <w:rPr>
                <w:spacing w:val="-5"/>
                <w:sz w:val="20"/>
              </w:rPr>
              <w:t>150</w:t>
            </w:r>
          </w:p>
        </w:tc>
        <w:tc>
          <w:tcPr>
            <w:tcW w:w="701" w:type="dxa"/>
          </w:tcPr>
          <w:p>
            <w:pPr>
              <w:pStyle w:val="TableParagraph"/>
              <w:spacing w:before="14"/>
              <w:ind w:left="1" w:right="1"/>
              <w:rPr>
                <w:sz w:val="20"/>
              </w:rPr>
            </w:pPr>
            <w:r>
              <w:rPr>
                <w:spacing w:val="-5"/>
                <w:sz w:val="20"/>
              </w:rPr>
              <w:t>277</w:t>
            </w:r>
          </w:p>
        </w:tc>
        <w:tc>
          <w:tcPr>
            <w:tcW w:w="700" w:type="dxa"/>
          </w:tcPr>
          <w:p>
            <w:pPr>
              <w:pStyle w:val="TableParagraph"/>
              <w:spacing w:before="14"/>
              <w:ind w:left="1" w:right="1"/>
              <w:rPr>
                <w:sz w:val="20"/>
              </w:rPr>
            </w:pPr>
            <w:r>
              <w:rPr>
                <w:spacing w:val="-5"/>
                <w:sz w:val="20"/>
              </w:rPr>
              <w:t>277</w:t>
            </w:r>
          </w:p>
        </w:tc>
        <w:tc>
          <w:tcPr>
            <w:tcW w:w="725" w:type="dxa"/>
          </w:tcPr>
          <w:p>
            <w:pPr>
              <w:pStyle w:val="TableParagraph"/>
              <w:spacing w:before="14"/>
              <w:ind w:left="28" w:right="52"/>
              <w:rPr>
                <w:sz w:val="20"/>
              </w:rPr>
            </w:pPr>
            <w:r>
              <w:rPr>
                <w:spacing w:val="-5"/>
                <w:sz w:val="20"/>
              </w:rPr>
              <w:t>275</w:t>
            </w:r>
          </w:p>
        </w:tc>
        <w:tc>
          <w:tcPr>
            <w:tcW w:w="675" w:type="dxa"/>
          </w:tcPr>
          <w:p>
            <w:pPr>
              <w:pStyle w:val="TableParagraph"/>
              <w:spacing w:before="14"/>
              <w:ind w:left="2" w:right="24"/>
              <w:rPr>
                <w:sz w:val="20"/>
              </w:rPr>
            </w:pPr>
            <w:r>
              <w:rPr>
                <w:spacing w:val="-5"/>
                <w:sz w:val="20"/>
              </w:rPr>
              <w:t>210</w:t>
            </w:r>
          </w:p>
        </w:tc>
      </w:tr>
      <w:tr>
        <w:trPr>
          <w:trHeight w:val="263" w:hRule="atLeast"/>
        </w:trPr>
        <w:tc>
          <w:tcPr>
            <w:tcW w:w="867" w:type="dxa"/>
          </w:tcPr>
          <w:p>
            <w:pPr>
              <w:pStyle w:val="TableParagraph"/>
              <w:jc w:val="left"/>
              <w:rPr>
                <w:sz w:val="18"/>
              </w:rPr>
            </w:pPr>
          </w:p>
        </w:tc>
        <w:tc>
          <w:tcPr>
            <w:tcW w:w="958" w:type="dxa"/>
          </w:tcPr>
          <w:p>
            <w:pPr>
              <w:pStyle w:val="TableParagraph"/>
              <w:spacing w:before="40"/>
              <w:ind w:right="29"/>
              <w:rPr>
                <w:sz w:val="16"/>
              </w:rPr>
            </w:pPr>
            <w:r>
              <w:rPr>
                <w:spacing w:val="-4"/>
                <w:sz w:val="16"/>
              </w:rPr>
              <w:t>4CM4</w:t>
            </w:r>
          </w:p>
        </w:tc>
        <w:tc>
          <w:tcPr>
            <w:tcW w:w="717" w:type="dxa"/>
          </w:tcPr>
          <w:p>
            <w:pPr>
              <w:pStyle w:val="TableParagraph"/>
              <w:spacing w:before="12"/>
              <w:ind w:left="290"/>
              <w:jc w:val="left"/>
              <w:rPr>
                <w:sz w:val="20"/>
              </w:rPr>
            </w:pPr>
            <w:r>
              <w:rPr>
                <w:spacing w:val="-5"/>
                <w:sz w:val="20"/>
              </w:rPr>
              <w:t>10</w:t>
            </w:r>
          </w:p>
        </w:tc>
        <w:tc>
          <w:tcPr>
            <w:tcW w:w="667" w:type="dxa"/>
          </w:tcPr>
          <w:p>
            <w:pPr>
              <w:pStyle w:val="TableParagraph"/>
              <w:spacing w:before="12"/>
              <w:ind w:left="67"/>
              <w:rPr>
                <w:sz w:val="20"/>
              </w:rPr>
            </w:pPr>
            <w:r>
              <w:rPr>
                <w:spacing w:val="-5"/>
                <w:sz w:val="20"/>
              </w:rPr>
              <w:t>31</w:t>
            </w:r>
          </w:p>
        </w:tc>
        <w:tc>
          <w:tcPr>
            <w:tcW w:w="645" w:type="dxa"/>
          </w:tcPr>
          <w:p>
            <w:pPr>
              <w:pStyle w:val="TableParagraph"/>
              <w:spacing w:before="12"/>
              <w:ind w:left="6" w:right="24"/>
              <w:rPr>
                <w:sz w:val="20"/>
              </w:rPr>
            </w:pPr>
            <w:r>
              <w:rPr>
                <w:spacing w:val="-5"/>
                <w:sz w:val="20"/>
              </w:rPr>
              <w:t>67</w:t>
            </w:r>
          </w:p>
        </w:tc>
        <w:tc>
          <w:tcPr>
            <w:tcW w:w="684" w:type="dxa"/>
          </w:tcPr>
          <w:p>
            <w:pPr>
              <w:pStyle w:val="TableParagraph"/>
              <w:spacing w:before="12"/>
              <w:ind w:left="3" w:right="15"/>
              <w:rPr>
                <w:sz w:val="20"/>
              </w:rPr>
            </w:pPr>
            <w:r>
              <w:rPr>
                <w:spacing w:val="-5"/>
                <w:sz w:val="20"/>
              </w:rPr>
              <w:t>250</w:t>
            </w:r>
          </w:p>
        </w:tc>
        <w:tc>
          <w:tcPr>
            <w:tcW w:w="676" w:type="dxa"/>
          </w:tcPr>
          <w:p>
            <w:pPr>
              <w:pStyle w:val="TableParagraph"/>
              <w:spacing w:before="12"/>
              <w:ind w:left="26"/>
              <w:rPr>
                <w:sz w:val="20"/>
              </w:rPr>
            </w:pPr>
            <w:r>
              <w:rPr>
                <w:spacing w:val="-5"/>
                <w:sz w:val="20"/>
              </w:rPr>
              <w:t>539</w:t>
            </w:r>
          </w:p>
        </w:tc>
        <w:tc>
          <w:tcPr>
            <w:tcW w:w="725" w:type="dxa"/>
          </w:tcPr>
          <w:p>
            <w:pPr>
              <w:pStyle w:val="TableParagraph"/>
              <w:spacing w:before="12"/>
              <w:ind w:left="53" w:right="25"/>
              <w:rPr>
                <w:sz w:val="20"/>
              </w:rPr>
            </w:pPr>
            <w:r>
              <w:rPr>
                <w:spacing w:val="-4"/>
                <w:sz w:val="20"/>
              </w:rPr>
              <w:t>1624</w:t>
            </w:r>
          </w:p>
        </w:tc>
        <w:tc>
          <w:tcPr>
            <w:tcW w:w="700" w:type="dxa"/>
          </w:tcPr>
          <w:p>
            <w:pPr>
              <w:pStyle w:val="TableParagraph"/>
              <w:spacing w:before="12"/>
              <w:ind w:left="1" w:right="1"/>
              <w:rPr>
                <w:sz w:val="20"/>
              </w:rPr>
            </w:pPr>
            <w:r>
              <w:rPr>
                <w:spacing w:val="-4"/>
                <w:sz w:val="20"/>
              </w:rPr>
              <w:t>3951</w:t>
            </w:r>
          </w:p>
        </w:tc>
        <w:tc>
          <w:tcPr>
            <w:tcW w:w="701" w:type="dxa"/>
          </w:tcPr>
          <w:p>
            <w:pPr>
              <w:pStyle w:val="TableParagraph"/>
              <w:spacing w:before="12"/>
              <w:ind w:left="1" w:right="1"/>
              <w:rPr>
                <w:sz w:val="20"/>
              </w:rPr>
            </w:pPr>
            <w:r>
              <w:rPr>
                <w:spacing w:val="-4"/>
                <w:sz w:val="20"/>
              </w:rPr>
              <w:t>5151</w:t>
            </w:r>
          </w:p>
        </w:tc>
        <w:tc>
          <w:tcPr>
            <w:tcW w:w="701" w:type="dxa"/>
          </w:tcPr>
          <w:p>
            <w:pPr>
              <w:pStyle w:val="TableParagraph"/>
              <w:spacing w:before="12"/>
              <w:ind w:left="1" w:right="1"/>
              <w:rPr>
                <w:sz w:val="20"/>
              </w:rPr>
            </w:pPr>
            <w:r>
              <w:rPr>
                <w:spacing w:val="-4"/>
                <w:sz w:val="20"/>
              </w:rPr>
              <w:t>8821</w:t>
            </w:r>
          </w:p>
        </w:tc>
        <w:tc>
          <w:tcPr>
            <w:tcW w:w="700" w:type="dxa"/>
          </w:tcPr>
          <w:p>
            <w:pPr>
              <w:pStyle w:val="TableParagraph"/>
              <w:spacing w:before="12"/>
              <w:ind w:left="1" w:right="1"/>
              <w:rPr>
                <w:sz w:val="20"/>
              </w:rPr>
            </w:pPr>
            <w:r>
              <w:rPr>
                <w:spacing w:val="-4"/>
                <w:sz w:val="20"/>
              </w:rPr>
              <w:t>6785</w:t>
            </w:r>
          </w:p>
        </w:tc>
        <w:tc>
          <w:tcPr>
            <w:tcW w:w="725" w:type="dxa"/>
          </w:tcPr>
          <w:p>
            <w:pPr>
              <w:pStyle w:val="TableParagraph"/>
              <w:spacing w:before="12"/>
              <w:ind w:left="28" w:right="52"/>
              <w:rPr>
                <w:sz w:val="20"/>
              </w:rPr>
            </w:pPr>
            <w:r>
              <w:rPr>
                <w:spacing w:val="-4"/>
                <w:sz w:val="20"/>
              </w:rPr>
              <w:t>1246</w:t>
            </w:r>
          </w:p>
        </w:tc>
        <w:tc>
          <w:tcPr>
            <w:tcW w:w="675" w:type="dxa"/>
          </w:tcPr>
          <w:p>
            <w:pPr>
              <w:pStyle w:val="TableParagraph"/>
              <w:spacing w:before="12"/>
              <w:ind w:left="2" w:right="24"/>
              <w:rPr>
                <w:sz w:val="20"/>
              </w:rPr>
            </w:pPr>
            <w:r>
              <w:rPr>
                <w:spacing w:val="-5"/>
                <w:sz w:val="20"/>
              </w:rPr>
              <w:t>275</w:t>
            </w:r>
          </w:p>
        </w:tc>
      </w:tr>
      <w:tr>
        <w:trPr>
          <w:trHeight w:val="264" w:hRule="atLeast"/>
        </w:trPr>
        <w:tc>
          <w:tcPr>
            <w:tcW w:w="867" w:type="dxa"/>
          </w:tcPr>
          <w:p>
            <w:pPr>
              <w:pStyle w:val="TableParagraph"/>
              <w:spacing w:before="47"/>
              <w:ind w:left="3" w:right="12"/>
              <w:rPr>
                <w:sz w:val="16"/>
              </w:rPr>
            </w:pPr>
            <w:r>
              <w:rPr>
                <w:spacing w:val="-2"/>
                <w:sz w:val="16"/>
              </w:rPr>
              <w:t>16.00</w:t>
            </w:r>
          </w:p>
        </w:tc>
        <w:tc>
          <w:tcPr>
            <w:tcW w:w="958" w:type="dxa"/>
          </w:tcPr>
          <w:p>
            <w:pPr>
              <w:pStyle w:val="TableParagraph"/>
              <w:spacing w:before="40"/>
              <w:ind w:right="29"/>
              <w:rPr>
                <w:sz w:val="16"/>
              </w:rPr>
            </w:pPr>
            <w:r>
              <w:rPr>
                <w:spacing w:val="-4"/>
                <w:sz w:val="16"/>
              </w:rPr>
              <w:t>4CM1</w:t>
            </w:r>
          </w:p>
        </w:tc>
        <w:tc>
          <w:tcPr>
            <w:tcW w:w="717" w:type="dxa"/>
          </w:tcPr>
          <w:p>
            <w:pPr>
              <w:pStyle w:val="TableParagraph"/>
              <w:spacing w:before="12"/>
              <w:ind w:left="290"/>
              <w:jc w:val="left"/>
              <w:rPr>
                <w:sz w:val="20"/>
              </w:rPr>
            </w:pPr>
            <w:r>
              <w:rPr>
                <w:spacing w:val="-5"/>
                <w:sz w:val="20"/>
              </w:rPr>
              <w:t>10</w:t>
            </w:r>
          </w:p>
        </w:tc>
        <w:tc>
          <w:tcPr>
            <w:tcW w:w="667" w:type="dxa"/>
          </w:tcPr>
          <w:p>
            <w:pPr>
              <w:pStyle w:val="TableParagraph"/>
              <w:spacing w:before="12"/>
              <w:ind w:left="67"/>
              <w:rPr>
                <w:sz w:val="20"/>
              </w:rPr>
            </w:pPr>
            <w:r>
              <w:rPr>
                <w:spacing w:val="-5"/>
                <w:sz w:val="20"/>
              </w:rPr>
              <w:t>16</w:t>
            </w:r>
          </w:p>
        </w:tc>
        <w:tc>
          <w:tcPr>
            <w:tcW w:w="645" w:type="dxa"/>
          </w:tcPr>
          <w:p>
            <w:pPr>
              <w:pStyle w:val="TableParagraph"/>
              <w:spacing w:before="12"/>
              <w:ind w:right="24"/>
              <w:rPr>
                <w:sz w:val="20"/>
              </w:rPr>
            </w:pPr>
            <w:r>
              <w:rPr>
                <w:spacing w:val="-10"/>
                <w:sz w:val="20"/>
              </w:rPr>
              <w:t>5</w:t>
            </w:r>
          </w:p>
        </w:tc>
        <w:tc>
          <w:tcPr>
            <w:tcW w:w="684" w:type="dxa"/>
          </w:tcPr>
          <w:p>
            <w:pPr>
              <w:pStyle w:val="TableParagraph"/>
              <w:spacing w:before="12"/>
              <w:ind w:right="15"/>
              <w:rPr>
                <w:sz w:val="20"/>
              </w:rPr>
            </w:pPr>
            <w:r>
              <w:rPr>
                <w:spacing w:val="-10"/>
                <w:sz w:val="20"/>
              </w:rPr>
              <w:t>3</w:t>
            </w:r>
          </w:p>
        </w:tc>
        <w:tc>
          <w:tcPr>
            <w:tcW w:w="676" w:type="dxa"/>
          </w:tcPr>
          <w:p>
            <w:pPr>
              <w:pStyle w:val="TableParagraph"/>
              <w:spacing w:before="12"/>
              <w:ind w:left="26"/>
              <w:rPr>
                <w:sz w:val="20"/>
              </w:rPr>
            </w:pPr>
            <w:r>
              <w:rPr>
                <w:spacing w:val="-5"/>
                <w:sz w:val="20"/>
              </w:rPr>
              <w:t>40</w:t>
            </w:r>
          </w:p>
        </w:tc>
        <w:tc>
          <w:tcPr>
            <w:tcW w:w="725" w:type="dxa"/>
          </w:tcPr>
          <w:p>
            <w:pPr>
              <w:pStyle w:val="TableParagraph"/>
              <w:spacing w:before="12"/>
              <w:ind w:left="53" w:right="25"/>
              <w:rPr>
                <w:sz w:val="20"/>
              </w:rPr>
            </w:pPr>
            <w:r>
              <w:rPr>
                <w:spacing w:val="-5"/>
                <w:sz w:val="20"/>
              </w:rPr>
              <w:t>120</w:t>
            </w:r>
          </w:p>
        </w:tc>
        <w:tc>
          <w:tcPr>
            <w:tcW w:w="700" w:type="dxa"/>
          </w:tcPr>
          <w:p>
            <w:pPr>
              <w:pStyle w:val="TableParagraph"/>
              <w:spacing w:before="12"/>
              <w:ind w:left="1" w:right="1"/>
              <w:rPr>
                <w:sz w:val="20"/>
              </w:rPr>
            </w:pPr>
            <w:r>
              <w:rPr>
                <w:spacing w:val="-5"/>
                <w:sz w:val="20"/>
              </w:rPr>
              <w:t>140</w:t>
            </w:r>
          </w:p>
        </w:tc>
        <w:tc>
          <w:tcPr>
            <w:tcW w:w="701" w:type="dxa"/>
          </w:tcPr>
          <w:p>
            <w:pPr>
              <w:pStyle w:val="TableParagraph"/>
              <w:spacing w:before="12"/>
              <w:ind w:left="1" w:right="1"/>
              <w:rPr>
                <w:sz w:val="20"/>
              </w:rPr>
            </w:pPr>
            <w:r>
              <w:rPr>
                <w:spacing w:val="-5"/>
                <w:sz w:val="20"/>
              </w:rPr>
              <w:t>100</w:t>
            </w:r>
          </w:p>
        </w:tc>
        <w:tc>
          <w:tcPr>
            <w:tcW w:w="701" w:type="dxa"/>
          </w:tcPr>
          <w:p>
            <w:pPr>
              <w:pStyle w:val="TableParagraph"/>
              <w:spacing w:before="12"/>
              <w:ind w:left="1" w:right="1"/>
              <w:rPr>
                <w:sz w:val="20"/>
              </w:rPr>
            </w:pPr>
            <w:r>
              <w:rPr>
                <w:spacing w:val="-5"/>
                <w:sz w:val="20"/>
              </w:rPr>
              <w:t>243</w:t>
            </w:r>
          </w:p>
        </w:tc>
        <w:tc>
          <w:tcPr>
            <w:tcW w:w="700" w:type="dxa"/>
          </w:tcPr>
          <w:p>
            <w:pPr>
              <w:pStyle w:val="TableParagraph"/>
              <w:spacing w:before="12"/>
              <w:ind w:left="1" w:right="1"/>
              <w:rPr>
                <w:sz w:val="20"/>
              </w:rPr>
            </w:pPr>
            <w:r>
              <w:rPr>
                <w:spacing w:val="-5"/>
                <w:sz w:val="20"/>
              </w:rPr>
              <w:t>194</w:t>
            </w:r>
          </w:p>
        </w:tc>
        <w:tc>
          <w:tcPr>
            <w:tcW w:w="725" w:type="dxa"/>
          </w:tcPr>
          <w:p>
            <w:pPr>
              <w:pStyle w:val="TableParagraph"/>
              <w:spacing w:before="12"/>
              <w:ind w:left="28" w:right="52"/>
              <w:rPr>
                <w:sz w:val="20"/>
              </w:rPr>
            </w:pPr>
            <w:r>
              <w:rPr>
                <w:spacing w:val="-5"/>
                <w:sz w:val="20"/>
              </w:rPr>
              <w:t>187</w:t>
            </w:r>
          </w:p>
        </w:tc>
        <w:tc>
          <w:tcPr>
            <w:tcW w:w="675" w:type="dxa"/>
          </w:tcPr>
          <w:p>
            <w:pPr>
              <w:pStyle w:val="TableParagraph"/>
              <w:spacing w:before="12"/>
              <w:ind w:left="2" w:right="24"/>
              <w:rPr>
                <w:sz w:val="20"/>
              </w:rPr>
            </w:pPr>
            <w:r>
              <w:rPr>
                <w:spacing w:val="-5"/>
                <w:sz w:val="20"/>
              </w:rPr>
              <w:t>147</w:t>
            </w:r>
          </w:p>
        </w:tc>
      </w:tr>
      <w:tr>
        <w:trPr>
          <w:trHeight w:val="263" w:hRule="atLeast"/>
        </w:trPr>
        <w:tc>
          <w:tcPr>
            <w:tcW w:w="867" w:type="dxa"/>
          </w:tcPr>
          <w:p>
            <w:pPr>
              <w:pStyle w:val="TableParagraph"/>
              <w:jc w:val="left"/>
              <w:rPr>
                <w:sz w:val="18"/>
              </w:rPr>
            </w:pPr>
          </w:p>
        </w:tc>
        <w:tc>
          <w:tcPr>
            <w:tcW w:w="958" w:type="dxa"/>
          </w:tcPr>
          <w:p>
            <w:pPr>
              <w:pStyle w:val="TableParagraph"/>
              <w:spacing w:before="40"/>
              <w:ind w:right="29"/>
              <w:rPr>
                <w:sz w:val="16"/>
              </w:rPr>
            </w:pPr>
            <w:r>
              <w:rPr>
                <w:spacing w:val="-4"/>
                <w:sz w:val="16"/>
              </w:rPr>
              <w:t>4CM2</w:t>
            </w:r>
          </w:p>
        </w:tc>
        <w:tc>
          <w:tcPr>
            <w:tcW w:w="717" w:type="dxa"/>
          </w:tcPr>
          <w:p>
            <w:pPr>
              <w:pStyle w:val="TableParagraph"/>
              <w:spacing w:before="12"/>
              <w:ind w:left="290"/>
              <w:jc w:val="left"/>
              <w:rPr>
                <w:sz w:val="20"/>
              </w:rPr>
            </w:pPr>
            <w:r>
              <w:rPr>
                <w:spacing w:val="-5"/>
                <w:sz w:val="20"/>
              </w:rPr>
              <w:t>10</w:t>
            </w:r>
          </w:p>
        </w:tc>
        <w:tc>
          <w:tcPr>
            <w:tcW w:w="667" w:type="dxa"/>
          </w:tcPr>
          <w:p>
            <w:pPr>
              <w:pStyle w:val="TableParagraph"/>
              <w:spacing w:before="12"/>
              <w:ind w:left="67"/>
              <w:rPr>
                <w:sz w:val="20"/>
              </w:rPr>
            </w:pPr>
            <w:r>
              <w:rPr>
                <w:spacing w:val="-5"/>
                <w:sz w:val="20"/>
              </w:rPr>
              <w:t>01</w:t>
            </w:r>
          </w:p>
        </w:tc>
        <w:tc>
          <w:tcPr>
            <w:tcW w:w="645" w:type="dxa"/>
          </w:tcPr>
          <w:p>
            <w:pPr>
              <w:pStyle w:val="TableParagraph"/>
              <w:spacing w:before="12"/>
              <w:ind w:right="24"/>
              <w:rPr>
                <w:sz w:val="20"/>
              </w:rPr>
            </w:pPr>
            <w:r>
              <w:rPr>
                <w:spacing w:val="-10"/>
                <w:sz w:val="20"/>
              </w:rPr>
              <w:t>0</w:t>
            </w:r>
          </w:p>
        </w:tc>
        <w:tc>
          <w:tcPr>
            <w:tcW w:w="684" w:type="dxa"/>
          </w:tcPr>
          <w:p>
            <w:pPr>
              <w:pStyle w:val="TableParagraph"/>
              <w:spacing w:before="12"/>
              <w:ind w:right="15"/>
              <w:rPr>
                <w:sz w:val="20"/>
              </w:rPr>
            </w:pPr>
            <w:r>
              <w:rPr>
                <w:spacing w:val="-10"/>
                <w:sz w:val="20"/>
              </w:rPr>
              <w:t>0</w:t>
            </w:r>
          </w:p>
        </w:tc>
        <w:tc>
          <w:tcPr>
            <w:tcW w:w="676" w:type="dxa"/>
          </w:tcPr>
          <w:p>
            <w:pPr>
              <w:pStyle w:val="TableParagraph"/>
              <w:spacing w:before="12"/>
              <w:ind w:left="26" w:right="1"/>
              <w:rPr>
                <w:sz w:val="20"/>
              </w:rPr>
            </w:pPr>
            <w:r>
              <w:rPr>
                <w:spacing w:val="-10"/>
                <w:sz w:val="20"/>
              </w:rPr>
              <w:t>0</w:t>
            </w:r>
          </w:p>
        </w:tc>
        <w:tc>
          <w:tcPr>
            <w:tcW w:w="725" w:type="dxa"/>
          </w:tcPr>
          <w:p>
            <w:pPr>
              <w:pStyle w:val="TableParagraph"/>
              <w:spacing w:before="12"/>
              <w:ind w:left="52" w:right="25"/>
              <w:rPr>
                <w:sz w:val="20"/>
              </w:rPr>
            </w:pPr>
            <w:r>
              <w:rPr>
                <w:spacing w:val="-10"/>
                <w:sz w:val="20"/>
              </w:rPr>
              <w:t>0</w:t>
            </w:r>
          </w:p>
        </w:tc>
        <w:tc>
          <w:tcPr>
            <w:tcW w:w="700" w:type="dxa"/>
          </w:tcPr>
          <w:p>
            <w:pPr>
              <w:pStyle w:val="TableParagraph"/>
              <w:spacing w:before="12"/>
              <w:ind w:right="1"/>
              <w:rPr>
                <w:sz w:val="20"/>
              </w:rPr>
            </w:pPr>
            <w:r>
              <w:rPr>
                <w:spacing w:val="-10"/>
                <w:sz w:val="20"/>
              </w:rPr>
              <w:t>0</w:t>
            </w:r>
          </w:p>
        </w:tc>
        <w:tc>
          <w:tcPr>
            <w:tcW w:w="701" w:type="dxa"/>
          </w:tcPr>
          <w:p>
            <w:pPr>
              <w:pStyle w:val="TableParagraph"/>
              <w:spacing w:before="12"/>
              <w:ind w:left="1" w:right="1"/>
              <w:rPr>
                <w:sz w:val="20"/>
              </w:rPr>
            </w:pPr>
            <w:r>
              <w:rPr>
                <w:spacing w:val="-10"/>
                <w:sz w:val="20"/>
              </w:rPr>
              <w:t>0</w:t>
            </w:r>
          </w:p>
        </w:tc>
        <w:tc>
          <w:tcPr>
            <w:tcW w:w="701" w:type="dxa"/>
          </w:tcPr>
          <w:p>
            <w:pPr>
              <w:pStyle w:val="TableParagraph"/>
              <w:spacing w:before="12"/>
              <w:ind w:left="1" w:right="1"/>
              <w:rPr>
                <w:sz w:val="20"/>
              </w:rPr>
            </w:pPr>
            <w:r>
              <w:rPr>
                <w:spacing w:val="-10"/>
                <w:sz w:val="20"/>
              </w:rPr>
              <w:t>0</w:t>
            </w:r>
          </w:p>
        </w:tc>
        <w:tc>
          <w:tcPr>
            <w:tcW w:w="700" w:type="dxa"/>
          </w:tcPr>
          <w:p>
            <w:pPr>
              <w:pStyle w:val="TableParagraph"/>
              <w:spacing w:before="12"/>
              <w:ind w:left="1" w:right="1"/>
              <w:rPr>
                <w:sz w:val="20"/>
              </w:rPr>
            </w:pPr>
            <w:r>
              <w:rPr>
                <w:spacing w:val="-10"/>
                <w:sz w:val="20"/>
              </w:rPr>
              <w:t>0</w:t>
            </w:r>
          </w:p>
        </w:tc>
        <w:tc>
          <w:tcPr>
            <w:tcW w:w="725" w:type="dxa"/>
          </w:tcPr>
          <w:p>
            <w:pPr>
              <w:pStyle w:val="TableParagraph"/>
              <w:spacing w:before="12"/>
              <w:ind w:left="28" w:right="53"/>
              <w:rPr>
                <w:sz w:val="20"/>
              </w:rPr>
            </w:pPr>
            <w:r>
              <w:rPr>
                <w:spacing w:val="-10"/>
                <w:sz w:val="20"/>
              </w:rPr>
              <w:t>0</w:t>
            </w:r>
          </w:p>
        </w:tc>
        <w:tc>
          <w:tcPr>
            <w:tcW w:w="675" w:type="dxa"/>
          </w:tcPr>
          <w:p>
            <w:pPr>
              <w:pStyle w:val="TableParagraph"/>
              <w:spacing w:before="12"/>
              <w:ind w:left="1" w:right="24"/>
              <w:rPr>
                <w:sz w:val="20"/>
              </w:rPr>
            </w:pPr>
            <w:r>
              <w:rPr>
                <w:spacing w:val="-10"/>
                <w:sz w:val="20"/>
              </w:rPr>
              <w:t>0</w:t>
            </w:r>
          </w:p>
        </w:tc>
      </w:tr>
      <w:tr>
        <w:trPr>
          <w:trHeight w:val="265" w:hRule="atLeast"/>
        </w:trPr>
        <w:tc>
          <w:tcPr>
            <w:tcW w:w="867" w:type="dxa"/>
          </w:tcPr>
          <w:p>
            <w:pPr>
              <w:pStyle w:val="TableParagraph"/>
              <w:jc w:val="left"/>
              <w:rPr>
                <w:sz w:val="18"/>
              </w:rPr>
            </w:pPr>
          </w:p>
        </w:tc>
        <w:tc>
          <w:tcPr>
            <w:tcW w:w="958" w:type="dxa"/>
          </w:tcPr>
          <w:p>
            <w:pPr>
              <w:pStyle w:val="TableParagraph"/>
              <w:spacing w:before="40"/>
              <w:ind w:right="29"/>
              <w:rPr>
                <w:sz w:val="16"/>
              </w:rPr>
            </w:pPr>
            <w:r>
              <w:rPr>
                <w:spacing w:val="-4"/>
                <w:sz w:val="16"/>
              </w:rPr>
              <w:t>4CM3</w:t>
            </w:r>
          </w:p>
        </w:tc>
        <w:tc>
          <w:tcPr>
            <w:tcW w:w="717" w:type="dxa"/>
          </w:tcPr>
          <w:p>
            <w:pPr>
              <w:pStyle w:val="TableParagraph"/>
              <w:spacing w:before="12"/>
              <w:ind w:left="290"/>
              <w:jc w:val="left"/>
              <w:rPr>
                <w:sz w:val="20"/>
              </w:rPr>
            </w:pPr>
            <w:r>
              <w:rPr>
                <w:spacing w:val="-5"/>
                <w:sz w:val="20"/>
              </w:rPr>
              <w:t>10</w:t>
            </w:r>
          </w:p>
        </w:tc>
        <w:tc>
          <w:tcPr>
            <w:tcW w:w="667" w:type="dxa"/>
          </w:tcPr>
          <w:p>
            <w:pPr>
              <w:pStyle w:val="TableParagraph"/>
              <w:spacing w:before="12"/>
              <w:ind w:left="67"/>
              <w:rPr>
                <w:sz w:val="20"/>
              </w:rPr>
            </w:pPr>
            <w:r>
              <w:rPr>
                <w:spacing w:val="-5"/>
                <w:sz w:val="20"/>
              </w:rPr>
              <w:t>19</w:t>
            </w:r>
          </w:p>
        </w:tc>
        <w:tc>
          <w:tcPr>
            <w:tcW w:w="645" w:type="dxa"/>
          </w:tcPr>
          <w:p>
            <w:pPr>
              <w:pStyle w:val="TableParagraph"/>
              <w:spacing w:before="12"/>
              <w:ind w:left="6" w:right="24"/>
              <w:rPr>
                <w:sz w:val="20"/>
              </w:rPr>
            </w:pPr>
            <w:r>
              <w:rPr>
                <w:spacing w:val="-5"/>
                <w:sz w:val="20"/>
              </w:rPr>
              <w:t>25</w:t>
            </w:r>
          </w:p>
        </w:tc>
        <w:tc>
          <w:tcPr>
            <w:tcW w:w="684" w:type="dxa"/>
          </w:tcPr>
          <w:p>
            <w:pPr>
              <w:pStyle w:val="TableParagraph"/>
              <w:spacing w:before="12"/>
              <w:ind w:left="3" w:right="15"/>
              <w:rPr>
                <w:sz w:val="20"/>
              </w:rPr>
            </w:pPr>
            <w:r>
              <w:rPr>
                <w:spacing w:val="-5"/>
                <w:sz w:val="20"/>
              </w:rPr>
              <w:t>32</w:t>
            </w:r>
          </w:p>
        </w:tc>
        <w:tc>
          <w:tcPr>
            <w:tcW w:w="676" w:type="dxa"/>
          </w:tcPr>
          <w:p>
            <w:pPr>
              <w:pStyle w:val="TableParagraph"/>
              <w:spacing w:before="12"/>
              <w:ind w:left="26"/>
              <w:rPr>
                <w:sz w:val="20"/>
              </w:rPr>
            </w:pPr>
            <w:r>
              <w:rPr>
                <w:spacing w:val="-5"/>
                <w:sz w:val="20"/>
              </w:rPr>
              <w:t>61</w:t>
            </w:r>
          </w:p>
        </w:tc>
        <w:tc>
          <w:tcPr>
            <w:tcW w:w="725" w:type="dxa"/>
          </w:tcPr>
          <w:p>
            <w:pPr>
              <w:pStyle w:val="TableParagraph"/>
              <w:spacing w:before="12"/>
              <w:ind w:left="53" w:right="25"/>
              <w:rPr>
                <w:sz w:val="20"/>
              </w:rPr>
            </w:pPr>
            <w:r>
              <w:rPr>
                <w:spacing w:val="-5"/>
                <w:sz w:val="20"/>
              </w:rPr>
              <w:t>121</w:t>
            </w:r>
          </w:p>
        </w:tc>
        <w:tc>
          <w:tcPr>
            <w:tcW w:w="700" w:type="dxa"/>
          </w:tcPr>
          <w:p>
            <w:pPr>
              <w:pStyle w:val="TableParagraph"/>
              <w:spacing w:before="12"/>
              <w:ind w:left="1" w:right="1"/>
              <w:rPr>
                <w:sz w:val="20"/>
              </w:rPr>
            </w:pPr>
            <w:r>
              <w:rPr>
                <w:spacing w:val="-5"/>
                <w:sz w:val="20"/>
              </w:rPr>
              <w:t>132</w:t>
            </w:r>
          </w:p>
        </w:tc>
        <w:tc>
          <w:tcPr>
            <w:tcW w:w="701" w:type="dxa"/>
          </w:tcPr>
          <w:p>
            <w:pPr>
              <w:pStyle w:val="TableParagraph"/>
              <w:spacing w:before="12"/>
              <w:ind w:left="1" w:right="1"/>
              <w:rPr>
                <w:sz w:val="20"/>
              </w:rPr>
            </w:pPr>
            <w:r>
              <w:rPr>
                <w:spacing w:val="-5"/>
                <w:sz w:val="20"/>
              </w:rPr>
              <w:t>149</w:t>
            </w:r>
          </w:p>
        </w:tc>
        <w:tc>
          <w:tcPr>
            <w:tcW w:w="701" w:type="dxa"/>
          </w:tcPr>
          <w:p>
            <w:pPr>
              <w:pStyle w:val="TableParagraph"/>
              <w:spacing w:before="12"/>
              <w:ind w:left="1" w:right="1"/>
              <w:rPr>
                <w:sz w:val="20"/>
              </w:rPr>
            </w:pPr>
            <w:r>
              <w:rPr>
                <w:spacing w:val="-5"/>
                <w:sz w:val="20"/>
              </w:rPr>
              <w:t>661</w:t>
            </w:r>
          </w:p>
        </w:tc>
        <w:tc>
          <w:tcPr>
            <w:tcW w:w="700" w:type="dxa"/>
          </w:tcPr>
          <w:p>
            <w:pPr>
              <w:pStyle w:val="TableParagraph"/>
              <w:spacing w:before="12"/>
              <w:ind w:left="1" w:right="1"/>
              <w:rPr>
                <w:sz w:val="20"/>
              </w:rPr>
            </w:pPr>
            <w:r>
              <w:rPr>
                <w:spacing w:val="-5"/>
                <w:sz w:val="20"/>
              </w:rPr>
              <w:t>528</w:t>
            </w:r>
          </w:p>
        </w:tc>
        <w:tc>
          <w:tcPr>
            <w:tcW w:w="725" w:type="dxa"/>
          </w:tcPr>
          <w:p>
            <w:pPr>
              <w:pStyle w:val="TableParagraph"/>
              <w:spacing w:before="12"/>
              <w:ind w:left="28" w:right="52"/>
              <w:rPr>
                <w:sz w:val="20"/>
              </w:rPr>
            </w:pPr>
            <w:r>
              <w:rPr>
                <w:spacing w:val="-5"/>
                <w:sz w:val="20"/>
              </w:rPr>
              <w:t>343</w:t>
            </w:r>
          </w:p>
        </w:tc>
        <w:tc>
          <w:tcPr>
            <w:tcW w:w="675" w:type="dxa"/>
          </w:tcPr>
          <w:p>
            <w:pPr>
              <w:pStyle w:val="TableParagraph"/>
              <w:spacing w:before="12"/>
              <w:ind w:left="2" w:right="24"/>
              <w:rPr>
                <w:sz w:val="20"/>
              </w:rPr>
            </w:pPr>
            <w:r>
              <w:rPr>
                <w:spacing w:val="-5"/>
                <w:sz w:val="20"/>
              </w:rPr>
              <w:t>234</w:t>
            </w:r>
          </w:p>
        </w:tc>
      </w:tr>
      <w:tr>
        <w:trPr>
          <w:trHeight w:val="271" w:hRule="atLeast"/>
        </w:trPr>
        <w:tc>
          <w:tcPr>
            <w:tcW w:w="867" w:type="dxa"/>
          </w:tcPr>
          <w:p>
            <w:pPr>
              <w:pStyle w:val="TableParagraph"/>
              <w:jc w:val="left"/>
              <w:rPr>
                <w:sz w:val="18"/>
              </w:rPr>
            </w:pPr>
          </w:p>
        </w:tc>
        <w:tc>
          <w:tcPr>
            <w:tcW w:w="958" w:type="dxa"/>
          </w:tcPr>
          <w:p>
            <w:pPr>
              <w:pStyle w:val="TableParagraph"/>
              <w:spacing w:before="41"/>
              <w:ind w:right="29"/>
              <w:rPr>
                <w:sz w:val="16"/>
              </w:rPr>
            </w:pPr>
            <w:r>
              <w:rPr>
                <w:spacing w:val="-4"/>
                <w:sz w:val="16"/>
              </w:rPr>
              <w:t>4CM4</w:t>
            </w:r>
          </w:p>
        </w:tc>
        <w:tc>
          <w:tcPr>
            <w:tcW w:w="717" w:type="dxa"/>
          </w:tcPr>
          <w:p>
            <w:pPr>
              <w:pStyle w:val="TableParagraph"/>
              <w:spacing w:before="13"/>
              <w:ind w:left="290"/>
              <w:jc w:val="left"/>
              <w:rPr>
                <w:sz w:val="20"/>
              </w:rPr>
            </w:pPr>
            <w:r>
              <w:rPr>
                <w:spacing w:val="-5"/>
                <w:sz w:val="20"/>
              </w:rPr>
              <w:t>10</w:t>
            </w:r>
          </w:p>
        </w:tc>
        <w:tc>
          <w:tcPr>
            <w:tcW w:w="667" w:type="dxa"/>
          </w:tcPr>
          <w:p>
            <w:pPr>
              <w:pStyle w:val="TableParagraph"/>
              <w:spacing w:before="13"/>
              <w:ind w:left="67"/>
              <w:rPr>
                <w:sz w:val="20"/>
              </w:rPr>
            </w:pPr>
            <w:r>
              <w:rPr>
                <w:spacing w:val="-5"/>
                <w:sz w:val="20"/>
              </w:rPr>
              <w:t>36</w:t>
            </w:r>
          </w:p>
        </w:tc>
        <w:tc>
          <w:tcPr>
            <w:tcW w:w="645" w:type="dxa"/>
          </w:tcPr>
          <w:p>
            <w:pPr>
              <w:pStyle w:val="TableParagraph"/>
              <w:spacing w:before="13"/>
              <w:ind w:left="6" w:right="24"/>
              <w:rPr>
                <w:sz w:val="20"/>
              </w:rPr>
            </w:pPr>
            <w:r>
              <w:rPr>
                <w:spacing w:val="-5"/>
                <w:sz w:val="20"/>
              </w:rPr>
              <w:t>40</w:t>
            </w:r>
          </w:p>
        </w:tc>
        <w:tc>
          <w:tcPr>
            <w:tcW w:w="684" w:type="dxa"/>
          </w:tcPr>
          <w:p>
            <w:pPr>
              <w:pStyle w:val="TableParagraph"/>
              <w:spacing w:before="13"/>
              <w:ind w:left="3" w:right="15"/>
              <w:rPr>
                <w:sz w:val="20"/>
              </w:rPr>
            </w:pPr>
            <w:r>
              <w:rPr>
                <w:spacing w:val="-5"/>
                <w:sz w:val="20"/>
              </w:rPr>
              <w:t>68</w:t>
            </w:r>
          </w:p>
        </w:tc>
        <w:tc>
          <w:tcPr>
            <w:tcW w:w="676" w:type="dxa"/>
          </w:tcPr>
          <w:p>
            <w:pPr>
              <w:pStyle w:val="TableParagraph"/>
              <w:spacing w:before="13"/>
              <w:ind w:left="26"/>
              <w:rPr>
                <w:sz w:val="20"/>
              </w:rPr>
            </w:pPr>
            <w:r>
              <w:rPr>
                <w:spacing w:val="-5"/>
                <w:sz w:val="20"/>
              </w:rPr>
              <w:t>85</w:t>
            </w:r>
          </w:p>
        </w:tc>
        <w:tc>
          <w:tcPr>
            <w:tcW w:w="725" w:type="dxa"/>
          </w:tcPr>
          <w:p>
            <w:pPr>
              <w:pStyle w:val="TableParagraph"/>
              <w:spacing w:before="13"/>
              <w:ind w:left="53" w:right="25"/>
              <w:rPr>
                <w:sz w:val="20"/>
              </w:rPr>
            </w:pPr>
            <w:r>
              <w:rPr>
                <w:spacing w:val="-5"/>
                <w:sz w:val="20"/>
              </w:rPr>
              <w:t>125</w:t>
            </w:r>
          </w:p>
        </w:tc>
        <w:tc>
          <w:tcPr>
            <w:tcW w:w="700" w:type="dxa"/>
          </w:tcPr>
          <w:p>
            <w:pPr>
              <w:pStyle w:val="TableParagraph"/>
              <w:spacing w:before="13"/>
              <w:ind w:left="1" w:right="1"/>
              <w:rPr>
                <w:sz w:val="20"/>
              </w:rPr>
            </w:pPr>
            <w:r>
              <w:rPr>
                <w:spacing w:val="-5"/>
                <w:sz w:val="20"/>
              </w:rPr>
              <w:t>259</w:t>
            </w:r>
          </w:p>
        </w:tc>
        <w:tc>
          <w:tcPr>
            <w:tcW w:w="701" w:type="dxa"/>
          </w:tcPr>
          <w:p>
            <w:pPr>
              <w:pStyle w:val="TableParagraph"/>
              <w:spacing w:before="13"/>
              <w:ind w:left="1" w:right="1"/>
              <w:rPr>
                <w:sz w:val="20"/>
              </w:rPr>
            </w:pPr>
            <w:r>
              <w:rPr>
                <w:spacing w:val="-5"/>
                <w:sz w:val="20"/>
              </w:rPr>
              <w:t>581</w:t>
            </w:r>
          </w:p>
        </w:tc>
        <w:tc>
          <w:tcPr>
            <w:tcW w:w="701" w:type="dxa"/>
          </w:tcPr>
          <w:p>
            <w:pPr>
              <w:pStyle w:val="TableParagraph"/>
              <w:spacing w:before="13"/>
              <w:ind w:left="1" w:right="1"/>
              <w:rPr>
                <w:sz w:val="20"/>
              </w:rPr>
            </w:pPr>
            <w:r>
              <w:rPr>
                <w:spacing w:val="-4"/>
                <w:sz w:val="20"/>
              </w:rPr>
              <w:t>1081</w:t>
            </w:r>
          </w:p>
        </w:tc>
        <w:tc>
          <w:tcPr>
            <w:tcW w:w="700" w:type="dxa"/>
          </w:tcPr>
          <w:p>
            <w:pPr>
              <w:pStyle w:val="TableParagraph"/>
              <w:spacing w:before="13"/>
              <w:ind w:left="1" w:right="1"/>
              <w:rPr>
                <w:sz w:val="20"/>
              </w:rPr>
            </w:pPr>
            <w:r>
              <w:rPr>
                <w:spacing w:val="-4"/>
                <w:sz w:val="20"/>
              </w:rPr>
              <w:t>1026</w:t>
            </w:r>
          </w:p>
        </w:tc>
        <w:tc>
          <w:tcPr>
            <w:tcW w:w="725" w:type="dxa"/>
          </w:tcPr>
          <w:p>
            <w:pPr>
              <w:pStyle w:val="TableParagraph"/>
              <w:spacing w:before="13"/>
              <w:ind w:left="28" w:right="52"/>
              <w:rPr>
                <w:sz w:val="20"/>
              </w:rPr>
            </w:pPr>
            <w:r>
              <w:rPr>
                <w:spacing w:val="-5"/>
                <w:sz w:val="20"/>
              </w:rPr>
              <w:t>325</w:t>
            </w:r>
          </w:p>
        </w:tc>
        <w:tc>
          <w:tcPr>
            <w:tcW w:w="675" w:type="dxa"/>
          </w:tcPr>
          <w:p>
            <w:pPr>
              <w:pStyle w:val="TableParagraph"/>
              <w:spacing w:before="13"/>
              <w:ind w:left="2" w:right="24"/>
              <w:rPr>
                <w:sz w:val="20"/>
              </w:rPr>
            </w:pPr>
            <w:r>
              <w:rPr>
                <w:spacing w:val="-5"/>
                <w:sz w:val="20"/>
              </w:rPr>
              <w:t>107</w:t>
            </w:r>
          </w:p>
        </w:tc>
      </w:tr>
      <w:tr>
        <w:trPr>
          <w:trHeight w:val="259" w:hRule="atLeast"/>
        </w:trPr>
        <w:tc>
          <w:tcPr>
            <w:tcW w:w="867" w:type="dxa"/>
          </w:tcPr>
          <w:p>
            <w:pPr>
              <w:pStyle w:val="TableParagraph"/>
              <w:spacing w:before="29"/>
              <w:ind w:left="1" w:right="12"/>
              <w:rPr>
                <w:sz w:val="16"/>
              </w:rPr>
            </w:pPr>
            <w:r>
              <w:rPr>
                <w:spacing w:val="-5"/>
                <w:sz w:val="16"/>
              </w:rPr>
              <w:t>SEM</w:t>
            </w:r>
          </w:p>
        </w:tc>
        <w:tc>
          <w:tcPr>
            <w:tcW w:w="958" w:type="dxa"/>
          </w:tcPr>
          <w:p>
            <w:pPr>
              <w:pStyle w:val="TableParagraph"/>
              <w:jc w:val="left"/>
              <w:rPr>
                <w:sz w:val="18"/>
              </w:rPr>
            </w:pPr>
          </w:p>
        </w:tc>
        <w:tc>
          <w:tcPr>
            <w:tcW w:w="717" w:type="dxa"/>
          </w:tcPr>
          <w:p>
            <w:pPr>
              <w:pStyle w:val="TableParagraph"/>
              <w:jc w:val="left"/>
              <w:rPr>
                <w:sz w:val="18"/>
              </w:rPr>
            </w:pPr>
          </w:p>
        </w:tc>
        <w:tc>
          <w:tcPr>
            <w:tcW w:w="667" w:type="dxa"/>
          </w:tcPr>
          <w:p>
            <w:pPr>
              <w:pStyle w:val="TableParagraph"/>
              <w:spacing w:before="22"/>
              <w:ind w:left="67" w:right="1"/>
              <w:rPr>
                <w:sz w:val="16"/>
              </w:rPr>
            </w:pPr>
            <w:r>
              <w:rPr>
                <w:spacing w:val="-4"/>
                <w:sz w:val="16"/>
              </w:rPr>
              <w:t>1.19</w:t>
            </w:r>
          </w:p>
        </w:tc>
        <w:tc>
          <w:tcPr>
            <w:tcW w:w="645" w:type="dxa"/>
          </w:tcPr>
          <w:p>
            <w:pPr>
              <w:pStyle w:val="TableParagraph"/>
              <w:spacing w:before="22"/>
              <w:ind w:left="5" w:right="24"/>
              <w:rPr>
                <w:sz w:val="16"/>
              </w:rPr>
            </w:pPr>
            <w:r>
              <w:rPr>
                <w:spacing w:val="-4"/>
                <w:sz w:val="16"/>
              </w:rPr>
              <w:t>1.16</w:t>
            </w:r>
          </w:p>
        </w:tc>
        <w:tc>
          <w:tcPr>
            <w:tcW w:w="684" w:type="dxa"/>
          </w:tcPr>
          <w:p>
            <w:pPr>
              <w:pStyle w:val="TableParagraph"/>
              <w:spacing w:before="22"/>
              <w:ind w:left="1" w:right="15"/>
              <w:rPr>
                <w:sz w:val="16"/>
              </w:rPr>
            </w:pPr>
            <w:r>
              <w:rPr>
                <w:spacing w:val="-4"/>
                <w:sz w:val="16"/>
              </w:rPr>
              <w:t>1.08</w:t>
            </w:r>
          </w:p>
        </w:tc>
        <w:tc>
          <w:tcPr>
            <w:tcW w:w="676" w:type="dxa"/>
          </w:tcPr>
          <w:p>
            <w:pPr>
              <w:pStyle w:val="TableParagraph"/>
              <w:spacing w:before="22"/>
              <w:ind w:left="26" w:right="1"/>
              <w:rPr>
                <w:sz w:val="16"/>
              </w:rPr>
            </w:pPr>
            <w:r>
              <w:rPr>
                <w:spacing w:val="-4"/>
                <w:sz w:val="16"/>
              </w:rPr>
              <w:t>1.35</w:t>
            </w:r>
          </w:p>
        </w:tc>
        <w:tc>
          <w:tcPr>
            <w:tcW w:w="725" w:type="dxa"/>
          </w:tcPr>
          <w:p>
            <w:pPr>
              <w:pStyle w:val="TableParagraph"/>
              <w:spacing w:before="22"/>
              <w:ind w:left="51" w:right="25"/>
              <w:rPr>
                <w:sz w:val="16"/>
              </w:rPr>
            </w:pPr>
            <w:r>
              <w:rPr>
                <w:spacing w:val="-4"/>
                <w:sz w:val="16"/>
              </w:rPr>
              <w:t>1.42</w:t>
            </w:r>
          </w:p>
        </w:tc>
        <w:tc>
          <w:tcPr>
            <w:tcW w:w="700" w:type="dxa"/>
          </w:tcPr>
          <w:p>
            <w:pPr>
              <w:pStyle w:val="TableParagraph"/>
              <w:spacing w:before="22"/>
              <w:ind w:right="1"/>
              <w:rPr>
                <w:sz w:val="16"/>
              </w:rPr>
            </w:pPr>
            <w:r>
              <w:rPr>
                <w:spacing w:val="-4"/>
                <w:sz w:val="16"/>
              </w:rPr>
              <w:t>2.21</w:t>
            </w:r>
          </w:p>
        </w:tc>
        <w:tc>
          <w:tcPr>
            <w:tcW w:w="701" w:type="dxa"/>
          </w:tcPr>
          <w:p>
            <w:pPr>
              <w:pStyle w:val="TableParagraph"/>
              <w:spacing w:before="22"/>
              <w:ind w:right="1"/>
              <w:rPr>
                <w:sz w:val="16"/>
              </w:rPr>
            </w:pPr>
            <w:r>
              <w:rPr>
                <w:spacing w:val="-4"/>
                <w:sz w:val="16"/>
              </w:rPr>
              <w:t>1.56</w:t>
            </w:r>
          </w:p>
        </w:tc>
        <w:tc>
          <w:tcPr>
            <w:tcW w:w="701" w:type="dxa"/>
          </w:tcPr>
          <w:p>
            <w:pPr>
              <w:pStyle w:val="TableParagraph"/>
              <w:spacing w:before="22"/>
              <w:ind w:right="1"/>
              <w:rPr>
                <w:sz w:val="16"/>
              </w:rPr>
            </w:pPr>
            <w:r>
              <w:rPr>
                <w:spacing w:val="-4"/>
                <w:sz w:val="16"/>
              </w:rPr>
              <w:t>1.48</w:t>
            </w:r>
          </w:p>
        </w:tc>
        <w:tc>
          <w:tcPr>
            <w:tcW w:w="700" w:type="dxa"/>
          </w:tcPr>
          <w:p>
            <w:pPr>
              <w:pStyle w:val="TableParagraph"/>
              <w:spacing w:before="22"/>
              <w:ind w:left="1" w:right="1"/>
              <w:rPr>
                <w:sz w:val="16"/>
              </w:rPr>
            </w:pPr>
            <w:r>
              <w:rPr>
                <w:spacing w:val="-4"/>
                <w:sz w:val="16"/>
              </w:rPr>
              <w:t>2.69</w:t>
            </w:r>
          </w:p>
        </w:tc>
        <w:tc>
          <w:tcPr>
            <w:tcW w:w="725" w:type="dxa"/>
          </w:tcPr>
          <w:p>
            <w:pPr>
              <w:pStyle w:val="TableParagraph"/>
              <w:spacing w:before="22"/>
              <w:ind w:left="28" w:right="51"/>
              <w:rPr>
                <w:sz w:val="16"/>
              </w:rPr>
            </w:pPr>
            <w:r>
              <w:rPr>
                <w:spacing w:val="-2"/>
                <w:sz w:val="16"/>
              </w:rPr>
              <w:t>13.52</w:t>
            </w:r>
          </w:p>
        </w:tc>
        <w:tc>
          <w:tcPr>
            <w:tcW w:w="675" w:type="dxa"/>
          </w:tcPr>
          <w:p>
            <w:pPr>
              <w:pStyle w:val="TableParagraph"/>
              <w:spacing w:before="22"/>
              <w:ind w:right="24"/>
              <w:rPr>
                <w:sz w:val="16"/>
              </w:rPr>
            </w:pPr>
            <w:r>
              <w:rPr>
                <w:spacing w:val="-4"/>
                <w:sz w:val="16"/>
              </w:rPr>
              <w:t>3.59</w:t>
            </w:r>
          </w:p>
        </w:tc>
      </w:tr>
      <w:tr>
        <w:trPr>
          <w:trHeight w:val="307" w:hRule="atLeast"/>
        </w:trPr>
        <w:tc>
          <w:tcPr>
            <w:tcW w:w="867" w:type="dxa"/>
            <w:tcBorders>
              <w:bottom w:val="single" w:sz="4" w:space="0" w:color="000000"/>
            </w:tcBorders>
          </w:tcPr>
          <w:p>
            <w:pPr>
              <w:pStyle w:val="TableParagraph"/>
              <w:spacing w:before="45"/>
              <w:ind w:right="12"/>
              <w:rPr>
                <w:sz w:val="16"/>
              </w:rPr>
            </w:pPr>
            <w:r>
              <w:rPr>
                <w:spacing w:val="-5"/>
                <w:sz w:val="16"/>
              </w:rPr>
              <w:t>LSD</w:t>
            </w:r>
          </w:p>
        </w:tc>
        <w:tc>
          <w:tcPr>
            <w:tcW w:w="958" w:type="dxa"/>
            <w:tcBorders>
              <w:bottom w:val="single" w:sz="4" w:space="0" w:color="000000"/>
            </w:tcBorders>
          </w:tcPr>
          <w:p>
            <w:pPr>
              <w:pStyle w:val="TableParagraph"/>
              <w:jc w:val="left"/>
              <w:rPr>
                <w:sz w:val="18"/>
              </w:rPr>
            </w:pPr>
          </w:p>
        </w:tc>
        <w:tc>
          <w:tcPr>
            <w:tcW w:w="717" w:type="dxa"/>
            <w:tcBorders>
              <w:bottom w:val="single" w:sz="4" w:space="0" w:color="000000"/>
            </w:tcBorders>
          </w:tcPr>
          <w:p>
            <w:pPr>
              <w:pStyle w:val="TableParagraph"/>
              <w:jc w:val="left"/>
              <w:rPr>
                <w:sz w:val="18"/>
              </w:rPr>
            </w:pPr>
          </w:p>
        </w:tc>
        <w:tc>
          <w:tcPr>
            <w:tcW w:w="667" w:type="dxa"/>
            <w:tcBorders>
              <w:bottom w:val="single" w:sz="4" w:space="0" w:color="000000"/>
            </w:tcBorders>
          </w:tcPr>
          <w:p>
            <w:pPr>
              <w:pStyle w:val="TableParagraph"/>
              <w:spacing w:before="40"/>
              <w:ind w:left="67" w:right="1"/>
              <w:rPr>
                <w:sz w:val="16"/>
              </w:rPr>
            </w:pPr>
            <w:r>
              <w:rPr>
                <w:spacing w:val="-4"/>
                <w:sz w:val="16"/>
              </w:rPr>
              <w:t>3.42</w:t>
            </w:r>
          </w:p>
        </w:tc>
        <w:tc>
          <w:tcPr>
            <w:tcW w:w="645" w:type="dxa"/>
            <w:tcBorders>
              <w:bottom w:val="single" w:sz="4" w:space="0" w:color="000000"/>
            </w:tcBorders>
          </w:tcPr>
          <w:p>
            <w:pPr>
              <w:pStyle w:val="TableParagraph"/>
              <w:spacing w:before="40"/>
              <w:ind w:left="5" w:right="24"/>
              <w:rPr>
                <w:sz w:val="16"/>
              </w:rPr>
            </w:pPr>
            <w:r>
              <w:rPr>
                <w:spacing w:val="-4"/>
                <w:sz w:val="16"/>
              </w:rPr>
              <w:t>3.31</w:t>
            </w:r>
          </w:p>
        </w:tc>
        <w:tc>
          <w:tcPr>
            <w:tcW w:w="684" w:type="dxa"/>
            <w:tcBorders>
              <w:bottom w:val="single" w:sz="4" w:space="0" w:color="000000"/>
            </w:tcBorders>
          </w:tcPr>
          <w:p>
            <w:pPr>
              <w:pStyle w:val="TableParagraph"/>
              <w:spacing w:before="40"/>
              <w:ind w:left="1" w:right="15"/>
              <w:rPr>
                <w:sz w:val="16"/>
              </w:rPr>
            </w:pPr>
            <w:r>
              <w:rPr>
                <w:spacing w:val="-4"/>
                <w:sz w:val="16"/>
              </w:rPr>
              <w:t>3.06</w:t>
            </w:r>
          </w:p>
        </w:tc>
        <w:tc>
          <w:tcPr>
            <w:tcW w:w="676" w:type="dxa"/>
            <w:tcBorders>
              <w:bottom w:val="single" w:sz="4" w:space="0" w:color="000000"/>
            </w:tcBorders>
          </w:tcPr>
          <w:p>
            <w:pPr>
              <w:pStyle w:val="TableParagraph"/>
              <w:spacing w:before="40"/>
              <w:ind w:left="26" w:right="1"/>
              <w:rPr>
                <w:sz w:val="16"/>
              </w:rPr>
            </w:pPr>
            <w:r>
              <w:rPr>
                <w:spacing w:val="-4"/>
                <w:sz w:val="16"/>
              </w:rPr>
              <w:t>3.87</w:t>
            </w:r>
          </w:p>
        </w:tc>
        <w:tc>
          <w:tcPr>
            <w:tcW w:w="725" w:type="dxa"/>
            <w:tcBorders>
              <w:bottom w:val="single" w:sz="4" w:space="0" w:color="000000"/>
            </w:tcBorders>
          </w:tcPr>
          <w:p>
            <w:pPr>
              <w:pStyle w:val="TableParagraph"/>
              <w:spacing w:before="40"/>
              <w:ind w:left="51" w:right="25"/>
              <w:rPr>
                <w:sz w:val="16"/>
              </w:rPr>
            </w:pPr>
            <w:r>
              <w:rPr>
                <w:spacing w:val="-4"/>
                <w:sz w:val="16"/>
              </w:rPr>
              <w:t>4.07</w:t>
            </w:r>
          </w:p>
        </w:tc>
        <w:tc>
          <w:tcPr>
            <w:tcW w:w="700" w:type="dxa"/>
            <w:tcBorders>
              <w:bottom w:val="single" w:sz="4" w:space="0" w:color="000000"/>
            </w:tcBorders>
          </w:tcPr>
          <w:p>
            <w:pPr>
              <w:pStyle w:val="TableParagraph"/>
              <w:spacing w:before="40"/>
              <w:ind w:right="1"/>
              <w:rPr>
                <w:sz w:val="16"/>
              </w:rPr>
            </w:pPr>
            <w:r>
              <w:rPr>
                <w:spacing w:val="-4"/>
                <w:sz w:val="16"/>
              </w:rPr>
              <w:t>6.32</w:t>
            </w:r>
          </w:p>
        </w:tc>
        <w:tc>
          <w:tcPr>
            <w:tcW w:w="701" w:type="dxa"/>
            <w:tcBorders>
              <w:bottom w:val="single" w:sz="4" w:space="0" w:color="000000"/>
            </w:tcBorders>
          </w:tcPr>
          <w:p>
            <w:pPr>
              <w:pStyle w:val="TableParagraph"/>
              <w:spacing w:before="40"/>
              <w:ind w:right="1"/>
              <w:rPr>
                <w:sz w:val="16"/>
              </w:rPr>
            </w:pPr>
            <w:r>
              <w:rPr>
                <w:spacing w:val="-4"/>
                <w:sz w:val="16"/>
              </w:rPr>
              <w:t>4.48</w:t>
            </w:r>
          </w:p>
        </w:tc>
        <w:tc>
          <w:tcPr>
            <w:tcW w:w="701" w:type="dxa"/>
            <w:tcBorders>
              <w:bottom w:val="single" w:sz="4" w:space="0" w:color="000000"/>
            </w:tcBorders>
          </w:tcPr>
          <w:p>
            <w:pPr>
              <w:pStyle w:val="TableParagraph"/>
              <w:spacing w:before="40"/>
              <w:ind w:right="1"/>
              <w:rPr>
                <w:sz w:val="16"/>
              </w:rPr>
            </w:pPr>
            <w:r>
              <w:rPr>
                <w:spacing w:val="-4"/>
                <w:sz w:val="16"/>
              </w:rPr>
              <w:t>4.24</w:t>
            </w:r>
          </w:p>
        </w:tc>
        <w:tc>
          <w:tcPr>
            <w:tcW w:w="700" w:type="dxa"/>
            <w:tcBorders>
              <w:bottom w:val="single" w:sz="4" w:space="0" w:color="000000"/>
            </w:tcBorders>
          </w:tcPr>
          <w:p>
            <w:pPr>
              <w:pStyle w:val="TableParagraph"/>
              <w:spacing w:before="40"/>
              <w:ind w:left="1" w:right="1"/>
              <w:rPr>
                <w:sz w:val="16"/>
              </w:rPr>
            </w:pPr>
            <w:r>
              <w:rPr>
                <w:spacing w:val="-4"/>
                <w:sz w:val="16"/>
              </w:rPr>
              <w:t>7.70</w:t>
            </w:r>
          </w:p>
        </w:tc>
        <w:tc>
          <w:tcPr>
            <w:tcW w:w="725" w:type="dxa"/>
            <w:tcBorders>
              <w:bottom w:val="single" w:sz="4" w:space="0" w:color="000000"/>
            </w:tcBorders>
          </w:tcPr>
          <w:p>
            <w:pPr>
              <w:pStyle w:val="TableParagraph"/>
              <w:spacing w:before="40"/>
              <w:ind w:left="28" w:right="51"/>
              <w:rPr>
                <w:sz w:val="16"/>
              </w:rPr>
            </w:pPr>
            <w:r>
              <w:rPr>
                <w:spacing w:val="-2"/>
                <w:sz w:val="16"/>
              </w:rPr>
              <w:t>38.70</w:t>
            </w:r>
          </w:p>
        </w:tc>
        <w:tc>
          <w:tcPr>
            <w:tcW w:w="675" w:type="dxa"/>
            <w:tcBorders>
              <w:bottom w:val="single" w:sz="4" w:space="0" w:color="000000"/>
            </w:tcBorders>
          </w:tcPr>
          <w:p>
            <w:pPr>
              <w:pStyle w:val="TableParagraph"/>
              <w:spacing w:before="40"/>
              <w:ind w:right="24"/>
              <w:rPr>
                <w:sz w:val="16"/>
              </w:rPr>
            </w:pPr>
            <w:r>
              <w:rPr>
                <w:spacing w:val="-4"/>
                <w:sz w:val="16"/>
              </w:rPr>
              <w:t>9.71</w:t>
            </w:r>
          </w:p>
        </w:tc>
      </w:tr>
    </w:tbl>
    <w:p>
      <w:pPr>
        <w:pStyle w:val="BodyText"/>
        <w:spacing w:before="182"/>
        <w:rPr>
          <w:sz w:val="16"/>
        </w:rPr>
      </w:pPr>
    </w:p>
    <w:p>
      <w:pPr>
        <w:tabs>
          <w:tab w:pos="1660" w:val="left" w:leader="none"/>
        </w:tabs>
        <w:spacing w:line="183" w:lineRule="exact" w:before="1"/>
        <w:ind w:left="940" w:right="0" w:firstLine="0"/>
        <w:jc w:val="left"/>
        <w:rPr>
          <w:sz w:val="16"/>
        </w:rPr>
      </w:pPr>
      <w:r>
        <w:rPr>
          <w:spacing w:val="-4"/>
          <w:sz w:val="16"/>
        </w:rPr>
        <w:t>4CM1</w:t>
      </w:r>
      <w:r>
        <w:rPr>
          <w:sz w:val="16"/>
        </w:rPr>
        <w:tab/>
        <w:t>=</w:t>
      </w:r>
      <w:r>
        <w:rPr>
          <w:spacing w:val="-3"/>
          <w:sz w:val="16"/>
        </w:rPr>
        <w:t> </w:t>
      </w:r>
      <w:r>
        <w:rPr>
          <w:sz w:val="16"/>
        </w:rPr>
        <w:t>Cow</w:t>
      </w:r>
      <w:r>
        <w:rPr>
          <w:spacing w:val="-7"/>
          <w:sz w:val="16"/>
        </w:rPr>
        <w:t> </w:t>
      </w:r>
      <w:r>
        <w:rPr>
          <w:sz w:val="16"/>
        </w:rPr>
        <w:t>dung,</w:t>
      </w:r>
      <w:r>
        <w:rPr>
          <w:spacing w:val="-2"/>
          <w:sz w:val="16"/>
        </w:rPr>
        <w:t> </w:t>
      </w:r>
      <w:r>
        <w:rPr>
          <w:sz w:val="16"/>
        </w:rPr>
        <w:t>Soybean,</w:t>
      </w:r>
      <w:r>
        <w:rPr>
          <w:spacing w:val="-6"/>
          <w:sz w:val="16"/>
        </w:rPr>
        <w:t> </w:t>
      </w:r>
      <w:r>
        <w:rPr>
          <w:sz w:val="16"/>
        </w:rPr>
        <w:t>Rice</w:t>
      </w:r>
      <w:r>
        <w:rPr>
          <w:spacing w:val="-5"/>
          <w:sz w:val="16"/>
        </w:rPr>
        <w:t> </w:t>
      </w:r>
      <w:r>
        <w:rPr>
          <w:sz w:val="16"/>
        </w:rPr>
        <w:t>bran</w:t>
      </w:r>
      <w:r>
        <w:rPr>
          <w:spacing w:val="-5"/>
          <w:sz w:val="16"/>
        </w:rPr>
        <w:t> </w:t>
      </w:r>
      <w:r>
        <w:rPr>
          <w:sz w:val="16"/>
        </w:rPr>
        <w:t>and</w:t>
      </w:r>
      <w:r>
        <w:rPr>
          <w:spacing w:val="-6"/>
          <w:sz w:val="16"/>
        </w:rPr>
        <w:t> </w:t>
      </w:r>
      <w:r>
        <w:rPr>
          <w:sz w:val="16"/>
        </w:rPr>
        <w:t>Single</w:t>
      </w:r>
      <w:r>
        <w:rPr>
          <w:spacing w:val="-5"/>
          <w:sz w:val="16"/>
        </w:rPr>
        <w:t> </w:t>
      </w:r>
      <w:r>
        <w:rPr>
          <w:spacing w:val="-2"/>
          <w:sz w:val="16"/>
        </w:rPr>
        <w:t>superphosphate</w:t>
      </w:r>
    </w:p>
    <w:p>
      <w:pPr>
        <w:tabs>
          <w:tab w:pos="1660" w:val="left" w:leader="none"/>
        </w:tabs>
        <w:spacing w:before="0"/>
        <w:ind w:left="940" w:right="6149" w:firstLine="0"/>
        <w:jc w:val="left"/>
        <w:rPr>
          <w:sz w:val="16"/>
        </w:rPr>
      </w:pPr>
      <w:r>
        <w:rPr>
          <w:spacing w:val="-4"/>
          <w:sz w:val="16"/>
        </w:rPr>
        <w:t>4CM2</w:t>
      </w:r>
      <w:r>
        <w:rPr>
          <w:sz w:val="16"/>
        </w:rPr>
        <w:tab/>
        <w:t>=</w:t>
      </w:r>
      <w:r>
        <w:rPr>
          <w:spacing w:val="-4"/>
          <w:sz w:val="16"/>
        </w:rPr>
        <w:t> </w:t>
      </w:r>
      <w:r>
        <w:rPr>
          <w:sz w:val="16"/>
        </w:rPr>
        <w:t>Chicken</w:t>
      </w:r>
      <w:r>
        <w:rPr>
          <w:spacing w:val="-6"/>
          <w:sz w:val="16"/>
        </w:rPr>
        <w:t> </w:t>
      </w:r>
      <w:r>
        <w:rPr>
          <w:sz w:val="16"/>
        </w:rPr>
        <w:t>droppings,</w:t>
      </w:r>
      <w:r>
        <w:rPr>
          <w:spacing w:val="-4"/>
          <w:sz w:val="16"/>
        </w:rPr>
        <w:t> </w:t>
      </w:r>
      <w:r>
        <w:rPr>
          <w:sz w:val="16"/>
        </w:rPr>
        <w:t>Soybean,</w:t>
      </w:r>
      <w:r>
        <w:rPr>
          <w:spacing w:val="-2"/>
          <w:sz w:val="16"/>
        </w:rPr>
        <w:t> </w:t>
      </w:r>
      <w:r>
        <w:rPr>
          <w:sz w:val="16"/>
        </w:rPr>
        <w:t>Rice</w:t>
      </w:r>
      <w:r>
        <w:rPr>
          <w:spacing w:val="-9"/>
          <w:sz w:val="16"/>
        </w:rPr>
        <w:t> </w:t>
      </w:r>
      <w:r>
        <w:rPr>
          <w:sz w:val="16"/>
        </w:rPr>
        <w:t>bran</w:t>
      </w:r>
      <w:r>
        <w:rPr>
          <w:spacing w:val="-4"/>
          <w:sz w:val="16"/>
        </w:rPr>
        <w:t> </w:t>
      </w:r>
      <w:r>
        <w:rPr>
          <w:sz w:val="16"/>
        </w:rPr>
        <w:t>and</w:t>
      </w:r>
      <w:r>
        <w:rPr>
          <w:spacing w:val="-4"/>
          <w:sz w:val="16"/>
        </w:rPr>
        <w:t> </w:t>
      </w:r>
      <w:r>
        <w:rPr>
          <w:sz w:val="16"/>
        </w:rPr>
        <w:t>Single</w:t>
      </w:r>
      <w:r>
        <w:rPr>
          <w:spacing w:val="-7"/>
          <w:sz w:val="16"/>
        </w:rPr>
        <w:t> </w:t>
      </w:r>
      <w:r>
        <w:rPr>
          <w:sz w:val="16"/>
        </w:rPr>
        <w:t>superphosphate</w:t>
      </w:r>
      <w:r>
        <w:rPr>
          <w:spacing w:val="40"/>
          <w:sz w:val="16"/>
        </w:rPr>
        <w:t> </w:t>
      </w:r>
      <w:r>
        <w:rPr>
          <w:sz w:val="16"/>
        </w:rPr>
        <w:t>4CM3 = Cow dung, Groundnut cake, Rice bran and Single superphosphate</w:t>
      </w:r>
    </w:p>
    <w:p>
      <w:pPr>
        <w:spacing w:before="1"/>
        <w:ind w:left="940" w:right="0" w:firstLine="0"/>
        <w:jc w:val="left"/>
        <w:rPr>
          <w:sz w:val="16"/>
        </w:rPr>
      </w:pPr>
      <w:r>
        <w:rPr>
          <w:sz w:val="16"/>
        </w:rPr>
        <w:t>4CM4</w:t>
      </w:r>
      <w:r>
        <w:rPr>
          <w:spacing w:val="-5"/>
          <w:sz w:val="16"/>
        </w:rPr>
        <w:t> </w:t>
      </w:r>
      <w:r>
        <w:rPr>
          <w:sz w:val="16"/>
        </w:rPr>
        <w:t>=</w:t>
      </w:r>
      <w:r>
        <w:rPr>
          <w:spacing w:val="-6"/>
          <w:sz w:val="16"/>
        </w:rPr>
        <w:t> </w:t>
      </w:r>
      <w:r>
        <w:rPr>
          <w:sz w:val="16"/>
        </w:rPr>
        <w:t>Chicken</w:t>
      </w:r>
      <w:r>
        <w:rPr>
          <w:spacing w:val="-6"/>
          <w:sz w:val="16"/>
        </w:rPr>
        <w:t> </w:t>
      </w:r>
      <w:r>
        <w:rPr>
          <w:sz w:val="16"/>
        </w:rPr>
        <w:t>droppings,</w:t>
      </w:r>
      <w:r>
        <w:rPr>
          <w:spacing w:val="-7"/>
          <w:sz w:val="16"/>
        </w:rPr>
        <w:t> </w:t>
      </w:r>
      <w:r>
        <w:rPr>
          <w:sz w:val="16"/>
        </w:rPr>
        <w:t>Groundnut</w:t>
      </w:r>
      <w:r>
        <w:rPr>
          <w:spacing w:val="-6"/>
          <w:sz w:val="16"/>
        </w:rPr>
        <w:t> </w:t>
      </w:r>
      <w:r>
        <w:rPr>
          <w:sz w:val="16"/>
        </w:rPr>
        <w:t>cake,</w:t>
      </w:r>
      <w:r>
        <w:rPr>
          <w:spacing w:val="-7"/>
          <w:sz w:val="16"/>
        </w:rPr>
        <w:t> </w:t>
      </w:r>
      <w:r>
        <w:rPr>
          <w:sz w:val="16"/>
        </w:rPr>
        <w:t>Rice</w:t>
      </w:r>
      <w:r>
        <w:rPr>
          <w:spacing w:val="-8"/>
          <w:sz w:val="16"/>
        </w:rPr>
        <w:t> </w:t>
      </w:r>
      <w:r>
        <w:rPr>
          <w:sz w:val="16"/>
        </w:rPr>
        <w:t>bran</w:t>
      </w:r>
      <w:r>
        <w:rPr>
          <w:spacing w:val="-5"/>
          <w:sz w:val="16"/>
        </w:rPr>
        <w:t> </w:t>
      </w:r>
      <w:r>
        <w:rPr>
          <w:sz w:val="16"/>
        </w:rPr>
        <w:t>and</w:t>
      </w:r>
      <w:r>
        <w:rPr>
          <w:spacing w:val="-4"/>
          <w:sz w:val="16"/>
        </w:rPr>
        <w:t> </w:t>
      </w:r>
      <w:r>
        <w:rPr>
          <w:sz w:val="16"/>
        </w:rPr>
        <w:t>Single</w:t>
      </w:r>
      <w:r>
        <w:rPr>
          <w:spacing w:val="-6"/>
          <w:sz w:val="16"/>
        </w:rPr>
        <w:t> </w:t>
      </w:r>
      <w:r>
        <w:rPr>
          <w:spacing w:val="-2"/>
          <w:sz w:val="16"/>
        </w:rPr>
        <w:t>superphosphate</w:t>
      </w:r>
    </w:p>
    <w:p>
      <w:pPr>
        <w:spacing w:after="0"/>
        <w:jc w:val="left"/>
        <w:rPr>
          <w:sz w:val="16"/>
        </w:rPr>
        <w:sectPr>
          <w:type w:val="continuous"/>
          <w:pgSz w:w="15840" w:h="12240" w:orient="landscape"/>
          <w:pgMar w:header="761" w:footer="0" w:top="1360" w:bottom="280" w:left="1940" w:right="1660"/>
        </w:sectPr>
      </w:pPr>
    </w:p>
    <w:p>
      <w:pPr>
        <w:spacing w:before="81"/>
        <w:ind w:left="105" w:right="0" w:firstLine="0"/>
        <w:jc w:val="left"/>
        <w:rPr>
          <w:i/>
          <w:sz w:val="22"/>
        </w:rPr>
      </w:pPr>
      <w:r>
        <w:rPr>
          <w:sz w:val="22"/>
        </w:rPr>
        <w:t>Table</w:t>
      </w:r>
      <w:r>
        <w:rPr>
          <w:spacing w:val="-6"/>
          <w:sz w:val="22"/>
        </w:rPr>
        <w:t> </w:t>
      </w:r>
      <w:r>
        <w:rPr>
          <w:sz w:val="22"/>
        </w:rPr>
        <w:t>16:</w:t>
      </w:r>
      <w:r>
        <w:rPr>
          <w:spacing w:val="-3"/>
          <w:sz w:val="22"/>
        </w:rPr>
        <w:t> </w:t>
      </w:r>
      <w:r>
        <w:rPr>
          <w:sz w:val="22"/>
        </w:rPr>
        <w:t>Pulled</w:t>
      </w:r>
      <w:r>
        <w:rPr>
          <w:spacing w:val="-3"/>
          <w:sz w:val="22"/>
        </w:rPr>
        <w:t> </w:t>
      </w:r>
      <w:r>
        <w:rPr>
          <w:sz w:val="22"/>
        </w:rPr>
        <w:t>Effects</w:t>
      </w:r>
      <w:r>
        <w:rPr>
          <w:spacing w:val="-6"/>
          <w:sz w:val="22"/>
        </w:rPr>
        <w:t> </w:t>
      </w:r>
      <w:r>
        <w:rPr>
          <w:sz w:val="22"/>
        </w:rPr>
        <w:t>of</w:t>
      </w:r>
      <w:r>
        <w:rPr>
          <w:spacing w:val="-4"/>
          <w:sz w:val="22"/>
        </w:rPr>
        <w:t> </w:t>
      </w:r>
      <w:r>
        <w:rPr>
          <w:sz w:val="22"/>
        </w:rPr>
        <w:t>Concentration,</w:t>
      </w:r>
      <w:r>
        <w:rPr>
          <w:spacing w:val="-4"/>
          <w:sz w:val="22"/>
        </w:rPr>
        <w:t> </w:t>
      </w:r>
      <w:r>
        <w:rPr>
          <w:sz w:val="22"/>
        </w:rPr>
        <w:t>Period</w:t>
      </w:r>
      <w:r>
        <w:rPr>
          <w:spacing w:val="-3"/>
          <w:sz w:val="22"/>
        </w:rPr>
        <w:t> </w:t>
      </w:r>
      <w:r>
        <w:rPr>
          <w:sz w:val="22"/>
        </w:rPr>
        <w:t>of</w:t>
      </w:r>
      <w:r>
        <w:rPr>
          <w:spacing w:val="-4"/>
          <w:sz w:val="22"/>
        </w:rPr>
        <w:t> </w:t>
      </w:r>
      <w:r>
        <w:rPr>
          <w:sz w:val="22"/>
        </w:rPr>
        <w:t>Growth</w:t>
      </w:r>
      <w:r>
        <w:rPr>
          <w:spacing w:val="-4"/>
          <w:sz w:val="22"/>
        </w:rPr>
        <w:t> </w:t>
      </w:r>
      <w:r>
        <w:rPr>
          <w:sz w:val="22"/>
        </w:rPr>
        <w:t>and</w:t>
      </w:r>
      <w:r>
        <w:rPr>
          <w:spacing w:val="-4"/>
          <w:sz w:val="22"/>
        </w:rPr>
        <w:t> </w:t>
      </w:r>
      <w:r>
        <w:rPr>
          <w:sz w:val="22"/>
        </w:rPr>
        <w:t>Five</w:t>
      </w:r>
      <w:r>
        <w:rPr>
          <w:spacing w:val="-4"/>
          <w:sz w:val="22"/>
        </w:rPr>
        <w:t> </w:t>
      </w:r>
      <w:r>
        <w:rPr>
          <w:sz w:val="22"/>
        </w:rPr>
        <w:t>Combinations</w:t>
      </w:r>
      <w:r>
        <w:rPr>
          <w:spacing w:val="-3"/>
          <w:sz w:val="22"/>
        </w:rPr>
        <w:t> </w:t>
      </w:r>
      <w:r>
        <w:rPr>
          <w:sz w:val="22"/>
        </w:rPr>
        <w:t>of</w:t>
      </w:r>
      <w:r>
        <w:rPr>
          <w:spacing w:val="-4"/>
          <w:sz w:val="22"/>
        </w:rPr>
        <w:t> </w:t>
      </w:r>
      <w:r>
        <w:rPr>
          <w:sz w:val="22"/>
        </w:rPr>
        <w:t>Manure</w:t>
      </w:r>
      <w:r>
        <w:rPr>
          <w:spacing w:val="-3"/>
          <w:sz w:val="22"/>
        </w:rPr>
        <w:t> </w:t>
      </w:r>
      <w:r>
        <w:rPr>
          <w:sz w:val="22"/>
        </w:rPr>
        <w:t>on</w:t>
      </w:r>
      <w:r>
        <w:rPr>
          <w:spacing w:val="-4"/>
          <w:sz w:val="22"/>
        </w:rPr>
        <w:t> </w:t>
      </w:r>
      <w:r>
        <w:rPr>
          <w:sz w:val="22"/>
        </w:rPr>
        <w:t>Population</w:t>
      </w:r>
      <w:r>
        <w:rPr>
          <w:spacing w:val="-4"/>
          <w:sz w:val="22"/>
        </w:rPr>
        <w:t> </w:t>
      </w:r>
      <w:r>
        <w:rPr>
          <w:sz w:val="22"/>
        </w:rPr>
        <w:t>Density</w:t>
      </w:r>
      <w:r>
        <w:rPr>
          <w:spacing w:val="-7"/>
          <w:sz w:val="22"/>
        </w:rPr>
        <w:t> </w:t>
      </w:r>
      <w:r>
        <w:rPr>
          <w:sz w:val="22"/>
        </w:rPr>
        <w:t>of</w:t>
      </w:r>
      <w:r>
        <w:rPr>
          <w:spacing w:val="-2"/>
          <w:sz w:val="22"/>
        </w:rPr>
        <w:t> </w:t>
      </w:r>
      <w:r>
        <w:rPr>
          <w:i/>
          <w:sz w:val="22"/>
        </w:rPr>
        <w:t>Daphnia</w:t>
      </w:r>
      <w:r>
        <w:rPr>
          <w:i/>
          <w:spacing w:val="-3"/>
          <w:sz w:val="22"/>
        </w:rPr>
        <w:t> </w:t>
      </w:r>
      <w:r>
        <w:rPr>
          <w:i/>
          <w:spacing w:val="-2"/>
          <w:sz w:val="22"/>
        </w:rPr>
        <w:t>pulex</w:t>
      </w:r>
    </w:p>
    <w:p>
      <w:pPr>
        <w:pStyle w:val="BodyText"/>
        <w:spacing w:before="3"/>
        <w:rPr>
          <w:i/>
          <w:sz w:val="19"/>
        </w:rPr>
      </w:pPr>
    </w:p>
    <w:p>
      <w:pPr>
        <w:pStyle w:val="BodyText"/>
        <w:spacing w:line="20" w:lineRule="exact"/>
        <w:ind w:left="666"/>
        <w:rPr>
          <w:sz w:val="2"/>
        </w:rPr>
      </w:pPr>
      <w:r>
        <w:rPr>
          <w:sz w:val="2"/>
        </w:rPr>
        <mc:AlternateContent>
          <mc:Choice Requires="wps">
            <w:drawing>
              <wp:inline distT="0" distB="0" distL="0" distR="0">
                <wp:extent cx="6751320" cy="6350"/>
                <wp:effectExtent l="0" t="0" r="0" b="0"/>
                <wp:docPr id="616" name="Group 616"/>
                <wp:cNvGraphicFramePr>
                  <a:graphicFrameLocks/>
                </wp:cNvGraphicFramePr>
                <a:graphic>
                  <a:graphicData uri="http://schemas.microsoft.com/office/word/2010/wordprocessingGroup">
                    <wpg:wgp>
                      <wpg:cNvPr id="616" name="Group 616"/>
                      <wpg:cNvGrpSpPr/>
                      <wpg:grpSpPr>
                        <a:xfrm>
                          <a:off x="0" y="0"/>
                          <a:ext cx="6751320" cy="6350"/>
                          <a:chExt cx="6751320" cy="6350"/>
                        </a:xfrm>
                      </wpg:grpSpPr>
                      <wps:wsp>
                        <wps:cNvPr id="617" name="Graphic 617"/>
                        <wps:cNvSpPr/>
                        <wps:spPr>
                          <a:xfrm>
                            <a:off x="0" y="0"/>
                            <a:ext cx="6751320" cy="6350"/>
                          </a:xfrm>
                          <a:custGeom>
                            <a:avLst/>
                            <a:gdLst/>
                            <a:ahLst/>
                            <a:cxnLst/>
                            <a:rect l="l" t="t" r="r" b="b"/>
                            <a:pathLst>
                              <a:path w="6751320" h="6350">
                                <a:moveTo>
                                  <a:pt x="1621828" y="0"/>
                                </a:moveTo>
                                <a:lnTo>
                                  <a:pt x="1621828" y="0"/>
                                </a:lnTo>
                                <a:lnTo>
                                  <a:pt x="0" y="0"/>
                                </a:lnTo>
                                <a:lnTo>
                                  <a:pt x="0" y="6096"/>
                                </a:lnTo>
                                <a:lnTo>
                                  <a:pt x="1621828" y="6096"/>
                                </a:lnTo>
                                <a:lnTo>
                                  <a:pt x="1621828" y="0"/>
                                </a:lnTo>
                                <a:close/>
                              </a:path>
                              <a:path w="6751320" h="6350">
                                <a:moveTo>
                                  <a:pt x="2024240" y="0"/>
                                </a:moveTo>
                                <a:lnTo>
                                  <a:pt x="1628013" y="0"/>
                                </a:lnTo>
                                <a:lnTo>
                                  <a:pt x="1621917" y="0"/>
                                </a:lnTo>
                                <a:lnTo>
                                  <a:pt x="1621917" y="6096"/>
                                </a:lnTo>
                                <a:lnTo>
                                  <a:pt x="1628000" y="6096"/>
                                </a:lnTo>
                                <a:lnTo>
                                  <a:pt x="2024240" y="6096"/>
                                </a:lnTo>
                                <a:lnTo>
                                  <a:pt x="2024240" y="0"/>
                                </a:lnTo>
                                <a:close/>
                              </a:path>
                              <a:path w="6751320" h="6350">
                                <a:moveTo>
                                  <a:pt x="2463152" y="0"/>
                                </a:moveTo>
                                <a:lnTo>
                                  <a:pt x="2457069" y="0"/>
                                </a:lnTo>
                                <a:lnTo>
                                  <a:pt x="2030349" y="0"/>
                                </a:lnTo>
                                <a:lnTo>
                                  <a:pt x="2024253" y="0"/>
                                </a:lnTo>
                                <a:lnTo>
                                  <a:pt x="2024253" y="6096"/>
                                </a:lnTo>
                                <a:lnTo>
                                  <a:pt x="2030349" y="6096"/>
                                </a:lnTo>
                                <a:lnTo>
                                  <a:pt x="2457069" y="6096"/>
                                </a:lnTo>
                                <a:lnTo>
                                  <a:pt x="2463152" y="6096"/>
                                </a:lnTo>
                                <a:lnTo>
                                  <a:pt x="2463152" y="0"/>
                                </a:lnTo>
                                <a:close/>
                              </a:path>
                              <a:path w="6751320" h="6350">
                                <a:moveTo>
                                  <a:pt x="5802871" y="0"/>
                                </a:moveTo>
                                <a:lnTo>
                                  <a:pt x="5796788" y="0"/>
                                </a:lnTo>
                                <a:lnTo>
                                  <a:pt x="2463165" y="0"/>
                                </a:lnTo>
                                <a:lnTo>
                                  <a:pt x="2463165" y="6096"/>
                                </a:lnTo>
                                <a:lnTo>
                                  <a:pt x="5796788" y="6096"/>
                                </a:lnTo>
                                <a:lnTo>
                                  <a:pt x="5802871" y="6096"/>
                                </a:lnTo>
                                <a:lnTo>
                                  <a:pt x="5802871" y="0"/>
                                </a:lnTo>
                                <a:close/>
                              </a:path>
                              <a:path w="6751320" h="6350">
                                <a:moveTo>
                                  <a:pt x="6279883" y="0"/>
                                </a:moveTo>
                                <a:lnTo>
                                  <a:pt x="6273800" y="0"/>
                                </a:lnTo>
                                <a:lnTo>
                                  <a:pt x="5802884" y="0"/>
                                </a:lnTo>
                                <a:lnTo>
                                  <a:pt x="5802884" y="6096"/>
                                </a:lnTo>
                                <a:lnTo>
                                  <a:pt x="6273800" y="6096"/>
                                </a:lnTo>
                                <a:lnTo>
                                  <a:pt x="6279883" y="6096"/>
                                </a:lnTo>
                                <a:lnTo>
                                  <a:pt x="6279883" y="0"/>
                                </a:lnTo>
                                <a:close/>
                              </a:path>
                              <a:path w="6751320" h="6350">
                                <a:moveTo>
                                  <a:pt x="6750812" y="0"/>
                                </a:moveTo>
                                <a:lnTo>
                                  <a:pt x="6279896" y="0"/>
                                </a:lnTo>
                                <a:lnTo>
                                  <a:pt x="6279896" y="6096"/>
                                </a:lnTo>
                                <a:lnTo>
                                  <a:pt x="6750812" y="6096"/>
                                </a:lnTo>
                                <a:lnTo>
                                  <a:pt x="67508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31.6pt;height:.5pt;mso-position-horizontal-relative:char;mso-position-vertical-relative:line" id="docshapegroup574" coordorigin="0,0" coordsize="10632,10">
                <v:shape style="position:absolute;left:0;top:0;width:10632;height:10" id="docshape575" coordorigin="0,0" coordsize="10632,10" path="m2554,0l1946,0,1937,0,910,0,900,0,0,0,0,10,900,10,910,10,1937,10,1946,10,2554,10,2554,0xm3188,0l2564,0,2564,0,2554,0,2554,10,2564,10,2564,10,3188,10,3188,0xm3879,0l3869,0,3197,0,3188,0,3188,10,3197,10,3869,10,3879,10,3879,0xm9138,0l9129,0,3879,0,3879,10,9129,10,9138,10,9138,0xm9890,0l9880,0,9138,0,9138,10,9880,10,9890,10,9890,0xm10631,0l9890,0,9890,10,10631,10,10631,0xe" filled="true" fillcolor="#000000" stroked="false">
                  <v:path arrowok="t"/>
                  <v:fill type="solid"/>
                </v:shape>
              </v:group>
            </w:pict>
          </mc:Fallback>
        </mc:AlternateContent>
      </w:r>
      <w:r>
        <w:rPr>
          <w:sz w:val="2"/>
        </w:rPr>
      </w:r>
    </w:p>
    <w:p>
      <w:pPr>
        <w:spacing w:after="0" w:line="20" w:lineRule="exact"/>
        <w:rPr>
          <w:sz w:val="2"/>
        </w:rPr>
        <w:sectPr>
          <w:pgSz w:w="15840" w:h="12240" w:orient="landscape"/>
          <w:pgMar w:header="761" w:footer="0" w:top="1340" w:bottom="280" w:left="1940" w:right="1660"/>
        </w:sectPr>
      </w:pPr>
    </w:p>
    <w:p>
      <w:pPr>
        <w:spacing w:line="213" w:lineRule="exact" w:before="0"/>
        <w:ind w:left="774" w:right="0" w:firstLine="0"/>
        <w:jc w:val="left"/>
        <w:rPr>
          <w:sz w:val="20"/>
        </w:rPr>
      </w:pPr>
      <w:r>
        <w:rPr>
          <w:spacing w:val="-4"/>
          <w:sz w:val="20"/>
        </w:rPr>
        <w:t>Conc.</w:t>
      </w:r>
    </w:p>
    <w:p>
      <w:pPr>
        <w:spacing w:before="0"/>
        <w:ind w:left="774" w:right="0" w:firstLine="0"/>
        <w:jc w:val="left"/>
        <w:rPr>
          <w:sz w:val="20"/>
        </w:rPr>
      </w:pPr>
      <w:r>
        <w:rPr>
          <w:spacing w:val="-2"/>
          <w:sz w:val="20"/>
        </w:rPr>
        <w:t>(ml/L)</w:t>
      </w:r>
    </w:p>
    <w:p>
      <w:pPr>
        <w:tabs>
          <w:tab w:pos="1268" w:val="left" w:leader="none"/>
          <w:tab w:pos="3477" w:val="left" w:leader="none"/>
          <w:tab w:pos="9963" w:val="left" w:leader="none"/>
        </w:tabs>
        <w:spacing w:line="261" w:lineRule="exact" w:before="0"/>
        <w:ind w:left="340" w:right="0" w:firstLine="0"/>
        <w:jc w:val="left"/>
        <w:rPr>
          <w:sz w:val="20"/>
        </w:rPr>
      </w:pPr>
      <w:r>
        <w:rPr/>
        <w:br w:type="column"/>
      </w:r>
      <w:r>
        <w:rPr>
          <w:spacing w:val="-2"/>
          <w:position w:val="5"/>
          <w:sz w:val="20"/>
        </w:rPr>
        <w:t>Manure</w:t>
      </w:r>
      <w:r>
        <w:rPr>
          <w:position w:val="5"/>
          <w:sz w:val="20"/>
        </w:rPr>
        <w:tab/>
      </w:r>
      <w:r>
        <w:rPr>
          <w:i/>
          <w:sz w:val="20"/>
          <w:u w:val="single"/>
        </w:rPr>
        <w:tab/>
        <w:t>Daphnia</w:t>
      </w:r>
      <w:r>
        <w:rPr>
          <w:i/>
          <w:spacing w:val="-6"/>
          <w:sz w:val="20"/>
          <w:u w:val="single"/>
        </w:rPr>
        <w:t> </w:t>
      </w:r>
      <w:r>
        <w:rPr>
          <w:i/>
          <w:sz w:val="20"/>
          <w:u w:val="single"/>
        </w:rPr>
        <w:t>pulex</w:t>
      </w:r>
      <w:r>
        <w:rPr>
          <w:i/>
          <w:spacing w:val="-2"/>
          <w:sz w:val="20"/>
          <w:u w:val="single"/>
        </w:rPr>
        <w:t> </w:t>
      </w:r>
      <w:r>
        <w:rPr>
          <w:sz w:val="20"/>
          <w:u w:val="single"/>
        </w:rPr>
        <w:t>population</w:t>
      </w:r>
      <w:r>
        <w:rPr>
          <w:spacing w:val="-5"/>
          <w:sz w:val="20"/>
          <w:u w:val="single"/>
        </w:rPr>
        <w:t> </w:t>
      </w:r>
      <w:r>
        <w:rPr>
          <w:sz w:val="20"/>
          <w:u w:val="single"/>
        </w:rPr>
        <w:t>density</w:t>
      </w:r>
      <w:r>
        <w:rPr>
          <w:spacing w:val="38"/>
          <w:sz w:val="20"/>
          <w:u w:val="single"/>
        </w:rPr>
        <w:t> </w:t>
      </w:r>
      <w:r>
        <w:rPr>
          <w:sz w:val="20"/>
          <w:u w:val="single"/>
        </w:rPr>
        <w:t>(individual/L</w:t>
      </w:r>
      <w:r>
        <w:rPr>
          <w:spacing w:val="45"/>
          <w:sz w:val="20"/>
          <w:u w:val="single"/>
        </w:rPr>
        <w:t> </w:t>
      </w:r>
      <w:r>
        <w:rPr>
          <w:sz w:val="20"/>
          <w:u w:val="single"/>
        </w:rPr>
        <w:t>of</w:t>
      </w:r>
      <w:r>
        <w:rPr>
          <w:spacing w:val="-3"/>
          <w:sz w:val="20"/>
          <w:u w:val="single"/>
        </w:rPr>
        <w:t> </w:t>
      </w:r>
      <w:r>
        <w:rPr>
          <w:spacing w:val="-2"/>
          <w:sz w:val="20"/>
          <w:u w:val="single"/>
        </w:rPr>
        <w:t>water)</w:t>
      </w:r>
      <w:r>
        <w:rPr>
          <w:sz w:val="20"/>
          <w:u w:val="single"/>
        </w:rPr>
        <w:tab/>
      </w:r>
    </w:p>
    <w:p>
      <w:pPr>
        <w:spacing w:before="94"/>
        <w:ind w:left="0" w:right="3" w:firstLine="0"/>
        <w:jc w:val="center"/>
        <w:rPr>
          <w:sz w:val="20"/>
        </w:rPr>
      </w:pPr>
      <w:r>
        <w:rPr>
          <w:sz w:val="20"/>
        </w:rPr>
        <w:t>Period</w:t>
      </w:r>
      <w:r>
        <w:rPr>
          <w:spacing w:val="-6"/>
          <w:sz w:val="20"/>
        </w:rPr>
        <w:t> </w:t>
      </w:r>
      <w:r>
        <w:rPr>
          <w:sz w:val="20"/>
        </w:rPr>
        <w:t>of</w:t>
      </w:r>
      <w:r>
        <w:rPr>
          <w:spacing w:val="-6"/>
          <w:sz w:val="20"/>
        </w:rPr>
        <w:t> </w:t>
      </w:r>
      <w:r>
        <w:rPr>
          <w:sz w:val="20"/>
        </w:rPr>
        <w:t>Growth</w:t>
      </w:r>
      <w:r>
        <w:rPr>
          <w:spacing w:val="-5"/>
          <w:sz w:val="20"/>
        </w:rPr>
        <w:t> </w:t>
      </w:r>
      <w:r>
        <w:rPr>
          <w:spacing w:val="-4"/>
          <w:sz w:val="20"/>
        </w:rPr>
        <w:t>(day)</w:t>
      </w:r>
    </w:p>
    <w:p>
      <w:pPr>
        <w:spacing w:after="0"/>
        <w:jc w:val="center"/>
        <w:rPr>
          <w:sz w:val="20"/>
        </w:rPr>
        <w:sectPr>
          <w:type w:val="continuous"/>
          <w:pgSz w:w="15840" w:h="12240" w:orient="landscape"/>
          <w:pgMar w:header="761" w:footer="0" w:top="1360" w:bottom="280" w:left="1940" w:right="1660"/>
          <w:cols w:num="2" w:equalWidth="0">
            <w:col w:w="1295" w:space="40"/>
            <w:col w:w="10905"/>
          </w:cols>
        </w:sectPr>
      </w:pPr>
    </w:p>
    <w:p>
      <w:pPr>
        <w:pStyle w:val="BodyText"/>
        <w:spacing w:before="8"/>
        <w:rPr>
          <w:sz w:val="6"/>
        </w:rPr>
      </w:pPr>
    </w:p>
    <w:tbl>
      <w:tblPr>
        <w:tblW w:w="0" w:type="auto"/>
        <w:jc w:val="left"/>
        <w:tblInd w:w="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8"/>
        <w:gridCol w:w="994"/>
        <w:gridCol w:w="708"/>
        <w:gridCol w:w="647"/>
        <w:gridCol w:w="713"/>
        <w:gridCol w:w="705"/>
        <w:gridCol w:w="752"/>
        <w:gridCol w:w="752"/>
        <w:gridCol w:w="703"/>
        <w:gridCol w:w="752"/>
        <w:gridCol w:w="752"/>
        <w:gridCol w:w="754"/>
        <w:gridCol w:w="802"/>
        <w:gridCol w:w="685"/>
      </w:tblGrid>
      <w:tr>
        <w:trPr>
          <w:trHeight w:val="181" w:hRule="atLeast"/>
        </w:trPr>
        <w:tc>
          <w:tcPr>
            <w:tcW w:w="928" w:type="dxa"/>
            <w:tcBorders>
              <w:bottom w:val="single" w:sz="4" w:space="0" w:color="000000"/>
            </w:tcBorders>
          </w:tcPr>
          <w:p>
            <w:pPr>
              <w:pStyle w:val="TableParagraph"/>
              <w:jc w:val="left"/>
              <w:rPr>
                <w:sz w:val="12"/>
              </w:rPr>
            </w:pPr>
          </w:p>
        </w:tc>
        <w:tc>
          <w:tcPr>
            <w:tcW w:w="994" w:type="dxa"/>
            <w:tcBorders>
              <w:bottom w:val="single" w:sz="4" w:space="0" w:color="000000"/>
            </w:tcBorders>
          </w:tcPr>
          <w:p>
            <w:pPr>
              <w:pStyle w:val="TableParagraph"/>
              <w:jc w:val="left"/>
              <w:rPr>
                <w:sz w:val="12"/>
              </w:rPr>
            </w:pPr>
          </w:p>
        </w:tc>
        <w:tc>
          <w:tcPr>
            <w:tcW w:w="708" w:type="dxa"/>
            <w:tcBorders>
              <w:bottom w:val="single" w:sz="4" w:space="0" w:color="000000"/>
            </w:tcBorders>
          </w:tcPr>
          <w:p>
            <w:pPr>
              <w:pStyle w:val="TableParagraph"/>
              <w:spacing w:line="161" w:lineRule="exact"/>
              <w:ind w:left="290"/>
              <w:jc w:val="left"/>
              <w:rPr>
                <w:i/>
                <w:sz w:val="16"/>
              </w:rPr>
            </w:pPr>
            <w:r>
              <w:rPr>
                <w:i/>
                <w:spacing w:val="-10"/>
                <w:sz w:val="16"/>
              </w:rPr>
              <w:t>1</w:t>
            </w:r>
          </w:p>
        </w:tc>
        <w:tc>
          <w:tcPr>
            <w:tcW w:w="647" w:type="dxa"/>
            <w:tcBorders>
              <w:bottom w:val="single" w:sz="4" w:space="0" w:color="000000"/>
            </w:tcBorders>
          </w:tcPr>
          <w:p>
            <w:pPr>
              <w:pStyle w:val="TableParagraph"/>
              <w:spacing w:line="161" w:lineRule="exact"/>
              <w:ind w:left="207"/>
              <w:jc w:val="left"/>
              <w:rPr>
                <w:i/>
                <w:sz w:val="16"/>
              </w:rPr>
            </w:pPr>
            <w:r>
              <w:rPr>
                <w:i/>
                <w:spacing w:val="-10"/>
                <w:sz w:val="16"/>
              </w:rPr>
              <w:t>2</w:t>
            </w:r>
          </w:p>
        </w:tc>
        <w:tc>
          <w:tcPr>
            <w:tcW w:w="713" w:type="dxa"/>
            <w:tcBorders>
              <w:bottom w:val="single" w:sz="4" w:space="0" w:color="000000"/>
            </w:tcBorders>
          </w:tcPr>
          <w:p>
            <w:pPr>
              <w:pStyle w:val="TableParagraph"/>
              <w:spacing w:line="161" w:lineRule="exact"/>
              <w:ind w:left="215"/>
              <w:jc w:val="left"/>
              <w:rPr>
                <w:i/>
                <w:sz w:val="16"/>
              </w:rPr>
            </w:pPr>
            <w:r>
              <w:rPr>
                <w:i/>
                <w:spacing w:val="-10"/>
                <w:sz w:val="16"/>
              </w:rPr>
              <w:t>3</w:t>
            </w:r>
          </w:p>
        </w:tc>
        <w:tc>
          <w:tcPr>
            <w:tcW w:w="705" w:type="dxa"/>
            <w:tcBorders>
              <w:bottom w:val="single" w:sz="4" w:space="0" w:color="000000"/>
            </w:tcBorders>
          </w:tcPr>
          <w:p>
            <w:pPr>
              <w:pStyle w:val="TableParagraph"/>
              <w:spacing w:line="161" w:lineRule="exact"/>
              <w:ind w:left="220"/>
              <w:jc w:val="left"/>
              <w:rPr>
                <w:i/>
                <w:sz w:val="16"/>
              </w:rPr>
            </w:pPr>
            <w:r>
              <w:rPr>
                <w:i/>
                <w:spacing w:val="-10"/>
                <w:sz w:val="16"/>
              </w:rPr>
              <w:t>4</w:t>
            </w:r>
          </w:p>
        </w:tc>
        <w:tc>
          <w:tcPr>
            <w:tcW w:w="752" w:type="dxa"/>
            <w:tcBorders>
              <w:bottom w:val="single" w:sz="4" w:space="0" w:color="000000"/>
            </w:tcBorders>
          </w:tcPr>
          <w:p>
            <w:pPr>
              <w:pStyle w:val="TableParagraph"/>
              <w:spacing w:line="161" w:lineRule="exact"/>
              <w:ind w:left="1" w:right="137"/>
              <w:rPr>
                <w:i/>
                <w:sz w:val="16"/>
              </w:rPr>
            </w:pPr>
            <w:r>
              <w:rPr>
                <w:i/>
                <w:spacing w:val="-10"/>
                <w:sz w:val="16"/>
              </w:rPr>
              <w:t>5</w:t>
            </w:r>
          </w:p>
        </w:tc>
        <w:tc>
          <w:tcPr>
            <w:tcW w:w="752" w:type="dxa"/>
            <w:tcBorders>
              <w:bottom w:val="single" w:sz="4" w:space="0" w:color="000000"/>
            </w:tcBorders>
          </w:tcPr>
          <w:p>
            <w:pPr>
              <w:pStyle w:val="TableParagraph"/>
              <w:spacing w:line="161" w:lineRule="exact"/>
              <w:ind w:right="137"/>
              <w:rPr>
                <w:i/>
                <w:sz w:val="16"/>
              </w:rPr>
            </w:pPr>
            <w:r>
              <w:rPr>
                <w:i/>
                <w:spacing w:val="-10"/>
                <w:sz w:val="16"/>
              </w:rPr>
              <w:t>6</w:t>
            </w:r>
          </w:p>
        </w:tc>
        <w:tc>
          <w:tcPr>
            <w:tcW w:w="703" w:type="dxa"/>
            <w:tcBorders>
              <w:bottom w:val="single" w:sz="4" w:space="0" w:color="000000"/>
            </w:tcBorders>
          </w:tcPr>
          <w:p>
            <w:pPr>
              <w:pStyle w:val="TableParagraph"/>
              <w:spacing w:line="161" w:lineRule="exact"/>
              <w:ind w:right="90"/>
              <w:rPr>
                <w:i/>
                <w:sz w:val="16"/>
              </w:rPr>
            </w:pPr>
            <w:r>
              <w:rPr>
                <w:i/>
                <w:spacing w:val="-10"/>
                <w:sz w:val="16"/>
              </w:rPr>
              <w:t>7</w:t>
            </w:r>
          </w:p>
        </w:tc>
        <w:tc>
          <w:tcPr>
            <w:tcW w:w="752" w:type="dxa"/>
            <w:tcBorders>
              <w:bottom w:val="single" w:sz="4" w:space="0" w:color="000000"/>
            </w:tcBorders>
          </w:tcPr>
          <w:p>
            <w:pPr>
              <w:pStyle w:val="TableParagraph"/>
              <w:spacing w:line="161" w:lineRule="exact"/>
              <w:ind w:left="95" w:right="137"/>
              <w:rPr>
                <w:i/>
                <w:sz w:val="16"/>
              </w:rPr>
            </w:pPr>
            <w:r>
              <w:rPr>
                <w:i/>
                <w:spacing w:val="-10"/>
                <w:sz w:val="16"/>
              </w:rPr>
              <w:t>8</w:t>
            </w:r>
          </w:p>
        </w:tc>
        <w:tc>
          <w:tcPr>
            <w:tcW w:w="752" w:type="dxa"/>
            <w:tcBorders>
              <w:bottom w:val="single" w:sz="4" w:space="0" w:color="000000"/>
            </w:tcBorders>
          </w:tcPr>
          <w:p>
            <w:pPr>
              <w:pStyle w:val="TableParagraph"/>
              <w:spacing w:line="161" w:lineRule="exact"/>
              <w:ind w:left="93" w:right="137"/>
              <w:rPr>
                <w:i/>
                <w:sz w:val="16"/>
              </w:rPr>
            </w:pPr>
            <w:r>
              <w:rPr>
                <w:i/>
                <w:spacing w:val="-10"/>
                <w:sz w:val="16"/>
              </w:rPr>
              <w:t>9</w:t>
            </w:r>
          </w:p>
        </w:tc>
        <w:tc>
          <w:tcPr>
            <w:tcW w:w="754" w:type="dxa"/>
            <w:tcBorders>
              <w:bottom w:val="single" w:sz="4" w:space="0" w:color="000000"/>
            </w:tcBorders>
          </w:tcPr>
          <w:p>
            <w:pPr>
              <w:pStyle w:val="TableParagraph"/>
              <w:spacing w:line="161" w:lineRule="exact"/>
              <w:ind w:right="46"/>
              <w:rPr>
                <w:i/>
                <w:sz w:val="16"/>
              </w:rPr>
            </w:pPr>
            <w:r>
              <w:rPr>
                <w:i/>
                <w:spacing w:val="-5"/>
                <w:sz w:val="16"/>
              </w:rPr>
              <w:t>10</w:t>
            </w:r>
          </w:p>
        </w:tc>
        <w:tc>
          <w:tcPr>
            <w:tcW w:w="802" w:type="dxa"/>
            <w:tcBorders>
              <w:bottom w:val="single" w:sz="4" w:space="0" w:color="000000"/>
            </w:tcBorders>
          </w:tcPr>
          <w:p>
            <w:pPr>
              <w:pStyle w:val="TableParagraph"/>
              <w:spacing w:line="161" w:lineRule="exact"/>
              <w:ind w:right="94"/>
              <w:rPr>
                <w:i/>
                <w:sz w:val="16"/>
              </w:rPr>
            </w:pPr>
            <w:r>
              <w:rPr>
                <w:i/>
                <w:spacing w:val="-5"/>
                <w:sz w:val="16"/>
              </w:rPr>
              <w:t>11</w:t>
            </w:r>
          </w:p>
        </w:tc>
        <w:tc>
          <w:tcPr>
            <w:tcW w:w="685" w:type="dxa"/>
            <w:tcBorders>
              <w:bottom w:val="single" w:sz="4" w:space="0" w:color="000000"/>
            </w:tcBorders>
          </w:tcPr>
          <w:p>
            <w:pPr>
              <w:pStyle w:val="TableParagraph"/>
              <w:spacing w:line="161" w:lineRule="exact"/>
              <w:ind w:left="217"/>
              <w:jc w:val="left"/>
              <w:rPr>
                <w:i/>
                <w:sz w:val="16"/>
              </w:rPr>
            </w:pPr>
            <w:r>
              <w:rPr>
                <w:i/>
                <w:spacing w:val="-5"/>
                <w:sz w:val="16"/>
              </w:rPr>
              <w:t>12</w:t>
            </w:r>
          </w:p>
        </w:tc>
      </w:tr>
      <w:tr>
        <w:trPr>
          <w:trHeight w:val="289" w:hRule="atLeast"/>
        </w:trPr>
        <w:tc>
          <w:tcPr>
            <w:tcW w:w="928" w:type="dxa"/>
            <w:tcBorders>
              <w:top w:val="single" w:sz="4" w:space="0" w:color="000000"/>
            </w:tcBorders>
          </w:tcPr>
          <w:p>
            <w:pPr>
              <w:pStyle w:val="TableParagraph"/>
              <w:spacing w:line="174" w:lineRule="exact" w:before="95"/>
              <w:ind w:left="5" w:right="15"/>
              <w:rPr>
                <w:sz w:val="16"/>
              </w:rPr>
            </w:pPr>
            <w:r>
              <w:rPr>
                <w:spacing w:val="-4"/>
                <w:sz w:val="16"/>
              </w:rPr>
              <w:t>1.00</w:t>
            </w:r>
          </w:p>
        </w:tc>
        <w:tc>
          <w:tcPr>
            <w:tcW w:w="994" w:type="dxa"/>
            <w:tcBorders>
              <w:top w:val="single" w:sz="4" w:space="0" w:color="000000"/>
            </w:tcBorders>
          </w:tcPr>
          <w:p>
            <w:pPr>
              <w:pStyle w:val="TableParagraph"/>
              <w:spacing w:before="66"/>
              <w:ind w:left="2" w:right="2"/>
              <w:rPr>
                <w:sz w:val="16"/>
              </w:rPr>
            </w:pPr>
            <w:r>
              <w:rPr>
                <w:spacing w:val="-4"/>
                <w:sz w:val="16"/>
              </w:rPr>
              <w:t>5CM1</w:t>
            </w:r>
          </w:p>
        </w:tc>
        <w:tc>
          <w:tcPr>
            <w:tcW w:w="708" w:type="dxa"/>
            <w:tcBorders>
              <w:top w:val="single" w:sz="4" w:space="0" w:color="000000"/>
            </w:tcBorders>
          </w:tcPr>
          <w:p>
            <w:pPr>
              <w:pStyle w:val="TableParagraph"/>
              <w:spacing w:before="12"/>
              <w:ind w:left="331"/>
              <w:jc w:val="left"/>
              <w:rPr>
                <w:sz w:val="20"/>
              </w:rPr>
            </w:pPr>
            <w:r>
              <w:rPr>
                <w:spacing w:val="-5"/>
                <w:sz w:val="20"/>
              </w:rPr>
              <w:t>10</w:t>
            </w:r>
          </w:p>
        </w:tc>
        <w:tc>
          <w:tcPr>
            <w:tcW w:w="647" w:type="dxa"/>
            <w:tcBorders>
              <w:top w:val="single" w:sz="4" w:space="0" w:color="000000"/>
            </w:tcBorders>
          </w:tcPr>
          <w:p>
            <w:pPr>
              <w:pStyle w:val="TableParagraph"/>
              <w:spacing w:before="12"/>
              <w:ind w:right="189"/>
              <w:jc w:val="right"/>
              <w:rPr>
                <w:sz w:val="20"/>
              </w:rPr>
            </w:pPr>
            <w:r>
              <w:rPr>
                <w:spacing w:val="-5"/>
                <w:sz w:val="20"/>
              </w:rPr>
              <w:t>22</w:t>
            </w:r>
          </w:p>
        </w:tc>
        <w:tc>
          <w:tcPr>
            <w:tcW w:w="713" w:type="dxa"/>
            <w:tcBorders>
              <w:top w:val="single" w:sz="4" w:space="0" w:color="000000"/>
            </w:tcBorders>
          </w:tcPr>
          <w:p>
            <w:pPr>
              <w:pStyle w:val="TableParagraph"/>
              <w:spacing w:before="12"/>
              <w:ind w:right="219"/>
              <w:jc w:val="right"/>
              <w:rPr>
                <w:sz w:val="20"/>
              </w:rPr>
            </w:pPr>
            <w:r>
              <w:rPr>
                <w:spacing w:val="-5"/>
                <w:sz w:val="20"/>
              </w:rPr>
              <w:t>51</w:t>
            </w:r>
          </w:p>
        </w:tc>
        <w:tc>
          <w:tcPr>
            <w:tcW w:w="705" w:type="dxa"/>
            <w:tcBorders>
              <w:top w:val="single" w:sz="4" w:space="0" w:color="000000"/>
            </w:tcBorders>
          </w:tcPr>
          <w:p>
            <w:pPr>
              <w:pStyle w:val="TableParagraph"/>
              <w:spacing w:before="12"/>
              <w:ind w:right="173"/>
              <w:jc w:val="right"/>
              <w:rPr>
                <w:sz w:val="20"/>
              </w:rPr>
            </w:pPr>
            <w:r>
              <w:rPr>
                <w:spacing w:val="-5"/>
                <w:sz w:val="20"/>
              </w:rPr>
              <w:t>203</w:t>
            </w:r>
          </w:p>
        </w:tc>
        <w:tc>
          <w:tcPr>
            <w:tcW w:w="752" w:type="dxa"/>
            <w:tcBorders>
              <w:top w:val="single" w:sz="4" w:space="0" w:color="000000"/>
            </w:tcBorders>
          </w:tcPr>
          <w:p>
            <w:pPr>
              <w:pStyle w:val="TableParagraph"/>
              <w:spacing w:before="12"/>
              <w:ind w:right="175"/>
              <w:jc w:val="right"/>
              <w:rPr>
                <w:sz w:val="20"/>
              </w:rPr>
            </w:pPr>
            <w:r>
              <w:rPr>
                <w:spacing w:val="-5"/>
                <w:sz w:val="20"/>
              </w:rPr>
              <w:t>544</w:t>
            </w:r>
          </w:p>
        </w:tc>
        <w:tc>
          <w:tcPr>
            <w:tcW w:w="752" w:type="dxa"/>
            <w:tcBorders>
              <w:top w:val="single" w:sz="4" w:space="0" w:color="000000"/>
            </w:tcBorders>
          </w:tcPr>
          <w:p>
            <w:pPr>
              <w:pStyle w:val="TableParagraph"/>
              <w:spacing w:before="12"/>
              <w:ind w:right="174"/>
              <w:jc w:val="right"/>
              <w:rPr>
                <w:sz w:val="20"/>
              </w:rPr>
            </w:pPr>
            <w:r>
              <w:rPr>
                <w:spacing w:val="-5"/>
                <w:sz w:val="20"/>
              </w:rPr>
              <w:t>843</w:t>
            </w:r>
          </w:p>
        </w:tc>
        <w:tc>
          <w:tcPr>
            <w:tcW w:w="703" w:type="dxa"/>
            <w:tcBorders>
              <w:top w:val="single" w:sz="4" w:space="0" w:color="000000"/>
            </w:tcBorders>
          </w:tcPr>
          <w:p>
            <w:pPr>
              <w:pStyle w:val="TableParagraph"/>
              <w:spacing w:before="12"/>
              <w:ind w:right="126"/>
              <w:jc w:val="right"/>
              <w:rPr>
                <w:sz w:val="20"/>
              </w:rPr>
            </w:pPr>
            <w:r>
              <w:rPr>
                <w:spacing w:val="-4"/>
                <w:sz w:val="20"/>
              </w:rPr>
              <w:t>1245</w:t>
            </w:r>
          </w:p>
        </w:tc>
        <w:tc>
          <w:tcPr>
            <w:tcW w:w="752" w:type="dxa"/>
            <w:tcBorders>
              <w:top w:val="single" w:sz="4" w:space="0" w:color="000000"/>
            </w:tcBorders>
          </w:tcPr>
          <w:p>
            <w:pPr>
              <w:pStyle w:val="TableParagraph"/>
              <w:spacing w:before="12"/>
              <w:ind w:right="128"/>
              <w:jc w:val="right"/>
              <w:rPr>
                <w:sz w:val="20"/>
              </w:rPr>
            </w:pPr>
            <w:r>
              <w:rPr>
                <w:spacing w:val="-4"/>
                <w:sz w:val="20"/>
              </w:rPr>
              <w:t>2202</w:t>
            </w:r>
          </w:p>
        </w:tc>
        <w:tc>
          <w:tcPr>
            <w:tcW w:w="752" w:type="dxa"/>
            <w:tcBorders>
              <w:top w:val="single" w:sz="4" w:space="0" w:color="000000"/>
            </w:tcBorders>
          </w:tcPr>
          <w:p>
            <w:pPr>
              <w:pStyle w:val="TableParagraph"/>
              <w:spacing w:before="12"/>
              <w:ind w:right="127"/>
              <w:jc w:val="right"/>
              <w:rPr>
                <w:sz w:val="20"/>
              </w:rPr>
            </w:pPr>
            <w:r>
              <w:rPr>
                <w:spacing w:val="-4"/>
                <w:sz w:val="20"/>
              </w:rPr>
              <w:t>4841</w:t>
            </w:r>
          </w:p>
        </w:tc>
        <w:tc>
          <w:tcPr>
            <w:tcW w:w="754" w:type="dxa"/>
            <w:tcBorders>
              <w:top w:val="single" w:sz="4" w:space="0" w:color="000000"/>
            </w:tcBorders>
          </w:tcPr>
          <w:p>
            <w:pPr>
              <w:pStyle w:val="TableParagraph"/>
              <w:spacing w:before="12"/>
              <w:ind w:right="130"/>
              <w:jc w:val="right"/>
              <w:rPr>
                <w:sz w:val="20"/>
              </w:rPr>
            </w:pPr>
            <w:r>
              <w:rPr>
                <w:spacing w:val="-4"/>
                <w:sz w:val="20"/>
              </w:rPr>
              <w:t>4783</w:t>
            </w:r>
          </w:p>
        </w:tc>
        <w:tc>
          <w:tcPr>
            <w:tcW w:w="802" w:type="dxa"/>
            <w:tcBorders>
              <w:top w:val="single" w:sz="4" w:space="0" w:color="000000"/>
            </w:tcBorders>
          </w:tcPr>
          <w:p>
            <w:pPr>
              <w:pStyle w:val="TableParagraph"/>
              <w:spacing w:before="12"/>
              <w:ind w:right="178"/>
              <w:jc w:val="right"/>
              <w:rPr>
                <w:sz w:val="20"/>
              </w:rPr>
            </w:pPr>
            <w:r>
              <w:rPr>
                <w:spacing w:val="-4"/>
                <w:sz w:val="20"/>
              </w:rPr>
              <w:t>3769</w:t>
            </w:r>
          </w:p>
        </w:tc>
        <w:tc>
          <w:tcPr>
            <w:tcW w:w="685" w:type="dxa"/>
            <w:tcBorders>
              <w:top w:val="single" w:sz="4" w:space="0" w:color="000000"/>
            </w:tcBorders>
          </w:tcPr>
          <w:p>
            <w:pPr>
              <w:pStyle w:val="TableParagraph"/>
              <w:spacing w:before="12"/>
              <w:ind w:right="114"/>
              <w:jc w:val="right"/>
              <w:rPr>
                <w:sz w:val="20"/>
              </w:rPr>
            </w:pPr>
            <w:r>
              <w:rPr>
                <w:spacing w:val="-4"/>
                <w:sz w:val="20"/>
              </w:rPr>
              <w:t>2427</w:t>
            </w:r>
          </w:p>
        </w:tc>
      </w:tr>
      <w:tr>
        <w:trPr>
          <w:trHeight w:val="263" w:hRule="atLeast"/>
        </w:trPr>
        <w:tc>
          <w:tcPr>
            <w:tcW w:w="928" w:type="dxa"/>
          </w:tcPr>
          <w:p>
            <w:pPr>
              <w:pStyle w:val="TableParagraph"/>
              <w:jc w:val="left"/>
              <w:rPr>
                <w:sz w:val="18"/>
              </w:rPr>
            </w:pPr>
          </w:p>
        </w:tc>
        <w:tc>
          <w:tcPr>
            <w:tcW w:w="994" w:type="dxa"/>
          </w:tcPr>
          <w:p>
            <w:pPr>
              <w:pStyle w:val="TableParagraph"/>
              <w:spacing w:before="55"/>
              <w:ind w:left="2"/>
              <w:rPr>
                <w:sz w:val="16"/>
              </w:rPr>
            </w:pPr>
            <w:r>
              <w:rPr>
                <w:spacing w:val="-4"/>
                <w:sz w:val="16"/>
              </w:rPr>
              <w:t>5CM2</w:t>
            </w:r>
          </w:p>
        </w:tc>
        <w:tc>
          <w:tcPr>
            <w:tcW w:w="708" w:type="dxa"/>
          </w:tcPr>
          <w:p>
            <w:pPr>
              <w:pStyle w:val="TableParagraph"/>
              <w:spacing w:before="1"/>
              <w:ind w:left="331"/>
              <w:jc w:val="left"/>
              <w:rPr>
                <w:sz w:val="20"/>
              </w:rPr>
            </w:pPr>
            <w:r>
              <w:rPr>
                <w:spacing w:val="-5"/>
                <w:sz w:val="20"/>
              </w:rPr>
              <w:t>10</w:t>
            </w:r>
          </w:p>
        </w:tc>
        <w:tc>
          <w:tcPr>
            <w:tcW w:w="647" w:type="dxa"/>
          </w:tcPr>
          <w:p>
            <w:pPr>
              <w:pStyle w:val="TableParagraph"/>
              <w:spacing w:before="1"/>
              <w:ind w:right="189"/>
              <w:jc w:val="right"/>
              <w:rPr>
                <w:sz w:val="20"/>
              </w:rPr>
            </w:pPr>
            <w:r>
              <w:rPr>
                <w:spacing w:val="-5"/>
                <w:sz w:val="20"/>
              </w:rPr>
              <w:t>32</w:t>
            </w:r>
          </w:p>
        </w:tc>
        <w:tc>
          <w:tcPr>
            <w:tcW w:w="713" w:type="dxa"/>
          </w:tcPr>
          <w:p>
            <w:pPr>
              <w:pStyle w:val="TableParagraph"/>
              <w:spacing w:before="1"/>
              <w:ind w:right="219"/>
              <w:jc w:val="right"/>
              <w:rPr>
                <w:sz w:val="20"/>
              </w:rPr>
            </w:pPr>
            <w:r>
              <w:rPr>
                <w:spacing w:val="-5"/>
                <w:sz w:val="20"/>
              </w:rPr>
              <w:t>27</w:t>
            </w:r>
          </w:p>
        </w:tc>
        <w:tc>
          <w:tcPr>
            <w:tcW w:w="705" w:type="dxa"/>
          </w:tcPr>
          <w:p>
            <w:pPr>
              <w:pStyle w:val="TableParagraph"/>
              <w:spacing w:before="1"/>
              <w:ind w:right="173"/>
              <w:jc w:val="right"/>
              <w:rPr>
                <w:sz w:val="20"/>
              </w:rPr>
            </w:pPr>
            <w:r>
              <w:rPr>
                <w:spacing w:val="-5"/>
                <w:sz w:val="20"/>
              </w:rPr>
              <w:t>29</w:t>
            </w:r>
          </w:p>
        </w:tc>
        <w:tc>
          <w:tcPr>
            <w:tcW w:w="752" w:type="dxa"/>
          </w:tcPr>
          <w:p>
            <w:pPr>
              <w:pStyle w:val="TableParagraph"/>
              <w:spacing w:before="1"/>
              <w:ind w:right="175"/>
              <w:jc w:val="right"/>
              <w:rPr>
                <w:sz w:val="20"/>
              </w:rPr>
            </w:pPr>
            <w:r>
              <w:rPr>
                <w:spacing w:val="-5"/>
                <w:sz w:val="20"/>
              </w:rPr>
              <w:t>54</w:t>
            </w:r>
          </w:p>
        </w:tc>
        <w:tc>
          <w:tcPr>
            <w:tcW w:w="752" w:type="dxa"/>
          </w:tcPr>
          <w:p>
            <w:pPr>
              <w:pStyle w:val="TableParagraph"/>
              <w:spacing w:before="1"/>
              <w:ind w:right="174"/>
              <w:jc w:val="right"/>
              <w:rPr>
                <w:sz w:val="20"/>
              </w:rPr>
            </w:pPr>
            <w:r>
              <w:rPr>
                <w:spacing w:val="-5"/>
                <w:sz w:val="20"/>
              </w:rPr>
              <w:t>82</w:t>
            </w:r>
          </w:p>
        </w:tc>
        <w:tc>
          <w:tcPr>
            <w:tcW w:w="703" w:type="dxa"/>
          </w:tcPr>
          <w:p>
            <w:pPr>
              <w:pStyle w:val="TableParagraph"/>
              <w:spacing w:before="1"/>
              <w:ind w:right="126"/>
              <w:jc w:val="right"/>
              <w:rPr>
                <w:sz w:val="20"/>
              </w:rPr>
            </w:pPr>
            <w:r>
              <w:rPr>
                <w:spacing w:val="-5"/>
                <w:sz w:val="20"/>
              </w:rPr>
              <w:t>94</w:t>
            </w:r>
          </w:p>
        </w:tc>
        <w:tc>
          <w:tcPr>
            <w:tcW w:w="752" w:type="dxa"/>
          </w:tcPr>
          <w:p>
            <w:pPr>
              <w:pStyle w:val="TableParagraph"/>
              <w:spacing w:before="1"/>
              <w:ind w:right="128"/>
              <w:jc w:val="right"/>
              <w:rPr>
                <w:sz w:val="20"/>
              </w:rPr>
            </w:pPr>
            <w:r>
              <w:rPr>
                <w:spacing w:val="-5"/>
                <w:sz w:val="20"/>
              </w:rPr>
              <w:t>153</w:t>
            </w:r>
          </w:p>
        </w:tc>
        <w:tc>
          <w:tcPr>
            <w:tcW w:w="752" w:type="dxa"/>
          </w:tcPr>
          <w:p>
            <w:pPr>
              <w:pStyle w:val="TableParagraph"/>
              <w:spacing w:before="1"/>
              <w:ind w:right="127"/>
              <w:jc w:val="right"/>
              <w:rPr>
                <w:sz w:val="20"/>
              </w:rPr>
            </w:pPr>
            <w:r>
              <w:rPr>
                <w:spacing w:val="-5"/>
                <w:sz w:val="20"/>
              </w:rPr>
              <w:t>180</w:t>
            </w:r>
          </w:p>
        </w:tc>
        <w:tc>
          <w:tcPr>
            <w:tcW w:w="754" w:type="dxa"/>
          </w:tcPr>
          <w:p>
            <w:pPr>
              <w:pStyle w:val="TableParagraph"/>
              <w:spacing w:before="1"/>
              <w:ind w:right="130"/>
              <w:jc w:val="right"/>
              <w:rPr>
                <w:sz w:val="20"/>
              </w:rPr>
            </w:pPr>
            <w:r>
              <w:rPr>
                <w:spacing w:val="-5"/>
                <w:sz w:val="20"/>
              </w:rPr>
              <w:t>174</w:t>
            </w:r>
          </w:p>
        </w:tc>
        <w:tc>
          <w:tcPr>
            <w:tcW w:w="802" w:type="dxa"/>
          </w:tcPr>
          <w:p>
            <w:pPr>
              <w:pStyle w:val="TableParagraph"/>
              <w:spacing w:before="1"/>
              <w:ind w:right="178"/>
              <w:jc w:val="right"/>
              <w:rPr>
                <w:sz w:val="20"/>
              </w:rPr>
            </w:pPr>
            <w:r>
              <w:rPr>
                <w:spacing w:val="-5"/>
                <w:sz w:val="20"/>
              </w:rPr>
              <w:t>175</w:t>
            </w:r>
          </w:p>
        </w:tc>
        <w:tc>
          <w:tcPr>
            <w:tcW w:w="685" w:type="dxa"/>
          </w:tcPr>
          <w:p>
            <w:pPr>
              <w:pStyle w:val="TableParagraph"/>
              <w:spacing w:before="1"/>
              <w:ind w:right="114"/>
              <w:jc w:val="right"/>
              <w:rPr>
                <w:sz w:val="20"/>
              </w:rPr>
            </w:pPr>
            <w:r>
              <w:rPr>
                <w:spacing w:val="-5"/>
                <w:sz w:val="20"/>
              </w:rPr>
              <w:t>104</w:t>
            </w:r>
          </w:p>
        </w:tc>
      </w:tr>
      <w:tr>
        <w:trPr>
          <w:trHeight w:val="278" w:hRule="atLeast"/>
        </w:trPr>
        <w:tc>
          <w:tcPr>
            <w:tcW w:w="928" w:type="dxa"/>
          </w:tcPr>
          <w:p>
            <w:pPr>
              <w:pStyle w:val="TableParagraph"/>
              <w:jc w:val="left"/>
              <w:rPr>
                <w:sz w:val="18"/>
              </w:rPr>
            </w:pPr>
          </w:p>
        </w:tc>
        <w:tc>
          <w:tcPr>
            <w:tcW w:w="994" w:type="dxa"/>
          </w:tcPr>
          <w:p>
            <w:pPr>
              <w:pStyle w:val="TableParagraph"/>
              <w:spacing w:before="69"/>
              <w:ind w:left="2" w:right="2"/>
              <w:rPr>
                <w:sz w:val="16"/>
              </w:rPr>
            </w:pPr>
            <w:r>
              <w:rPr>
                <w:spacing w:val="-4"/>
                <w:sz w:val="16"/>
              </w:rPr>
              <w:t>5CM3</w:t>
            </w:r>
          </w:p>
        </w:tc>
        <w:tc>
          <w:tcPr>
            <w:tcW w:w="708" w:type="dxa"/>
          </w:tcPr>
          <w:p>
            <w:pPr>
              <w:pStyle w:val="TableParagraph"/>
              <w:spacing w:before="15"/>
              <w:ind w:left="331"/>
              <w:jc w:val="left"/>
              <w:rPr>
                <w:sz w:val="20"/>
              </w:rPr>
            </w:pPr>
            <w:r>
              <w:rPr>
                <w:spacing w:val="-5"/>
                <w:sz w:val="20"/>
              </w:rPr>
              <w:t>10</w:t>
            </w:r>
          </w:p>
        </w:tc>
        <w:tc>
          <w:tcPr>
            <w:tcW w:w="647" w:type="dxa"/>
          </w:tcPr>
          <w:p>
            <w:pPr>
              <w:pStyle w:val="TableParagraph"/>
              <w:spacing w:before="15"/>
              <w:ind w:right="189"/>
              <w:jc w:val="right"/>
              <w:rPr>
                <w:sz w:val="20"/>
              </w:rPr>
            </w:pPr>
            <w:r>
              <w:rPr>
                <w:spacing w:val="-5"/>
                <w:sz w:val="20"/>
              </w:rPr>
              <w:t>53</w:t>
            </w:r>
          </w:p>
        </w:tc>
        <w:tc>
          <w:tcPr>
            <w:tcW w:w="713" w:type="dxa"/>
          </w:tcPr>
          <w:p>
            <w:pPr>
              <w:pStyle w:val="TableParagraph"/>
              <w:spacing w:before="15"/>
              <w:ind w:right="219"/>
              <w:jc w:val="right"/>
              <w:rPr>
                <w:sz w:val="20"/>
              </w:rPr>
            </w:pPr>
            <w:r>
              <w:rPr>
                <w:spacing w:val="-5"/>
                <w:sz w:val="20"/>
              </w:rPr>
              <w:t>101</w:t>
            </w:r>
          </w:p>
        </w:tc>
        <w:tc>
          <w:tcPr>
            <w:tcW w:w="705" w:type="dxa"/>
          </w:tcPr>
          <w:p>
            <w:pPr>
              <w:pStyle w:val="TableParagraph"/>
              <w:spacing w:before="15"/>
              <w:ind w:right="173"/>
              <w:jc w:val="right"/>
              <w:rPr>
                <w:sz w:val="20"/>
              </w:rPr>
            </w:pPr>
            <w:r>
              <w:rPr>
                <w:spacing w:val="-5"/>
                <w:sz w:val="20"/>
              </w:rPr>
              <w:t>202</w:t>
            </w:r>
          </w:p>
        </w:tc>
        <w:tc>
          <w:tcPr>
            <w:tcW w:w="752" w:type="dxa"/>
          </w:tcPr>
          <w:p>
            <w:pPr>
              <w:pStyle w:val="TableParagraph"/>
              <w:spacing w:before="15"/>
              <w:ind w:right="175"/>
              <w:jc w:val="right"/>
              <w:rPr>
                <w:sz w:val="20"/>
              </w:rPr>
            </w:pPr>
            <w:r>
              <w:rPr>
                <w:spacing w:val="-5"/>
                <w:sz w:val="20"/>
              </w:rPr>
              <w:t>322</w:t>
            </w:r>
          </w:p>
        </w:tc>
        <w:tc>
          <w:tcPr>
            <w:tcW w:w="752" w:type="dxa"/>
          </w:tcPr>
          <w:p>
            <w:pPr>
              <w:pStyle w:val="TableParagraph"/>
              <w:spacing w:before="15"/>
              <w:ind w:right="174"/>
              <w:jc w:val="right"/>
              <w:rPr>
                <w:sz w:val="20"/>
              </w:rPr>
            </w:pPr>
            <w:r>
              <w:rPr>
                <w:spacing w:val="-5"/>
                <w:sz w:val="20"/>
              </w:rPr>
              <w:t>426</w:t>
            </w:r>
          </w:p>
        </w:tc>
        <w:tc>
          <w:tcPr>
            <w:tcW w:w="703" w:type="dxa"/>
          </w:tcPr>
          <w:p>
            <w:pPr>
              <w:pStyle w:val="TableParagraph"/>
              <w:spacing w:before="15"/>
              <w:ind w:right="126"/>
              <w:jc w:val="right"/>
              <w:rPr>
                <w:sz w:val="20"/>
              </w:rPr>
            </w:pPr>
            <w:r>
              <w:rPr>
                <w:spacing w:val="-5"/>
                <w:sz w:val="20"/>
              </w:rPr>
              <w:t>609</w:t>
            </w:r>
          </w:p>
        </w:tc>
        <w:tc>
          <w:tcPr>
            <w:tcW w:w="752" w:type="dxa"/>
          </w:tcPr>
          <w:p>
            <w:pPr>
              <w:pStyle w:val="TableParagraph"/>
              <w:spacing w:before="15"/>
              <w:ind w:right="128"/>
              <w:jc w:val="right"/>
              <w:rPr>
                <w:sz w:val="20"/>
              </w:rPr>
            </w:pPr>
            <w:r>
              <w:rPr>
                <w:spacing w:val="-4"/>
                <w:sz w:val="20"/>
              </w:rPr>
              <w:t>1201</w:t>
            </w:r>
          </w:p>
        </w:tc>
        <w:tc>
          <w:tcPr>
            <w:tcW w:w="752" w:type="dxa"/>
          </w:tcPr>
          <w:p>
            <w:pPr>
              <w:pStyle w:val="TableParagraph"/>
              <w:spacing w:before="15"/>
              <w:ind w:right="127"/>
              <w:jc w:val="right"/>
              <w:rPr>
                <w:sz w:val="20"/>
              </w:rPr>
            </w:pPr>
            <w:r>
              <w:rPr>
                <w:spacing w:val="-4"/>
                <w:sz w:val="20"/>
              </w:rPr>
              <w:t>2006</w:t>
            </w:r>
          </w:p>
        </w:tc>
        <w:tc>
          <w:tcPr>
            <w:tcW w:w="754" w:type="dxa"/>
          </w:tcPr>
          <w:p>
            <w:pPr>
              <w:pStyle w:val="TableParagraph"/>
              <w:spacing w:before="15"/>
              <w:ind w:right="130"/>
              <w:jc w:val="right"/>
              <w:rPr>
                <w:sz w:val="20"/>
              </w:rPr>
            </w:pPr>
            <w:r>
              <w:rPr>
                <w:spacing w:val="-4"/>
                <w:sz w:val="20"/>
              </w:rPr>
              <w:t>1983</w:t>
            </w:r>
          </w:p>
        </w:tc>
        <w:tc>
          <w:tcPr>
            <w:tcW w:w="802" w:type="dxa"/>
          </w:tcPr>
          <w:p>
            <w:pPr>
              <w:pStyle w:val="TableParagraph"/>
              <w:spacing w:before="15"/>
              <w:ind w:right="178"/>
              <w:jc w:val="right"/>
              <w:rPr>
                <w:sz w:val="20"/>
              </w:rPr>
            </w:pPr>
            <w:r>
              <w:rPr>
                <w:spacing w:val="-4"/>
                <w:sz w:val="20"/>
              </w:rPr>
              <w:t>1253</w:t>
            </w:r>
          </w:p>
        </w:tc>
        <w:tc>
          <w:tcPr>
            <w:tcW w:w="685" w:type="dxa"/>
          </w:tcPr>
          <w:p>
            <w:pPr>
              <w:pStyle w:val="TableParagraph"/>
              <w:spacing w:before="15"/>
              <w:ind w:right="114"/>
              <w:jc w:val="right"/>
              <w:rPr>
                <w:sz w:val="20"/>
              </w:rPr>
            </w:pPr>
            <w:r>
              <w:rPr>
                <w:spacing w:val="-5"/>
                <w:sz w:val="20"/>
              </w:rPr>
              <w:t>991</w:t>
            </w:r>
          </w:p>
        </w:tc>
      </w:tr>
      <w:tr>
        <w:trPr>
          <w:trHeight w:val="279" w:hRule="atLeast"/>
        </w:trPr>
        <w:tc>
          <w:tcPr>
            <w:tcW w:w="928" w:type="dxa"/>
          </w:tcPr>
          <w:p>
            <w:pPr>
              <w:pStyle w:val="TableParagraph"/>
              <w:jc w:val="left"/>
              <w:rPr>
                <w:sz w:val="18"/>
              </w:rPr>
            </w:pPr>
          </w:p>
        </w:tc>
        <w:tc>
          <w:tcPr>
            <w:tcW w:w="994" w:type="dxa"/>
          </w:tcPr>
          <w:p>
            <w:pPr>
              <w:pStyle w:val="TableParagraph"/>
              <w:spacing w:before="69"/>
              <w:ind w:left="2" w:right="2"/>
              <w:rPr>
                <w:sz w:val="16"/>
              </w:rPr>
            </w:pPr>
            <w:r>
              <w:rPr>
                <w:spacing w:val="-4"/>
                <w:sz w:val="16"/>
              </w:rPr>
              <w:t>5CM4</w:t>
            </w:r>
          </w:p>
        </w:tc>
        <w:tc>
          <w:tcPr>
            <w:tcW w:w="708" w:type="dxa"/>
          </w:tcPr>
          <w:p>
            <w:pPr>
              <w:pStyle w:val="TableParagraph"/>
              <w:spacing w:before="15"/>
              <w:ind w:left="331"/>
              <w:jc w:val="left"/>
              <w:rPr>
                <w:sz w:val="20"/>
              </w:rPr>
            </w:pPr>
            <w:r>
              <w:rPr>
                <w:spacing w:val="-5"/>
                <w:sz w:val="20"/>
              </w:rPr>
              <w:t>10</w:t>
            </w:r>
          </w:p>
        </w:tc>
        <w:tc>
          <w:tcPr>
            <w:tcW w:w="647" w:type="dxa"/>
          </w:tcPr>
          <w:p>
            <w:pPr>
              <w:pStyle w:val="TableParagraph"/>
              <w:spacing w:before="15"/>
              <w:ind w:right="189"/>
              <w:jc w:val="right"/>
              <w:rPr>
                <w:sz w:val="20"/>
              </w:rPr>
            </w:pPr>
            <w:r>
              <w:rPr>
                <w:spacing w:val="-5"/>
                <w:sz w:val="20"/>
              </w:rPr>
              <w:t>51</w:t>
            </w:r>
          </w:p>
        </w:tc>
        <w:tc>
          <w:tcPr>
            <w:tcW w:w="713" w:type="dxa"/>
          </w:tcPr>
          <w:p>
            <w:pPr>
              <w:pStyle w:val="TableParagraph"/>
              <w:spacing w:before="15"/>
              <w:ind w:right="219"/>
              <w:jc w:val="right"/>
              <w:rPr>
                <w:sz w:val="20"/>
              </w:rPr>
            </w:pPr>
            <w:r>
              <w:rPr>
                <w:spacing w:val="-5"/>
                <w:sz w:val="20"/>
              </w:rPr>
              <w:t>100</w:t>
            </w:r>
          </w:p>
        </w:tc>
        <w:tc>
          <w:tcPr>
            <w:tcW w:w="705" w:type="dxa"/>
          </w:tcPr>
          <w:p>
            <w:pPr>
              <w:pStyle w:val="TableParagraph"/>
              <w:spacing w:before="15"/>
              <w:ind w:right="173"/>
              <w:jc w:val="right"/>
              <w:rPr>
                <w:sz w:val="20"/>
              </w:rPr>
            </w:pPr>
            <w:r>
              <w:rPr>
                <w:spacing w:val="-5"/>
                <w:sz w:val="20"/>
              </w:rPr>
              <w:t>360</w:t>
            </w:r>
          </w:p>
        </w:tc>
        <w:tc>
          <w:tcPr>
            <w:tcW w:w="752" w:type="dxa"/>
          </w:tcPr>
          <w:p>
            <w:pPr>
              <w:pStyle w:val="TableParagraph"/>
              <w:spacing w:before="15"/>
              <w:ind w:right="175"/>
              <w:jc w:val="right"/>
              <w:rPr>
                <w:sz w:val="20"/>
              </w:rPr>
            </w:pPr>
            <w:r>
              <w:rPr>
                <w:spacing w:val="-5"/>
                <w:sz w:val="20"/>
              </w:rPr>
              <w:t>531</w:t>
            </w:r>
          </w:p>
        </w:tc>
        <w:tc>
          <w:tcPr>
            <w:tcW w:w="752" w:type="dxa"/>
          </w:tcPr>
          <w:p>
            <w:pPr>
              <w:pStyle w:val="TableParagraph"/>
              <w:spacing w:before="15"/>
              <w:ind w:right="174"/>
              <w:jc w:val="right"/>
              <w:rPr>
                <w:sz w:val="20"/>
              </w:rPr>
            </w:pPr>
            <w:r>
              <w:rPr>
                <w:spacing w:val="-5"/>
                <w:sz w:val="20"/>
              </w:rPr>
              <w:t>892</w:t>
            </w:r>
          </w:p>
        </w:tc>
        <w:tc>
          <w:tcPr>
            <w:tcW w:w="703" w:type="dxa"/>
          </w:tcPr>
          <w:p>
            <w:pPr>
              <w:pStyle w:val="TableParagraph"/>
              <w:spacing w:before="15"/>
              <w:ind w:right="126"/>
              <w:jc w:val="right"/>
              <w:rPr>
                <w:sz w:val="20"/>
              </w:rPr>
            </w:pPr>
            <w:r>
              <w:rPr>
                <w:spacing w:val="-4"/>
                <w:sz w:val="20"/>
              </w:rPr>
              <w:t>1002</w:t>
            </w:r>
          </w:p>
        </w:tc>
        <w:tc>
          <w:tcPr>
            <w:tcW w:w="752" w:type="dxa"/>
          </w:tcPr>
          <w:p>
            <w:pPr>
              <w:pStyle w:val="TableParagraph"/>
              <w:spacing w:before="15"/>
              <w:ind w:right="128"/>
              <w:jc w:val="right"/>
              <w:rPr>
                <w:sz w:val="20"/>
              </w:rPr>
            </w:pPr>
            <w:r>
              <w:rPr>
                <w:spacing w:val="-4"/>
                <w:sz w:val="20"/>
              </w:rPr>
              <w:t>1351</w:t>
            </w:r>
          </w:p>
        </w:tc>
        <w:tc>
          <w:tcPr>
            <w:tcW w:w="752" w:type="dxa"/>
          </w:tcPr>
          <w:p>
            <w:pPr>
              <w:pStyle w:val="TableParagraph"/>
              <w:spacing w:before="15"/>
              <w:ind w:right="127"/>
              <w:jc w:val="right"/>
              <w:rPr>
                <w:sz w:val="20"/>
              </w:rPr>
            </w:pPr>
            <w:r>
              <w:rPr>
                <w:spacing w:val="-4"/>
                <w:sz w:val="20"/>
              </w:rPr>
              <w:t>1802</w:t>
            </w:r>
          </w:p>
        </w:tc>
        <w:tc>
          <w:tcPr>
            <w:tcW w:w="754" w:type="dxa"/>
          </w:tcPr>
          <w:p>
            <w:pPr>
              <w:pStyle w:val="TableParagraph"/>
              <w:spacing w:before="15"/>
              <w:ind w:right="130"/>
              <w:jc w:val="right"/>
              <w:rPr>
                <w:sz w:val="20"/>
              </w:rPr>
            </w:pPr>
            <w:r>
              <w:rPr>
                <w:spacing w:val="-4"/>
                <w:sz w:val="20"/>
              </w:rPr>
              <w:t>1250</w:t>
            </w:r>
          </w:p>
        </w:tc>
        <w:tc>
          <w:tcPr>
            <w:tcW w:w="802" w:type="dxa"/>
          </w:tcPr>
          <w:p>
            <w:pPr>
              <w:pStyle w:val="TableParagraph"/>
              <w:spacing w:before="15"/>
              <w:ind w:right="178"/>
              <w:jc w:val="right"/>
              <w:rPr>
                <w:sz w:val="20"/>
              </w:rPr>
            </w:pPr>
            <w:r>
              <w:rPr>
                <w:spacing w:val="-5"/>
                <w:sz w:val="20"/>
              </w:rPr>
              <w:t>983</w:t>
            </w:r>
          </w:p>
        </w:tc>
        <w:tc>
          <w:tcPr>
            <w:tcW w:w="685" w:type="dxa"/>
          </w:tcPr>
          <w:p>
            <w:pPr>
              <w:pStyle w:val="TableParagraph"/>
              <w:spacing w:before="15"/>
              <w:ind w:right="114"/>
              <w:jc w:val="right"/>
              <w:rPr>
                <w:sz w:val="20"/>
              </w:rPr>
            </w:pPr>
            <w:r>
              <w:rPr>
                <w:spacing w:val="-5"/>
                <w:sz w:val="20"/>
              </w:rPr>
              <w:t>544</w:t>
            </w:r>
          </w:p>
        </w:tc>
      </w:tr>
      <w:tr>
        <w:trPr>
          <w:trHeight w:val="294" w:hRule="atLeast"/>
        </w:trPr>
        <w:tc>
          <w:tcPr>
            <w:tcW w:w="928" w:type="dxa"/>
          </w:tcPr>
          <w:p>
            <w:pPr>
              <w:pStyle w:val="TableParagraph"/>
              <w:spacing w:line="174" w:lineRule="exact" w:before="100"/>
              <w:ind w:left="5" w:right="15"/>
              <w:rPr>
                <w:sz w:val="16"/>
              </w:rPr>
            </w:pPr>
            <w:r>
              <w:rPr>
                <w:spacing w:val="-4"/>
                <w:sz w:val="16"/>
              </w:rPr>
              <w:t>2.00</w:t>
            </w:r>
          </w:p>
        </w:tc>
        <w:tc>
          <w:tcPr>
            <w:tcW w:w="994" w:type="dxa"/>
          </w:tcPr>
          <w:p>
            <w:pPr>
              <w:pStyle w:val="TableParagraph"/>
              <w:spacing w:before="71"/>
              <w:ind w:left="2" w:right="2"/>
              <w:rPr>
                <w:sz w:val="16"/>
              </w:rPr>
            </w:pPr>
            <w:r>
              <w:rPr>
                <w:spacing w:val="-4"/>
                <w:sz w:val="16"/>
              </w:rPr>
              <w:t>5CM1</w:t>
            </w:r>
          </w:p>
        </w:tc>
        <w:tc>
          <w:tcPr>
            <w:tcW w:w="708" w:type="dxa"/>
          </w:tcPr>
          <w:p>
            <w:pPr>
              <w:pStyle w:val="TableParagraph"/>
              <w:spacing w:before="17"/>
              <w:ind w:left="331"/>
              <w:jc w:val="left"/>
              <w:rPr>
                <w:sz w:val="20"/>
              </w:rPr>
            </w:pPr>
            <w:r>
              <w:rPr>
                <w:spacing w:val="-5"/>
                <w:sz w:val="20"/>
              </w:rPr>
              <w:t>10</w:t>
            </w:r>
          </w:p>
        </w:tc>
        <w:tc>
          <w:tcPr>
            <w:tcW w:w="647" w:type="dxa"/>
          </w:tcPr>
          <w:p>
            <w:pPr>
              <w:pStyle w:val="TableParagraph"/>
              <w:spacing w:before="17"/>
              <w:ind w:right="189"/>
              <w:jc w:val="right"/>
              <w:rPr>
                <w:sz w:val="20"/>
              </w:rPr>
            </w:pPr>
            <w:r>
              <w:rPr>
                <w:spacing w:val="-5"/>
                <w:sz w:val="20"/>
              </w:rPr>
              <w:t>44</w:t>
            </w:r>
          </w:p>
        </w:tc>
        <w:tc>
          <w:tcPr>
            <w:tcW w:w="713" w:type="dxa"/>
          </w:tcPr>
          <w:p>
            <w:pPr>
              <w:pStyle w:val="TableParagraph"/>
              <w:spacing w:before="17"/>
              <w:ind w:right="219"/>
              <w:jc w:val="right"/>
              <w:rPr>
                <w:sz w:val="20"/>
              </w:rPr>
            </w:pPr>
            <w:r>
              <w:rPr>
                <w:spacing w:val="-5"/>
                <w:sz w:val="20"/>
              </w:rPr>
              <w:t>98</w:t>
            </w:r>
          </w:p>
        </w:tc>
        <w:tc>
          <w:tcPr>
            <w:tcW w:w="705" w:type="dxa"/>
          </w:tcPr>
          <w:p>
            <w:pPr>
              <w:pStyle w:val="TableParagraph"/>
              <w:spacing w:before="17"/>
              <w:ind w:right="173"/>
              <w:jc w:val="right"/>
              <w:rPr>
                <w:sz w:val="20"/>
              </w:rPr>
            </w:pPr>
            <w:r>
              <w:rPr>
                <w:spacing w:val="-5"/>
                <w:sz w:val="20"/>
              </w:rPr>
              <w:t>351</w:t>
            </w:r>
          </w:p>
        </w:tc>
        <w:tc>
          <w:tcPr>
            <w:tcW w:w="752" w:type="dxa"/>
          </w:tcPr>
          <w:p>
            <w:pPr>
              <w:pStyle w:val="TableParagraph"/>
              <w:spacing w:before="17"/>
              <w:ind w:right="175"/>
              <w:jc w:val="right"/>
              <w:rPr>
                <w:sz w:val="20"/>
              </w:rPr>
            </w:pPr>
            <w:r>
              <w:rPr>
                <w:spacing w:val="-5"/>
                <w:sz w:val="20"/>
              </w:rPr>
              <w:t>586</w:t>
            </w:r>
          </w:p>
        </w:tc>
        <w:tc>
          <w:tcPr>
            <w:tcW w:w="752" w:type="dxa"/>
          </w:tcPr>
          <w:p>
            <w:pPr>
              <w:pStyle w:val="TableParagraph"/>
              <w:spacing w:before="17"/>
              <w:ind w:right="174"/>
              <w:jc w:val="right"/>
              <w:rPr>
                <w:sz w:val="20"/>
              </w:rPr>
            </w:pPr>
            <w:r>
              <w:rPr>
                <w:spacing w:val="-4"/>
                <w:sz w:val="20"/>
              </w:rPr>
              <w:t>1542</w:t>
            </w:r>
          </w:p>
        </w:tc>
        <w:tc>
          <w:tcPr>
            <w:tcW w:w="703" w:type="dxa"/>
          </w:tcPr>
          <w:p>
            <w:pPr>
              <w:pStyle w:val="TableParagraph"/>
              <w:spacing w:before="17"/>
              <w:ind w:right="126"/>
              <w:jc w:val="right"/>
              <w:rPr>
                <w:sz w:val="20"/>
              </w:rPr>
            </w:pPr>
            <w:r>
              <w:rPr>
                <w:spacing w:val="-4"/>
                <w:sz w:val="20"/>
              </w:rPr>
              <w:t>4429</w:t>
            </w:r>
          </w:p>
        </w:tc>
        <w:tc>
          <w:tcPr>
            <w:tcW w:w="752" w:type="dxa"/>
          </w:tcPr>
          <w:p>
            <w:pPr>
              <w:pStyle w:val="TableParagraph"/>
              <w:spacing w:before="17"/>
              <w:ind w:right="128"/>
              <w:jc w:val="right"/>
              <w:rPr>
                <w:sz w:val="20"/>
              </w:rPr>
            </w:pPr>
            <w:r>
              <w:rPr>
                <w:spacing w:val="-2"/>
                <w:sz w:val="20"/>
              </w:rPr>
              <w:t>10256</w:t>
            </w:r>
          </w:p>
        </w:tc>
        <w:tc>
          <w:tcPr>
            <w:tcW w:w="752" w:type="dxa"/>
          </w:tcPr>
          <w:p>
            <w:pPr>
              <w:pStyle w:val="TableParagraph"/>
              <w:spacing w:before="17"/>
              <w:ind w:right="129"/>
              <w:jc w:val="right"/>
              <w:rPr>
                <w:sz w:val="20"/>
              </w:rPr>
            </w:pPr>
            <w:r>
              <w:rPr>
                <w:spacing w:val="-2"/>
                <w:sz w:val="20"/>
              </w:rPr>
              <w:t>25012</w:t>
            </w:r>
          </w:p>
        </w:tc>
        <w:tc>
          <w:tcPr>
            <w:tcW w:w="754" w:type="dxa"/>
          </w:tcPr>
          <w:p>
            <w:pPr>
              <w:pStyle w:val="TableParagraph"/>
              <w:spacing w:before="17"/>
              <w:ind w:right="132"/>
              <w:jc w:val="right"/>
              <w:rPr>
                <w:sz w:val="20"/>
              </w:rPr>
            </w:pPr>
            <w:r>
              <w:rPr>
                <w:spacing w:val="-2"/>
                <w:sz w:val="20"/>
              </w:rPr>
              <w:t>24127</w:t>
            </w:r>
          </w:p>
        </w:tc>
        <w:tc>
          <w:tcPr>
            <w:tcW w:w="802" w:type="dxa"/>
          </w:tcPr>
          <w:p>
            <w:pPr>
              <w:pStyle w:val="TableParagraph"/>
              <w:spacing w:before="17"/>
              <w:ind w:right="180"/>
              <w:jc w:val="right"/>
              <w:rPr>
                <w:sz w:val="20"/>
              </w:rPr>
            </w:pPr>
            <w:r>
              <w:rPr>
                <w:spacing w:val="-2"/>
                <w:sz w:val="20"/>
              </w:rPr>
              <w:t>10351</w:t>
            </w:r>
          </w:p>
        </w:tc>
        <w:tc>
          <w:tcPr>
            <w:tcW w:w="685" w:type="dxa"/>
          </w:tcPr>
          <w:p>
            <w:pPr>
              <w:pStyle w:val="TableParagraph"/>
              <w:spacing w:before="17"/>
              <w:ind w:right="114"/>
              <w:jc w:val="right"/>
              <w:rPr>
                <w:sz w:val="20"/>
              </w:rPr>
            </w:pPr>
            <w:r>
              <w:rPr>
                <w:spacing w:val="-4"/>
                <w:sz w:val="20"/>
              </w:rPr>
              <w:t>4574</w:t>
            </w:r>
          </w:p>
        </w:tc>
      </w:tr>
      <w:tr>
        <w:trPr>
          <w:trHeight w:val="301" w:hRule="atLeast"/>
        </w:trPr>
        <w:tc>
          <w:tcPr>
            <w:tcW w:w="928" w:type="dxa"/>
          </w:tcPr>
          <w:p>
            <w:pPr>
              <w:pStyle w:val="TableParagraph"/>
              <w:jc w:val="left"/>
              <w:rPr>
                <w:sz w:val="18"/>
              </w:rPr>
            </w:pPr>
          </w:p>
        </w:tc>
        <w:tc>
          <w:tcPr>
            <w:tcW w:w="994" w:type="dxa"/>
          </w:tcPr>
          <w:p>
            <w:pPr>
              <w:pStyle w:val="TableParagraph"/>
              <w:spacing w:before="55"/>
              <w:ind w:left="2" w:right="2"/>
              <w:rPr>
                <w:sz w:val="16"/>
              </w:rPr>
            </w:pPr>
            <w:r>
              <w:rPr>
                <w:spacing w:val="-4"/>
                <w:sz w:val="16"/>
              </w:rPr>
              <w:t>5CM2</w:t>
            </w:r>
          </w:p>
        </w:tc>
        <w:tc>
          <w:tcPr>
            <w:tcW w:w="708" w:type="dxa"/>
          </w:tcPr>
          <w:p>
            <w:pPr>
              <w:pStyle w:val="TableParagraph"/>
              <w:spacing w:before="1"/>
              <w:ind w:left="331"/>
              <w:jc w:val="left"/>
              <w:rPr>
                <w:sz w:val="20"/>
              </w:rPr>
            </w:pPr>
            <w:r>
              <w:rPr>
                <w:spacing w:val="-5"/>
                <w:sz w:val="20"/>
              </w:rPr>
              <w:t>10</w:t>
            </w:r>
          </w:p>
        </w:tc>
        <w:tc>
          <w:tcPr>
            <w:tcW w:w="647" w:type="dxa"/>
          </w:tcPr>
          <w:p>
            <w:pPr>
              <w:pStyle w:val="TableParagraph"/>
              <w:spacing w:before="1"/>
              <w:ind w:right="189"/>
              <w:jc w:val="right"/>
              <w:rPr>
                <w:sz w:val="20"/>
              </w:rPr>
            </w:pPr>
            <w:r>
              <w:rPr>
                <w:spacing w:val="-5"/>
                <w:sz w:val="20"/>
              </w:rPr>
              <w:t>31</w:t>
            </w:r>
          </w:p>
        </w:tc>
        <w:tc>
          <w:tcPr>
            <w:tcW w:w="713" w:type="dxa"/>
          </w:tcPr>
          <w:p>
            <w:pPr>
              <w:pStyle w:val="TableParagraph"/>
              <w:spacing w:before="1"/>
              <w:ind w:right="219"/>
              <w:jc w:val="right"/>
              <w:rPr>
                <w:sz w:val="20"/>
              </w:rPr>
            </w:pPr>
            <w:r>
              <w:rPr>
                <w:spacing w:val="-5"/>
                <w:sz w:val="20"/>
              </w:rPr>
              <w:t>157</w:t>
            </w:r>
          </w:p>
        </w:tc>
        <w:tc>
          <w:tcPr>
            <w:tcW w:w="705" w:type="dxa"/>
          </w:tcPr>
          <w:p>
            <w:pPr>
              <w:pStyle w:val="TableParagraph"/>
              <w:spacing w:before="1"/>
              <w:ind w:right="173"/>
              <w:jc w:val="right"/>
              <w:rPr>
                <w:sz w:val="20"/>
              </w:rPr>
            </w:pPr>
            <w:r>
              <w:rPr>
                <w:spacing w:val="-5"/>
                <w:sz w:val="20"/>
              </w:rPr>
              <w:t>542</w:t>
            </w:r>
          </w:p>
        </w:tc>
        <w:tc>
          <w:tcPr>
            <w:tcW w:w="752" w:type="dxa"/>
          </w:tcPr>
          <w:p>
            <w:pPr>
              <w:pStyle w:val="TableParagraph"/>
              <w:spacing w:before="1"/>
              <w:ind w:right="175"/>
              <w:jc w:val="right"/>
              <w:rPr>
                <w:sz w:val="20"/>
              </w:rPr>
            </w:pPr>
            <w:r>
              <w:rPr>
                <w:spacing w:val="-4"/>
                <w:sz w:val="20"/>
              </w:rPr>
              <w:t>1141</w:t>
            </w:r>
          </w:p>
        </w:tc>
        <w:tc>
          <w:tcPr>
            <w:tcW w:w="752" w:type="dxa"/>
          </w:tcPr>
          <w:p>
            <w:pPr>
              <w:pStyle w:val="TableParagraph"/>
              <w:spacing w:before="1"/>
              <w:ind w:right="174"/>
              <w:jc w:val="right"/>
              <w:rPr>
                <w:sz w:val="20"/>
              </w:rPr>
            </w:pPr>
            <w:r>
              <w:rPr>
                <w:spacing w:val="-4"/>
                <w:sz w:val="20"/>
              </w:rPr>
              <w:t>1880</w:t>
            </w:r>
          </w:p>
        </w:tc>
        <w:tc>
          <w:tcPr>
            <w:tcW w:w="703" w:type="dxa"/>
          </w:tcPr>
          <w:p>
            <w:pPr>
              <w:pStyle w:val="TableParagraph"/>
              <w:spacing w:before="1"/>
              <w:ind w:right="126"/>
              <w:jc w:val="right"/>
              <w:rPr>
                <w:sz w:val="20"/>
              </w:rPr>
            </w:pPr>
            <w:r>
              <w:rPr>
                <w:spacing w:val="-4"/>
                <w:sz w:val="20"/>
              </w:rPr>
              <w:t>2190</w:t>
            </w:r>
          </w:p>
        </w:tc>
        <w:tc>
          <w:tcPr>
            <w:tcW w:w="752" w:type="dxa"/>
          </w:tcPr>
          <w:p>
            <w:pPr>
              <w:pStyle w:val="TableParagraph"/>
              <w:spacing w:before="1"/>
              <w:ind w:right="128"/>
              <w:jc w:val="right"/>
              <w:rPr>
                <w:sz w:val="20"/>
              </w:rPr>
            </w:pPr>
            <w:r>
              <w:rPr>
                <w:spacing w:val="-4"/>
                <w:sz w:val="20"/>
              </w:rPr>
              <w:t>4201</w:t>
            </w:r>
          </w:p>
        </w:tc>
        <w:tc>
          <w:tcPr>
            <w:tcW w:w="752" w:type="dxa"/>
          </w:tcPr>
          <w:p>
            <w:pPr>
              <w:pStyle w:val="TableParagraph"/>
              <w:spacing w:before="1"/>
              <w:ind w:right="127"/>
              <w:jc w:val="right"/>
              <w:rPr>
                <w:sz w:val="20"/>
              </w:rPr>
            </w:pPr>
            <w:r>
              <w:rPr>
                <w:spacing w:val="-4"/>
                <w:sz w:val="20"/>
              </w:rPr>
              <w:t>6601</w:t>
            </w:r>
          </w:p>
        </w:tc>
        <w:tc>
          <w:tcPr>
            <w:tcW w:w="754" w:type="dxa"/>
          </w:tcPr>
          <w:p>
            <w:pPr>
              <w:pStyle w:val="TableParagraph"/>
              <w:spacing w:before="1"/>
              <w:ind w:right="130"/>
              <w:jc w:val="right"/>
              <w:rPr>
                <w:sz w:val="20"/>
              </w:rPr>
            </w:pPr>
            <w:r>
              <w:rPr>
                <w:spacing w:val="-4"/>
                <w:sz w:val="20"/>
              </w:rPr>
              <w:t>5731</w:t>
            </w:r>
          </w:p>
        </w:tc>
        <w:tc>
          <w:tcPr>
            <w:tcW w:w="802" w:type="dxa"/>
          </w:tcPr>
          <w:p>
            <w:pPr>
              <w:pStyle w:val="TableParagraph"/>
              <w:spacing w:before="1"/>
              <w:ind w:right="178"/>
              <w:jc w:val="right"/>
              <w:rPr>
                <w:sz w:val="20"/>
              </w:rPr>
            </w:pPr>
            <w:r>
              <w:rPr>
                <w:spacing w:val="-4"/>
                <w:sz w:val="20"/>
              </w:rPr>
              <w:t>5454</w:t>
            </w:r>
          </w:p>
        </w:tc>
        <w:tc>
          <w:tcPr>
            <w:tcW w:w="685" w:type="dxa"/>
          </w:tcPr>
          <w:p>
            <w:pPr>
              <w:pStyle w:val="TableParagraph"/>
              <w:spacing w:before="1"/>
              <w:ind w:right="114"/>
              <w:jc w:val="right"/>
              <w:rPr>
                <w:sz w:val="20"/>
              </w:rPr>
            </w:pPr>
            <w:r>
              <w:rPr>
                <w:spacing w:val="-4"/>
                <w:sz w:val="20"/>
              </w:rPr>
              <w:t>2250</w:t>
            </w:r>
          </w:p>
        </w:tc>
      </w:tr>
      <w:tr>
        <w:trPr>
          <w:trHeight w:val="316" w:hRule="atLeast"/>
        </w:trPr>
        <w:tc>
          <w:tcPr>
            <w:tcW w:w="928" w:type="dxa"/>
          </w:tcPr>
          <w:p>
            <w:pPr>
              <w:pStyle w:val="TableParagraph"/>
              <w:jc w:val="left"/>
              <w:rPr>
                <w:sz w:val="18"/>
              </w:rPr>
            </w:pPr>
          </w:p>
        </w:tc>
        <w:tc>
          <w:tcPr>
            <w:tcW w:w="994" w:type="dxa"/>
          </w:tcPr>
          <w:p>
            <w:pPr>
              <w:pStyle w:val="TableParagraph"/>
              <w:spacing w:before="106"/>
              <w:ind w:left="2" w:right="2"/>
              <w:rPr>
                <w:sz w:val="16"/>
              </w:rPr>
            </w:pPr>
            <w:r>
              <w:rPr>
                <w:spacing w:val="-4"/>
                <w:sz w:val="16"/>
              </w:rPr>
              <w:t>5CM3</w:t>
            </w:r>
          </w:p>
        </w:tc>
        <w:tc>
          <w:tcPr>
            <w:tcW w:w="708" w:type="dxa"/>
          </w:tcPr>
          <w:p>
            <w:pPr>
              <w:pStyle w:val="TableParagraph"/>
              <w:spacing w:before="52"/>
              <w:ind w:left="331"/>
              <w:jc w:val="left"/>
              <w:rPr>
                <w:sz w:val="20"/>
              </w:rPr>
            </w:pPr>
            <w:r>
              <w:rPr>
                <w:spacing w:val="-5"/>
                <w:sz w:val="20"/>
              </w:rPr>
              <w:t>10</w:t>
            </w:r>
          </w:p>
        </w:tc>
        <w:tc>
          <w:tcPr>
            <w:tcW w:w="647" w:type="dxa"/>
          </w:tcPr>
          <w:p>
            <w:pPr>
              <w:pStyle w:val="TableParagraph"/>
              <w:spacing w:before="52"/>
              <w:ind w:right="189"/>
              <w:jc w:val="right"/>
              <w:rPr>
                <w:sz w:val="20"/>
              </w:rPr>
            </w:pPr>
            <w:r>
              <w:rPr>
                <w:spacing w:val="-5"/>
                <w:sz w:val="20"/>
              </w:rPr>
              <w:t>56</w:t>
            </w:r>
          </w:p>
        </w:tc>
        <w:tc>
          <w:tcPr>
            <w:tcW w:w="713" w:type="dxa"/>
          </w:tcPr>
          <w:p>
            <w:pPr>
              <w:pStyle w:val="TableParagraph"/>
              <w:spacing w:before="52"/>
              <w:ind w:right="219"/>
              <w:jc w:val="right"/>
              <w:rPr>
                <w:sz w:val="20"/>
              </w:rPr>
            </w:pPr>
            <w:r>
              <w:rPr>
                <w:spacing w:val="-5"/>
                <w:sz w:val="20"/>
              </w:rPr>
              <w:t>126</w:t>
            </w:r>
          </w:p>
        </w:tc>
        <w:tc>
          <w:tcPr>
            <w:tcW w:w="705" w:type="dxa"/>
          </w:tcPr>
          <w:p>
            <w:pPr>
              <w:pStyle w:val="TableParagraph"/>
              <w:spacing w:before="52"/>
              <w:ind w:right="173"/>
              <w:jc w:val="right"/>
              <w:rPr>
                <w:sz w:val="20"/>
              </w:rPr>
            </w:pPr>
            <w:r>
              <w:rPr>
                <w:spacing w:val="-5"/>
                <w:sz w:val="20"/>
              </w:rPr>
              <w:t>352</w:t>
            </w:r>
          </w:p>
        </w:tc>
        <w:tc>
          <w:tcPr>
            <w:tcW w:w="752" w:type="dxa"/>
          </w:tcPr>
          <w:p>
            <w:pPr>
              <w:pStyle w:val="TableParagraph"/>
              <w:spacing w:before="52"/>
              <w:ind w:right="175"/>
              <w:jc w:val="right"/>
              <w:rPr>
                <w:sz w:val="20"/>
              </w:rPr>
            </w:pPr>
            <w:r>
              <w:rPr>
                <w:spacing w:val="-5"/>
                <w:sz w:val="20"/>
              </w:rPr>
              <w:t>421</w:t>
            </w:r>
          </w:p>
        </w:tc>
        <w:tc>
          <w:tcPr>
            <w:tcW w:w="752" w:type="dxa"/>
          </w:tcPr>
          <w:p>
            <w:pPr>
              <w:pStyle w:val="TableParagraph"/>
              <w:spacing w:before="52"/>
              <w:ind w:right="174"/>
              <w:jc w:val="right"/>
              <w:rPr>
                <w:sz w:val="20"/>
              </w:rPr>
            </w:pPr>
            <w:r>
              <w:rPr>
                <w:spacing w:val="-5"/>
                <w:sz w:val="20"/>
              </w:rPr>
              <w:t>582</w:t>
            </w:r>
          </w:p>
        </w:tc>
        <w:tc>
          <w:tcPr>
            <w:tcW w:w="703" w:type="dxa"/>
          </w:tcPr>
          <w:p>
            <w:pPr>
              <w:pStyle w:val="TableParagraph"/>
              <w:spacing w:before="52"/>
              <w:ind w:right="126"/>
              <w:jc w:val="right"/>
              <w:rPr>
                <w:sz w:val="20"/>
              </w:rPr>
            </w:pPr>
            <w:r>
              <w:rPr>
                <w:spacing w:val="-5"/>
                <w:sz w:val="20"/>
              </w:rPr>
              <w:t>823</w:t>
            </w:r>
          </w:p>
        </w:tc>
        <w:tc>
          <w:tcPr>
            <w:tcW w:w="752" w:type="dxa"/>
          </w:tcPr>
          <w:p>
            <w:pPr>
              <w:pStyle w:val="TableParagraph"/>
              <w:spacing w:before="52"/>
              <w:ind w:right="128"/>
              <w:jc w:val="right"/>
              <w:rPr>
                <w:sz w:val="20"/>
              </w:rPr>
            </w:pPr>
            <w:r>
              <w:rPr>
                <w:spacing w:val="-4"/>
                <w:sz w:val="20"/>
              </w:rPr>
              <w:t>1624</w:t>
            </w:r>
          </w:p>
        </w:tc>
        <w:tc>
          <w:tcPr>
            <w:tcW w:w="752" w:type="dxa"/>
          </w:tcPr>
          <w:p>
            <w:pPr>
              <w:pStyle w:val="TableParagraph"/>
              <w:spacing w:before="52"/>
              <w:ind w:right="127"/>
              <w:jc w:val="right"/>
              <w:rPr>
                <w:sz w:val="20"/>
              </w:rPr>
            </w:pPr>
            <w:r>
              <w:rPr>
                <w:spacing w:val="-4"/>
                <w:sz w:val="20"/>
              </w:rPr>
              <w:t>3160</w:t>
            </w:r>
          </w:p>
        </w:tc>
        <w:tc>
          <w:tcPr>
            <w:tcW w:w="754" w:type="dxa"/>
          </w:tcPr>
          <w:p>
            <w:pPr>
              <w:pStyle w:val="TableParagraph"/>
              <w:spacing w:before="52"/>
              <w:ind w:right="130"/>
              <w:jc w:val="right"/>
              <w:rPr>
                <w:sz w:val="20"/>
              </w:rPr>
            </w:pPr>
            <w:r>
              <w:rPr>
                <w:spacing w:val="-4"/>
                <w:sz w:val="20"/>
              </w:rPr>
              <w:t>3127</w:t>
            </w:r>
          </w:p>
        </w:tc>
        <w:tc>
          <w:tcPr>
            <w:tcW w:w="802" w:type="dxa"/>
          </w:tcPr>
          <w:p>
            <w:pPr>
              <w:pStyle w:val="TableParagraph"/>
              <w:spacing w:before="52"/>
              <w:ind w:right="178"/>
              <w:jc w:val="right"/>
              <w:rPr>
                <w:sz w:val="20"/>
              </w:rPr>
            </w:pPr>
            <w:r>
              <w:rPr>
                <w:spacing w:val="-5"/>
                <w:sz w:val="20"/>
              </w:rPr>
              <w:t>960</w:t>
            </w:r>
          </w:p>
        </w:tc>
        <w:tc>
          <w:tcPr>
            <w:tcW w:w="685" w:type="dxa"/>
          </w:tcPr>
          <w:p>
            <w:pPr>
              <w:pStyle w:val="TableParagraph"/>
              <w:spacing w:before="52"/>
              <w:ind w:right="114"/>
              <w:jc w:val="right"/>
              <w:rPr>
                <w:sz w:val="20"/>
              </w:rPr>
            </w:pPr>
            <w:r>
              <w:rPr>
                <w:spacing w:val="-5"/>
                <w:sz w:val="20"/>
              </w:rPr>
              <w:t>880</w:t>
            </w:r>
          </w:p>
        </w:tc>
      </w:tr>
      <w:tr>
        <w:trPr>
          <w:trHeight w:val="279" w:hRule="atLeast"/>
        </w:trPr>
        <w:tc>
          <w:tcPr>
            <w:tcW w:w="928" w:type="dxa"/>
          </w:tcPr>
          <w:p>
            <w:pPr>
              <w:pStyle w:val="TableParagraph"/>
              <w:jc w:val="left"/>
              <w:rPr>
                <w:sz w:val="18"/>
              </w:rPr>
            </w:pPr>
          </w:p>
        </w:tc>
        <w:tc>
          <w:tcPr>
            <w:tcW w:w="994" w:type="dxa"/>
          </w:tcPr>
          <w:p>
            <w:pPr>
              <w:pStyle w:val="TableParagraph"/>
              <w:spacing w:before="70"/>
              <w:ind w:left="2" w:right="2"/>
              <w:rPr>
                <w:sz w:val="16"/>
              </w:rPr>
            </w:pPr>
            <w:r>
              <w:rPr>
                <w:spacing w:val="-4"/>
                <w:sz w:val="16"/>
              </w:rPr>
              <w:t>5CM4</w:t>
            </w:r>
          </w:p>
        </w:tc>
        <w:tc>
          <w:tcPr>
            <w:tcW w:w="708" w:type="dxa"/>
          </w:tcPr>
          <w:p>
            <w:pPr>
              <w:pStyle w:val="TableParagraph"/>
              <w:spacing w:before="16"/>
              <w:ind w:left="331"/>
              <w:jc w:val="left"/>
              <w:rPr>
                <w:sz w:val="20"/>
              </w:rPr>
            </w:pPr>
            <w:r>
              <w:rPr>
                <w:spacing w:val="-5"/>
                <w:sz w:val="20"/>
              </w:rPr>
              <w:t>10</w:t>
            </w:r>
          </w:p>
        </w:tc>
        <w:tc>
          <w:tcPr>
            <w:tcW w:w="647" w:type="dxa"/>
          </w:tcPr>
          <w:p>
            <w:pPr>
              <w:pStyle w:val="TableParagraph"/>
              <w:spacing w:before="16"/>
              <w:ind w:right="189"/>
              <w:jc w:val="right"/>
              <w:rPr>
                <w:sz w:val="20"/>
              </w:rPr>
            </w:pPr>
            <w:r>
              <w:rPr>
                <w:spacing w:val="-5"/>
                <w:sz w:val="20"/>
              </w:rPr>
              <w:t>51</w:t>
            </w:r>
          </w:p>
        </w:tc>
        <w:tc>
          <w:tcPr>
            <w:tcW w:w="713" w:type="dxa"/>
          </w:tcPr>
          <w:p>
            <w:pPr>
              <w:pStyle w:val="TableParagraph"/>
              <w:spacing w:before="16"/>
              <w:ind w:right="219"/>
              <w:jc w:val="right"/>
              <w:rPr>
                <w:sz w:val="20"/>
              </w:rPr>
            </w:pPr>
            <w:r>
              <w:rPr>
                <w:spacing w:val="-5"/>
                <w:sz w:val="20"/>
              </w:rPr>
              <w:t>301</w:t>
            </w:r>
          </w:p>
        </w:tc>
        <w:tc>
          <w:tcPr>
            <w:tcW w:w="705" w:type="dxa"/>
          </w:tcPr>
          <w:p>
            <w:pPr>
              <w:pStyle w:val="TableParagraph"/>
              <w:spacing w:before="16"/>
              <w:ind w:right="173"/>
              <w:jc w:val="right"/>
              <w:rPr>
                <w:sz w:val="20"/>
              </w:rPr>
            </w:pPr>
            <w:r>
              <w:rPr>
                <w:spacing w:val="-5"/>
                <w:sz w:val="20"/>
              </w:rPr>
              <w:t>380</w:t>
            </w:r>
          </w:p>
        </w:tc>
        <w:tc>
          <w:tcPr>
            <w:tcW w:w="752" w:type="dxa"/>
          </w:tcPr>
          <w:p>
            <w:pPr>
              <w:pStyle w:val="TableParagraph"/>
              <w:spacing w:before="16"/>
              <w:ind w:right="175"/>
              <w:jc w:val="right"/>
              <w:rPr>
                <w:sz w:val="20"/>
              </w:rPr>
            </w:pPr>
            <w:r>
              <w:rPr>
                <w:spacing w:val="-5"/>
                <w:sz w:val="20"/>
              </w:rPr>
              <w:t>624</w:t>
            </w:r>
          </w:p>
        </w:tc>
        <w:tc>
          <w:tcPr>
            <w:tcW w:w="752" w:type="dxa"/>
          </w:tcPr>
          <w:p>
            <w:pPr>
              <w:pStyle w:val="TableParagraph"/>
              <w:spacing w:before="16"/>
              <w:ind w:right="174"/>
              <w:jc w:val="right"/>
              <w:rPr>
                <w:sz w:val="20"/>
              </w:rPr>
            </w:pPr>
            <w:r>
              <w:rPr>
                <w:spacing w:val="-5"/>
                <w:sz w:val="20"/>
              </w:rPr>
              <w:t>883</w:t>
            </w:r>
          </w:p>
        </w:tc>
        <w:tc>
          <w:tcPr>
            <w:tcW w:w="703" w:type="dxa"/>
          </w:tcPr>
          <w:p>
            <w:pPr>
              <w:pStyle w:val="TableParagraph"/>
              <w:spacing w:before="16"/>
              <w:ind w:right="126"/>
              <w:jc w:val="right"/>
              <w:rPr>
                <w:sz w:val="20"/>
              </w:rPr>
            </w:pPr>
            <w:r>
              <w:rPr>
                <w:spacing w:val="-4"/>
                <w:sz w:val="20"/>
              </w:rPr>
              <w:t>1270</w:t>
            </w:r>
          </w:p>
        </w:tc>
        <w:tc>
          <w:tcPr>
            <w:tcW w:w="752" w:type="dxa"/>
          </w:tcPr>
          <w:p>
            <w:pPr>
              <w:pStyle w:val="TableParagraph"/>
              <w:spacing w:before="16"/>
              <w:ind w:right="128"/>
              <w:jc w:val="right"/>
              <w:rPr>
                <w:sz w:val="20"/>
              </w:rPr>
            </w:pPr>
            <w:r>
              <w:rPr>
                <w:spacing w:val="-4"/>
                <w:sz w:val="20"/>
              </w:rPr>
              <w:t>1506</w:t>
            </w:r>
          </w:p>
        </w:tc>
        <w:tc>
          <w:tcPr>
            <w:tcW w:w="752" w:type="dxa"/>
          </w:tcPr>
          <w:p>
            <w:pPr>
              <w:pStyle w:val="TableParagraph"/>
              <w:spacing w:before="16"/>
              <w:ind w:right="127"/>
              <w:jc w:val="right"/>
              <w:rPr>
                <w:sz w:val="20"/>
              </w:rPr>
            </w:pPr>
            <w:r>
              <w:rPr>
                <w:spacing w:val="-4"/>
                <w:sz w:val="20"/>
              </w:rPr>
              <w:t>1901</w:t>
            </w:r>
          </w:p>
        </w:tc>
        <w:tc>
          <w:tcPr>
            <w:tcW w:w="754" w:type="dxa"/>
          </w:tcPr>
          <w:p>
            <w:pPr>
              <w:pStyle w:val="TableParagraph"/>
              <w:spacing w:before="16"/>
              <w:ind w:right="130"/>
              <w:jc w:val="right"/>
              <w:rPr>
                <w:sz w:val="20"/>
              </w:rPr>
            </w:pPr>
            <w:r>
              <w:rPr>
                <w:spacing w:val="-4"/>
                <w:sz w:val="20"/>
              </w:rPr>
              <w:t>1526</w:t>
            </w:r>
          </w:p>
        </w:tc>
        <w:tc>
          <w:tcPr>
            <w:tcW w:w="802" w:type="dxa"/>
          </w:tcPr>
          <w:p>
            <w:pPr>
              <w:pStyle w:val="TableParagraph"/>
              <w:spacing w:before="16"/>
              <w:ind w:right="178"/>
              <w:jc w:val="right"/>
              <w:rPr>
                <w:sz w:val="20"/>
              </w:rPr>
            </w:pPr>
            <w:r>
              <w:rPr>
                <w:spacing w:val="-4"/>
                <w:sz w:val="20"/>
              </w:rPr>
              <w:t>1268</w:t>
            </w:r>
          </w:p>
        </w:tc>
        <w:tc>
          <w:tcPr>
            <w:tcW w:w="685" w:type="dxa"/>
          </w:tcPr>
          <w:p>
            <w:pPr>
              <w:pStyle w:val="TableParagraph"/>
              <w:spacing w:before="16"/>
              <w:ind w:right="114"/>
              <w:jc w:val="right"/>
              <w:rPr>
                <w:sz w:val="20"/>
              </w:rPr>
            </w:pPr>
            <w:r>
              <w:rPr>
                <w:spacing w:val="-5"/>
                <w:sz w:val="20"/>
              </w:rPr>
              <w:t>572</w:t>
            </w:r>
          </w:p>
        </w:tc>
      </w:tr>
      <w:tr>
        <w:trPr>
          <w:trHeight w:val="292" w:hRule="atLeast"/>
        </w:trPr>
        <w:tc>
          <w:tcPr>
            <w:tcW w:w="928" w:type="dxa"/>
          </w:tcPr>
          <w:p>
            <w:pPr>
              <w:pStyle w:val="TableParagraph"/>
              <w:spacing w:line="174" w:lineRule="exact" w:before="98"/>
              <w:ind w:left="5" w:right="15"/>
              <w:rPr>
                <w:sz w:val="16"/>
              </w:rPr>
            </w:pPr>
            <w:r>
              <w:rPr>
                <w:spacing w:val="-4"/>
                <w:sz w:val="16"/>
              </w:rPr>
              <w:t>4.00</w:t>
            </w:r>
          </w:p>
        </w:tc>
        <w:tc>
          <w:tcPr>
            <w:tcW w:w="994" w:type="dxa"/>
          </w:tcPr>
          <w:p>
            <w:pPr>
              <w:pStyle w:val="TableParagraph"/>
              <w:spacing w:before="69"/>
              <w:ind w:left="2" w:right="2"/>
              <w:rPr>
                <w:sz w:val="16"/>
              </w:rPr>
            </w:pPr>
            <w:r>
              <w:rPr>
                <w:spacing w:val="-4"/>
                <w:sz w:val="16"/>
              </w:rPr>
              <w:t>5CM1</w:t>
            </w:r>
          </w:p>
        </w:tc>
        <w:tc>
          <w:tcPr>
            <w:tcW w:w="708" w:type="dxa"/>
          </w:tcPr>
          <w:p>
            <w:pPr>
              <w:pStyle w:val="TableParagraph"/>
              <w:spacing w:before="15"/>
              <w:ind w:left="331"/>
              <w:jc w:val="left"/>
              <w:rPr>
                <w:sz w:val="20"/>
              </w:rPr>
            </w:pPr>
            <w:r>
              <w:rPr>
                <w:spacing w:val="-5"/>
                <w:sz w:val="20"/>
              </w:rPr>
              <w:t>10</w:t>
            </w:r>
          </w:p>
        </w:tc>
        <w:tc>
          <w:tcPr>
            <w:tcW w:w="647" w:type="dxa"/>
          </w:tcPr>
          <w:p>
            <w:pPr>
              <w:pStyle w:val="TableParagraph"/>
              <w:spacing w:before="15"/>
              <w:ind w:right="189"/>
              <w:jc w:val="right"/>
              <w:rPr>
                <w:sz w:val="20"/>
              </w:rPr>
            </w:pPr>
            <w:r>
              <w:rPr>
                <w:spacing w:val="-5"/>
                <w:sz w:val="20"/>
              </w:rPr>
              <w:t>79</w:t>
            </w:r>
          </w:p>
        </w:tc>
        <w:tc>
          <w:tcPr>
            <w:tcW w:w="713" w:type="dxa"/>
          </w:tcPr>
          <w:p>
            <w:pPr>
              <w:pStyle w:val="TableParagraph"/>
              <w:spacing w:before="15"/>
              <w:ind w:right="219"/>
              <w:jc w:val="right"/>
              <w:rPr>
                <w:sz w:val="20"/>
              </w:rPr>
            </w:pPr>
            <w:r>
              <w:rPr>
                <w:spacing w:val="-5"/>
                <w:sz w:val="20"/>
              </w:rPr>
              <w:t>252</w:t>
            </w:r>
          </w:p>
        </w:tc>
        <w:tc>
          <w:tcPr>
            <w:tcW w:w="705" w:type="dxa"/>
          </w:tcPr>
          <w:p>
            <w:pPr>
              <w:pStyle w:val="TableParagraph"/>
              <w:spacing w:before="15"/>
              <w:ind w:right="173"/>
              <w:jc w:val="right"/>
              <w:rPr>
                <w:sz w:val="20"/>
              </w:rPr>
            </w:pPr>
            <w:r>
              <w:rPr>
                <w:spacing w:val="-5"/>
                <w:sz w:val="20"/>
              </w:rPr>
              <w:t>569</w:t>
            </w:r>
          </w:p>
        </w:tc>
        <w:tc>
          <w:tcPr>
            <w:tcW w:w="752" w:type="dxa"/>
          </w:tcPr>
          <w:p>
            <w:pPr>
              <w:pStyle w:val="TableParagraph"/>
              <w:spacing w:before="15"/>
              <w:ind w:right="175"/>
              <w:jc w:val="right"/>
              <w:rPr>
                <w:sz w:val="20"/>
              </w:rPr>
            </w:pPr>
            <w:r>
              <w:rPr>
                <w:spacing w:val="-4"/>
                <w:sz w:val="20"/>
              </w:rPr>
              <w:t>1258</w:t>
            </w:r>
          </w:p>
        </w:tc>
        <w:tc>
          <w:tcPr>
            <w:tcW w:w="752" w:type="dxa"/>
          </w:tcPr>
          <w:p>
            <w:pPr>
              <w:pStyle w:val="TableParagraph"/>
              <w:spacing w:before="15"/>
              <w:ind w:right="174"/>
              <w:jc w:val="right"/>
              <w:rPr>
                <w:sz w:val="20"/>
              </w:rPr>
            </w:pPr>
            <w:r>
              <w:rPr>
                <w:spacing w:val="-4"/>
                <w:sz w:val="20"/>
              </w:rPr>
              <w:t>2660</w:t>
            </w:r>
          </w:p>
        </w:tc>
        <w:tc>
          <w:tcPr>
            <w:tcW w:w="703" w:type="dxa"/>
          </w:tcPr>
          <w:p>
            <w:pPr>
              <w:pStyle w:val="TableParagraph"/>
              <w:spacing w:before="15"/>
              <w:ind w:right="126"/>
              <w:jc w:val="right"/>
              <w:rPr>
                <w:sz w:val="20"/>
              </w:rPr>
            </w:pPr>
            <w:r>
              <w:rPr>
                <w:spacing w:val="-4"/>
                <w:sz w:val="20"/>
              </w:rPr>
              <w:t>6963</w:t>
            </w:r>
          </w:p>
        </w:tc>
        <w:tc>
          <w:tcPr>
            <w:tcW w:w="752" w:type="dxa"/>
          </w:tcPr>
          <w:p>
            <w:pPr>
              <w:pStyle w:val="TableParagraph"/>
              <w:spacing w:before="15"/>
              <w:ind w:right="128"/>
              <w:jc w:val="right"/>
              <w:rPr>
                <w:sz w:val="20"/>
              </w:rPr>
            </w:pPr>
            <w:r>
              <w:rPr>
                <w:spacing w:val="-2"/>
                <w:sz w:val="20"/>
              </w:rPr>
              <w:t>10694</w:t>
            </w:r>
          </w:p>
        </w:tc>
        <w:tc>
          <w:tcPr>
            <w:tcW w:w="752" w:type="dxa"/>
          </w:tcPr>
          <w:p>
            <w:pPr>
              <w:pStyle w:val="TableParagraph"/>
              <w:spacing w:before="15"/>
              <w:ind w:right="129"/>
              <w:jc w:val="right"/>
              <w:rPr>
                <w:sz w:val="20"/>
              </w:rPr>
            </w:pPr>
            <w:r>
              <w:rPr>
                <w:spacing w:val="-2"/>
                <w:sz w:val="20"/>
              </w:rPr>
              <w:t>26303</w:t>
            </w:r>
          </w:p>
        </w:tc>
        <w:tc>
          <w:tcPr>
            <w:tcW w:w="754" w:type="dxa"/>
          </w:tcPr>
          <w:p>
            <w:pPr>
              <w:pStyle w:val="TableParagraph"/>
              <w:spacing w:before="15"/>
              <w:ind w:right="132"/>
              <w:jc w:val="right"/>
              <w:rPr>
                <w:sz w:val="20"/>
              </w:rPr>
            </w:pPr>
            <w:r>
              <w:rPr>
                <w:spacing w:val="-2"/>
                <w:sz w:val="20"/>
              </w:rPr>
              <w:t>24534</w:t>
            </w:r>
          </w:p>
        </w:tc>
        <w:tc>
          <w:tcPr>
            <w:tcW w:w="802" w:type="dxa"/>
          </w:tcPr>
          <w:p>
            <w:pPr>
              <w:pStyle w:val="TableParagraph"/>
              <w:spacing w:before="15"/>
              <w:ind w:right="178"/>
              <w:jc w:val="right"/>
              <w:rPr>
                <w:sz w:val="20"/>
              </w:rPr>
            </w:pPr>
            <w:r>
              <w:rPr>
                <w:spacing w:val="-4"/>
                <w:sz w:val="20"/>
              </w:rPr>
              <w:t>7325</w:t>
            </w:r>
          </w:p>
        </w:tc>
        <w:tc>
          <w:tcPr>
            <w:tcW w:w="685" w:type="dxa"/>
          </w:tcPr>
          <w:p>
            <w:pPr>
              <w:pStyle w:val="TableParagraph"/>
              <w:spacing w:before="15"/>
              <w:ind w:right="114"/>
              <w:jc w:val="right"/>
              <w:rPr>
                <w:sz w:val="20"/>
              </w:rPr>
            </w:pPr>
            <w:r>
              <w:rPr>
                <w:spacing w:val="-4"/>
                <w:sz w:val="20"/>
              </w:rPr>
              <w:t>2427</w:t>
            </w:r>
          </w:p>
        </w:tc>
      </w:tr>
      <w:tr>
        <w:trPr>
          <w:trHeight w:val="263" w:hRule="atLeast"/>
        </w:trPr>
        <w:tc>
          <w:tcPr>
            <w:tcW w:w="928" w:type="dxa"/>
          </w:tcPr>
          <w:p>
            <w:pPr>
              <w:pStyle w:val="TableParagraph"/>
              <w:jc w:val="left"/>
              <w:rPr>
                <w:sz w:val="18"/>
              </w:rPr>
            </w:pPr>
          </w:p>
        </w:tc>
        <w:tc>
          <w:tcPr>
            <w:tcW w:w="994" w:type="dxa"/>
          </w:tcPr>
          <w:p>
            <w:pPr>
              <w:pStyle w:val="TableParagraph"/>
              <w:spacing w:before="55"/>
              <w:ind w:left="2" w:right="2"/>
              <w:rPr>
                <w:sz w:val="16"/>
              </w:rPr>
            </w:pPr>
            <w:r>
              <w:rPr>
                <w:spacing w:val="-4"/>
                <w:sz w:val="16"/>
              </w:rPr>
              <w:t>5CM2</w:t>
            </w:r>
          </w:p>
        </w:tc>
        <w:tc>
          <w:tcPr>
            <w:tcW w:w="708" w:type="dxa"/>
          </w:tcPr>
          <w:p>
            <w:pPr>
              <w:pStyle w:val="TableParagraph"/>
              <w:spacing w:before="1"/>
              <w:ind w:left="331"/>
              <w:jc w:val="left"/>
              <w:rPr>
                <w:sz w:val="20"/>
              </w:rPr>
            </w:pPr>
            <w:r>
              <w:rPr>
                <w:spacing w:val="-5"/>
                <w:sz w:val="20"/>
              </w:rPr>
              <w:t>10</w:t>
            </w:r>
          </w:p>
        </w:tc>
        <w:tc>
          <w:tcPr>
            <w:tcW w:w="647" w:type="dxa"/>
          </w:tcPr>
          <w:p>
            <w:pPr>
              <w:pStyle w:val="TableParagraph"/>
              <w:spacing w:before="1"/>
              <w:ind w:right="189"/>
              <w:jc w:val="right"/>
              <w:rPr>
                <w:sz w:val="20"/>
              </w:rPr>
            </w:pPr>
            <w:r>
              <w:rPr>
                <w:spacing w:val="-5"/>
                <w:sz w:val="20"/>
              </w:rPr>
              <w:t>31</w:t>
            </w:r>
          </w:p>
        </w:tc>
        <w:tc>
          <w:tcPr>
            <w:tcW w:w="713" w:type="dxa"/>
          </w:tcPr>
          <w:p>
            <w:pPr>
              <w:pStyle w:val="TableParagraph"/>
              <w:spacing w:before="1"/>
              <w:ind w:right="219"/>
              <w:jc w:val="right"/>
              <w:rPr>
                <w:sz w:val="20"/>
              </w:rPr>
            </w:pPr>
            <w:r>
              <w:rPr>
                <w:spacing w:val="-5"/>
                <w:sz w:val="20"/>
              </w:rPr>
              <w:t>146</w:t>
            </w:r>
          </w:p>
        </w:tc>
        <w:tc>
          <w:tcPr>
            <w:tcW w:w="705" w:type="dxa"/>
          </w:tcPr>
          <w:p>
            <w:pPr>
              <w:pStyle w:val="TableParagraph"/>
              <w:spacing w:before="1"/>
              <w:ind w:right="173"/>
              <w:jc w:val="right"/>
              <w:rPr>
                <w:sz w:val="20"/>
              </w:rPr>
            </w:pPr>
            <w:r>
              <w:rPr>
                <w:spacing w:val="-5"/>
                <w:sz w:val="20"/>
              </w:rPr>
              <w:t>242</w:t>
            </w:r>
          </w:p>
        </w:tc>
        <w:tc>
          <w:tcPr>
            <w:tcW w:w="752" w:type="dxa"/>
          </w:tcPr>
          <w:p>
            <w:pPr>
              <w:pStyle w:val="TableParagraph"/>
              <w:spacing w:before="1"/>
              <w:ind w:right="175"/>
              <w:jc w:val="right"/>
              <w:rPr>
                <w:sz w:val="20"/>
              </w:rPr>
            </w:pPr>
            <w:r>
              <w:rPr>
                <w:spacing w:val="-5"/>
                <w:sz w:val="20"/>
              </w:rPr>
              <w:t>298</w:t>
            </w:r>
          </w:p>
        </w:tc>
        <w:tc>
          <w:tcPr>
            <w:tcW w:w="752" w:type="dxa"/>
          </w:tcPr>
          <w:p>
            <w:pPr>
              <w:pStyle w:val="TableParagraph"/>
              <w:spacing w:before="1"/>
              <w:ind w:right="174"/>
              <w:jc w:val="right"/>
              <w:rPr>
                <w:sz w:val="20"/>
              </w:rPr>
            </w:pPr>
            <w:r>
              <w:rPr>
                <w:spacing w:val="-5"/>
                <w:sz w:val="20"/>
              </w:rPr>
              <w:t>364</w:t>
            </w:r>
          </w:p>
        </w:tc>
        <w:tc>
          <w:tcPr>
            <w:tcW w:w="703" w:type="dxa"/>
          </w:tcPr>
          <w:p>
            <w:pPr>
              <w:pStyle w:val="TableParagraph"/>
              <w:spacing w:before="1"/>
              <w:ind w:right="126"/>
              <w:jc w:val="right"/>
              <w:rPr>
                <w:sz w:val="20"/>
              </w:rPr>
            </w:pPr>
            <w:r>
              <w:rPr>
                <w:spacing w:val="-5"/>
                <w:sz w:val="20"/>
              </w:rPr>
              <w:t>657</w:t>
            </w:r>
          </w:p>
        </w:tc>
        <w:tc>
          <w:tcPr>
            <w:tcW w:w="752" w:type="dxa"/>
          </w:tcPr>
          <w:p>
            <w:pPr>
              <w:pStyle w:val="TableParagraph"/>
              <w:spacing w:before="1"/>
              <w:ind w:right="128"/>
              <w:jc w:val="right"/>
              <w:rPr>
                <w:sz w:val="20"/>
              </w:rPr>
            </w:pPr>
            <w:r>
              <w:rPr>
                <w:spacing w:val="-4"/>
                <w:sz w:val="20"/>
              </w:rPr>
              <w:t>1325</w:t>
            </w:r>
          </w:p>
        </w:tc>
        <w:tc>
          <w:tcPr>
            <w:tcW w:w="752" w:type="dxa"/>
          </w:tcPr>
          <w:p>
            <w:pPr>
              <w:pStyle w:val="TableParagraph"/>
              <w:spacing w:before="1"/>
              <w:ind w:right="127"/>
              <w:jc w:val="right"/>
              <w:rPr>
                <w:sz w:val="20"/>
              </w:rPr>
            </w:pPr>
            <w:r>
              <w:rPr>
                <w:spacing w:val="-4"/>
                <w:sz w:val="20"/>
              </w:rPr>
              <w:t>4061</w:t>
            </w:r>
          </w:p>
        </w:tc>
        <w:tc>
          <w:tcPr>
            <w:tcW w:w="754" w:type="dxa"/>
          </w:tcPr>
          <w:p>
            <w:pPr>
              <w:pStyle w:val="TableParagraph"/>
              <w:spacing w:before="1"/>
              <w:ind w:right="130"/>
              <w:jc w:val="right"/>
              <w:rPr>
                <w:sz w:val="20"/>
              </w:rPr>
            </w:pPr>
            <w:r>
              <w:rPr>
                <w:spacing w:val="-4"/>
                <w:sz w:val="20"/>
              </w:rPr>
              <w:t>2548</w:t>
            </w:r>
          </w:p>
        </w:tc>
        <w:tc>
          <w:tcPr>
            <w:tcW w:w="802" w:type="dxa"/>
          </w:tcPr>
          <w:p>
            <w:pPr>
              <w:pStyle w:val="TableParagraph"/>
              <w:spacing w:before="1"/>
              <w:ind w:right="178"/>
              <w:jc w:val="right"/>
              <w:rPr>
                <w:sz w:val="20"/>
              </w:rPr>
            </w:pPr>
            <w:r>
              <w:rPr>
                <w:spacing w:val="-4"/>
                <w:sz w:val="20"/>
              </w:rPr>
              <w:t>1474</w:t>
            </w:r>
          </w:p>
        </w:tc>
        <w:tc>
          <w:tcPr>
            <w:tcW w:w="685" w:type="dxa"/>
          </w:tcPr>
          <w:p>
            <w:pPr>
              <w:pStyle w:val="TableParagraph"/>
              <w:spacing w:before="1"/>
              <w:ind w:right="114"/>
              <w:jc w:val="right"/>
              <w:rPr>
                <w:sz w:val="20"/>
              </w:rPr>
            </w:pPr>
            <w:r>
              <w:rPr>
                <w:spacing w:val="-5"/>
                <w:sz w:val="20"/>
              </w:rPr>
              <w:t>679</w:t>
            </w:r>
          </w:p>
        </w:tc>
      </w:tr>
      <w:tr>
        <w:trPr>
          <w:trHeight w:val="279" w:hRule="atLeast"/>
        </w:trPr>
        <w:tc>
          <w:tcPr>
            <w:tcW w:w="928" w:type="dxa"/>
          </w:tcPr>
          <w:p>
            <w:pPr>
              <w:pStyle w:val="TableParagraph"/>
              <w:jc w:val="left"/>
              <w:rPr>
                <w:sz w:val="18"/>
              </w:rPr>
            </w:pPr>
          </w:p>
        </w:tc>
        <w:tc>
          <w:tcPr>
            <w:tcW w:w="994" w:type="dxa"/>
          </w:tcPr>
          <w:p>
            <w:pPr>
              <w:pStyle w:val="TableParagraph"/>
              <w:spacing w:before="69"/>
              <w:ind w:left="2" w:right="2"/>
              <w:rPr>
                <w:sz w:val="16"/>
              </w:rPr>
            </w:pPr>
            <w:r>
              <w:rPr>
                <w:spacing w:val="-4"/>
                <w:sz w:val="16"/>
              </w:rPr>
              <w:t>5CM3</w:t>
            </w:r>
          </w:p>
        </w:tc>
        <w:tc>
          <w:tcPr>
            <w:tcW w:w="708" w:type="dxa"/>
          </w:tcPr>
          <w:p>
            <w:pPr>
              <w:pStyle w:val="TableParagraph"/>
              <w:spacing w:before="15"/>
              <w:ind w:left="331"/>
              <w:jc w:val="left"/>
              <w:rPr>
                <w:sz w:val="20"/>
              </w:rPr>
            </w:pPr>
            <w:r>
              <w:rPr>
                <w:spacing w:val="-5"/>
                <w:sz w:val="20"/>
              </w:rPr>
              <w:t>10</w:t>
            </w:r>
          </w:p>
        </w:tc>
        <w:tc>
          <w:tcPr>
            <w:tcW w:w="647" w:type="dxa"/>
          </w:tcPr>
          <w:p>
            <w:pPr>
              <w:pStyle w:val="TableParagraph"/>
              <w:spacing w:before="15"/>
              <w:ind w:right="189"/>
              <w:jc w:val="right"/>
              <w:rPr>
                <w:sz w:val="20"/>
              </w:rPr>
            </w:pPr>
            <w:r>
              <w:rPr>
                <w:spacing w:val="-5"/>
                <w:sz w:val="20"/>
              </w:rPr>
              <w:t>51</w:t>
            </w:r>
          </w:p>
        </w:tc>
        <w:tc>
          <w:tcPr>
            <w:tcW w:w="713" w:type="dxa"/>
          </w:tcPr>
          <w:p>
            <w:pPr>
              <w:pStyle w:val="TableParagraph"/>
              <w:spacing w:before="15"/>
              <w:ind w:right="219"/>
              <w:jc w:val="right"/>
              <w:rPr>
                <w:sz w:val="20"/>
              </w:rPr>
            </w:pPr>
            <w:r>
              <w:rPr>
                <w:spacing w:val="-5"/>
                <w:sz w:val="20"/>
              </w:rPr>
              <w:t>60</w:t>
            </w:r>
          </w:p>
        </w:tc>
        <w:tc>
          <w:tcPr>
            <w:tcW w:w="705" w:type="dxa"/>
          </w:tcPr>
          <w:p>
            <w:pPr>
              <w:pStyle w:val="TableParagraph"/>
              <w:spacing w:before="15"/>
              <w:ind w:right="173"/>
              <w:jc w:val="right"/>
              <w:rPr>
                <w:sz w:val="20"/>
              </w:rPr>
            </w:pPr>
            <w:r>
              <w:rPr>
                <w:spacing w:val="-5"/>
                <w:sz w:val="20"/>
              </w:rPr>
              <w:t>122</w:t>
            </w:r>
          </w:p>
        </w:tc>
        <w:tc>
          <w:tcPr>
            <w:tcW w:w="752" w:type="dxa"/>
          </w:tcPr>
          <w:p>
            <w:pPr>
              <w:pStyle w:val="TableParagraph"/>
              <w:spacing w:before="15"/>
              <w:ind w:right="175"/>
              <w:jc w:val="right"/>
              <w:rPr>
                <w:sz w:val="20"/>
              </w:rPr>
            </w:pPr>
            <w:r>
              <w:rPr>
                <w:spacing w:val="-5"/>
                <w:sz w:val="20"/>
              </w:rPr>
              <w:t>252</w:t>
            </w:r>
          </w:p>
        </w:tc>
        <w:tc>
          <w:tcPr>
            <w:tcW w:w="752" w:type="dxa"/>
          </w:tcPr>
          <w:p>
            <w:pPr>
              <w:pStyle w:val="TableParagraph"/>
              <w:spacing w:before="15"/>
              <w:ind w:right="174"/>
              <w:jc w:val="right"/>
              <w:rPr>
                <w:sz w:val="20"/>
              </w:rPr>
            </w:pPr>
            <w:r>
              <w:rPr>
                <w:spacing w:val="-5"/>
                <w:sz w:val="20"/>
              </w:rPr>
              <w:t>333</w:t>
            </w:r>
          </w:p>
        </w:tc>
        <w:tc>
          <w:tcPr>
            <w:tcW w:w="703" w:type="dxa"/>
          </w:tcPr>
          <w:p>
            <w:pPr>
              <w:pStyle w:val="TableParagraph"/>
              <w:spacing w:before="15"/>
              <w:ind w:right="126"/>
              <w:jc w:val="right"/>
              <w:rPr>
                <w:sz w:val="20"/>
              </w:rPr>
            </w:pPr>
            <w:r>
              <w:rPr>
                <w:spacing w:val="-5"/>
                <w:sz w:val="20"/>
              </w:rPr>
              <w:t>522</w:t>
            </w:r>
          </w:p>
        </w:tc>
        <w:tc>
          <w:tcPr>
            <w:tcW w:w="752" w:type="dxa"/>
          </w:tcPr>
          <w:p>
            <w:pPr>
              <w:pStyle w:val="TableParagraph"/>
              <w:spacing w:before="15"/>
              <w:ind w:right="128"/>
              <w:jc w:val="right"/>
              <w:rPr>
                <w:sz w:val="20"/>
              </w:rPr>
            </w:pPr>
            <w:r>
              <w:rPr>
                <w:spacing w:val="-4"/>
                <w:sz w:val="20"/>
              </w:rPr>
              <w:t>1321</w:t>
            </w:r>
          </w:p>
        </w:tc>
        <w:tc>
          <w:tcPr>
            <w:tcW w:w="752" w:type="dxa"/>
          </w:tcPr>
          <w:p>
            <w:pPr>
              <w:pStyle w:val="TableParagraph"/>
              <w:spacing w:before="15"/>
              <w:ind w:right="127"/>
              <w:jc w:val="right"/>
              <w:rPr>
                <w:sz w:val="20"/>
              </w:rPr>
            </w:pPr>
            <w:r>
              <w:rPr>
                <w:spacing w:val="-4"/>
                <w:sz w:val="20"/>
              </w:rPr>
              <w:t>2101</w:t>
            </w:r>
          </w:p>
        </w:tc>
        <w:tc>
          <w:tcPr>
            <w:tcW w:w="754" w:type="dxa"/>
          </w:tcPr>
          <w:p>
            <w:pPr>
              <w:pStyle w:val="TableParagraph"/>
              <w:spacing w:before="15"/>
              <w:ind w:right="130"/>
              <w:jc w:val="right"/>
              <w:rPr>
                <w:sz w:val="20"/>
              </w:rPr>
            </w:pPr>
            <w:r>
              <w:rPr>
                <w:spacing w:val="-4"/>
                <w:sz w:val="20"/>
              </w:rPr>
              <w:t>1566</w:t>
            </w:r>
          </w:p>
        </w:tc>
        <w:tc>
          <w:tcPr>
            <w:tcW w:w="802" w:type="dxa"/>
          </w:tcPr>
          <w:p>
            <w:pPr>
              <w:pStyle w:val="TableParagraph"/>
              <w:spacing w:before="15"/>
              <w:ind w:right="178"/>
              <w:jc w:val="right"/>
              <w:rPr>
                <w:sz w:val="20"/>
              </w:rPr>
            </w:pPr>
            <w:r>
              <w:rPr>
                <w:spacing w:val="-4"/>
                <w:sz w:val="20"/>
              </w:rPr>
              <w:t>1135</w:t>
            </w:r>
          </w:p>
        </w:tc>
        <w:tc>
          <w:tcPr>
            <w:tcW w:w="685" w:type="dxa"/>
          </w:tcPr>
          <w:p>
            <w:pPr>
              <w:pStyle w:val="TableParagraph"/>
              <w:spacing w:before="15"/>
              <w:ind w:right="114"/>
              <w:jc w:val="right"/>
              <w:rPr>
                <w:sz w:val="20"/>
              </w:rPr>
            </w:pPr>
            <w:r>
              <w:rPr>
                <w:spacing w:val="-4"/>
                <w:sz w:val="20"/>
              </w:rPr>
              <w:t>1155</w:t>
            </w:r>
          </w:p>
        </w:tc>
      </w:tr>
      <w:tr>
        <w:trPr>
          <w:trHeight w:val="279" w:hRule="atLeast"/>
        </w:trPr>
        <w:tc>
          <w:tcPr>
            <w:tcW w:w="928" w:type="dxa"/>
          </w:tcPr>
          <w:p>
            <w:pPr>
              <w:pStyle w:val="TableParagraph"/>
              <w:jc w:val="left"/>
              <w:rPr>
                <w:sz w:val="18"/>
              </w:rPr>
            </w:pPr>
          </w:p>
        </w:tc>
        <w:tc>
          <w:tcPr>
            <w:tcW w:w="994" w:type="dxa"/>
          </w:tcPr>
          <w:p>
            <w:pPr>
              <w:pStyle w:val="TableParagraph"/>
              <w:spacing w:before="70"/>
              <w:ind w:left="2" w:right="2"/>
              <w:rPr>
                <w:sz w:val="16"/>
              </w:rPr>
            </w:pPr>
            <w:r>
              <w:rPr>
                <w:spacing w:val="-4"/>
                <w:sz w:val="16"/>
              </w:rPr>
              <w:t>5CM4</w:t>
            </w:r>
          </w:p>
        </w:tc>
        <w:tc>
          <w:tcPr>
            <w:tcW w:w="708" w:type="dxa"/>
          </w:tcPr>
          <w:p>
            <w:pPr>
              <w:pStyle w:val="TableParagraph"/>
              <w:spacing w:before="16"/>
              <w:ind w:left="331"/>
              <w:jc w:val="left"/>
              <w:rPr>
                <w:sz w:val="20"/>
              </w:rPr>
            </w:pPr>
            <w:r>
              <w:rPr>
                <w:spacing w:val="-5"/>
                <w:sz w:val="20"/>
              </w:rPr>
              <w:t>10</w:t>
            </w:r>
          </w:p>
        </w:tc>
        <w:tc>
          <w:tcPr>
            <w:tcW w:w="647" w:type="dxa"/>
          </w:tcPr>
          <w:p>
            <w:pPr>
              <w:pStyle w:val="TableParagraph"/>
              <w:spacing w:before="16"/>
              <w:ind w:right="189"/>
              <w:jc w:val="right"/>
              <w:rPr>
                <w:sz w:val="20"/>
              </w:rPr>
            </w:pPr>
            <w:r>
              <w:rPr>
                <w:spacing w:val="-5"/>
                <w:sz w:val="20"/>
              </w:rPr>
              <w:t>51</w:t>
            </w:r>
          </w:p>
        </w:tc>
        <w:tc>
          <w:tcPr>
            <w:tcW w:w="713" w:type="dxa"/>
          </w:tcPr>
          <w:p>
            <w:pPr>
              <w:pStyle w:val="TableParagraph"/>
              <w:spacing w:before="16"/>
              <w:ind w:right="219"/>
              <w:jc w:val="right"/>
              <w:rPr>
                <w:sz w:val="20"/>
              </w:rPr>
            </w:pPr>
            <w:r>
              <w:rPr>
                <w:spacing w:val="-5"/>
                <w:sz w:val="20"/>
              </w:rPr>
              <w:t>351</w:t>
            </w:r>
          </w:p>
        </w:tc>
        <w:tc>
          <w:tcPr>
            <w:tcW w:w="705" w:type="dxa"/>
          </w:tcPr>
          <w:p>
            <w:pPr>
              <w:pStyle w:val="TableParagraph"/>
              <w:spacing w:before="16"/>
              <w:ind w:right="173"/>
              <w:jc w:val="right"/>
              <w:rPr>
                <w:sz w:val="20"/>
              </w:rPr>
            </w:pPr>
            <w:r>
              <w:rPr>
                <w:spacing w:val="-5"/>
                <w:sz w:val="20"/>
              </w:rPr>
              <w:t>422</w:t>
            </w:r>
          </w:p>
        </w:tc>
        <w:tc>
          <w:tcPr>
            <w:tcW w:w="752" w:type="dxa"/>
          </w:tcPr>
          <w:p>
            <w:pPr>
              <w:pStyle w:val="TableParagraph"/>
              <w:spacing w:before="16"/>
              <w:ind w:right="175"/>
              <w:jc w:val="right"/>
              <w:rPr>
                <w:sz w:val="20"/>
              </w:rPr>
            </w:pPr>
            <w:r>
              <w:rPr>
                <w:spacing w:val="-5"/>
                <w:sz w:val="20"/>
              </w:rPr>
              <w:t>826</w:t>
            </w:r>
          </w:p>
        </w:tc>
        <w:tc>
          <w:tcPr>
            <w:tcW w:w="752" w:type="dxa"/>
          </w:tcPr>
          <w:p>
            <w:pPr>
              <w:pStyle w:val="TableParagraph"/>
              <w:spacing w:before="16"/>
              <w:ind w:right="174"/>
              <w:jc w:val="right"/>
              <w:rPr>
                <w:sz w:val="20"/>
              </w:rPr>
            </w:pPr>
            <w:r>
              <w:rPr>
                <w:spacing w:val="-4"/>
                <w:sz w:val="20"/>
              </w:rPr>
              <w:t>1125</w:t>
            </w:r>
          </w:p>
        </w:tc>
        <w:tc>
          <w:tcPr>
            <w:tcW w:w="703" w:type="dxa"/>
          </w:tcPr>
          <w:p>
            <w:pPr>
              <w:pStyle w:val="TableParagraph"/>
              <w:spacing w:before="16"/>
              <w:ind w:right="126"/>
              <w:jc w:val="right"/>
              <w:rPr>
                <w:sz w:val="20"/>
              </w:rPr>
            </w:pPr>
            <w:r>
              <w:rPr>
                <w:spacing w:val="-4"/>
                <w:sz w:val="20"/>
              </w:rPr>
              <w:t>1542</w:t>
            </w:r>
          </w:p>
        </w:tc>
        <w:tc>
          <w:tcPr>
            <w:tcW w:w="752" w:type="dxa"/>
          </w:tcPr>
          <w:p>
            <w:pPr>
              <w:pStyle w:val="TableParagraph"/>
              <w:spacing w:before="16"/>
              <w:ind w:right="128"/>
              <w:jc w:val="right"/>
              <w:rPr>
                <w:sz w:val="20"/>
              </w:rPr>
            </w:pPr>
            <w:r>
              <w:rPr>
                <w:spacing w:val="-4"/>
                <w:sz w:val="20"/>
              </w:rPr>
              <w:t>2116</w:t>
            </w:r>
          </w:p>
        </w:tc>
        <w:tc>
          <w:tcPr>
            <w:tcW w:w="752" w:type="dxa"/>
          </w:tcPr>
          <w:p>
            <w:pPr>
              <w:pStyle w:val="TableParagraph"/>
              <w:spacing w:before="16"/>
              <w:ind w:right="127"/>
              <w:jc w:val="right"/>
              <w:rPr>
                <w:sz w:val="20"/>
              </w:rPr>
            </w:pPr>
            <w:r>
              <w:rPr>
                <w:spacing w:val="-4"/>
                <w:sz w:val="20"/>
              </w:rPr>
              <w:t>3361</w:t>
            </w:r>
          </w:p>
        </w:tc>
        <w:tc>
          <w:tcPr>
            <w:tcW w:w="754" w:type="dxa"/>
          </w:tcPr>
          <w:p>
            <w:pPr>
              <w:pStyle w:val="TableParagraph"/>
              <w:spacing w:before="16"/>
              <w:ind w:right="130"/>
              <w:jc w:val="right"/>
              <w:rPr>
                <w:sz w:val="20"/>
              </w:rPr>
            </w:pPr>
            <w:r>
              <w:rPr>
                <w:spacing w:val="-4"/>
                <w:sz w:val="20"/>
              </w:rPr>
              <w:t>1825</w:t>
            </w:r>
          </w:p>
        </w:tc>
        <w:tc>
          <w:tcPr>
            <w:tcW w:w="802" w:type="dxa"/>
          </w:tcPr>
          <w:p>
            <w:pPr>
              <w:pStyle w:val="TableParagraph"/>
              <w:spacing w:before="16"/>
              <w:ind w:right="178"/>
              <w:jc w:val="right"/>
              <w:rPr>
                <w:sz w:val="20"/>
              </w:rPr>
            </w:pPr>
            <w:r>
              <w:rPr>
                <w:spacing w:val="-5"/>
                <w:sz w:val="20"/>
              </w:rPr>
              <w:t>990</w:t>
            </w:r>
          </w:p>
        </w:tc>
        <w:tc>
          <w:tcPr>
            <w:tcW w:w="685" w:type="dxa"/>
          </w:tcPr>
          <w:p>
            <w:pPr>
              <w:pStyle w:val="TableParagraph"/>
              <w:spacing w:before="16"/>
              <w:ind w:right="114"/>
              <w:jc w:val="right"/>
              <w:rPr>
                <w:sz w:val="20"/>
              </w:rPr>
            </w:pPr>
            <w:r>
              <w:rPr>
                <w:spacing w:val="-5"/>
                <w:sz w:val="20"/>
              </w:rPr>
              <w:t>456</w:t>
            </w:r>
          </w:p>
        </w:tc>
      </w:tr>
      <w:tr>
        <w:trPr>
          <w:trHeight w:val="292" w:hRule="atLeast"/>
        </w:trPr>
        <w:tc>
          <w:tcPr>
            <w:tcW w:w="928" w:type="dxa"/>
          </w:tcPr>
          <w:p>
            <w:pPr>
              <w:pStyle w:val="TableParagraph"/>
              <w:spacing w:line="175" w:lineRule="exact" w:before="98"/>
              <w:ind w:left="5" w:right="15"/>
              <w:rPr>
                <w:sz w:val="16"/>
              </w:rPr>
            </w:pPr>
            <w:r>
              <w:rPr>
                <w:spacing w:val="-4"/>
                <w:sz w:val="16"/>
              </w:rPr>
              <w:t>8.00</w:t>
            </w:r>
          </w:p>
        </w:tc>
        <w:tc>
          <w:tcPr>
            <w:tcW w:w="994" w:type="dxa"/>
          </w:tcPr>
          <w:p>
            <w:pPr>
              <w:pStyle w:val="TableParagraph"/>
              <w:spacing w:before="69"/>
              <w:ind w:left="2" w:right="2"/>
              <w:rPr>
                <w:sz w:val="16"/>
              </w:rPr>
            </w:pPr>
            <w:r>
              <w:rPr>
                <w:spacing w:val="-4"/>
                <w:sz w:val="16"/>
              </w:rPr>
              <w:t>5CM1</w:t>
            </w:r>
          </w:p>
        </w:tc>
        <w:tc>
          <w:tcPr>
            <w:tcW w:w="708" w:type="dxa"/>
          </w:tcPr>
          <w:p>
            <w:pPr>
              <w:pStyle w:val="TableParagraph"/>
              <w:spacing w:before="15"/>
              <w:ind w:left="331"/>
              <w:jc w:val="left"/>
              <w:rPr>
                <w:sz w:val="20"/>
              </w:rPr>
            </w:pPr>
            <w:r>
              <w:rPr>
                <w:spacing w:val="-5"/>
                <w:sz w:val="20"/>
              </w:rPr>
              <w:t>10</w:t>
            </w:r>
          </w:p>
        </w:tc>
        <w:tc>
          <w:tcPr>
            <w:tcW w:w="647" w:type="dxa"/>
          </w:tcPr>
          <w:p>
            <w:pPr>
              <w:pStyle w:val="TableParagraph"/>
              <w:spacing w:before="15"/>
              <w:ind w:right="189"/>
              <w:jc w:val="right"/>
              <w:rPr>
                <w:sz w:val="20"/>
              </w:rPr>
            </w:pPr>
            <w:r>
              <w:rPr>
                <w:spacing w:val="-5"/>
                <w:sz w:val="20"/>
              </w:rPr>
              <w:t>20</w:t>
            </w:r>
          </w:p>
        </w:tc>
        <w:tc>
          <w:tcPr>
            <w:tcW w:w="713" w:type="dxa"/>
          </w:tcPr>
          <w:p>
            <w:pPr>
              <w:pStyle w:val="TableParagraph"/>
              <w:spacing w:before="15"/>
              <w:ind w:right="219"/>
              <w:jc w:val="right"/>
              <w:rPr>
                <w:sz w:val="20"/>
              </w:rPr>
            </w:pPr>
            <w:r>
              <w:rPr>
                <w:spacing w:val="-5"/>
                <w:sz w:val="20"/>
              </w:rPr>
              <w:t>51</w:t>
            </w:r>
          </w:p>
        </w:tc>
        <w:tc>
          <w:tcPr>
            <w:tcW w:w="705" w:type="dxa"/>
          </w:tcPr>
          <w:p>
            <w:pPr>
              <w:pStyle w:val="TableParagraph"/>
              <w:spacing w:before="15"/>
              <w:ind w:right="173"/>
              <w:jc w:val="right"/>
              <w:rPr>
                <w:sz w:val="20"/>
              </w:rPr>
            </w:pPr>
            <w:r>
              <w:rPr>
                <w:spacing w:val="-5"/>
                <w:sz w:val="20"/>
              </w:rPr>
              <w:t>123</w:t>
            </w:r>
          </w:p>
        </w:tc>
        <w:tc>
          <w:tcPr>
            <w:tcW w:w="752" w:type="dxa"/>
          </w:tcPr>
          <w:p>
            <w:pPr>
              <w:pStyle w:val="TableParagraph"/>
              <w:spacing w:before="15"/>
              <w:ind w:right="175"/>
              <w:jc w:val="right"/>
              <w:rPr>
                <w:sz w:val="20"/>
              </w:rPr>
            </w:pPr>
            <w:r>
              <w:rPr>
                <w:spacing w:val="-5"/>
                <w:sz w:val="20"/>
              </w:rPr>
              <w:t>219</w:t>
            </w:r>
          </w:p>
        </w:tc>
        <w:tc>
          <w:tcPr>
            <w:tcW w:w="752" w:type="dxa"/>
          </w:tcPr>
          <w:p>
            <w:pPr>
              <w:pStyle w:val="TableParagraph"/>
              <w:spacing w:before="15"/>
              <w:ind w:right="174"/>
              <w:jc w:val="right"/>
              <w:rPr>
                <w:sz w:val="20"/>
              </w:rPr>
            </w:pPr>
            <w:r>
              <w:rPr>
                <w:spacing w:val="-5"/>
                <w:sz w:val="20"/>
              </w:rPr>
              <w:t>426</w:t>
            </w:r>
          </w:p>
        </w:tc>
        <w:tc>
          <w:tcPr>
            <w:tcW w:w="703" w:type="dxa"/>
          </w:tcPr>
          <w:p>
            <w:pPr>
              <w:pStyle w:val="TableParagraph"/>
              <w:spacing w:before="15"/>
              <w:ind w:right="126"/>
              <w:jc w:val="right"/>
              <w:rPr>
                <w:sz w:val="20"/>
              </w:rPr>
            </w:pPr>
            <w:r>
              <w:rPr>
                <w:spacing w:val="-5"/>
                <w:sz w:val="20"/>
              </w:rPr>
              <w:t>563</w:t>
            </w:r>
          </w:p>
        </w:tc>
        <w:tc>
          <w:tcPr>
            <w:tcW w:w="752" w:type="dxa"/>
          </w:tcPr>
          <w:p>
            <w:pPr>
              <w:pStyle w:val="TableParagraph"/>
              <w:spacing w:before="15"/>
              <w:ind w:right="128"/>
              <w:jc w:val="right"/>
              <w:rPr>
                <w:sz w:val="20"/>
              </w:rPr>
            </w:pPr>
            <w:r>
              <w:rPr>
                <w:spacing w:val="-4"/>
                <w:sz w:val="20"/>
              </w:rPr>
              <w:t>1026</w:t>
            </w:r>
          </w:p>
        </w:tc>
        <w:tc>
          <w:tcPr>
            <w:tcW w:w="752" w:type="dxa"/>
          </w:tcPr>
          <w:p>
            <w:pPr>
              <w:pStyle w:val="TableParagraph"/>
              <w:spacing w:before="15"/>
              <w:ind w:right="127"/>
              <w:jc w:val="right"/>
              <w:rPr>
                <w:sz w:val="20"/>
              </w:rPr>
            </w:pPr>
            <w:r>
              <w:rPr>
                <w:spacing w:val="-4"/>
                <w:sz w:val="20"/>
              </w:rPr>
              <w:t>4903</w:t>
            </w:r>
          </w:p>
        </w:tc>
        <w:tc>
          <w:tcPr>
            <w:tcW w:w="754" w:type="dxa"/>
          </w:tcPr>
          <w:p>
            <w:pPr>
              <w:pStyle w:val="TableParagraph"/>
              <w:spacing w:before="15"/>
              <w:ind w:right="130"/>
              <w:jc w:val="right"/>
              <w:rPr>
                <w:sz w:val="20"/>
              </w:rPr>
            </w:pPr>
            <w:r>
              <w:rPr>
                <w:spacing w:val="-4"/>
                <w:sz w:val="20"/>
              </w:rPr>
              <w:t>4972</w:t>
            </w:r>
          </w:p>
        </w:tc>
        <w:tc>
          <w:tcPr>
            <w:tcW w:w="802" w:type="dxa"/>
          </w:tcPr>
          <w:p>
            <w:pPr>
              <w:pStyle w:val="TableParagraph"/>
              <w:spacing w:before="15"/>
              <w:ind w:right="178"/>
              <w:jc w:val="right"/>
              <w:rPr>
                <w:sz w:val="20"/>
              </w:rPr>
            </w:pPr>
            <w:r>
              <w:rPr>
                <w:spacing w:val="-4"/>
                <w:sz w:val="20"/>
              </w:rPr>
              <w:t>2675</w:t>
            </w:r>
          </w:p>
        </w:tc>
        <w:tc>
          <w:tcPr>
            <w:tcW w:w="685" w:type="dxa"/>
          </w:tcPr>
          <w:p>
            <w:pPr>
              <w:pStyle w:val="TableParagraph"/>
              <w:spacing w:before="15"/>
              <w:ind w:right="114"/>
              <w:jc w:val="right"/>
              <w:rPr>
                <w:sz w:val="20"/>
              </w:rPr>
            </w:pPr>
            <w:r>
              <w:rPr>
                <w:spacing w:val="-4"/>
                <w:sz w:val="20"/>
              </w:rPr>
              <w:t>1574</w:t>
            </w:r>
          </w:p>
        </w:tc>
      </w:tr>
      <w:tr>
        <w:trPr>
          <w:trHeight w:val="264" w:hRule="atLeast"/>
        </w:trPr>
        <w:tc>
          <w:tcPr>
            <w:tcW w:w="928" w:type="dxa"/>
          </w:tcPr>
          <w:p>
            <w:pPr>
              <w:pStyle w:val="TableParagraph"/>
              <w:jc w:val="left"/>
              <w:rPr>
                <w:sz w:val="18"/>
              </w:rPr>
            </w:pPr>
          </w:p>
        </w:tc>
        <w:tc>
          <w:tcPr>
            <w:tcW w:w="994" w:type="dxa"/>
          </w:tcPr>
          <w:p>
            <w:pPr>
              <w:pStyle w:val="TableParagraph"/>
              <w:spacing w:before="55"/>
              <w:ind w:left="2" w:right="2"/>
              <w:rPr>
                <w:sz w:val="16"/>
              </w:rPr>
            </w:pPr>
            <w:r>
              <w:rPr>
                <w:spacing w:val="-4"/>
                <w:sz w:val="16"/>
              </w:rPr>
              <w:t>5CM2</w:t>
            </w:r>
          </w:p>
        </w:tc>
        <w:tc>
          <w:tcPr>
            <w:tcW w:w="708" w:type="dxa"/>
          </w:tcPr>
          <w:p>
            <w:pPr>
              <w:pStyle w:val="TableParagraph"/>
              <w:spacing w:before="1"/>
              <w:ind w:left="331"/>
              <w:jc w:val="left"/>
              <w:rPr>
                <w:sz w:val="20"/>
              </w:rPr>
            </w:pPr>
            <w:r>
              <w:rPr>
                <w:spacing w:val="-5"/>
                <w:sz w:val="20"/>
              </w:rPr>
              <w:t>10</w:t>
            </w:r>
          </w:p>
        </w:tc>
        <w:tc>
          <w:tcPr>
            <w:tcW w:w="647" w:type="dxa"/>
          </w:tcPr>
          <w:p>
            <w:pPr>
              <w:pStyle w:val="TableParagraph"/>
              <w:spacing w:before="1"/>
              <w:ind w:right="189"/>
              <w:jc w:val="right"/>
              <w:rPr>
                <w:sz w:val="20"/>
              </w:rPr>
            </w:pPr>
            <w:r>
              <w:rPr>
                <w:spacing w:val="-5"/>
                <w:sz w:val="20"/>
              </w:rPr>
              <w:t>41</w:t>
            </w:r>
          </w:p>
        </w:tc>
        <w:tc>
          <w:tcPr>
            <w:tcW w:w="713" w:type="dxa"/>
          </w:tcPr>
          <w:p>
            <w:pPr>
              <w:pStyle w:val="TableParagraph"/>
              <w:spacing w:before="1"/>
              <w:ind w:right="219"/>
              <w:jc w:val="right"/>
              <w:rPr>
                <w:sz w:val="20"/>
              </w:rPr>
            </w:pPr>
            <w:r>
              <w:rPr>
                <w:spacing w:val="-5"/>
                <w:sz w:val="20"/>
              </w:rPr>
              <w:t>13</w:t>
            </w:r>
          </w:p>
        </w:tc>
        <w:tc>
          <w:tcPr>
            <w:tcW w:w="705" w:type="dxa"/>
          </w:tcPr>
          <w:p>
            <w:pPr>
              <w:pStyle w:val="TableParagraph"/>
              <w:spacing w:before="1"/>
              <w:ind w:right="173"/>
              <w:jc w:val="right"/>
              <w:rPr>
                <w:sz w:val="20"/>
              </w:rPr>
            </w:pPr>
            <w:r>
              <w:rPr>
                <w:spacing w:val="-5"/>
                <w:sz w:val="20"/>
              </w:rPr>
              <w:t>17</w:t>
            </w:r>
          </w:p>
        </w:tc>
        <w:tc>
          <w:tcPr>
            <w:tcW w:w="752" w:type="dxa"/>
          </w:tcPr>
          <w:p>
            <w:pPr>
              <w:pStyle w:val="TableParagraph"/>
              <w:spacing w:before="1"/>
              <w:ind w:right="175"/>
              <w:jc w:val="right"/>
              <w:rPr>
                <w:sz w:val="20"/>
              </w:rPr>
            </w:pPr>
            <w:r>
              <w:rPr>
                <w:spacing w:val="-5"/>
                <w:sz w:val="20"/>
              </w:rPr>
              <w:t>26</w:t>
            </w:r>
          </w:p>
        </w:tc>
        <w:tc>
          <w:tcPr>
            <w:tcW w:w="752" w:type="dxa"/>
          </w:tcPr>
          <w:p>
            <w:pPr>
              <w:pStyle w:val="TableParagraph"/>
              <w:spacing w:before="1"/>
              <w:ind w:right="174"/>
              <w:jc w:val="right"/>
              <w:rPr>
                <w:sz w:val="20"/>
              </w:rPr>
            </w:pPr>
            <w:r>
              <w:rPr>
                <w:spacing w:val="-5"/>
                <w:sz w:val="20"/>
              </w:rPr>
              <w:t>31</w:t>
            </w:r>
          </w:p>
        </w:tc>
        <w:tc>
          <w:tcPr>
            <w:tcW w:w="703" w:type="dxa"/>
          </w:tcPr>
          <w:p>
            <w:pPr>
              <w:pStyle w:val="TableParagraph"/>
              <w:spacing w:before="1"/>
              <w:ind w:right="126"/>
              <w:jc w:val="right"/>
              <w:rPr>
                <w:sz w:val="20"/>
              </w:rPr>
            </w:pPr>
            <w:r>
              <w:rPr>
                <w:spacing w:val="-5"/>
                <w:sz w:val="20"/>
              </w:rPr>
              <w:t>55</w:t>
            </w:r>
          </w:p>
        </w:tc>
        <w:tc>
          <w:tcPr>
            <w:tcW w:w="752" w:type="dxa"/>
          </w:tcPr>
          <w:p>
            <w:pPr>
              <w:pStyle w:val="TableParagraph"/>
              <w:spacing w:before="1"/>
              <w:ind w:right="128"/>
              <w:jc w:val="right"/>
              <w:rPr>
                <w:sz w:val="20"/>
              </w:rPr>
            </w:pPr>
            <w:r>
              <w:rPr>
                <w:spacing w:val="-5"/>
                <w:sz w:val="20"/>
              </w:rPr>
              <w:t>68</w:t>
            </w:r>
          </w:p>
        </w:tc>
        <w:tc>
          <w:tcPr>
            <w:tcW w:w="752" w:type="dxa"/>
          </w:tcPr>
          <w:p>
            <w:pPr>
              <w:pStyle w:val="TableParagraph"/>
              <w:spacing w:before="1"/>
              <w:ind w:right="127"/>
              <w:jc w:val="right"/>
              <w:rPr>
                <w:sz w:val="20"/>
              </w:rPr>
            </w:pPr>
            <w:r>
              <w:rPr>
                <w:spacing w:val="-5"/>
                <w:sz w:val="20"/>
              </w:rPr>
              <w:t>122</w:t>
            </w:r>
          </w:p>
        </w:tc>
        <w:tc>
          <w:tcPr>
            <w:tcW w:w="754" w:type="dxa"/>
          </w:tcPr>
          <w:p>
            <w:pPr>
              <w:pStyle w:val="TableParagraph"/>
              <w:spacing w:before="1"/>
              <w:ind w:right="130"/>
              <w:jc w:val="right"/>
              <w:rPr>
                <w:sz w:val="20"/>
              </w:rPr>
            </w:pPr>
            <w:r>
              <w:rPr>
                <w:spacing w:val="-5"/>
                <w:sz w:val="20"/>
              </w:rPr>
              <w:t>126</w:t>
            </w:r>
          </w:p>
        </w:tc>
        <w:tc>
          <w:tcPr>
            <w:tcW w:w="802" w:type="dxa"/>
          </w:tcPr>
          <w:p>
            <w:pPr>
              <w:pStyle w:val="TableParagraph"/>
              <w:spacing w:before="1"/>
              <w:ind w:right="178"/>
              <w:jc w:val="right"/>
              <w:rPr>
                <w:sz w:val="20"/>
              </w:rPr>
            </w:pPr>
            <w:r>
              <w:rPr>
                <w:spacing w:val="-5"/>
                <w:sz w:val="20"/>
              </w:rPr>
              <w:t>98</w:t>
            </w:r>
          </w:p>
        </w:tc>
        <w:tc>
          <w:tcPr>
            <w:tcW w:w="685" w:type="dxa"/>
          </w:tcPr>
          <w:p>
            <w:pPr>
              <w:pStyle w:val="TableParagraph"/>
              <w:spacing w:before="1"/>
              <w:ind w:right="114"/>
              <w:jc w:val="right"/>
              <w:rPr>
                <w:sz w:val="20"/>
              </w:rPr>
            </w:pPr>
            <w:r>
              <w:rPr>
                <w:spacing w:val="-5"/>
                <w:sz w:val="20"/>
              </w:rPr>
              <w:t>92</w:t>
            </w:r>
          </w:p>
        </w:tc>
      </w:tr>
      <w:tr>
        <w:trPr>
          <w:trHeight w:val="279" w:hRule="atLeast"/>
        </w:trPr>
        <w:tc>
          <w:tcPr>
            <w:tcW w:w="928" w:type="dxa"/>
          </w:tcPr>
          <w:p>
            <w:pPr>
              <w:pStyle w:val="TableParagraph"/>
              <w:jc w:val="left"/>
              <w:rPr>
                <w:sz w:val="18"/>
              </w:rPr>
            </w:pPr>
          </w:p>
        </w:tc>
        <w:tc>
          <w:tcPr>
            <w:tcW w:w="994" w:type="dxa"/>
          </w:tcPr>
          <w:p>
            <w:pPr>
              <w:pStyle w:val="TableParagraph"/>
              <w:spacing w:before="69"/>
              <w:ind w:left="2" w:right="2"/>
              <w:rPr>
                <w:sz w:val="16"/>
              </w:rPr>
            </w:pPr>
            <w:r>
              <w:rPr>
                <w:spacing w:val="-4"/>
                <w:sz w:val="16"/>
              </w:rPr>
              <w:t>5CM3</w:t>
            </w:r>
          </w:p>
        </w:tc>
        <w:tc>
          <w:tcPr>
            <w:tcW w:w="708" w:type="dxa"/>
          </w:tcPr>
          <w:p>
            <w:pPr>
              <w:pStyle w:val="TableParagraph"/>
              <w:spacing w:before="15"/>
              <w:ind w:left="331"/>
              <w:jc w:val="left"/>
              <w:rPr>
                <w:sz w:val="20"/>
              </w:rPr>
            </w:pPr>
            <w:r>
              <w:rPr>
                <w:spacing w:val="-5"/>
                <w:sz w:val="20"/>
              </w:rPr>
              <w:t>10</w:t>
            </w:r>
          </w:p>
        </w:tc>
        <w:tc>
          <w:tcPr>
            <w:tcW w:w="647" w:type="dxa"/>
          </w:tcPr>
          <w:p>
            <w:pPr>
              <w:pStyle w:val="TableParagraph"/>
              <w:spacing w:before="15"/>
              <w:ind w:right="189"/>
              <w:jc w:val="right"/>
              <w:rPr>
                <w:sz w:val="20"/>
              </w:rPr>
            </w:pPr>
            <w:r>
              <w:rPr>
                <w:spacing w:val="-5"/>
                <w:sz w:val="20"/>
              </w:rPr>
              <w:t>43</w:t>
            </w:r>
          </w:p>
        </w:tc>
        <w:tc>
          <w:tcPr>
            <w:tcW w:w="713" w:type="dxa"/>
          </w:tcPr>
          <w:p>
            <w:pPr>
              <w:pStyle w:val="TableParagraph"/>
              <w:spacing w:before="15"/>
              <w:ind w:right="219"/>
              <w:jc w:val="right"/>
              <w:rPr>
                <w:sz w:val="20"/>
              </w:rPr>
            </w:pPr>
            <w:r>
              <w:rPr>
                <w:spacing w:val="-5"/>
                <w:sz w:val="20"/>
              </w:rPr>
              <w:t>52</w:t>
            </w:r>
          </w:p>
        </w:tc>
        <w:tc>
          <w:tcPr>
            <w:tcW w:w="705" w:type="dxa"/>
          </w:tcPr>
          <w:p>
            <w:pPr>
              <w:pStyle w:val="TableParagraph"/>
              <w:spacing w:before="15"/>
              <w:ind w:right="173"/>
              <w:jc w:val="right"/>
              <w:rPr>
                <w:sz w:val="20"/>
              </w:rPr>
            </w:pPr>
            <w:r>
              <w:rPr>
                <w:spacing w:val="-5"/>
                <w:sz w:val="20"/>
              </w:rPr>
              <w:t>84</w:t>
            </w:r>
          </w:p>
        </w:tc>
        <w:tc>
          <w:tcPr>
            <w:tcW w:w="752" w:type="dxa"/>
          </w:tcPr>
          <w:p>
            <w:pPr>
              <w:pStyle w:val="TableParagraph"/>
              <w:spacing w:before="15"/>
              <w:ind w:right="175"/>
              <w:jc w:val="right"/>
              <w:rPr>
                <w:sz w:val="20"/>
              </w:rPr>
            </w:pPr>
            <w:r>
              <w:rPr>
                <w:spacing w:val="-5"/>
                <w:sz w:val="20"/>
              </w:rPr>
              <w:t>167</w:t>
            </w:r>
          </w:p>
        </w:tc>
        <w:tc>
          <w:tcPr>
            <w:tcW w:w="752" w:type="dxa"/>
          </w:tcPr>
          <w:p>
            <w:pPr>
              <w:pStyle w:val="TableParagraph"/>
              <w:spacing w:before="15"/>
              <w:ind w:right="174"/>
              <w:jc w:val="right"/>
              <w:rPr>
                <w:sz w:val="20"/>
              </w:rPr>
            </w:pPr>
            <w:r>
              <w:rPr>
                <w:spacing w:val="-5"/>
                <w:sz w:val="20"/>
              </w:rPr>
              <w:t>322</w:t>
            </w:r>
          </w:p>
        </w:tc>
        <w:tc>
          <w:tcPr>
            <w:tcW w:w="703" w:type="dxa"/>
          </w:tcPr>
          <w:p>
            <w:pPr>
              <w:pStyle w:val="TableParagraph"/>
              <w:spacing w:before="15"/>
              <w:ind w:right="126"/>
              <w:jc w:val="right"/>
              <w:rPr>
                <w:sz w:val="20"/>
              </w:rPr>
            </w:pPr>
            <w:r>
              <w:rPr>
                <w:spacing w:val="-5"/>
                <w:sz w:val="20"/>
              </w:rPr>
              <w:t>498</w:t>
            </w:r>
          </w:p>
        </w:tc>
        <w:tc>
          <w:tcPr>
            <w:tcW w:w="752" w:type="dxa"/>
          </w:tcPr>
          <w:p>
            <w:pPr>
              <w:pStyle w:val="TableParagraph"/>
              <w:spacing w:before="15"/>
              <w:ind w:right="128"/>
              <w:jc w:val="right"/>
              <w:rPr>
                <w:sz w:val="20"/>
              </w:rPr>
            </w:pPr>
            <w:r>
              <w:rPr>
                <w:spacing w:val="-4"/>
                <w:sz w:val="20"/>
              </w:rPr>
              <w:t>1124</w:t>
            </w:r>
          </w:p>
        </w:tc>
        <w:tc>
          <w:tcPr>
            <w:tcW w:w="752" w:type="dxa"/>
          </w:tcPr>
          <w:p>
            <w:pPr>
              <w:pStyle w:val="TableParagraph"/>
              <w:spacing w:before="15"/>
              <w:ind w:right="127"/>
              <w:jc w:val="right"/>
              <w:rPr>
                <w:sz w:val="20"/>
              </w:rPr>
            </w:pPr>
            <w:r>
              <w:rPr>
                <w:spacing w:val="-4"/>
                <w:sz w:val="20"/>
              </w:rPr>
              <w:t>2081</w:t>
            </w:r>
          </w:p>
        </w:tc>
        <w:tc>
          <w:tcPr>
            <w:tcW w:w="754" w:type="dxa"/>
          </w:tcPr>
          <w:p>
            <w:pPr>
              <w:pStyle w:val="TableParagraph"/>
              <w:spacing w:before="15"/>
              <w:ind w:right="130"/>
              <w:jc w:val="right"/>
              <w:rPr>
                <w:sz w:val="20"/>
              </w:rPr>
            </w:pPr>
            <w:r>
              <w:rPr>
                <w:spacing w:val="-4"/>
                <w:sz w:val="20"/>
              </w:rPr>
              <w:t>1750</w:t>
            </w:r>
          </w:p>
        </w:tc>
        <w:tc>
          <w:tcPr>
            <w:tcW w:w="802" w:type="dxa"/>
          </w:tcPr>
          <w:p>
            <w:pPr>
              <w:pStyle w:val="TableParagraph"/>
              <w:spacing w:before="15"/>
              <w:ind w:right="178"/>
              <w:jc w:val="right"/>
              <w:rPr>
                <w:sz w:val="20"/>
              </w:rPr>
            </w:pPr>
            <w:r>
              <w:rPr>
                <w:spacing w:val="-4"/>
                <w:sz w:val="20"/>
              </w:rPr>
              <w:t>1256</w:t>
            </w:r>
          </w:p>
        </w:tc>
        <w:tc>
          <w:tcPr>
            <w:tcW w:w="685" w:type="dxa"/>
          </w:tcPr>
          <w:p>
            <w:pPr>
              <w:pStyle w:val="TableParagraph"/>
              <w:spacing w:before="15"/>
              <w:ind w:right="114"/>
              <w:jc w:val="right"/>
              <w:rPr>
                <w:sz w:val="20"/>
              </w:rPr>
            </w:pPr>
            <w:r>
              <w:rPr>
                <w:spacing w:val="-5"/>
                <w:sz w:val="20"/>
              </w:rPr>
              <w:t>754</w:t>
            </w:r>
          </w:p>
        </w:tc>
      </w:tr>
      <w:tr>
        <w:trPr>
          <w:trHeight w:val="279" w:hRule="atLeast"/>
        </w:trPr>
        <w:tc>
          <w:tcPr>
            <w:tcW w:w="928" w:type="dxa"/>
          </w:tcPr>
          <w:p>
            <w:pPr>
              <w:pStyle w:val="TableParagraph"/>
              <w:jc w:val="left"/>
              <w:rPr>
                <w:sz w:val="18"/>
              </w:rPr>
            </w:pPr>
          </w:p>
        </w:tc>
        <w:tc>
          <w:tcPr>
            <w:tcW w:w="994" w:type="dxa"/>
          </w:tcPr>
          <w:p>
            <w:pPr>
              <w:pStyle w:val="TableParagraph"/>
              <w:spacing w:before="70"/>
              <w:ind w:left="2" w:right="2"/>
              <w:rPr>
                <w:sz w:val="16"/>
              </w:rPr>
            </w:pPr>
            <w:r>
              <w:rPr>
                <w:spacing w:val="-4"/>
                <w:sz w:val="16"/>
              </w:rPr>
              <w:t>5CM4</w:t>
            </w:r>
          </w:p>
        </w:tc>
        <w:tc>
          <w:tcPr>
            <w:tcW w:w="708" w:type="dxa"/>
          </w:tcPr>
          <w:p>
            <w:pPr>
              <w:pStyle w:val="TableParagraph"/>
              <w:spacing w:before="16"/>
              <w:ind w:left="331"/>
              <w:jc w:val="left"/>
              <w:rPr>
                <w:sz w:val="20"/>
              </w:rPr>
            </w:pPr>
            <w:r>
              <w:rPr>
                <w:spacing w:val="-5"/>
                <w:sz w:val="20"/>
              </w:rPr>
              <w:t>10</w:t>
            </w:r>
          </w:p>
        </w:tc>
        <w:tc>
          <w:tcPr>
            <w:tcW w:w="647" w:type="dxa"/>
          </w:tcPr>
          <w:p>
            <w:pPr>
              <w:pStyle w:val="TableParagraph"/>
              <w:spacing w:before="16"/>
              <w:ind w:right="189"/>
              <w:jc w:val="right"/>
              <w:rPr>
                <w:sz w:val="20"/>
              </w:rPr>
            </w:pPr>
            <w:r>
              <w:rPr>
                <w:spacing w:val="-5"/>
                <w:sz w:val="20"/>
              </w:rPr>
              <w:t>20</w:t>
            </w:r>
          </w:p>
        </w:tc>
        <w:tc>
          <w:tcPr>
            <w:tcW w:w="713" w:type="dxa"/>
          </w:tcPr>
          <w:p>
            <w:pPr>
              <w:pStyle w:val="TableParagraph"/>
              <w:spacing w:before="16"/>
              <w:ind w:right="219"/>
              <w:jc w:val="right"/>
              <w:rPr>
                <w:sz w:val="20"/>
              </w:rPr>
            </w:pPr>
            <w:r>
              <w:rPr>
                <w:spacing w:val="-5"/>
                <w:sz w:val="20"/>
              </w:rPr>
              <w:t>51</w:t>
            </w:r>
          </w:p>
        </w:tc>
        <w:tc>
          <w:tcPr>
            <w:tcW w:w="705" w:type="dxa"/>
          </w:tcPr>
          <w:p>
            <w:pPr>
              <w:pStyle w:val="TableParagraph"/>
              <w:spacing w:before="16"/>
              <w:ind w:right="173"/>
              <w:jc w:val="right"/>
              <w:rPr>
                <w:sz w:val="20"/>
              </w:rPr>
            </w:pPr>
            <w:r>
              <w:rPr>
                <w:spacing w:val="-5"/>
                <w:sz w:val="20"/>
              </w:rPr>
              <w:t>102</w:t>
            </w:r>
          </w:p>
        </w:tc>
        <w:tc>
          <w:tcPr>
            <w:tcW w:w="752" w:type="dxa"/>
          </w:tcPr>
          <w:p>
            <w:pPr>
              <w:pStyle w:val="TableParagraph"/>
              <w:spacing w:before="16"/>
              <w:ind w:right="175"/>
              <w:jc w:val="right"/>
              <w:rPr>
                <w:sz w:val="20"/>
              </w:rPr>
            </w:pPr>
            <w:r>
              <w:rPr>
                <w:spacing w:val="-5"/>
                <w:sz w:val="20"/>
              </w:rPr>
              <w:t>355</w:t>
            </w:r>
          </w:p>
        </w:tc>
        <w:tc>
          <w:tcPr>
            <w:tcW w:w="752" w:type="dxa"/>
          </w:tcPr>
          <w:p>
            <w:pPr>
              <w:pStyle w:val="TableParagraph"/>
              <w:spacing w:before="16"/>
              <w:ind w:right="174"/>
              <w:jc w:val="right"/>
              <w:rPr>
                <w:sz w:val="20"/>
              </w:rPr>
            </w:pPr>
            <w:r>
              <w:rPr>
                <w:spacing w:val="-5"/>
                <w:sz w:val="20"/>
              </w:rPr>
              <w:t>456</w:t>
            </w:r>
          </w:p>
        </w:tc>
        <w:tc>
          <w:tcPr>
            <w:tcW w:w="703" w:type="dxa"/>
          </w:tcPr>
          <w:p>
            <w:pPr>
              <w:pStyle w:val="TableParagraph"/>
              <w:spacing w:before="16"/>
              <w:ind w:right="126"/>
              <w:jc w:val="right"/>
              <w:rPr>
                <w:sz w:val="20"/>
              </w:rPr>
            </w:pPr>
            <w:r>
              <w:rPr>
                <w:spacing w:val="-5"/>
                <w:sz w:val="20"/>
              </w:rPr>
              <w:t>768</w:t>
            </w:r>
          </w:p>
        </w:tc>
        <w:tc>
          <w:tcPr>
            <w:tcW w:w="752" w:type="dxa"/>
          </w:tcPr>
          <w:p>
            <w:pPr>
              <w:pStyle w:val="TableParagraph"/>
              <w:spacing w:before="16"/>
              <w:ind w:right="128"/>
              <w:jc w:val="right"/>
              <w:rPr>
                <w:sz w:val="20"/>
              </w:rPr>
            </w:pPr>
            <w:r>
              <w:rPr>
                <w:spacing w:val="-5"/>
                <w:sz w:val="20"/>
              </w:rPr>
              <w:t>964</w:t>
            </w:r>
          </w:p>
        </w:tc>
        <w:tc>
          <w:tcPr>
            <w:tcW w:w="752" w:type="dxa"/>
          </w:tcPr>
          <w:p>
            <w:pPr>
              <w:pStyle w:val="TableParagraph"/>
              <w:spacing w:before="16"/>
              <w:ind w:right="127"/>
              <w:jc w:val="right"/>
              <w:rPr>
                <w:sz w:val="20"/>
              </w:rPr>
            </w:pPr>
            <w:r>
              <w:rPr>
                <w:spacing w:val="-4"/>
                <w:sz w:val="20"/>
              </w:rPr>
              <w:t>1261</w:t>
            </w:r>
          </w:p>
        </w:tc>
        <w:tc>
          <w:tcPr>
            <w:tcW w:w="754" w:type="dxa"/>
          </w:tcPr>
          <w:p>
            <w:pPr>
              <w:pStyle w:val="TableParagraph"/>
              <w:spacing w:before="16"/>
              <w:ind w:right="130"/>
              <w:jc w:val="right"/>
              <w:rPr>
                <w:sz w:val="20"/>
              </w:rPr>
            </w:pPr>
            <w:r>
              <w:rPr>
                <w:spacing w:val="-5"/>
                <w:sz w:val="20"/>
              </w:rPr>
              <w:t>942</w:t>
            </w:r>
          </w:p>
        </w:tc>
        <w:tc>
          <w:tcPr>
            <w:tcW w:w="802" w:type="dxa"/>
          </w:tcPr>
          <w:p>
            <w:pPr>
              <w:pStyle w:val="TableParagraph"/>
              <w:spacing w:before="16"/>
              <w:ind w:right="178"/>
              <w:jc w:val="right"/>
              <w:rPr>
                <w:sz w:val="20"/>
              </w:rPr>
            </w:pPr>
            <w:r>
              <w:rPr>
                <w:spacing w:val="-5"/>
                <w:sz w:val="20"/>
              </w:rPr>
              <w:t>544</w:t>
            </w:r>
          </w:p>
        </w:tc>
        <w:tc>
          <w:tcPr>
            <w:tcW w:w="685" w:type="dxa"/>
          </w:tcPr>
          <w:p>
            <w:pPr>
              <w:pStyle w:val="TableParagraph"/>
              <w:spacing w:before="16"/>
              <w:ind w:right="114"/>
              <w:jc w:val="right"/>
              <w:rPr>
                <w:sz w:val="20"/>
              </w:rPr>
            </w:pPr>
            <w:r>
              <w:rPr>
                <w:spacing w:val="-5"/>
                <w:sz w:val="20"/>
              </w:rPr>
              <w:t>343</w:t>
            </w:r>
          </w:p>
        </w:tc>
      </w:tr>
      <w:tr>
        <w:trPr>
          <w:trHeight w:val="292" w:hRule="atLeast"/>
        </w:trPr>
        <w:tc>
          <w:tcPr>
            <w:tcW w:w="928" w:type="dxa"/>
          </w:tcPr>
          <w:p>
            <w:pPr>
              <w:pStyle w:val="TableParagraph"/>
              <w:spacing w:line="174" w:lineRule="exact" w:before="98"/>
              <w:ind w:left="2" w:right="15"/>
              <w:rPr>
                <w:sz w:val="16"/>
              </w:rPr>
            </w:pPr>
            <w:r>
              <w:rPr>
                <w:spacing w:val="-2"/>
                <w:sz w:val="16"/>
              </w:rPr>
              <w:t>16.00</w:t>
            </w:r>
          </w:p>
        </w:tc>
        <w:tc>
          <w:tcPr>
            <w:tcW w:w="994" w:type="dxa"/>
          </w:tcPr>
          <w:p>
            <w:pPr>
              <w:pStyle w:val="TableParagraph"/>
              <w:spacing w:before="69"/>
              <w:ind w:left="2" w:right="2"/>
              <w:rPr>
                <w:sz w:val="16"/>
              </w:rPr>
            </w:pPr>
            <w:r>
              <w:rPr>
                <w:spacing w:val="-4"/>
                <w:sz w:val="16"/>
              </w:rPr>
              <w:t>5CM1</w:t>
            </w:r>
          </w:p>
        </w:tc>
        <w:tc>
          <w:tcPr>
            <w:tcW w:w="708" w:type="dxa"/>
          </w:tcPr>
          <w:p>
            <w:pPr>
              <w:pStyle w:val="TableParagraph"/>
              <w:spacing w:before="15"/>
              <w:ind w:left="331"/>
              <w:jc w:val="left"/>
              <w:rPr>
                <w:sz w:val="20"/>
              </w:rPr>
            </w:pPr>
            <w:r>
              <w:rPr>
                <w:spacing w:val="-5"/>
                <w:sz w:val="20"/>
              </w:rPr>
              <w:t>10</w:t>
            </w:r>
          </w:p>
        </w:tc>
        <w:tc>
          <w:tcPr>
            <w:tcW w:w="647" w:type="dxa"/>
          </w:tcPr>
          <w:p>
            <w:pPr>
              <w:pStyle w:val="TableParagraph"/>
              <w:spacing w:before="15"/>
              <w:ind w:right="189"/>
              <w:jc w:val="right"/>
              <w:rPr>
                <w:sz w:val="20"/>
              </w:rPr>
            </w:pPr>
            <w:r>
              <w:rPr>
                <w:spacing w:val="-5"/>
                <w:sz w:val="20"/>
              </w:rPr>
              <w:t>31</w:t>
            </w:r>
          </w:p>
        </w:tc>
        <w:tc>
          <w:tcPr>
            <w:tcW w:w="713" w:type="dxa"/>
          </w:tcPr>
          <w:p>
            <w:pPr>
              <w:pStyle w:val="TableParagraph"/>
              <w:spacing w:before="15"/>
              <w:ind w:right="219"/>
              <w:jc w:val="right"/>
              <w:rPr>
                <w:sz w:val="20"/>
              </w:rPr>
            </w:pPr>
            <w:r>
              <w:rPr>
                <w:spacing w:val="-5"/>
                <w:sz w:val="20"/>
              </w:rPr>
              <w:t>42</w:t>
            </w:r>
          </w:p>
        </w:tc>
        <w:tc>
          <w:tcPr>
            <w:tcW w:w="705" w:type="dxa"/>
          </w:tcPr>
          <w:p>
            <w:pPr>
              <w:pStyle w:val="TableParagraph"/>
              <w:spacing w:before="15"/>
              <w:ind w:right="173"/>
              <w:jc w:val="right"/>
              <w:rPr>
                <w:sz w:val="20"/>
              </w:rPr>
            </w:pPr>
            <w:r>
              <w:rPr>
                <w:spacing w:val="-5"/>
                <w:sz w:val="20"/>
              </w:rPr>
              <w:t>126</w:t>
            </w:r>
          </w:p>
        </w:tc>
        <w:tc>
          <w:tcPr>
            <w:tcW w:w="752" w:type="dxa"/>
          </w:tcPr>
          <w:p>
            <w:pPr>
              <w:pStyle w:val="TableParagraph"/>
              <w:spacing w:before="15"/>
              <w:ind w:right="175"/>
              <w:jc w:val="right"/>
              <w:rPr>
                <w:sz w:val="20"/>
              </w:rPr>
            </w:pPr>
            <w:r>
              <w:rPr>
                <w:spacing w:val="-5"/>
                <w:sz w:val="20"/>
              </w:rPr>
              <w:t>255</w:t>
            </w:r>
          </w:p>
        </w:tc>
        <w:tc>
          <w:tcPr>
            <w:tcW w:w="752" w:type="dxa"/>
          </w:tcPr>
          <w:p>
            <w:pPr>
              <w:pStyle w:val="TableParagraph"/>
              <w:spacing w:before="15"/>
              <w:ind w:right="174"/>
              <w:jc w:val="right"/>
              <w:rPr>
                <w:sz w:val="20"/>
              </w:rPr>
            </w:pPr>
            <w:r>
              <w:rPr>
                <w:spacing w:val="-5"/>
                <w:sz w:val="20"/>
              </w:rPr>
              <w:t>297</w:t>
            </w:r>
          </w:p>
        </w:tc>
        <w:tc>
          <w:tcPr>
            <w:tcW w:w="703" w:type="dxa"/>
          </w:tcPr>
          <w:p>
            <w:pPr>
              <w:pStyle w:val="TableParagraph"/>
              <w:spacing w:before="15"/>
              <w:ind w:right="126"/>
              <w:jc w:val="right"/>
              <w:rPr>
                <w:sz w:val="20"/>
              </w:rPr>
            </w:pPr>
            <w:r>
              <w:rPr>
                <w:spacing w:val="-5"/>
                <w:sz w:val="20"/>
              </w:rPr>
              <w:t>460</w:t>
            </w:r>
          </w:p>
        </w:tc>
        <w:tc>
          <w:tcPr>
            <w:tcW w:w="752" w:type="dxa"/>
          </w:tcPr>
          <w:p>
            <w:pPr>
              <w:pStyle w:val="TableParagraph"/>
              <w:spacing w:before="15"/>
              <w:ind w:right="128"/>
              <w:jc w:val="right"/>
              <w:rPr>
                <w:sz w:val="20"/>
              </w:rPr>
            </w:pPr>
            <w:r>
              <w:rPr>
                <w:spacing w:val="-4"/>
                <w:sz w:val="20"/>
              </w:rPr>
              <w:t>1113</w:t>
            </w:r>
          </w:p>
        </w:tc>
        <w:tc>
          <w:tcPr>
            <w:tcW w:w="752" w:type="dxa"/>
          </w:tcPr>
          <w:p>
            <w:pPr>
              <w:pStyle w:val="TableParagraph"/>
              <w:spacing w:before="15"/>
              <w:ind w:right="127"/>
              <w:jc w:val="right"/>
              <w:rPr>
                <w:sz w:val="20"/>
              </w:rPr>
            </w:pPr>
            <w:r>
              <w:rPr>
                <w:spacing w:val="-4"/>
                <w:sz w:val="20"/>
              </w:rPr>
              <w:t>4083</w:t>
            </w:r>
          </w:p>
        </w:tc>
        <w:tc>
          <w:tcPr>
            <w:tcW w:w="754" w:type="dxa"/>
          </w:tcPr>
          <w:p>
            <w:pPr>
              <w:pStyle w:val="TableParagraph"/>
              <w:spacing w:before="15"/>
              <w:ind w:right="130"/>
              <w:jc w:val="right"/>
              <w:rPr>
                <w:sz w:val="20"/>
              </w:rPr>
            </w:pPr>
            <w:r>
              <w:rPr>
                <w:spacing w:val="-4"/>
                <w:sz w:val="20"/>
              </w:rPr>
              <w:t>3646</w:t>
            </w:r>
          </w:p>
        </w:tc>
        <w:tc>
          <w:tcPr>
            <w:tcW w:w="802" w:type="dxa"/>
          </w:tcPr>
          <w:p>
            <w:pPr>
              <w:pStyle w:val="TableParagraph"/>
              <w:spacing w:before="15"/>
              <w:ind w:right="178"/>
              <w:jc w:val="right"/>
              <w:rPr>
                <w:sz w:val="20"/>
              </w:rPr>
            </w:pPr>
            <w:r>
              <w:rPr>
                <w:spacing w:val="-4"/>
                <w:sz w:val="20"/>
              </w:rPr>
              <w:t>2455</w:t>
            </w:r>
          </w:p>
        </w:tc>
        <w:tc>
          <w:tcPr>
            <w:tcW w:w="685" w:type="dxa"/>
          </w:tcPr>
          <w:p>
            <w:pPr>
              <w:pStyle w:val="TableParagraph"/>
              <w:spacing w:before="15"/>
              <w:ind w:right="114"/>
              <w:jc w:val="right"/>
              <w:rPr>
                <w:sz w:val="20"/>
              </w:rPr>
            </w:pPr>
            <w:r>
              <w:rPr>
                <w:spacing w:val="-5"/>
                <w:sz w:val="20"/>
              </w:rPr>
              <w:t>792</w:t>
            </w:r>
          </w:p>
        </w:tc>
      </w:tr>
      <w:tr>
        <w:trPr>
          <w:trHeight w:val="263" w:hRule="atLeast"/>
        </w:trPr>
        <w:tc>
          <w:tcPr>
            <w:tcW w:w="928" w:type="dxa"/>
          </w:tcPr>
          <w:p>
            <w:pPr>
              <w:pStyle w:val="TableParagraph"/>
              <w:jc w:val="left"/>
              <w:rPr>
                <w:sz w:val="18"/>
              </w:rPr>
            </w:pPr>
          </w:p>
        </w:tc>
        <w:tc>
          <w:tcPr>
            <w:tcW w:w="994" w:type="dxa"/>
          </w:tcPr>
          <w:p>
            <w:pPr>
              <w:pStyle w:val="TableParagraph"/>
              <w:spacing w:before="55"/>
              <w:ind w:left="2" w:right="2"/>
              <w:rPr>
                <w:sz w:val="16"/>
              </w:rPr>
            </w:pPr>
            <w:r>
              <w:rPr>
                <w:spacing w:val="-4"/>
                <w:sz w:val="16"/>
              </w:rPr>
              <w:t>5CM2</w:t>
            </w:r>
          </w:p>
        </w:tc>
        <w:tc>
          <w:tcPr>
            <w:tcW w:w="708" w:type="dxa"/>
          </w:tcPr>
          <w:p>
            <w:pPr>
              <w:pStyle w:val="TableParagraph"/>
              <w:spacing w:before="1"/>
              <w:ind w:left="331"/>
              <w:jc w:val="left"/>
              <w:rPr>
                <w:sz w:val="20"/>
              </w:rPr>
            </w:pPr>
            <w:r>
              <w:rPr>
                <w:spacing w:val="-5"/>
                <w:sz w:val="20"/>
              </w:rPr>
              <w:t>10</w:t>
            </w:r>
          </w:p>
        </w:tc>
        <w:tc>
          <w:tcPr>
            <w:tcW w:w="647" w:type="dxa"/>
          </w:tcPr>
          <w:p>
            <w:pPr>
              <w:pStyle w:val="TableParagraph"/>
              <w:spacing w:before="1"/>
              <w:ind w:right="189"/>
              <w:jc w:val="right"/>
              <w:rPr>
                <w:sz w:val="20"/>
              </w:rPr>
            </w:pPr>
            <w:r>
              <w:rPr>
                <w:spacing w:val="-5"/>
                <w:sz w:val="20"/>
              </w:rPr>
              <w:t>31</w:t>
            </w:r>
          </w:p>
        </w:tc>
        <w:tc>
          <w:tcPr>
            <w:tcW w:w="713" w:type="dxa"/>
          </w:tcPr>
          <w:p>
            <w:pPr>
              <w:pStyle w:val="TableParagraph"/>
              <w:spacing w:before="1"/>
              <w:ind w:right="219"/>
              <w:jc w:val="right"/>
              <w:rPr>
                <w:sz w:val="20"/>
              </w:rPr>
            </w:pPr>
            <w:r>
              <w:rPr>
                <w:spacing w:val="-5"/>
                <w:sz w:val="20"/>
              </w:rPr>
              <w:t>30</w:t>
            </w:r>
          </w:p>
        </w:tc>
        <w:tc>
          <w:tcPr>
            <w:tcW w:w="705" w:type="dxa"/>
          </w:tcPr>
          <w:p>
            <w:pPr>
              <w:pStyle w:val="TableParagraph"/>
              <w:spacing w:before="1"/>
              <w:ind w:right="176"/>
              <w:jc w:val="right"/>
              <w:rPr>
                <w:sz w:val="20"/>
              </w:rPr>
            </w:pPr>
            <w:r>
              <w:rPr>
                <w:spacing w:val="-10"/>
                <w:sz w:val="20"/>
              </w:rPr>
              <w:t>1</w:t>
            </w:r>
          </w:p>
        </w:tc>
        <w:tc>
          <w:tcPr>
            <w:tcW w:w="752" w:type="dxa"/>
          </w:tcPr>
          <w:p>
            <w:pPr>
              <w:pStyle w:val="TableParagraph"/>
              <w:spacing w:before="1"/>
              <w:ind w:right="177"/>
              <w:jc w:val="right"/>
              <w:rPr>
                <w:sz w:val="20"/>
              </w:rPr>
            </w:pPr>
            <w:r>
              <w:rPr>
                <w:spacing w:val="-10"/>
                <w:sz w:val="20"/>
              </w:rPr>
              <w:t>0</w:t>
            </w:r>
          </w:p>
        </w:tc>
        <w:tc>
          <w:tcPr>
            <w:tcW w:w="752" w:type="dxa"/>
          </w:tcPr>
          <w:p>
            <w:pPr>
              <w:pStyle w:val="TableParagraph"/>
              <w:spacing w:before="1"/>
              <w:ind w:right="179"/>
              <w:jc w:val="right"/>
              <w:rPr>
                <w:sz w:val="20"/>
              </w:rPr>
            </w:pPr>
            <w:r>
              <w:rPr>
                <w:spacing w:val="-10"/>
                <w:sz w:val="20"/>
              </w:rPr>
              <w:t>0</w:t>
            </w:r>
          </w:p>
        </w:tc>
        <w:tc>
          <w:tcPr>
            <w:tcW w:w="703" w:type="dxa"/>
          </w:tcPr>
          <w:p>
            <w:pPr>
              <w:pStyle w:val="TableParagraph"/>
              <w:spacing w:before="1"/>
              <w:ind w:right="129"/>
              <w:jc w:val="right"/>
              <w:rPr>
                <w:sz w:val="20"/>
              </w:rPr>
            </w:pPr>
            <w:r>
              <w:rPr>
                <w:spacing w:val="-10"/>
                <w:sz w:val="20"/>
              </w:rPr>
              <w:t>0</w:t>
            </w:r>
          </w:p>
        </w:tc>
        <w:tc>
          <w:tcPr>
            <w:tcW w:w="752" w:type="dxa"/>
          </w:tcPr>
          <w:p>
            <w:pPr>
              <w:pStyle w:val="TableParagraph"/>
              <w:spacing w:before="1"/>
              <w:ind w:right="130"/>
              <w:jc w:val="right"/>
              <w:rPr>
                <w:sz w:val="20"/>
              </w:rPr>
            </w:pPr>
            <w:r>
              <w:rPr>
                <w:spacing w:val="-10"/>
                <w:sz w:val="20"/>
              </w:rPr>
              <w:t>0</w:t>
            </w:r>
          </w:p>
        </w:tc>
        <w:tc>
          <w:tcPr>
            <w:tcW w:w="752" w:type="dxa"/>
          </w:tcPr>
          <w:p>
            <w:pPr>
              <w:pStyle w:val="TableParagraph"/>
              <w:spacing w:before="1"/>
              <w:ind w:right="131"/>
              <w:jc w:val="right"/>
              <w:rPr>
                <w:sz w:val="20"/>
              </w:rPr>
            </w:pPr>
            <w:r>
              <w:rPr>
                <w:spacing w:val="-10"/>
                <w:sz w:val="20"/>
              </w:rPr>
              <w:t>0</w:t>
            </w:r>
          </w:p>
        </w:tc>
        <w:tc>
          <w:tcPr>
            <w:tcW w:w="754" w:type="dxa"/>
          </w:tcPr>
          <w:p>
            <w:pPr>
              <w:pStyle w:val="TableParagraph"/>
              <w:spacing w:before="1"/>
              <w:ind w:right="133"/>
              <w:jc w:val="right"/>
              <w:rPr>
                <w:sz w:val="20"/>
              </w:rPr>
            </w:pPr>
            <w:r>
              <w:rPr>
                <w:spacing w:val="-10"/>
                <w:sz w:val="20"/>
              </w:rPr>
              <w:t>0</w:t>
            </w:r>
          </w:p>
        </w:tc>
        <w:tc>
          <w:tcPr>
            <w:tcW w:w="802" w:type="dxa"/>
          </w:tcPr>
          <w:p>
            <w:pPr>
              <w:pStyle w:val="TableParagraph"/>
              <w:spacing w:before="1"/>
              <w:ind w:right="183"/>
              <w:jc w:val="right"/>
              <w:rPr>
                <w:sz w:val="20"/>
              </w:rPr>
            </w:pPr>
            <w:r>
              <w:rPr>
                <w:spacing w:val="-10"/>
                <w:sz w:val="20"/>
              </w:rPr>
              <w:t>0</w:t>
            </w:r>
          </w:p>
        </w:tc>
        <w:tc>
          <w:tcPr>
            <w:tcW w:w="685" w:type="dxa"/>
          </w:tcPr>
          <w:p>
            <w:pPr>
              <w:pStyle w:val="TableParagraph"/>
              <w:spacing w:before="1"/>
              <w:ind w:right="118"/>
              <w:jc w:val="right"/>
              <w:rPr>
                <w:sz w:val="20"/>
              </w:rPr>
            </w:pPr>
            <w:r>
              <w:rPr>
                <w:spacing w:val="-10"/>
                <w:sz w:val="20"/>
              </w:rPr>
              <w:t>0</w:t>
            </w:r>
          </w:p>
        </w:tc>
      </w:tr>
      <w:tr>
        <w:trPr>
          <w:trHeight w:val="288" w:hRule="atLeast"/>
        </w:trPr>
        <w:tc>
          <w:tcPr>
            <w:tcW w:w="928" w:type="dxa"/>
          </w:tcPr>
          <w:p>
            <w:pPr>
              <w:pStyle w:val="TableParagraph"/>
              <w:jc w:val="left"/>
              <w:rPr>
                <w:sz w:val="18"/>
              </w:rPr>
            </w:pPr>
          </w:p>
        </w:tc>
        <w:tc>
          <w:tcPr>
            <w:tcW w:w="994" w:type="dxa"/>
          </w:tcPr>
          <w:p>
            <w:pPr>
              <w:pStyle w:val="TableParagraph"/>
              <w:spacing w:before="69"/>
              <w:ind w:left="2" w:right="2"/>
              <w:rPr>
                <w:sz w:val="16"/>
              </w:rPr>
            </w:pPr>
            <w:r>
              <w:rPr>
                <w:spacing w:val="-4"/>
                <w:sz w:val="16"/>
              </w:rPr>
              <w:t>5CM3</w:t>
            </w:r>
          </w:p>
        </w:tc>
        <w:tc>
          <w:tcPr>
            <w:tcW w:w="708" w:type="dxa"/>
          </w:tcPr>
          <w:p>
            <w:pPr>
              <w:pStyle w:val="TableParagraph"/>
              <w:spacing w:before="15"/>
              <w:ind w:left="331"/>
              <w:jc w:val="left"/>
              <w:rPr>
                <w:sz w:val="20"/>
              </w:rPr>
            </w:pPr>
            <w:r>
              <w:rPr>
                <w:spacing w:val="-5"/>
                <w:sz w:val="20"/>
              </w:rPr>
              <w:t>10</w:t>
            </w:r>
          </w:p>
        </w:tc>
        <w:tc>
          <w:tcPr>
            <w:tcW w:w="647" w:type="dxa"/>
          </w:tcPr>
          <w:p>
            <w:pPr>
              <w:pStyle w:val="TableParagraph"/>
              <w:spacing w:before="15"/>
              <w:ind w:right="189"/>
              <w:jc w:val="right"/>
              <w:rPr>
                <w:sz w:val="20"/>
              </w:rPr>
            </w:pPr>
            <w:r>
              <w:rPr>
                <w:spacing w:val="-5"/>
                <w:sz w:val="20"/>
              </w:rPr>
              <w:t>21</w:t>
            </w:r>
          </w:p>
        </w:tc>
        <w:tc>
          <w:tcPr>
            <w:tcW w:w="713" w:type="dxa"/>
          </w:tcPr>
          <w:p>
            <w:pPr>
              <w:pStyle w:val="TableParagraph"/>
              <w:spacing w:before="15"/>
              <w:ind w:right="219"/>
              <w:jc w:val="right"/>
              <w:rPr>
                <w:sz w:val="20"/>
              </w:rPr>
            </w:pPr>
            <w:r>
              <w:rPr>
                <w:spacing w:val="-5"/>
                <w:sz w:val="20"/>
              </w:rPr>
              <w:t>40</w:t>
            </w:r>
          </w:p>
        </w:tc>
        <w:tc>
          <w:tcPr>
            <w:tcW w:w="705" w:type="dxa"/>
          </w:tcPr>
          <w:p>
            <w:pPr>
              <w:pStyle w:val="TableParagraph"/>
              <w:spacing w:before="15"/>
              <w:ind w:right="173"/>
              <w:jc w:val="right"/>
              <w:rPr>
                <w:sz w:val="20"/>
              </w:rPr>
            </w:pPr>
            <w:r>
              <w:rPr>
                <w:spacing w:val="-5"/>
                <w:sz w:val="20"/>
              </w:rPr>
              <w:t>60</w:t>
            </w:r>
          </w:p>
        </w:tc>
        <w:tc>
          <w:tcPr>
            <w:tcW w:w="752" w:type="dxa"/>
          </w:tcPr>
          <w:p>
            <w:pPr>
              <w:pStyle w:val="TableParagraph"/>
              <w:spacing w:before="15"/>
              <w:ind w:right="175"/>
              <w:jc w:val="right"/>
              <w:rPr>
                <w:sz w:val="20"/>
              </w:rPr>
            </w:pPr>
            <w:r>
              <w:rPr>
                <w:spacing w:val="-5"/>
                <w:sz w:val="20"/>
              </w:rPr>
              <w:t>100</w:t>
            </w:r>
          </w:p>
        </w:tc>
        <w:tc>
          <w:tcPr>
            <w:tcW w:w="752" w:type="dxa"/>
          </w:tcPr>
          <w:p>
            <w:pPr>
              <w:pStyle w:val="TableParagraph"/>
              <w:spacing w:before="15"/>
              <w:ind w:right="174"/>
              <w:jc w:val="right"/>
              <w:rPr>
                <w:sz w:val="20"/>
              </w:rPr>
            </w:pPr>
            <w:r>
              <w:rPr>
                <w:spacing w:val="-5"/>
                <w:sz w:val="20"/>
              </w:rPr>
              <w:t>251</w:t>
            </w:r>
          </w:p>
        </w:tc>
        <w:tc>
          <w:tcPr>
            <w:tcW w:w="703" w:type="dxa"/>
          </w:tcPr>
          <w:p>
            <w:pPr>
              <w:pStyle w:val="TableParagraph"/>
              <w:spacing w:before="15"/>
              <w:ind w:right="126"/>
              <w:jc w:val="right"/>
              <w:rPr>
                <w:sz w:val="20"/>
              </w:rPr>
            </w:pPr>
            <w:r>
              <w:rPr>
                <w:spacing w:val="-5"/>
                <w:sz w:val="20"/>
              </w:rPr>
              <w:t>422</w:t>
            </w:r>
          </w:p>
        </w:tc>
        <w:tc>
          <w:tcPr>
            <w:tcW w:w="752" w:type="dxa"/>
          </w:tcPr>
          <w:p>
            <w:pPr>
              <w:pStyle w:val="TableParagraph"/>
              <w:spacing w:before="15"/>
              <w:ind w:right="128"/>
              <w:jc w:val="right"/>
              <w:rPr>
                <w:sz w:val="20"/>
              </w:rPr>
            </w:pPr>
            <w:r>
              <w:rPr>
                <w:spacing w:val="-5"/>
                <w:sz w:val="20"/>
              </w:rPr>
              <w:t>890</w:t>
            </w:r>
          </w:p>
        </w:tc>
        <w:tc>
          <w:tcPr>
            <w:tcW w:w="752" w:type="dxa"/>
          </w:tcPr>
          <w:p>
            <w:pPr>
              <w:pStyle w:val="TableParagraph"/>
              <w:spacing w:before="15"/>
              <w:ind w:right="127"/>
              <w:jc w:val="right"/>
              <w:rPr>
                <w:sz w:val="20"/>
              </w:rPr>
            </w:pPr>
            <w:r>
              <w:rPr>
                <w:spacing w:val="-4"/>
                <w:sz w:val="20"/>
              </w:rPr>
              <w:t>2041</w:t>
            </w:r>
          </w:p>
        </w:tc>
        <w:tc>
          <w:tcPr>
            <w:tcW w:w="754" w:type="dxa"/>
          </w:tcPr>
          <w:p>
            <w:pPr>
              <w:pStyle w:val="TableParagraph"/>
              <w:spacing w:before="15"/>
              <w:ind w:right="130"/>
              <w:jc w:val="right"/>
              <w:rPr>
                <w:sz w:val="20"/>
              </w:rPr>
            </w:pPr>
            <w:r>
              <w:rPr>
                <w:spacing w:val="-4"/>
                <w:sz w:val="20"/>
              </w:rPr>
              <w:t>1636</w:t>
            </w:r>
          </w:p>
        </w:tc>
        <w:tc>
          <w:tcPr>
            <w:tcW w:w="802" w:type="dxa"/>
          </w:tcPr>
          <w:p>
            <w:pPr>
              <w:pStyle w:val="TableParagraph"/>
              <w:spacing w:before="15"/>
              <w:ind w:right="178"/>
              <w:jc w:val="right"/>
              <w:rPr>
                <w:sz w:val="20"/>
              </w:rPr>
            </w:pPr>
            <w:r>
              <w:rPr>
                <w:spacing w:val="-4"/>
                <w:sz w:val="20"/>
              </w:rPr>
              <w:t>1224</w:t>
            </w:r>
          </w:p>
        </w:tc>
        <w:tc>
          <w:tcPr>
            <w:tcW w:w="685" w:type="dxa"/>
          </w:tcPr>
          <w:p>
            <w:pPr>
              <w:pStyle w:val="TableParagraph"/>
              <w:spacing w:before="15"/>
              <w:ind w:right="114"/>
              <w:jc w:val="right"/>
              <w:rPr>
                <w:sz w:val="20"/>
              </w:rPr>
            </w:pPr>
            <w:r>
              <w:rPr>
                <w:spacing w:val="-5"/>
                <w:sz w:val="20"/>
              </w:rPr>
              <w:t>672</w:t>
            </w:r>
          </w:p>
        </w:tc>
      </w:tr>
      <w:tr>
        <w:trPr>
          <w:trHeight w:val="313" w:hRule="atLeast"/>
        </w:trPr>
        <w:tc>
          <w:tcPr>
            <w:tcW w:w="928" w:type="dxa"/>
          </w:tcPr>
          <w:p>
            <w:pPr>
              <w:pStyle w:val="TableParagraph"/>
              <w:jc w:val="left"/>
              <w:rPr>
                <w:sz w:val="18"/>
              </w:rPr>
            </w:pPr>
          </w:p>
        </w:tc>
        <w:tc>
          <w:tcPr>
            <w:tcW w:w="994" w:type="dxa"/>
          </w:tcPr>
          <w:p>
            <w:pPr>
              <w:pStyle w:val="TableParagraph"/>
              <w:spacing w:before="79"/>
              <w:ind w:left="2" w:right="2"/>
              <w:rPr>
                <w:sz w:val="16"/>
              </w:rPr>
            </w:pPr>
            <w:r>
              <w:rPr>
                <w:spacing w:val="-4"/>
                <w:sz w:val="16"/>
              </w:rPr>
              <w:t>5CM4</w:t>
            </w:r>
          </w:p>
        </w:tc>
        <w:tc>
          <w:tcPr>
            <w:tcW w:w="708" w:type="dxa"/>
          </w:tcPr>
          <w:p>
            <w:pPr>
              <w:pStyle w:val="TableParagraph"/>
              <w:spacing w:before="25"/>
              <w:ind w:left="331"/>
              <w:jc w:val="left"/>
              <w:rPr>
                <w:sz w:val="20"/>
              </w:rPr>
            </w:pPr>
            <w:r>
              <w:rPr>
                <w:spacing w:val="-5"/>
                <w:sz w:val="20"/>
              </w:rPr>
              <w:t>10</w:t>
            </w:r>
          </w:p>
        </w:tc>
        <w:tc>
          <w:tcPr>
            <w:tcW w:w="647" w:type="dxa"/>
          </w:tcPr>
          <w:p>
            <w:pPr>
              <w:pStyle w:val="TableParagraph"/>
              <w:spacing w:before="25"/>
              <w:ind w:right="189"/>
              <w:jc w:val="right"/>
              <w:rPr>
                <w:sz w:val="20"/>
              </w:rPr>
            </w:pPr>
            <w:r>
              <w:rPr>
                <w:spacing w:val="-5"/>
                <w:sz w:val="20"/>
              </w:rPr>
              <w:t>18</w:t>
            </w:r>
          </w:p>
        </w:tc>
        <w:tc>
          <w:tcPr>
            <w:tcW w:w="713" w:type="dxa"/>
          </w:tcPr>
          <w:p>
            <w:pPr>
              <w:pStyle w:val="TableParagraph"/>
              <w:spacing w:before="25"/>
              <w:ind w:right="219"/>
              <w:jc w:val="right"/>
              <w:rPr>
                <w:sz w:val="20"/>
              </w:rPr>
            </w:pPr>
            <w:r>
              <w:rPr>
                <w:spacing w:val="-5"/>
                <w:sz w:val="20"/>
              </w:rPr>
              <w:t>32</w:t>
            </w:r>
          </w:p>
        </w:tc>
        <w:tc>
          <w:tcPr>
            <w:tcW w:w="705" w:type="dxa"/>
          </w:tcPr>
          <w:p>
            <w:pPr>
              <w:pStyle w:val="TableParagraph"/>
              <w:spacing w:before="25"/>
              <w:ind w:right="173"/>
              <w:jc w:val="right"/>
              <w:rPr>
                <w:sz w:val="20"/>
              </w:rPr>
            </w:pPr>
            <w:r>
              <w:rPr>
                <w:spacing w:val="-5"/>
                <w:sz w:val="20"/>
              </w:rPr>
              <w:t>42</w:t>
            </w:r>
          </w:p>
        </w:tc>
        <w:tc>
          <w:tcPr>
            <w:tcW w:w="752" w:type="dxa"/>
          </w:tcPr>
          <w:p>
            <w:pPr>
              <w:pStyle w:val="TableParagraph"/>
              <w:spacing w:before="25"/>
              <w:ind w:right="175"/>
              <w:jc w:val="right"/>
              <w:rPr>
                <w:sz w:val="20"/>
              </w:rPr>
            </w:pPr>
            <w:r>
              <w:rPr>
                <w:spacing w:val="-5"/>
                <w:sz w:val="20"/>
              </w:rPr>
              <w:t>45</w:t>
            </w:r>
          </w:p>
        </w:tc>
        <w:tc>
          <w:tcPr>
            <w:tcW w:w="752" w:type="dxa"/>
          </w:tcPr>
          <w:p>
            <w:pPr>
              <w:pStyle w:val="TableParagraph"/>
              <w:spacing w:before="25"/>
              <w:ind w:right="174"/>
              <w:jc w:val="right"/>
              <w:rPr>
                <w:sz w:val="20"/>
              </w:rPr>
            </w:pPr>
            <w:r>
              <w:rPr>
                <w:spacing w:val="-5"/>
                <w:sz w:val="20"/>
              </w:rPr>
              <w:t>101</w:t>
            </w:r>
          </w:p>
        </w:tc>
        <w:tc>
          <w:tcPr>
            <w:tcW w:w="703" w:type="dxa"/>
          </w:tcPr>
          <w:p>
            <w:pPr>
              <w:pStyle w:val="TableParagraph"/>
              <w:spacing w:before="25"/>
              <w:ind w:right="126"/>
              <w:jc w:val="right"/>
              <w:rPr>
                <w:sz w:val="20"/>
              </w:rPr>
            </w:pPr>
            <w:r>
              <w:rPr>
                <w:spacing w:val="-5"/>
                <w:sz w:val="20"/>
              </w:rPr>
              <w:t>166</w:t>
            </w:r>
          </w:p>
        </w:tc>
        <w:tc>
          <w:tcPr>
            <w:tcW w:w="752" w:type="dxa"/>
          </w:tcPr>
          <w:p>
            <w:pPr>
              <w:pStyle w:val="TableParagraph"/>
              <w:spacing w:before="25"/>
              <w:ind w:right="128"/>
              <w:jc w:val="right"/>
              <w:rPr>
                <w:sz w:val="20"/>
              </w:rPr>
            </w:pPr>
            <w:r>
              <w:rPr>
                <w:spacing w:val="-5"/>
                <w:sz w:val="20"/>
              </w:rPr>
              <w:t>186</w:t>
            </w:r>
          </w:p>
        </w:tc>
        <w:tc>
          <w:tcPr>
            <w:tcW w:w="752" w:type="dxa"/>
          </w:tcPr>
          <w:p>
            <w:pPr>
              <w:pStyle w:val="TableParagraph"/>
              <w:spacing w:before="25"/>
              <w:ind w:right="127"/>
              <w:jc w:val="right"/>
              <w:rPr>
                <w:sz w:val="20"/>
              </w:rPr>
            </w:pPr>
            <w:r>
              <w:rPr>
                <w:spacing w:val="-5"/>
                <w:sz w:val="20"/>
              </w:rPr>
              <w:t>301</w:t>
            </w:r>
          </w:p>
        </w:tc>
        <w:tc>
          <w:tcPr>
            <w:tcW w:w="754" w:type="dxa"/>
          </w:tcPr>
          <w:p>
            <w:pPr>
              <w:pStyle w:val="TableParagraph"/>
              <w:spacing w:before="25"/>
              <w:ind w:right="130"/>
              <w:jc w:val="right"/>
              <w:rPr>
                <w:sz w:val="20"/>
              </w:rPr>
            </w:pPr>
            <w:r>
              <w:rPr>
                <w:spacing w:val="-5"/>
                <w:sz w:val="20"/>
              </w:rPr>
              <w:t>326</w:t>
            </w:r>
          </w:p>
        </w:tc>
        <w:tc>
          <w:tcPr>
            <w:tcW w:w="802" w:type="dxa"/>
          </w:tcPr>
          <w:p>
            <w:pPr>
              <w:pStyle w:val="TableParagraph"/>
              <w:spacing w:before="25"/>
              <w:ind w:right="178"/>
              <w:jc w:val="right"/>
              <w:rPr>
                <w:sz w:val="20"/>
              </w:rPr>
            </w:pPr>
            <w:r>
              <w:rPr>
                <w:spacing w:val="-5"/>
                <w:sz w:val="20"/>
              </w:rPr>
              <w:t>213</w:t>
            </w:r>
          </w:p>
        </w:tc>
        <w:tc>
          <w:tcPr>
            <w:tcW w:w="685" w:type="dxa"/>
          </w:tcPr>
          <w:p>
            <w:pPr>
              <w:pStyle w:val="TableParagraph"/>
              <w:spacing w:before="25"/>
              <w:ind w:right="114"/>
              <w:jc w:val="right"/>
              <w:rPr>
                <w:sz w:val="20"/>
              </w:rPr>
            </w:pPr>
            <w:r>
              <w:rPr>
                <w:spacing w:val="-5"/>
                <w:sz w:val="20"/>
              </w:rPr>
              <w:t>213</w:t>
            </w:r>
          </w:p>
        </w:tc>
      </w:tr>
      <w:tr>
        <w:trPr>
          <w:trHeight w:val="292" w:hRule="atLeast"/>
        </w:trPr>
        <w:tc>
          <w:tcPr>
            <w:tcW w:w="928" w:type="dxa"/>
          </w:tcPr>
          <w:p>
            <w:pPr>
              <w:pStyle w:val="TableParagraph"/>
              <w:spacing w:before="73"/>
              <w:ind w:left="5" w:right="15"/>
              <w:rPr>
                <w:sz w:val="16"/>
              </w:rPr>
            </w:pPr>
            <w:r>
              <w:rPr>
                <w:spacing w:val="-5"/>
                <w:sz w:val="16"/>
              </w:rPr>
              <w:t>SEM</w:t>
            </w:r>
          </w:p>
        </w:tc>
        <w:tc>
          <w:tcPr>
            <w:tcW w:w="994" w:type="dxa"/>
          </w:tcPr>
          <w:p>
            <w:pPr>
              <w:pStyle w:val="TableParagraph"/>
              <w:jc w:val="left"/>
              <w:rPr>
                <w:sz w:val="18"/>
              </w:rPr>
            </w:pPr>
          </w:p>
        </w:tc>
        <w:tc>
          <w:tcPr>
            <w:tcW w:w="708" w:type="dxa"/>
          </w:tcPr>
          <w:p>
            <w:pPr>
              <w:pStyle w:val="TableParagraph"/>
              <w:jc w:val="left"/>
              <w:rPr>
                <w:sz w:val="18"/>
              </w:rPr>
            </w:pPr>
          </w:p>
        </w:tc>
        <w:tc>
          <w:tcPr>
            <w:tcW w:w="647" w:type="dxa"/>
          </w:tcPr>
          <w:p>
            <w:pPr>
              <w:pStyle w:val="TableParagraph"/>
              <w:spacing w:before="44"/>
              <w:ind w:right="189"/>
              <w:jc w:val="right"/>
              <w:rPr>
                <w:sz w:val="16"/>
              </w:rPr>
            </w:pPr>
            <w:r>
              <w:rPr>
                <w:spacing w:val="-4"/>
                <w:sz w:val="16"/>
              </w:rPr>
              <w:t>0.97</w:t>
            </w:r>
          </w:p>
        </w:tc>
        <w:tc>
          <w:tcPr>
            <w:tcW w:w="713" w:type="dxa"/>
          </w:tcPr>
          <w:p>
            <w:pPr>
              <w:pStyle w:val="TableParagraph"/>
              <w:spacing w:before="44"/>
              <w:ind w:right="221"/>
              <w:jc w:val="right"/>
              <w:rPr>
                <w:sz w:val="16"/>
              </w:rPr>
            </w:pPr>
            <w:r>
              <w:rPr>
                <w:spacing w:val="-4"/>
                <w:sz w:val="16"/>
              </w:rPr>
              <w:t>1.65</w:t>
            </w:r>
          </w:p>
        </w:tc>
        <w:tc>
          <w:tcPr>
            <w:tcW w:w="705" w:type="dxa"/>
          </w:tcPr>
          <w:p>
            <w:pPr>
              <w:pStyle w:val="TableParagraph"/>
              <w:spacing w:before="44"/>
              <w:ind w:right="174"/>
              <w:jc w:val="right"/>
              <w:rPr>
                <w:sz w:val="16"/>
              </w:rPr>
            </w:pPr>
            <w:r>
              <w:rPr>
                <w:spacing w:val="-4"/>
                <w:sz w:val="16"/>
              </w:rPr>
              <w:t>1.09</w:t>
            </w:r>
          </w:p>
        </w:tc>
        <w:tc>
          <w:tcPr>
            <w:tcW w:w="752" w:type="dxa"/>
          </w:tcPr>
          <w:p>
            <w:pPr>
              <w:pStyle w:val="TableParagraph"/>
              <w:spacing w:before="44"/>
              <w:ind w:right="175"/>
              <w:jc w:val="right"/>
              <w:rPr>
                <w:sz w:val="16"/>
              </w:rPr>
            </w:pPr>
            <w:r>
              <w:rPr>
                <w:spacing w:val="-4"/>
                <w:sz w:val="16"/>
              </w:rPr>
              <w:t>9.03</w:t>
            </w:r>
          </w:p>
        </w:tc>
        <w:tc>
          <w:tcPr>
            <w:tcW w:w="752" w:type="dxa"/>
          </w:tcPr>
          <w:p>
            <w:pPr>
              <w:pStyle w:val="TableParagraph"/>
              <w:spacing w:before="44"/>
              <w:ind w:right="176"/>
              <w:jc w:val="right"/>
              <w:rPr>
                <w:sz w:val="16"/>
              </w:rPr>
            </w:pPr>
            <w:r>
              <w:rPr>
                <w:spacing w:val="-4"/>
                <w:sz w:val="16"/>
              </w:rPr>
              <w:t>1.28</w:t>
            </w:r>
          </w:p>
        </w:tc>
        <w:tc>
          <w:tcPr>
            <w:tcW w:w="703" w:type="dxa"/>
          </w:tcPr>
          <w:p>
            <w:pPr>
              <w:pStyle w:val="TableParagraph"/>
              <w:spacing w:before="44"/>
              <w:ind w:right="127"/>
              <w:jc w:val="right"/>
              <w:rPr>
                <w:sz w:val="16"/>
              </w:rPr>
            </w:pPr>
            <w:r>
              <w:rPr>
                <w:spacing w:val="-4"/>
                <w:sz w:val="16"/>
              </w:rPr>
              <w:t>2.55</w:t>
            </w:r>
          </w:p>
        </w:tc>
        <w:tc>
          <w:tcPr>
            <w:tcW w:w="752" w:type="dxa"/>
          </w:tcPr>
          <w:p>
            <w:pPr>
              <w:pStyle w:val="TableParagraph"/>
              <w:spacing w:before="44"/>
              <w:ind w:right="128"/>
              <w:jc w:val="right"/>
              <w:rPr>
                <w:sz w:val="16"/>
              </w:rPr>
            </w:pPr>
            <w:r>
              <w:rPr>
                <w:spacing w:val="-4"/>
                <w:sz w:val="16"/>
              </w:rPr>
              <w:t>1.19</w:t>
            </w:r>
          </w:p>
        </w:tc>
        <w:tc>
          <w:tcPr>
            <w:tcW w:w="752" w:type="dxa"/>
          </w:tcPr>
          <w:p>
            <w:pPr>
              <w:pStyle w:val="TableParagraph"/>
              <w:spacing w:before="44"/>
              <w:ind w:right="129"/>
              <w:jc w:val="right"/>
              <w:rPr>
                <w:sz w:val="16"/>
              </w:rPr>
            </w:pPr>
            <w:r>
              <w:rPr>
                <w:spacing w:val="-4"/>
                <w:sz w:val="16"/>
              </w:rPr>
              <w:t>0.97</w:t>
            </w:r>
          </w:p>
        </w:tc>
        <w:tc>
          <w:tcPr>
            <w:tcW w:w="754" w:type="dxa"/>
          </w:tcPr>
          <w:p>
            <w:pPr>
              <w:pStyle w:val="TableParagraph"/>
              <w:spacing w:before="44"/>
              <w:ind w:right="132"/>
              <w:jc w:val="right"/>
              <w:rPr>
                <w:sz w:val="16"/>
              </w:rPr>
            </w:pPr>
            <w:r>
              <w:rPr>
                <w:spacing w:val="-4"/>
                <w:sz w:val="16"/>
              </w:rPr>
              <w:t>2.24</w:t>
            </w:r>
          </w:p>
        </w:tc>
        <w:tc>
          <w:tcPr>
            <w:tcW w:w="802" w:type="dxa"/>
          </w:tcPr>
          <w:p>
            <w:pPr>
              <w:pStyle w:val="TableParagraph"/>
              <w:spacing w:before="44"/>
              <w:ind w:right="180"/>
              <w:jc w:val="right"/>
              <w:rPr>
                <w:sz w:val="16"/>
              </w:rPr>
            </w:pPr>
            <w:r>
              <w:rPr>
                <w:spacing w:val="-4"/>
                <w:sz w:val="16"/>
              </w:rPr>
              <w:t>2.67</w:t>
            </w:r>
          </w:p>
        </w:tc>
        <w:tc>
          <w:tcPr>
            <w:tcW w:w="685" w:type="dxa"/>
          </w:tcPr>
          <w:p>
            <w:pPr>
              <w:pStyle w:val="TableParagraph"/>
              <w:spacing w:before="44"/>
              <w:ind w:right="116"/>
              <w:jc w:val="right"/>
              <w:rPr>
                <w:sz w:val="16"/>
              </w:rPr>
            </w:pPr>
            <w:r>
              <w:rPr>
                <w:spacing w:val="-4"/>
                <w:sz w:val="16"/>
              </w:rPr>
              <w:t>4.37</w:t>
            </w:r>
          </w:p>
        </w:tc>
      </w:tr>
      <w:tr>
        <w:trPr>
          <w:trHeight w:val="246" w:hRule="atLeast"/>
        </w:trPr>
        <w:tc>
          <w:tcPr>
            <w:tcW w:w="928" w:type="dxa"/>
            <w:tcBorders>
              <w:bottom w:val="single" w:sz="4" w:space="0" w:color="000000"/>
            </w:tcBorders>
          </w:tcPr>
          <w:p>
            <w:pPr>
              <w:pStyle w:val="TableParagraph"/>
              <w:spacing w:line="168" w:lineRule="exact" w:before="58"/>
              <w:ind w:right="15"/>
              <w:rPr>
                <w:sz w:val="16"/>
              </w:rPr>
            </w:pPr>
            <w:r>
              <w:rPr>
                <w:spacing w:val="-5"/>
                <w:sz w:val="16"/>
              </w:rPr>
              <w:t>LSD</w:t>
            </w:r>
          </w:p>
        </w:tc>
        <w:tc>
          <w:tcPr>
            <w:tcW w:w="994" w:type="dxa"/>
            <w:tcBorders>
              <w:bottom w:val="single" w:sz="4" w:space="0" w:color="000000"/>
            </w:tcBorders>
          </w:tcPr>
          <w:p>
            <w:pPr>
              <w:pStyle w:val="TableParagraph"/>
              <w:jc w:val="left"/>
              <w:rPr>
                <w:sz w:val="16"/>
              </w:rPr>
            </w:pPr>
          </w:p>
        </w:tc>
        <w:tc>
          <w:tcPr>
            <w:tcW w:w="708" w:type="dxa"/>
            <w:tcBorders>
              <w:bottom w:val="single" w:sz="4" w:space="0" w:color="000000"/>
            </w:tcBorders>
          </w:tcPr>
          <w:p>
            <w:pPr>
              <w:pStyle w:val="TableParagraph"/>
              <w:jc w:val="left"/>
              <w:rPr>
                <w:sz w:val="16"/>
              </w:rPr>
            </w:pPr>
          </w:p>
        </w:tc>
        <w:tc>
          <w:tcPr>
            <w:tcW w:w="647" w:type="dxa"/>
            <w:tcBorders>
              <w:bottom w:val="single" w:sz="4" w:space="0" w:color="000000"/>
            </w:tcBorders>
          </w:tcPr>
          <w:p>
            <w:pPr>
              <w:pStyle w:val="TableParagraph"/>
              <w:spacing w:before="29"/>
              <w:ind w:right="189"/>
              <w:jc w:val="right"/>
              <w:rPr>
                <w:sz w:val="16"/>
              </w:rPr>
            </w:pPr>
            <w:r>
              <w:rPr>
                <w:spacing w:val="-4"/>
                <w:sz w:val="16"/>
              </w:rPr>
              <w:t>2.79</w:t>
            </w:r>
          </w:p>
        </w:tc>
        <w:tc>
          <w:tcPr>
            <w:tcW w:w="713" w:type="dxa"/>
            <w:tcBorders>
              <w:bottom w:val="single" w:sz="4" w:space="0" w:color="000000"/>
            </w:tcBorders>
          </w:tcPr>
          <w:p>
            <w:pPr>
              <w:pStyle w:val="TableParagraph"/>
              <w:spacing w:before="29"/>
              <w:ind w:right="221"/>
              <w:jc w:val="right"/>
              <w:rPr>
                <w:sz w:val="16"/>
              </w:rPr>
            </w:pPr>
            <w:r>
              <w:rPr>
                <w:spacing w:val="-4"/>
                <w:sz w:val="16"/>
              </w:rPr>
              <w:t>4.72</w:t>
            </w:r>
          </w:p>
        </w:tc>
        <w:tc>
          <w:tcPr>
            <w:tcW w:w="705" w:type="dxa"/>
            <w:tcBorders>
              <w:bottom w:val="single" w:sz="4" w:space="0" w:color="000000"/>
            </w:tcBorders>
          </w:tcPr>
          <w:p>
            <w:pPr>
              <w:pStyle w:val="TableParagraph"/>
              <w:spacing w:before="29"/>
              <w:ind w:right="174"/>
              <w:jc w:val="right"/>
              <w:rPr>
                <w:sz w:val="16"/>
              </w:rPr>
            </w:pPr>
            <w:r>
              <w:rPr>
                <w:spacing w:val="-4"/>
                <w:sz w:val="16"/>
              </w:rPr>
              <w:t>3.12</w:t>
            </w:r>
          </w:p>
        </w:tc>
        <w:tc>
          <w:tcPr>
            <w:tcW w:w="752" w:type="dxa"/>
            <w:tcBorders>
              <w:bottom w:val="single" w:sz="4" w:space="0" w:color="000000"/>
            </w:tcBorders>
          </w:tcPr>
          <w:p>
            <w:pPr>
              <w:pStyle w:val="TableParagraph"/>
              <w:spacing w:before="29"/>
              <w:ind w:right="175"/>
              <w:jc w:val="right"/>
              <w:rPr>
                <w:sz w:val="16"/>
              </w:rPr>
            </w:pPr>
            <w:r>
              <w:rPr>
                <w:spacing w:val="-2"/>
                <w:sz w:val="16"/>
              </w:rPr>
              <w:t>25.86</w:t>
            </w:r>
          </w:p>
        </w:tc>
        <w:tc>
          <w:tcPr>
            <w:tcW w:w="752" w:type="dxa"/>
            <w:tcBorders>
              <w:bottom w:val="single" w:sz="4" w:space="0" w:color="000000"/>
            </w:tcBorders>
          </w:tcPr>
          <w:p>
            <w:pPr>
              <w:pStyle w:val="TableParagraph"/>
              <w:spacing w:before="29"/>
              <w:ind w:right="176"/>
              <w:jc w:val="right"/>
              <w:rPr>
                <w:sz w:val="16"/>
              </w:rPr>
            </w:pPr>
            <w:r>
              <w:rPr>
                <w:spacing w:val="-4"/>
                <w:sz w:val="16"/>
              </w:rPr>
              <w:t>3.67</w:t>
            </w:r>
          </w:p>
        </w:tc>
        <w:tc>
          <w:tcPr>
            <w:tcW w:w="703" w:type="dxa"/>
            <w:tcBorders>
              <w:bottom w:val="single" w:sz="4" w:space="0" w:color="000000"/>
            </w:tcBorders>
          </w:tcPr>
          <w:p>
            <w:pPr>
              <w:pStyle w:val="TableParagraph"/>
              <w:spacing w:before="29"/>
              <w:ind w:right="127"/>
              <w:jc w:val="right"/>
              <w:rPr>
                <w:sz w:val="16"/>
              </w:rPr>
            </w:pPr>
            <w:r>
              <w:rPr>
                <w:spacing w:val="-4"/>
                <w:sz w:val="16"/>
              </w:rPr>
              <w:t>7.29</w:t>
            </w:r>
          </w:p>
        </w:tc>
        <w:tc>
          <w:tcPr>
            <w:tcW w:w="752" w:type="dxa"/>
            <w:tcBorders>
              <w:bottom w:val="single" w:sz="4" w:space="0" w:color="000000"/>
            </w:tcBorders>
          </w:tcPr>
          <w:p>
            <w:pPr>
              <w:pStyle w:val="TableParagraph"/>
              <w:spacing w:before="29"/>
              <w:ind w:right="128"/>
              <w:jc w:val="right"/>
              <w:rPr>
                <w:sz w:val="16"/>
              </w:rPr>
            </w:pPr>
            <w:r>
              <w:rPr>
                <w:spacing w:val="-4"/>
                <w:sz w:val="16"/>
              </w:rPr>
              <w:t>4.00</w:t>
            </w:r>
          </w:p>
        </w:tc>
        <w:tc>
          <w:tcPr>
            <w:tcW w:w="752" w:type="dxa"/>
            <w:tcBorders>
              <w:bottom w:val="single" w:sz="4" w:space="0" w:color="000000"/>
            </w:tcBorders>
          </w:tcPr>
          <w:p>
            <w:pPr>
              <w:pStyle w:val="TableParagraph"/>
              <w:spacing w:before="29"/>
              <w:ind w:right="129"/>
              <w:jc w:val="right"/>
              <w:rPr>
                <w:sz w:val="16"/>
              </w:rPr>
            </w:pPr>
            <w:r>
              <w:rPr>
                <w:spacing w:val="-4"/>
                <w:sz w:val="16"/>
              </w:rPr>
              <w:t>2.77</w:t>
            </w:r>
          </w:p>
        </w:tc>
        <w:tc>
          <w:tcPr>
            <w:tcW w:w="754" w:type="dxa"/>
            <w:tcBorders>
              <w:bottom w:val="single" w:sz="4" w:space="0" w:color="000000"/>
            </w:tcBorders>
          </w:tcPr>
          <w:p>
            <w:pPr>
              <w:pStyle w:val="TableParagraph"/>
              <w:spacing w:before="29"/>
              <w:ind w:right="132"/>
              <w:jc w:val="right"/>
              <w:rPr>
                <w:sz w:val="16"/>
              </w:rPr>
            </w:pPr>
            <w:r>
              <w:rPr>
                <w:spacing w:val="-4"/>
                <w:sz w:val="16"/>
              </w:rPr>
              <w:t>6.42</w:t>
            </w:r>
          </w:p>
        </w:tc>
        <w:tc>
          <w:tcPr>
            <w:tcW w:w="802" w:type="dxa"/>
            <w:tcBorders>
              <w:bottom w:val="single" w:sz="4" w:space="0" w:color="000000"/>
            </w:tcBorders>
          </w:tcPr>
          <w:p>
            <w:pPr>
              <w:pStyle w:val="TableParagraph"/>
              <w:spacing w:before="29"/>
              <w:ind w:right="180"/>
              <w:jc w:val="right"/>
              <w:rPr>
                <w:sz w:val="16"/>
              </w:rPr>
            </w:pPr>
            <w:r>
              <w:rPr>
                <w:spacing w:val="-4"/>
                <w:sz w:val="16"/>
              </w:rPr>
              <w:t>7.69</w:t>
            </w:r>
          </w:p>
        </w:tc>
        <w:tc>
          <w:tcPr>
            <w:tcW w:w="685" w:type="dxa"/>
            <w:tcBorders>
              <w:bottom w:val="single" w:sz="4" w:space="0" w:color="000000"/>
            </w:tcBorders>
          </w:tcPr>
          <w:p>
            <w:pPr>
              <w:pStyle w:val="TableParagraph"/>
              <w:spacing w:before="29"/>
              <w:ind w:right="114"/>
              <w:jc w:val="right"/>
              <w:rPr>
                <w:sz w:val="16"/>
              </w:rPr>
            </w:pPr>
            <w:r>
              <w:rPr>
                <w:spacing w:val="-5"/>
                <w:sz w:val="16"/>
              </w:rPr>
              <w:t>13</w:t>
            </w:r>
          </w:p>
        </w:tc>
      </w:tr>
    </w:tbl>
    <w:p>
      <w:pPr>
        <w:spacing w:line="183" w:lineRule="exact" w:before="76"/>
        <w:ind w:left="940" w:right="0" w:firstLine="0"/>
        <w:jc w:val="left"/>
        <w:rPr>
          <w:sz w:val="16"/>
        </w:rPr>
      </w:pPr>
      <w:r>
        <w:rPr>
          <w:sz w:val="16"/>
        </w:rPr>
        <w:t>5CM1</w:t>
      </w:r>
      <w:r>
        <w:rPr>
          <w:spacing w:val="-4"/>
          <w:sz w:val="16"/>
        </w:rPr>
        <w:t> </w:t>
      </w:r>
      <w:r>
        <w:rPr>
          <w:sz w:val="16"/>
        </w:rPr>
        <w:t>=</w:t>
      </w:r>
      <w:r>
        <w:rPr>
          <w:spacing w:val="-6"/>
          <w:sz w:val="16"/>
        </w:rPr>
        <w:t> </w:t>
      </w:r>
      <w:r>
        <w:rPr>
          <w:sz w:val="16"/>
        </w:rPr>
        <w:t>Cow</w:t>
      </w:r>
      <w:r>
        <w:rPr>
          <w:spacing w:val="-7"/>
          <w:sz w:val="16"/>
        </w:rPr>
        <w:t> </w:t>
      </w:r>
      <w:r>
        <w:rPr>
          <w:sz w:val="16"/>
        </w:rPr>
        <w:t>dung,</w:t>
      </w:r>
      <w:r>
        <w:rPr>
          <w:spacing w:val="-4"/>
          <w:sz w:val="16"/>
        </w:rPr>
        <w:t> </w:t>
      </w:r>
      <w:r>
        <w:rPr>
          <w:sz w:val="16"/>
        </w:rPr>
        <w:t>Groundnut</w:t>
      </w:r>
      <w:r>
        <w:rPr>
          <w:spacing w:val="-5"/>
          <w:sz w:val="16"/>
        </w:rPr>
        <w:t> </w:t>
      </w:r>
      <w:r>
        <w:rPr>
          <w:sz w:val="16"/>
        </w:rPr>
        <w:t>cake,</w:t>
      </w:r>
      <w:r>
        <w:rPr>
          <w:spacing w:val="-6"/>
          <w:sz w:val="16"/>
        </w:rPr>
        <w:t> </w:t>
      </w:r>
      <w:r>
        <w:rPr>
          <w:sz w:val="16"/>
        </w:rPr>
        <w:t>Soybean,</w:t>
      </w:r>
      <w:r>
        <w:rPr>
          <w:spacing w:val="-6"/>
          <w:sz w:val="16"/>
        </w:rPr>
        <w:t> </w:t>
      </w:r>
      <w:r>
        <w:rPr>
          <w:sz w:val="16"/>
        </w:rPr>
        <w:t>Rice</w:t>
      </w:r>
      <w:r>
        <w:rPr>
          <w:spacing w:val="-8"/>
          <w:sz w:val="16"/>
        </w:rPr>
        <w:t> </w:t>
      </w:r>
      <w:r>
        <w:rPr>
          <w:sz w:val="16"/>
        </w:rPr>
        <w:t>bran</w:t>
      </w:r>
      <w:r>
        <w:rPr>
          <w:spacing w:val="-4"/>
          <w:sz w:val="16"/>
        </w:rPr>
        <w:t> </w:t>
      </w:r>
      <w:r>
        <w:rPr>
          <w:sz w:val="16"/>
        </w:rPr>
        <w:t>and</w:t>
      </w:r>
      <w:r>
        <w:rPr>
          <w:spacing w:val="-3"/>
          <w:sz w:val="16"/>
        </w:rPr>
        <w:t> </w:t>
      </w:r>
      <w:r>
        <w:rPr>
          <w:sz w:val="16"/>
        </w:rPr>
        <w:t>Single</w:t>
      </w:r>
      <w:r>
        <w:rPr>
          <w:spacing w:val="-6"/>
          <w:sz w:val="16"/>
        </w:rPr>
        <w:t> </w:t>
      </w:r>
      <w:r>
        <w:rPr>
          <w:spacing w:val="-2"/>
          <w:sz w:val="16"/>
        </w:rPr>
        <w:t>superphosphate</w:t>
      </w:r>
    </w:p>
    <w:p>
      <w:pPr>
        <w:spacing w:before="0"/>
        <w:ind w:left="940" w:right="4928" w:firstLine="0"/>
        <w:jc w:val="left"/>
        <w:rPr>
          <w:sz w:val="16"/>
        </w:rPr>
      </w:pPr>
      <w:r>
        <w:rPr>
          <w:sz w:val="16"/>
        </w:rPr>
        <w:t>5CM2 = Chicken droppings, Groundnut cake, Soybean, Rice bran and Single superphosphate</w:t>
      </w:r>
      <w:r>
        <w:rPr>
          <w:spacing w:val="40"/>
          <w:sz w:val="16"/>
        </w:rPr>
        <w:t> </w:t>
      </w:r>
      <w:r>
        <w:rPr>
          <w:sz w:val="16"/>
        </w:rPr>
        <w:t>5CM3</w:t>
      </w:r>
      <w:r>
        <w:rPr>
          <w:spacing w:val="-2"/>
          <w:sz w:val="16"/>
        </w:rPr>
        <w:t> </w:t>
      </w:r>
      <w:r>
        <w:rPr>
          <w:sz w:val="16"/>
        </w:rPr>
        <w:t>=</w:t>
      </w:r>
      <w:r>
        <w:rPr>
          <w:spacing w:val="-5"/>
          <w:sz w:val="16"/>
        </w:rPr>
        <w:t> </w:t>
      </w:r>
      <w:r>
        <w:rPr>
          <w:sz w:val="16"/>
        </w:rPr>
        <w:t>Cow</w:t>
      </w:r>
      <w:r>
        <w:rPr>
          <w:spacing w:val="-6"/>
          <w:sz w:val="16"/>
        </w:rPr>
        <w:t> </w:t>
      </w:r>
      <w:r>
        <w:rPr>
          <w:sz w:val="16"/>
        </w:rPr>
        <w:t>dung,</w:t>
      </w:r>
      <w:r>
        <w:rPr>
          <w:spacing w:val="-5"/>
          <w:sz w:val="16"/>
        </w:rPr>
        <w:t> </w:t>
      </w:r>
      <w:r>
        <w:rPr>
          <w:sz w:val="16"/>
        </w:rPr>
        <w:t>Chicken</w:t>
      </w:r>
      <w:r>
        <w:rPr>
          <w:spacing w:val="-4"/>
          <w:sz w:val="16"/>
        </w:rPr>
        <w:t> </w:t>
      </w:r>
      <w:r>
        <w:rPr>
          <w:sz w:val="16"/>
        </w:rPr>
        <w:t>droppings,</w:t>
      </w:r>
      <w:r>
        <w:rPr>
          <w:spacing w:val="-2"/>
          <w:sz w:val="16"/>
        </w:rPr>
        <w:t> </w:t>
      </w:r>
      <w:r>
        <w:rPr>
          <w:sz w:val="16"/>
        </w:rPr>
        <w:t>Groundnut</w:t>
      </w:r>
      <w:r>
        <w:rPr>
          <w:spacing w:val="-4"/>
          <w:sz w:val="16"/>
        </w:rPr>
        <w:t> </w:t>
      </w:r>
      <w:r>
        <w:rPr>
          <w:sz w:val="16"/>
        </w:rPr>
        <w:t>cake,</w:t>
      </w:r>
      <w:r>
        <w:rPr>
          <w:spacing w:val="-5"/>
          <w:sz w:val="16"/>
        </w:rPr>
        <w:t> </w:t>
      </w:r>
      <w:r>
        <w:rPr>
          <w:sz w:val="16"/>
        </w:rPr>
        <w:t>Rice</w:t>
      </w:r>
      <w:r>
        <w:rPr>
          <w:spacing w:val="-5"/>
          <w:sz w:val="16"/>
        </w:rPr>
        <w:t> </w:t>
      </w:r>
      <w:r>
        <w:rPr>
          <w:sz w:val="16"/>
        </w:rPr>
        <w:t>bran</w:t>
      </w:r>
      <w:r>
        <w:rPr>
          <w:spacing w:val="-4"/>
          <w:sz w:val="16"/>
        </w:rPr>
        <w:t> </w:t>
      </w:r>
      <w:r>
        <w:rPr>
          <w:sz w:val="16"/>
        </w:rPr>
        <w:t>and</w:t>
      </w:r>
      <w:r>
        <w:rPr>
          <w:spacing w:val="-2"/>
          <w:sz w:val="16"/>
        </w:rPr>
        <w:t> </w:t>
      </w:r>
      <w:r>
        <w:rPr>
          <w:sz w:val="16"/>
        </w:rPr>
        <w:t>Single superphosphate</w:t>
      </w:r>
    </w:p>
    <w:p>
      <w:pPr>
        <w:spacing w:before="1"/>
        <w:ind w:left="940" w:right="0" w:firstLine="0"/>
        <w:jc w:val="left"/>
        <w:rPr>
          <w:sz w:val="16"/>
        </w:rPr>
      </w:pPr>
      <w:r>
        <w:rPr>
          <w:sz w:val="16"/>
        </w:rPr>
        <w:t>5CM4</w:t>
      </w:r>
      <w:r>
        <w:rPr>
          <w:spacing w:val="-6"/>
          <w:sz w:val="16"/>
        </w:rPr>
        <w:t> </w:t>
      </w:r>
      <w:r>
        <w:rPr>
          <w:sz w:val="16"/>
        </w:rPr>
        <w:t>=</w:t>
      </w:r>
      <w:r>
        <w:rPr>
          <w:spacing w:val="-7"/>
          <w:sz w:val="16"/>
        </w:rPr>
        <w:t> </w:t>
      </w:r>
      <w:r>
        <w:rPr>
          <w:sz w:val="16"/>
        </w:rPr>
        <w:t>Cow</w:t>
      </w:r>
      <w:r>
        <w:rPr>
          <w:spacing w:val="-8"/>
          <w:sz w:val="16"/>
        </w:rPr>
        <w:t> </w:t>
      </w:r>
      <w:r>
        <w:rPr>
          <w:sz w:val="16"/>
        </w:rPr>
        <w:t>dung,</w:t>
      </w:r>
      <w:r>
        <w:rPr>
          <w:spacing w:val="-6"/>
          <w:sz w:val="16"/>
        </w:rPr>
        <w:t> </w:t>
      </w:r>
      <w:r>
        <w:rPr>
          <w:sz w:val="16"/>
        </w:rPr>
        <w:t>Chicken</w:t>
      </w:r>
      <w:r>
        <w:rPr>
          <w:spacing w:val="-6"/>
          <w:sz w:val="16"/>
        </w:rPr>
        <w:t> </w:t>
      </w:r>
      <w:r>
        <w:rPr>
          <w:sz w:val="16"/>
        </w:rPr>
        <w:t>droppings,</w:t>
      </w:r>
      <w:r>
        <w:rPr>
          <w:spacing w:val="-4"/>
          <w:sz w:val="16"/>
        </w:rPr>
        <w:t> </w:t>
      </w:r>
      <w:r>
        <w:rPr>
          <w:sz w:val="16"/>
        </w:rPr>
        <w:t>Groundnut</w:t>
      </w:r>
      <w:r>
        <w:rPr>
          <w:spacing w:val="-6"/>
          <w:sz w:val="16"/>
        </w:rPr>
        <w:t> </w:t>
      </w:r>
      <w:r>
        <w:rPr>
          <w:sz w:val="16"/>
        </w:rPr>
        <w:t>cake,</w:t>
      </w:r>
      <w:r>
        <w:rPr>
          <w:spacing w:val="-4"/>
          <w:sz w:val="16"/>
        </w:rPr>
        <w:t> </w:t>
      </w:r>
      <w:r>
        <w:rPr>
          <w:sz w:val="16"/>
        </w:rPr>
        <w:t>Soybean,</w:t>
      </w:r>
      <w:r>
        <w:rPr>
          <w:spacing w:val="-6"/>
          <w:sz w:val="16"/>
        </w:rPr>
        <w:t> </w:t>
      </w:r>
      <w:r>
        <w:rPr>
          <w:sz w:val="16"/>
        </w:rPr>
        <w:t>Rice</w:t>
      </w:r>
      <w:r>
        <w:rPr>
          <w:spacing w:val="-7"/>
          <w:sz w:val="16"/>
        </w:rPr>
        <w:t> </w:t>
      </w:r>
      <w:r>
        <w:rPr>
          <w:sz w:val="16"/>
        </w:rPr>
        <w:t>bran</w:t>
      </w:r>
      <w:r>
        <w:rPr>
          <w:spacing w:val="-6"/>
          <w:sz w:val="16"/>
        </w:rPr>
        <w:t> </w:t>
      </w:r>
      <w:r>
        <w:rPr>
          <w:sz w:val="16"/>
        </w:rPr>
        <w:t>and</w:t>
      </w:r>
      <w:r>
        <w:rPr>
          <w:spacing w:val="-4"/>
          <w:sz w:val="16"/>
        </w:rPr>
        <w:t> </w:t>
      </w:r>
      <w:r>
        <w:rPr>
          <w:sz w:val="16"/>
        </w:rPr>
        <w:t>Single</w:t>
      </w:r>
      <w:r>
        <w:rPr>
          <w:spacing w:val="30"/>
          <w:sz w:val="16"/>
        </w:rPr>
        <w:t> </w:t>
      </w:r>
      <w:r>
        <w:rPr>
          <w:spacing w:val="-2"/>
          <w:sz w:val="16"/>
        </w:rPr>
        <w:t>superphosphate</w:t>
      </w:r>
    </w:p>
    <w:p>
      <w:pPr>
        <w:spacing w:after="0"/>
        <w:jc w:val="left"/>
        <w:rPr>
          <w:sz w:val="16"/>
        </w:rPr>
        <w:sectPr>
          <w:type w:val="continuous"/>
          <w:pgSz w:w="15840" w:h="12240" w:orient="landscape"/>
          <w:pgMar w:header="761" w:footer="0" w:top="1360" w:bottom="280" w:left="1940" w:right="1660"/>
        </w:sectPr>
      </w:pPr>
    </w:p>
    <w:p>
      <w:pPr>
        <w:pStyle w:val="ListParagraph"/>
        <w:numPr>
          <w:ilvl w:val="1"/>
          <w:numId w:val="15"/>
        </w:numPr>
        <w:tabs>
          <w:tab w:pos="1380" w:val="left" w:leader="none"/>
        </w:tabs>
        <w:spacing w:line="242" w:lineRule="auto" w:before="93" w:after="0"/>
        <w:ind w:left="1380" w:right="2113" w:hanging="675"/>
        <w:jc w:val="left"/>
        <w:rPr>
          <w:b/>
          <w:i/>
          <w:sz w:val="24"/>
        </w:rPr>
      </w:pPr>
      <w:r>
        <w:rPr>
          <w:b/>
          <w:sz w:val="24"/>
        </w:rPr>
        <w:t>AMINO</w:t>
      </w:r>
      <w:r>
        <w:rPr>
          <w:b/>
          <w:spacing w:val="-7"/>
          <w:sz w:val="24"/>
        </w:rPr>
        <w:t> </w:t>
      </w:r>
      <w:r>
        <w:rPr>
          <w:b/>
          <w:sz w:val="24"/>
        </w:rPr>
        <w:t>ACID</w:t>
      </w:r>
      <w:r>
        <w:rPr>
          <w:b/>
          <w:spacing w:val="-6"/>
          <w:sz w:val="24"/>
        </w:rPr>
        <w:t> </w:t>
      </w:r>
      <w:r>
        <w:rPr>
          <w:b/>
          <w:sz w:val="24"/>
        </w:rPr>
        <w:t>PROFILE</w:t>
      </w:r>
      <w:r>
        <w:rPr>
          <w:b/>
          <w:spacing w:val="-7"/>
          <w:sz w:val="24"/>
        </w:rPr>
        <w:t> </w:t>
      </w:r>
      <w:r>
        <w:rPr>
          <w:b/>
          <w:sz w:val="24"/>
        </w:rPr>
        <w:t>OF</w:t>
      </w:r>
      <w:r>
        <w:rPr>
          <w:b/>
          <w:spacing w:val="-9"/>
          <w:sz w:val="24"/>
        </w:rPr>
        <w:t> </w:t>
      </w:r>
      <w:r>
        <w:rPr>
          <w:b/>
          <w:sz w:val="24"/>
        </w:rPr>
        <w:t>CULTURED</w:t>
      </w:r>
      <w:r>
        <w:rPr>
          <w:b/>
          <w:spacing w:val="-8"/>
          <w:sz w:val="24"/>
        </w:rPr>
        <w:t> </w:t>
      </w:r>
      <w:r>
        <w:rPr>
          <w:b/>
          <w:sz w:val="24"/>
        </w:rPr>
        <w:t>MICRO</w:t>
      </w:r>
      <w:r>
        <w:rPr>
          <w:b/>
          <w:spacing w:val="-7"/>
          <w:sz w:val="24"/>
        </w:rPr>
        <w:t> </w:t>
      </w:r>
      <w:r>
        <w:rPr>
          <w:b/>
          <w:sz w:val="24"/>
        </w:rPr>
        <w:t>ORGANISMS (</w:t>
      </w:r>
      <w:r>
        <w:rPr>
          <w:b/>
          <w:i/>
          <w:sz w:val="24"/>
        </w:rPr>
        <w:t>B.CALYCIFLORUS. M. MICRURA </w:t>
      </w:r>
      <w:r>
        <w:rPr>
          <w:b/>
          <w:sz w:val="24"/>
        </w:rPr>
        <w:t>AND </w:t>
      </w:r>
      <w:r>
        <w:rPr>
          <w:b/>
          <w:i/>
          <w:sz w:val="24"/>
        </w:rPr>
        <w:t>C. VULGARIS)</w:t>
      </w:r>
    </w:p>
    <w:p>
      <w:pPr>
        <w:pStyle w:val="BodyText"/>
        <w:spacing w:line="480" w:lineRule="auto" w:before="189"/>
        <w:ind w:left="660" w:right="1093" w:firstLine="720"/>
        <w:jc w:val="both"/>
        <w:rPr>
          <w:i/>
        </w:rPr>
      </w:pPr>
      <w:r>
        <w:rPr/>
        <w:t>The results of the amino acid profile of the </w:t>
      </w:r>
      <w:r>
        <w:rPr>
          <w:i/>
        </w:rPr>
        <w:t>B.calyciflorus. M. micrura </w:t>
      </w:r>
      <w:r>
        <w:rPr/>
        <w:t>and </w:t>
      </w:r>
      <w:r>
        <w:rPr>
          <w:i/>
        </w:rPr>
        <w:t>C. vulgaris </w:t>
      </w:r>
      <w:r>
        <w:rPr/>
        <w:t>are presented in Table 17.</w:t>
      </w:r>
      <w:r>
        <w:rPr>
          <w:spacing w:val="40"/>
        </w:rPr>
        <w:t> </w:t>
      </w:r>
      <w:r>
        <w:rPr/>
        <w:t>The number of each amino acid of the cultured zooplankton (</w:t>
      </w:r>
      <w:r>
        <w:rPr>
          <w:i/>
        </w:rPr>
        <w:t>B. calyciflorus </w:t>
      </w:r>
      <w:r>
        <w:rPr/>
        <w:t>and </w:t>
      </w:r>
      <w:r>
        <w:rPr>
          <w:i/>
        </w:rPr>
        <w:t>M. micrura) </w:t>
      </w:r>
      <w:r>
        <w:rPr/>
        <w:t>were not significantly different (p&gt;0.05) from each other. In the case of </w:t>
      </w:r>
      <w:r>
        <w:rPr>
          <w:i/>
        </w:rPr>
        <w:t>C. vulgaris, </w:t>
      </w:r>
      <w:r>
        <w:rPr/>
        <w:t>the number of amino acids in the profile were significantly different (p&lt;0.05) from those of the cultured live food zooplankton. The values of each of the amino acid in the cultured micro organisms were significantly different from each other. Tryptophane was absent in the cultured zooplankton but</w:t>
      </w:r>
      <w:r>
        <w:rPr>
          <w:spacing w:val="40"/>
        </w:rPr>
        <w:t> </w:t>
      </w:r>
      <w:r>
        <w:rPr/>
        <w:t>present in appreciable amount in </w:t>
      </w:r>
      <w:r>
        <w:rPr>
          <w:i/>
        </w:rPr>
        <w:t>C. vulgaris</w:t>
      </w:r>
      <w:r>
        <w:rPr/>
        <w:t>. Methionine was found with the highest values in </w:t>
      </w:r>
      <w:r>
        <w:rPr>
          <w:i/>
        </w:rPr>
        <w:t>C. vulgaris </w:t>
      </w:r>
      <w:r>
        <w:rPr/>
        <w:t>while lysine was highest in </w:t>
      </w:r>
      <w:r>
        <w:rPr>
          <w:i/>
        </w:rPr>
        <w:t>M. micrura.</w:t>
      </w:r>
    </w:p>
    <w:p>
      <w:pPr>
        <w:pStyle w:val="ListParagraph"/>
        <w:numPr>
          <w:ilvl w:val="1"/>
          <w:numId w:val="15"/>
        </w:numPr>
        <w:tabs>
          <w:tab w:pos="1380" w:val="left" w:leader="none"/>
        </w:tabs>
        <w:spacing w:line="240" w:lineRule="auto" w:before="6" w:after="0"/>
        <w:ind w:left="1380" w:right="1554" w:hanging="675"/>
        <w:jc w:val="left"/>
        <w:rPr>
          <w:b/>
          <w:sz w:val="24"/>
        </w:rPr>
      </w:pPr>
      <w:r>
        <w:rPr>
          <w:b/>
          <w:sz w:val="24"/>
        </w:rPr>
        <w:t>EFFECT</w:t>
      </w:r>
      <w:r>
        <w:rPr>
          <w:b/>
          <w:spacing w:val="-9"/>
          <w:sz w:val="24"/>
        </w:rPr>
        <w:t> </w:t>
      </w:r>
      <w:r>
        <w:rPr>
          <w:b/>
          <w:sz w:val="24"/>
        </w:rPr>
        <w:t>OF</w:t>
      </w:r>
      <w:r>
        <w:rPr>
          <w:b/>
          <w:spacing w:val="-11"/>
          <w:sz w:val="24"/>
        </w:rPr>
        <w:t> </w:t>
      </w:r>
      <w:r>
        <w:rPr>
          <w:b/>
          <w:sz w:val="24"/>
        </w:rPr>
        <w:t>TEMPERATURE</w:t>
      </w:r>
      <w:r>
        <w:rPr>
          <w:b/>
          <w:spacing w:val="-9"/>
          <w:sz w:val="24"/>
        </w:rPr>
        <w:t> </w:t>
      </w:r>
      <w:r>
        <w:rPr>
          <w:b/>
          <w:sz w:val="24"/>
        </w:rPr>
        <w:t>ON</w:t>
      </w:r>
      <w:r>
        <w:rPr>
          <w:b/>
          <w:spacing w:val="-9"/>
          <w:sz w:val="24"/>
        </w:rPr>
        <w:t> </w:t>
      </w:r>
      <w:r>
        <w:rPr>
          <w:b/>
          <w:sz w:val="24"/>
        </w:rPr>
        <w:t>PERCENTAGE</w:t>
      </w:r>
      <w:r>
        <w:rPr>
          <w:b/>
          <w:spacing w:val="-7"/>
          <w:sz w:val="24"/>
        </w:rPr>
        <w:t> </w:t>
      </w:r>
      <w:r>
        <w:rPr>
          <w:b/>
          <w:sz w:val="24"/>
        </w:rPr>
        <w:t>FERTILIZATION, HATCHABILITY</w:t>
      </w:r>
      <w:r>
        <w:rPr>
          <w:b/>
          <w:spacing w:val="40"/>
          <w:sz w:val="24"/>
        </w:rPr>
        <w:t> </w:t>
      </w:r>
      <w:r>
        <w:rPr>
          <w:b/>
          <w:i/>
          <w:sz w:val="24"/>
        </w:rPr>
        <w:t>HETEROBRANCHUS BIDORSALIS </w:t>
      </w:r>
      <w:r>
        <w:rPr>
          <w:b/>
          <w:sz w:val="24"/>
        </w:rPr>
        <w:t>EGGS AND SURVIVAL RATE OF HATCHLINGS</w:t>
      </w:r>
    </w:p>
    <w:p>
      <w:pPr>
        <w:pStyle w:val="BodyText"/>
        <w:spacing w:line="480" w:lineRule="auto" w:before="195"/>
        <w:ind w:left="660" w:right="1096" w:firstLine="720"/>
        <w:jc w:val="both"/>
      </w:pPr>
      <w:r>
        <w:rPr/>
        <w:t>The influence of temperature on fertilization of above named catfish eggs are shown in Figure 29. Temperature treatment 28</w:t>
      </w:r>
      <w:r>
        <w:rPr>
          <w:vertAlign w:val="superscript"/>
        </w:rPr>
        <w:t>0</w:t>
      </w:r>
      <w:r>
        <w:rPr>
          <w:vertAlign w:val="baseline"/>
        </w:rPr>
        <w:t>C and 30</w:t>
      </w:r>
      <w:r>
        <w:rPr>
          <w:vertAlign w:val="superscript"/>
        </w:rPr>
        <w:t>0</w:t>
      </w:r>
      <w:r>
        <w:rPr>
          <w:vertAlign w:val="baseline"/>
        </w:rPr>
        <w:t>C were not significantly different</w:t>
      </w:r>
      <w:r>
        <w:rPr>
          <w:spacing w:val="-1"/>
          <w:vertAlign w:val="baseline"/>
        </w:rPr>
        <w:t> </w:t>
      </w:r>
      <w:r>
        <w:rPr>
          <w:vertAlign w:val="baseline"/>
        </w:rPr>
        <w:t>(p&gt;0.05)</w:t>
      </w:r>
      <w:r>
        <w:rPr>
          <w:spacing w:val="-3"/>
          <w:vertAlign w:val="baseline"/>
        </w:rPr>
        <w:t> </w:t>
      </w:r>
      <w:r>
        <w:rPr>
          <w:vertAlign w:val="baseline"/>
        </w:rPr>
        <w:t>from each</w:t>
      </w:r>
      <w:r>
        <w:rPr>
          <w:spacing w:val="-3"/>
          <w:vertAlign w:val="baseline"/>
        </w:rPr>
        <w:t> </w:t>
      </w:r>
      <w:r>
        <w:rPr>
          <w:vertAlign w:val="baseline"/>
        </w:rPr>
        <w:t>other</w:t>
      </w:r>
      <w:r>
        <w:rPr>
          <w:spacing w:val="-2"/>
          <w:vertAlign w:val="baseline"/>
        </w:rPr>
        <w:t> </w:t>
      </w:r>
      <w:r>
        <w:rPr>
          <w:vertAlign w:val="baseline"/>
        </w:rPr>
        <w:t>with</w:t>
      </w:r>
      <w:r>
        <w:rPr>
          <w:spacing w:val="-3"/>
          <w:vertAlign w:val="baseline"/>
        </w:rPr>
        <w:t> </w:t>
      </w:r>
      <w:r>
        <w:rPr>
          <w:vertAlign w:val="baseline"/>
        </w:rPr>
        <w:t>regards</w:t>
      </w:r>
      <w:r>
        <w:rPr>
          <w:spacing w:val="-3"/>
          <w:vertAlign w:val="baseline"/>
        </w:rPr>
        <w:t> </w:t>
      </w:r>
      <w:r>
        <w:rPr>
          <w:vertAlign w:val="baseline"/>
        </w:rPr>
        <w:t>to fertilization</w:t>
      </w:r>
      <w:r>
        <w:rPr>
          <w:spacing w:val="-3"/>
          <w:vertAlign w:val="baseline"/>
        </w:rPr>
        <w:t> </w:t>
      </w:r>
      <w:r>
        <w:rPr>
          <w:vertAlign w:val="baseline"/>
        </w:rPr>
        <w:t>of</w:t>
      </w:r>
      <w:r>
        <w:rPr>
          <w:spacing w:val="-4"/>
          <w:vertAlign w:val="baseline"/>
        </w:rPr>
        <w:t> </w:t>
      </w:r>
      <w:r>
        <w:rPr>
          <w:vertAlign w:val="baseline"/>
        </w:rPr>
        <w:t>the</w:t>
      </w:r>
      <w:r>
        <w:rPr>
          <w:spacing w:val="-3"/>
          <w:vertAlign w:val="baseline"/>
        </w:rPr>
        <w:t> </w:t>
      </w:r>
      <w:r>
        <w:rPr>
          <w:vertAlign w:val="baseline"/>
        </w:rPr>
        <w:t>eggs</w:t>
      </w:r>
      <w:r>
        <w:rPr>
          <w:spacing w:val="-1"/>
          <w:vertAlign w:val="baseline"/>
        </w:rPr>
        <w:t> </w:t>
      </w:r>
      <w:r>
        <w:rPr>
          <w:vertAlign w:val="baseline"/>
        </w:rPr>
        <w:t>while</w:t>
      </w:r>
      <w:r>
        <w:rPr>
          <w:spacing w:val="-3"/>
          <w:vertAlign w:val="baseline"/>
        </w:rPr>
        <w:t> </w:t>
      </w:r>
      <w:r>
        <w:rPr>
          <w:vertAlign w:val="baseline"/>
        </w:rPr>
        <w:t>26</w:t>
      </w:r>
      <w:r>
        <w:rPr>
          <w:vertAlign w:val="superscript"/>
        </w:rPr>
        <w:t>0</w:t>
      </w:r>
      <w:r>
        <w:rPr>
          <w:vertAlign w:val="baseline"/>
        </w:rPr>
        <w:t>C</w:t>
      </w:r>
      <w:r>
        <w:rPr>
          <w:spacing w:val="-3"/>
          <w:vertAlign w:val="baseline"/>
        </w:rPr>
        <w:t> </w:t>
      </w:r>
      <w:r>
        <w:rPr>
          <w:vertAlign w:val="baseline"/>
        </w:rPr>
        <w:t>and 32</w:t>
      </w:r>
      <w:r>
        <w:rPr>
          <w:vertAlign w:val="superscript"/>
        </w:rPr>
        <w:t>0</w:t>
      </w:r>
      <w:r>
        <w:rPr>
          <w:vertAlign w:val="baseline"/>
        </w:rPr>
        <w:t>C were significantly the lowest (p&lt;0.05) in percentage fertilization of the eggs. The results</w:t>
      </w:r>
      <w:r>
        <w:rPr>
          <w:spacing w:val="23"/>
          <w:vertAlign w:val="baseline"/>
        </w:rPr>
        <w:t> </w:t>
      </w:r>
      <w:r>
        <w:rPr>
          <w:vertAlign w:val="baseline"/>
        </w:rPr>
        <w:t>of</w:t>
      </w:r>
      <w:r>
        <w:rPr>
          <w:spacing w:val="23"/>
          <w:vertAlign w:val="baseline"/>
        </w:rPr>
        <w:t> </w:t>
      </w:r>
      <w:r>
        <w:rPr>
          <w:vertAlign w:val="baseline"/>
        </w:rPr>
        <w:t>influence</w:t>
      </w:r>
      <w:r>
        <w:rPr>
          <w:spacing w:val="21"/>
          <w:vertAlign w:val="baseline"/>
        </w:rPr>
        <w:t> </w:t>
      </w:r>
      <w:r>
        <w:rPr>
          <w:vertAlign w:val="baseline"/>
        </w:rPr>
        <w:t>of</w:t>
      </w:r>
      <w:r>
        <w:rPr>
          <w:spacing w:val="23"/>
          <w:vertAlign w:val="baseline"/>
        </w:rPr>
        <w:t> </w:t>
      </w:r>
      <w:r>
        <w:rPr>
          <w:vertAlign w:val="baseline"/>
        </w:rPr>
        <w:t>temperature</w:t>
      </w:r>
      <w:r>
        <w:rPr>
          <w:spacing w:val="22"/>
          <w:vertAlign w:val="baseline"/>
        </w:rPr>
        <w:t> </w:t>
      </w:r>
      <w:r>
        <w:rPr>
          <w:vertAlign w:val="baseline"/>
        </w:rPr>
        <w:t>on</w:t>
      </w:r>
      <w:r>
        <w:rPr>
          <w:spacing w:val="22"/>
          <w:vertAlign w:val="baseline"/>
        </w:rPr>
        <w:t> </w:t>
      </w:r>
      <w:r>
        <w:rPr>
          <w:vertAlign w:val="baseline"/>
        </w:rPr>
        <w:t>hatchability</w:t>
      </w:r>
      <w:r>
        <w:rPr>
          <w:spacing w:val="21"/>
          <w:vertAlign w:val="baseline"/>
        </w:rPr>
        <w:t> </w:t>
      </w:r>
      <w:r>
        <w:rPr>
          <w:vertAlign w:val="baseline"/>
        </w:rPr>
        <w:t>of</w:t>
      </w:r>
      <w:r>
        <w:rPr>
          <w:spacing w:val="23"/>
          <w:vertAlign w:val="baseline"/>
        </w:rPr>
        <w:t> </w:t>
      </w:r>
      <w:r>
        <w:rPr>
          <w:vertAlign w:val="baseline"/>
        </w:rPr>
        <w:t>the</w:t>
      </w:r>
      <w:r>
        <w:rPr>
          <w:spacing w:val="24"/>
          <w:vertAlign w:val="baseline"/>
        </w:rPr>
        <w:t> </w:t>
      </w:r>
      <w:r>
        <w:rPr>
          <w:vertAlign w:val="baseline"/>
        </w:rPr>
        <w:t>fish</w:t>
      </w:r>
      <w:r>
        <w:rPr>
          <w:spacing w:val="23"/>
          <w:vertAlign w:val="baseline"/>
        </w:rPr>
        <w:t> </w:t>
      </w:r>
      <w:r>
        <w:rPr>
          <w:vertAlign w:val="baseline"/>
        </w:rPr>
        <w:t>eggs</w:t>
      </w:r>
      <w:r>
        <w:rPr>
          <w:spacing w:val="24"/>
          <w:vertAlign w:val="baseline"/>
        </w:rPr>
        <w:t> </w:t>
      </w:r>
      <w:r>
        <w:rPr>
          <w:vertAlign w:val="baseline"/>
        </w:rPr>
        <w:t>are</w:t>
      </w:r>
      <w:r>
        <w:rPr>
          <w:spacing w:val="21"/>
          <w:vertAlign w:val="baseline"/>
        </w:rPr>
        <w:t> </w:t>
      </w:r>
      <w:r>
        <w:rPr>
          <w:vertAlign w:val="baseline"/>
        </w:rPr>
        <w:t>shown</w:t>
      </w:r>
      <w:r>
        <w:rPr>
          <w:spacing w:val="23"/>
          <w:vertAlign w:val="baseline"/>
        </w:rPr>
        <w:t> </w:t>
      </w:r>
      <w:r>
        <w:rPr>
          <w:vertAlign w:val="baseline"/>
        </w:rPr>
        <w:t>in</w:t>
      </w:r>
      <w:r>
        <w:rPr>
          <w:spacing w:val="32"/>
          <w:vertAlign w:val="baseline"/>
        </w:rPr>
        <w:t> </w:t>
      </w:r>
      <w:r>
        <w:rPr>
          <w:spacing w:val="-2"/>
          <w:vertAlign w:val="baseline"/>
        </w:rPr>
        <w:t>Figure</w:t>
      </w:r>
    </w:p>
    <w:p>
      <w:pPr>
        <w:pStyle w:val="BodyText"/>
        <w:spacing w:line="480" w:lineRule="auto"/>
        <w:ind w:left="660" w:right="1092"/>
        <w:jc w:val="both"/>
      </w:pPr>
      <w:r>
        <w:rPr/>
        <w:t>30.</w:t>
      </w:r>
      <w:r>
        <w:rPr>
          <w:spacing w:val="40"/>
        </w:rPr>
        <w:t> </w:t>
      </w:r>
      <w:r>
        <w:rPr/>
        <w:t>The results showed that 28</w:t>
      </w:r>
      <w:r>
        <w:rPr>
          <w:vertAlign w:val="superscript"/>
        </w:rPr>
        <w:t>0</w:t>
      </w:r>
      <w:r>
        <w:rPr>
          <w:vertAlign w:val="baseline"/>
        </w:rPr>
        <w:t>C and 30</w:t>
      </w:r>
      <w:r>
        <w:rPr>
          <w:vertAlign w:val="superscript"/>
        </w:rPr>
        <w:t>0</w:t>
      </w:r>
      <w:r>
        <w:rPr>
          <w:vertAlign w:val="baseline"/>
        </w:rPr>
        <w:t>C were not significantly higher than each other although they were significantly higher than than those of 26</w:t>
      </w:r>
      <w:r>
        <w:rPr>
          <w:vertAlign w:val="superscript"/>
        </w:rPr>
        <w:t>0</w:t>
      </w:r>
      <w:r>
        <w:rPr>
          <w:vertAlign w:val="baseline"/>
        </w:rPr>
        <w:t>C</w:t>
      </w:r>
      <w:r>
        <w:rPr>
          <w:spacing w:val="-1"/>
          <w:vertAlign w:val="baseline"/>
        </w:rPr>
        <w:t> </w:t>
      </w:r>
      <w:r>
        <w:rPr>
          <w:vertAlign w:val="baseline"/>
        </w:rPr>
        <w:t>and those of 32</w:t>
      </w:r>
      <w:r>
        <w:rPr>
          <w:vertAlign w:val="superscript"/>
        </w:rPr>
        <w:t>0</w:t>
      </w:r>
      <w:r>
        <w:rPr>
          <w:vertAlign w:val="baseline"/>
        </w:rPr>
        <w:t>C.</w:t>
      </w:r>
      <w:r>
        <w:rPr>
          <w:spacing w:val="40"/>
          <w:vertAlign w:val="baseline"/>
        </w:rPr>
        <w:t> </w:t>
      </w:r>
      <w:r>
        <w:rPr>
          <w:vertAlign w:val="baseline"/>
        </w:rPr>
        <w:t>The percentage survival rate of the hatchlings within the first 3 days of hatching is shown in Figure 31.</w:t>
      </w:r>
      <w:r>
        <w:rPr>
          <w:spacing w:val="40"/>
          <w:vertAlign w:val="baseline"/>
        </w:rPr>
        <w:t> </w:t>
      </w:r>
      <w:r>
        <w:rPr>
          <w:vertAlign w:val="baseline"/>
        </w:rPr>
        <w:t>Water temperature of 28</w:t>
      </w:r>
      <w:r>
        <w:rPr>
          <w:vertAlign w:val="superscript"/>
        </w:rPr>
        <w:t>0</w:t>
      </w:r>
      <w:r>
        <w:rPr>
          <w:vertAlign w:val="baseline"/>
        </w:rPr>
        <w:t>C favoured significantly the survival rate of hatchlings more than the other treatments. The least percentage survival rate among the treatments was 32</w:t>
      </w:r>
      <w:r>
        <w:rPr>
          <w:vertAlign w:val="superscript"/>
        </w:rPr>
        <w:t>0</w:t>
      </w:r>
      <w:r>
        <w:rPr>
          <w:vertAlign w:val="baseline"/>
        </w:rPr>
        <w:t>C while that of 26</w:t>
      </w:r>
      <w:r>
        <w:rPr>
          <w:vertAlign w:val="superscript"/>
        </w:rPr>
        <w:t>0</w:t>
      </w:r>
      <w:r>
        <w:rPr>
          <w:vertAlign w:val="baseline"/>
        </w:rPr>
        <w:t>C was just within the range of 40% (Appendix 11).</w:t>
      </w:r>
    </w:p>
    <w:p>
      <w:pPr>
        <w:spacing w:after="0" w:line="480" w:lineRule="auto"/>
        <w:jc w:val="both"/>
        <w:sectPr>
          <w:headerReference w:type="default" r:id="rId67"/>
          <w:pgSz w:w="12240" w:h="15840"/>
          <w:pgMar w:header="761" w:footer="0" w:top="1340" w:bottom="280" w:left="1500" w:right="340"/>
        </w:sectPr>
      </w:pPr>
    </w:p>
    <w:p>
      <w:pPr>
        <w:spacing w:before="88"/>
        <w:ind w:left="1560" w:right="1108" w:hanging="900"/>
        <w:jc w:val="left"/>
        <w:rPr>
          <w:sz w:val="24"/>
        </w:rPr>
      </w:pPr>
      <w:r>
        <w:rPr>
          <w:sz w:val="24"/>
        </w:rPr>
        <w:t>Table</w:t>
      </w:r>
      <w:r>
        <w:rPr>
          <w:spacing w:val="-3"/>
          <w:sz w:val="24"/>
        </w:rPr>
        <w:t> </w:t>
      </w:r>
      <w:r>
        <w:rPr>
          <w:sz w:val="24"/>
        </w:rPr>
        <w:t>17:</w:t>
      </w:r>
      <w:r>
        <w:rPr>
          <w:spacing w:val="-3"/>
          <w:sz w:val="24"/>
        </w:rPr>
        <w:t> </w:t>
      </w:r>
      <w:r>
        <w:rPr>
          <w:sz w:val="24"/>
        </w:rPr>
        <w:t>Amino</w:t>
      </w:r>
      <w:r>
        <w:rPr>
          <w:spacing w:val="-3"/>
          <w:sz w:val="24"/>
        </w:rPr>
        <w:t> </w:t>
      </w:r>
      <w:r>
        <w:rPr>
          <w:sz w:val="24"/>
        </w:rPr>
        <w:t>Acid</w:t>
      </w:r>
      <w:r>
        <w:rPr>
          <w:spacing w:val="-3"/>
          <w:sz w:val="24"/>
        </w:rPr>
        <w:t> </w:t>
      </w:r>
      <w:r>
        <w:rPr>
          <w:sz w:val="24"/>
        </w:rPr>
        <w:t>Profile</w:t>
      </w:r>
      <w:r>
        <w:rPr>
          <w:spacing w:val="-3"/>
          <w:sz w:val="24"/>
        </w:rPr>
        <w:t> </w:t>
      </w:r>
      <w:r>
        <w:rPr>
          <w:sz w:val="24"/>
        </w:rPr>
        <w:t>of</w:t>
      </w:r>
      <w:r>
        <w:rPr>
          <w:spacing w:val="-4"/>
          <w:sz w:val="24"/>
        </w:rPr>
        <w:t> </w:t>
      </w:r>
      <w:r>
        <w:rPr>
          <w:i/>
          <w:sz w:val="24"/>
        </w:rPr>
        <w:t>Brachionus</w:t>
      </w:r>
      <w:r>
        <w:rPr>
          <w:i/>
          <w:spacing w:val="-3"/>
          <w:sz w:val="24"/>
        </w:rPr>
        <w:t> </w:t>
      </w:r>
      <w:r>
        <w:rPr>
          <w:i/>
          <w:sz w:val="24"/>
        </w:rPr>
        <w:t>calyciflorus,</w:t>
      </w:r>
      <w:r>
        <w:rPr>
          <w:i/>
          <w:spacing w:val="-3"/>
          <w:sz w:val="24"/>
        </w:rPr>
        <w:t> </w:t>
      </w:r>
      <w:r>
        <w:rPr>
          <w:i/>
          <w:sz w:val="24"/>
        </w:rPr>
        <w:t>Moina</w:t>
      </w:r>
      <w:r>
        <w:rPr>
          <w:i/>
          <w:spacing w:val="-3"/>
          <w:sz w:val="24"/>
        </w:rPr>
        <w:t> </w:t>
      </w:r>
      <w:r>
        <w:rPr>
          <w:i/>
          <w:sz w:val="24"/>
        </w:rPr>
        <w:t>micrura</w:t>
      </w:r>
      <w:r>
        <w:rPr>
          <w:i/>
          <w:spacing w:val="-3"/>
          <w:sz w:val="24"/>
        </w:rPr>
        <w:t> </w:t>
      </w:r>
      <w:r>
        <w:rPr>
          <w:i/>
          <w:sz w:val="24"/>
        </w:rPr>
        <w:t>and</w:t>
      </w:r>
      <w:r>
        <w:rPr>
          <w:i/>
          <w:spacing w:val="-2"/>
          <w:sz w:val="24"/>
        </w:rPr>
        <w:t> </w:t>
      </w:r>
      <w:r>
        <w:rPr>
          <w:i/>
          <w:sz w:val="24"/>
        </w:rPr>
        <w:t>Chlorella vulgaris. </w:t>
      </w:r>
      <w:r>
        <w:rPr>
          <w:sz w:val="24"/>
        </w:rPr>
        <w:t>(g amino acids per 100 g</w:t>
      </w:r>
      <w:r>
        <w:rPr>
          <w:spacing w:val="40"/>
          <w:sz w:val="24"/>
        </w:rPr>
        <w:t> </w:t>
      </w:r>
      <w:r>
        <w:rPr>
          <w:sz w:val="24"/>
        </w:rPr>
        <w:t>of</w:t>
      </w:r>
      <w:r>
        <w:rPr>
          <w:spacing w:val="40"/>
          <w:sz w:val="24"/>
        </w:rPr>
        <w:t> </w:t>
      </w:r>
      <w:r>
        <w:rPr>
          <w:sz w:val="24"/>
        </w:rPr>
        <w:t>protein)</w:t>
      </w:r>
    </w:p>
    <w:p>
      <w:pPr>
        <w:pStyle w:val="BodyText"/>
        <w:spacing w:before="59" w:after="1"/>
        <w:rPr>
          <w:sz w:val="20"/>
        </w:rPr>
      </w:pPr>
    </w:p>
    <w:tbl>
      <w:tblPr>
        <w:tblW w:w="0" w:type="auto"/>
        <w:jc w:val="left"/>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7"/>
        <w:gridCol w:w="1882"/>
        <w:gridCol w:w="1856"/>
        <w:gridCol w:w="1526"/>
        <w:gridCol w:w="2048"/>
      </w:tblGrid>
      <w:tr>
        <w:trPr>
          <w:trHeight w:val="611" w:hRule="atLeast"/>
        </w:trPr>
        <w:tc>
          <w:tcPr>
            <w:tcW w:w="717" w:type="dxa"/>
            <w:tcBorders>
              <w:top w:val="single" w:sz="4" w:space="0" w:color="000000"/>
              <w:bottom w:val="single" w:sz="4" w:space="0" w:color="000000"/>
            </w:tcBorders>
          </w:tcPr>
          <w:p>
            <w:pPr>
              <w:pStyle w:val="TableParagraph"/>
              <w:spacing w:line="268" w:lineRule="exact"/>
              <w:ind w:left="107"/>
              <w:jc w:val="left"/>
              <w:rPr>
                <w:sz w:val="24"/>
              </w:rPr>
            </w:pPr>
            <w:r>
              <w:rPr>
                <w:spacing w:val="-2"/>
                <w:sz w:val="24"/>
              </w:rPr>
              <w:t>S/no.</w:t>
            </w:r>
          </w:p>
        </w:tc>
        <w:tc>
          <w:tcPr>
            <w:tcW w:w="1882" w:type="dxa"/>
            <w:tcBorders>
              <w:top w:val="single" w:sz="4" w:space="0" w:color="000000"/>
              <w:bottom w:val="single" w:sz="4" w:space="0" w:color="000000"/>
            </w:tcBorders>
          </w:tcPr>
          <w:p>
            <w:pPr>
              <w:pStyle w:val="TableParagraph"/>
              <w:ind w:left="108"/>
              <w:jc w:val="left"/>
              <w:rPr>
                <w:sz w:val="24"/>
              </w:rPr>
            </w:pPr>
            <w:r>
              <w:rPr>
                <w:sz w:val="24"/>
              </w:rPr>
              <w:t>Amino acid </w:t>
            </w:r>
            <w:r>
              <w:rPr>
                <w:spacing w:val="-2"/>
                <w:sz w:val="24"/>
              </w:rPr>
              <w:t>compositions</w:t>
            </w:r>
          </w:p>
        </w:tc>
        <w:tc>
          <w:tcPr>
            <w:tcW w:w="1856" w:type="dxa"/>
            <w:tcBorders>
              <w:top w:val="single" w:sz="4" w:space="0" w:color="000000"/>
              <w:bottom w:val="single" w:sz="4" w:space="0" w:color="000000"/>
            </w:tcBorders>
          </w:tcPr>
          <w:p>
            <w:pPr>
              <w:pStyle w:val="TableParagraph"/>
              <w:ind w:left="416"/>
              <w:jc w:val="left"/>
              <w:rPr>
                <w:i/>
                <w:sz w:val="24"/>
              </w:rPr>
            </w:pPr>
            <w:r>
              <w:rPr>
                <w:i/>
                <w:spacing w:val="-2"/>
                <w:sz w:val="24"/>
              </w:rPr>
              <w:t>Brachionus calyciflorus</w:t>
            </w:r>
          </w:p>
        </w:tc>
        <w:tc>
          <w:tcPr>
            <w:tcW w:w="1526" w:type="dxa"/>
            <w:tcBorders>
              <w:top w:val="single" w:sz="4" w:space="0" w:color="000000"/>
              <w:bottom w:val="single" w:sz="4" w:space="0" w:color="000000"/>
            </w:tcBorders>
          </w:tcPr>
          <w:p>
            <w:pPr>
              <w:pStyle w:val="TableParagraph"/>
              <w:ind w:left="309" w:right="437"/>
              <w:jc w:val="left"/>
              <w:rPr>
                <w:i/>
                <w:sz w:val="24"/>
              </w:rPr>
            </w:pPr>
            <w:r>
              <w:rPr>
                <w:i/>
                <w:spacing w:val="-2"/>
                <w:sz w:val="24"/>
              </w:rPr>
              <w:t>Moina micrura</w:t>
            </w:r>
          </w:p>
        </w:tc>
        <w:tc>
          <w:tcPr>
            <w:tcW w:w="2048" w:type="dxa"/>
            <w:tcBorders>
              <w:top w:val="single" w:sz="4" w:space="0" w:color="000000"/>
              <w:bottom w:val="single" w:sz="4" w:space="0" w:color="000000"/>
            </w:tcBorders>
          </w:tcPr>
          <w:p>
            <w:pPr>
              <w:pStyle w:val="TableParagraph"/>
              <w:ind w:left="444"/>
              <w:jc w:val="left"/>
              <w:rPr>
                <w:i/>
                <w:sz w:val="24"/>
              </w:rPr>
            </w:pPr>
            <w:r>
              <w:rPr>
                <w:i/>
                <w:spacing w:val="-2"/>
                <w:sz w:val="24"/>
              </w:rPr>
              <w:t>Chlorella vulgaris</w:t>
            </w:r>
          </w:p>
        </w:tc>
      </w:tr>
      <w:tr>
        <w:trPr>
          <w:trHeight w:val="410" w:hRule="atLeast"/>
        </w:trPr>
        <w:tc>
          <w:tcPr>
            <w:tcW w:w="717" w:type="dxa"/>
            <w:tcBorders>
              <w:top w:val="single" w:sz="4" w:space="0" w:color="000000"/>
            </w:tcBorders>
          </w:tcPr>
          <w:p>
            <w:pPr>
              <w:pStyle w:val="TableParagraph"/>
              <w:spacing w:line="268" w:lineRule="exact"/>
              <w:ind w:left="107"/>
              <w:jc w:val="left"/>
              <w:rPr>
                <w:sz w:val="24"/>
              </w:rPr>
            </w:pPr>
            <w:r>
              <w:rPr>
                <w:spacing w:val="-10"/>
                <w:sz w:val="24"/>
              </w:rPr>
              <w:t>1</w:t>
            </w:r>
          </w:p>
        </w:tc>
        <w:tc>
          <w:tcPr>
            <w:tcW w:w="1882" w:type="dxa"/>
            <w:tcBorders>
              <w:top w:val="single" w:sz="4" w:space="0" w:color="000000"/>
            </w:tcBorders>
          </w:tcPr>
          <w:p>
            <w:pPr>
              <w:pStyle w:val="TableParagraph"/>
              <w:spacing w:line="268" w:lineRule="exact"/>
              <w:ind w:left="108"/>
              <w:jc w:val="left"/>
              <w:rPr>
                <w:sz w:val="24"/>
              </w:rPr>
            </w:pPr>
            <w:r>
              <w:rPr>
                <w:spacing w:val="-2"/>
                <w:sz w:val="24"/>
              </w:rPr>
              <w:t>Alanine</w:t>
            </w:r>
          </w:p>
        </w:tc>
        <w:tc>
          <w:tcPr>
            <w:tcW w:w="1856" w:type="dxa"/>
            <w:tcBorders>
              <w:top w:val="single" w:sz="4" w:space="0" w:color="000000"/>
            </w:tcBorders>
          </w:tcPr>
          <w:p>
            <w:pPr>
              <w:pStyle w:val="TableParagraph"/>
              <w:spacing w:line="268" w:lineRule="exact"/>
              <w:ind w:left="416"/>
              <w:jc w:val="left"/>
              <w:rPr>
                <w:sz w:val="24"/>
              </w:rPr>
            </w:pPr>
            <w:r>
              <w:rPr>
                <w:spacing w:val="-4"/>
                <w:sz w:val="24"/>
              </w:rPr>
              <w:t>4.01</w:t>
            </w:r>
          </w:p>
        </w:tc>
        <w:tc>
          <w:tcPr>
            <w:tcW w:w="1526" w:type="dxa"/>
            <w:tcBorders>
              <w:top w:val="single" w:sz="4" w:space="0" w:color="000000"/>
            </w:tcBorders>
          </w:tcPr>
          <w:p>
            <w:pPr>
              <w:pStyle w:val="TableParagraph"/>
              <w:spacing w:line="268" w:lineRule="exact"/>
              <w:ind w:left="309"/>
              <w:jc w:val="left"/>
              <w:rPr>
                <w:sz w:val="24"/>
              </w:rPr>
            </w:pPr>
            <w:r>
              <w:rPr>
                <w:spacing w:val="-4"/>
                <w:sz w:val="24"/>
              </w:rPr>
              <w:t>2.82</w:t>
            </w:r>
          </w:p>
        </w:tc>
        <w:tc>
          <w:tcPr>
            <w:tcW w:w="2048" w:type="dxa"/>
            <w:tcBorders>
              <w:top w:val="single" w:sz="4" w:space="0" w:color="000000"/>
            </w:tcBorders>
          </w:tcPr>
          <w:p>
            <w:pPr>
              <w:pStyle w:val="TableParagraph"/>
              <w:spacing w:line="268" w:lineRule="exact"/>
              <w:ind w:left="504"/>
              <w:jc w:val="left"/>
              <w:rPr>
                <w:sz w:val="24"/>
              </w:rPr>
            </w:pPr>
            <w:r>
              <w:rPr>
                <w:spacing w:val="-4"/>
                <w:sz w:val="24"/>
              </w:rPr>
              <w:t>7.80</w:t>
            </w:r>
          </w:p>
        </w:tc>
      </w:tr>
      <w:tr>
        <w:trPr>
          <w:trHeight w:val="552" w:hRule="atLeast"/>
        </w:trPr>
        <w:tc>
          <w:tcPr>
            <w:tcW w:w="717" w:type="dxa"/>
          </w:tcPr>
          <w:p>
            <w:pPr>
              <w:pStyle w:val="TableParagraph"/>
              <w:spacing w:before="133"/>
              <w:ind w:left="107"/>
              <w:jc w:val="left"/>
              <w:rPr>
                <w:sz w:val="24"/>
              </w:rPr>
            </w:pPr>
            <w:r>
              <w:rPr>
                <w:spacing w:val="-10"/>
                <w:sz w:val="24"/>
              </w:rPr>
              <w:t>2</w:t>
            </w:r>
          </w:p>
        </w:tc>
        <w:tc>
          <w:tcPr>
            <w:tcW w:w="1882" w:type="dxa"/>
          </w:tcPr>
          <w:p>
            <w:pPr>
              <w:pStyle w:val="TableParagraph"/>
              <w:spacing w:before="133"/>
              <w:ind w:left="108"/>
              <w:jc w:val="left"/>
              <w:rPr>
                <w:sz w:val="24"/>
              </w:rPr>
            </w:pPr>
            <w:r>
              <w:rPr>
                <w:spacing w:val="-2"/>
                <w:sz w:val="24"/>
              </w:rPr>
              <w:t>Arginine</w:t>
            </w:r>
          </w:p>
        </w:tc>
        <w:tc>
          <w:tcPr>
            <w:tcW w:w="1856" w:type="dxa"/>
          </w:tcPr>
          <w:p>
            <w:pPr>
              <w:pStyle w:val="TableParagraph"/>
              <w:spacing w:before="133"/>
              <w:ind w:left="416"/>
              <w:jc w:val="left"/>
              <w:rPr>
                <w:sz w:val="24"/>
              </w:rPr>
            </w:pPr>
            <w:r>
              <w:rPr>
                <w:spacing w:val="-4"/>
                <w:sz w:val="24"/>
              </w:rPr>
              <w:t>6.37</w:t>
            </w:r>
          </w:p>
        </w:tc>
        <w:tc>
          <w:tcPr>
            <w:tcW w:w="1526" w:type="dxa"/>
          </w:tcPr>
          <w:p>
            <w:pPr>
              <w:pStyle w:val="TableParagraph"/>
              <w:spacing w:before="133"/>
              <w:ind w:left="309"/>
              <w:jc w:val="left"/>
              <w:rPr>
                <w:sz w:val="24"/>
              </w:rPr>
            </w:pPr>
            <w:r>
              <w:rPr>
                <w:spacing w:val="-4"/>
                <w:sz w:val="24"/>
              </w:rPr>
              <w:t>8.27</w:t>
            </w:r>
          </w:p>
        </w:tc>
        <w:tc>
          <w:tcPr>
            <w:tcW w:w="2048" w:type="dxa"/>
          </w:tcPr>
          <w:p>
            <w:pPr>
              <w:pStyle w:val="TableParagraph"/>
              <w:spacing w:before="133"/>
              <w:ind w:left="504"/>
              <w:jc w:val="left"/>
              <w:rPr>
                <w:sz w:val="24"/>
              </w:rPr>
            </w:pPr>
            <w:r>
              <w:rPr>
                <w:spacing w:val="-4"/>
                <w:sz w:val="24"/>
              </w:rPr>
              <w:t>7.90</w:t>
            </w:r>
          </w:p>
        </w:tc>
      </w:tr>
      <w:tr>
        <w:trPr>
          <w:trHeight w:val="551" w:hRule="atLeast"/>
        </w:trPr>
        <w:tc>
          <w:tcPr>
            <w:tcW w:w="717" w:type="dxa"/>
          </w:tcPr>
          <w:p>
            <w:pPr>
              <w:pStyle w:val="TableParagraph"/>
              <w:spacing w:before="133"/>
              <w:ind w:left="107"/>
              <w:jc w:val="left"/>
              <w:rPr>
                <w:sz w:val="24"/>
              </w:rPr>
            </w:pPr>
            <w:r>
              <w:rPr>
                <w:spacing w:val="-10"/>
                <w:sz w:val="24"/>
              </w:rPr>
              <w:t>3</w:t>
            </w:r>
          </w:p>
        </w:tc>
        <w:tc>
          <w:tcPr>
            <w:tcW w:w="1882" w:type="dxa"/>
          </w:tcPr>
          <w:p>
            <w:pPr>
              <w:pStyle w:val="TableParagraph"/>
              <w:spacing w:before="133"/>
              <w:ind w:left="108"/>
              <w:jc w:val="left"/>
              <w:rPr>
                <w:sz w:val="24"/>
              </w:rPr>
            </w:pPr>
            <w:r>
              <w:rPr>
                <w:sz w:val="24"/>
              </w:rPr>
              <w:t>Aspartic</w:t>
            </w:r>
            <w:r>
              <w:rPr>
                <w:spacing w:val="-2"/>
                <w:sz w:val="24"/>
              </w:rPr>
              <w:t> </w:t>
            </w:r>
            <w:r>
              <w:rPr>
                <w:spacing w:val="-4"/>
                <w:sz w:val="24"/>
              </w:rPr>
              <w:t>acid</w:t>
            </w:r>
          </w:p>
        </w:tc>
        <w:tc>
          <w:tcPr>
            <w:tcW w:w="1856" w:type="dxa"/>
          </w:tcPr>
          <w:p>
            <w:pPr>
              <w:pStyle w:val="TableParagraph"/>
              <w:spacing w:before="133"/>
              <w:ind w:left="416"/>
              <w:jc w:val="left"/>
              <w:rPr>
                <w:sz w:val="24"/>
              </w:rPr>
            </w:pPr>
            <w:r>
              <w:rPr>
                <w:spacing w:val="-2"/>
                <w:sz w:val="24"/>
              </w:rPr>
              <w:t>10.53</w:t>
            </w:r>
          </w:p>
        </w:tc>
        <w:tc>
          <w:tcPr>
            <w:tcW w:w="1526" w:type="dxa"/>
          </w:tcPr>
          <w:p>
            <w:pPr>
              <w:pStyle w:val="TableParagraph"/>
              <w:spacing w:before="133"/>
              <w:ind w:left="309"/>
              <w:jc w:val="left"/>
              <w:rPr>
                <w:sz w:val="24"/>
              </w:rPr>
            </w:pPr>
            <w:r>
              <w:rPr>
                <w:spacing w:val="-4"/>
                <w:sz w:val="24"/>
              </w:rPr>
              <w:t>9.74</w:t>
            </w:r>
          </w:p>
        </w:tc>
        <w:tc>
          <w:tcPr>
            <w:tcW w:w="2048" w:type="dxa"/>
          </w:tcPr>
          <w:p>
            <w:pPr>
              <w:pStyle w:val="TableParagraph"/>
              <w:spacing w:before="133"/>
              <w:ind w:left="504"/>
              <w:jc w:val="left"/>
              <w:rPr>
                <w:sz w:val="24"/>
              </w:rPr>
            </w:pPr>
            <w:r>
              <w:rPr>
                <w:spacing w:val="-4"/>
                <w:sz w:val="24"/>
              </w:rPr>
              <w:t>9.70</w:t>
            </w:r>
          </w:p>
        </w:tc>
      </w:tr>
      <w:tr>
        <w:trPr>
          <w:trHeight w:val="552" w:hRule="atLeast"/>
        </w:trPr>
        <w:tc>
          <w:tcPr>
            <w:tcW w:w="717" w:type="dxa"/>
          </w:tcPr>
          <w:p>
            <w:pPr>
              <w:pStyle w:val="TableParagraph"/>
              <w:spacing w:before="133"/>
              <w:ind w:left="107"/>
              <w:jc w:val="left"/>
              <w:rPr>
                <w:sz w:val="24"/>
              </w:rPr>
            </w:pPr>
            <w:r>
              <w:rPr>
                <w:spacing w:val="-10"/>
                <w:sz w:val="24"/>
              </w:rPr>
              <w:t>4</w:t>
            </w:r>
          </w:p>
        </w:tc>
        <w:tc>
          <w:tcPr>
            <w:tcW w:w="1882" w:type="dxa"/>
          </w:tcPr>
          <w:p>
            <w:pPr>
              <w:pStyle w:val="TableParagraph"/>
              <w:spacing w:before="133"/>
              <w:ind w:left="108"/>
              <w:jc w:val="left"/>
              <w:rPr>
                <w:sz w:val="24"/>
              </w:rPr>
            </w:pPr>
            <w:r>
              <w:rPr>
                <w:spacing w:val="-2"/>
                <w:sz w:val="24"/>
              </w:rPr>
              <w:t>Cystine</w:t>
            </w:r>
          </w:p>
        </w:tc>
        <w:tc>
          <w:tcPr>
            <w:tcW w:w="1856" w:type="dxa"/>
          </w:tcPr>
          <w:p>
            <w:pPr>
              <w:pStyle w:val="TableParagraph"/>
              <w:spacing w:before="133"/>
              <w:ind w:left="416"/>
              <w:jc w:val="left"/>
              <w:rPr>
                <w:sz w:val="24"/>
              </w:rPr>
            </w:pPr>
            <w:r>
              <w:rPr>
                <w:spacing w:val="-4"/>
                <w:sz w:val="24"/>
              </w:rPr>
              <w:t>1.56</w:t>
            </w:r>
          </w:p>
        </w:tc>
        <w:tc>
          <w:tcPr>
            <w:tcW w:w="1526" w:type="dxa"/>
          </w:tcPr>
          <w:p>
            <w:pPr>
              <w:pStyle w:val="TableParagraph"/>
              <w:spacing w:before="133"/>
              <w:ind w:left="309"/>
              <w:jc w:val="left"/>
              <w:rPr>
                <w:sz w:val="24"/>
              </w:rPr>
            </w:pPr>
            <w:r>
              <w:rPr>
                <w:spacing w:val="-4"/>
                <w:sz w:val="24"/>
              </w:rPr>
              <w:t>2.87</w:t>
            </w:r>
          </w:p>
        </w:tc>
        <w:tc>
          <w:tcPr>
            <w:tcW w:w="2048" w:type="dxa"/>
          </w:tcPr>
          <w:p>
            <w:pPr>
              <w:pStyle w:val="TableParagraph"/>
              <w:spacing w:before="133"/>
              <w:ind w:left="504"/>
              <w:jc w:val="left"/>
              <w:rPr>
                <w:sz w:val="24"/>
              </w:rPr>
            </w:pPr>
            <w:r>
              <w:rPr>
                <w:spacing w:val="-4"/>
                <w:sz w:val="24"/>
              </w:rPr>
              <w:t>0.27</w:t>
            </w:r>
          </w:p>
        </w:tc>
      </w:tr>
      <w:tr>
        <w:trPr>
          <w:trHeight w:val="552" w:hRule="atLeast"/>
        </w:trPr>
        <w:tc>
          <w:tcPr>
            <w:tcW w:w="717" w:type="dxa"/>
          </w:tcPr>
          <w:p>
            <w:pPr>
              <w:pStyle w:val="TableParagraph"/>
              <w:spacing w:before="133"/>
              <w:ind w:left="107"/>
              <w:jc w:val="left"/>
              <w:rPr>
                <w:sz w:val="24"/>
              </w:rPr>
            </w:pPr>
            <w:r>
              <w:rPr>
                <w:spacing w:val="-10"/>
                <w:sz w:val="24"/>
              </w:rPr>
              <w:t>5</w:t>
            </w:r>
          </w:p>
        </w:tc>
        <w:tc>
          <w:tcPr>
            <w:tcW w:w="1882" w:type="dxa"/>
          </w:tcPr>
          <w:p>
            <w:pPr>
              <w:pStyle w:val="TableParagraph"/>
              <w:spacing w:before="133"/>
              <w:ind w:left="108"/>
              <w:jc w:val="left"/>
              <w:rPr>
                <w:sz w:val="24"/>
              </w:rPr>
            </w:pPr>
            <w:r>
              <w:rPr>
                <w:spacing w:val="-2"/>
                <w:sz w:val="24"/>
              </w:rPr>
              <w:t>Glutamine</w:t>
            </w:r>
          </w:p>
        </w:tc>
        <w:tc>
          <w:tcPr>
            <w:tcW w:w="1856" w:type="dxa"/>
          </w:tcPr>
          <w:p>
            <w:pPr>
              <w:pStyle w:val="TableParagraph"/>
              <w:spacing w:before="133"/>
              <w:ind w:left="416"/>
              <w:jc w:val="left"/>
              <w:rPr>
                <w:sz w:val="24"/>
              </w:rPr>
            </w:pPr>
            <w:r>
              <w:rPr>
                <w:spacing w:val="-2"/>
                <w:sz w:val="24"/>
              </w:rPr>
              <w:t>12.22</w:t>
            </w:r>
          </w:p>
        </w:tc>
        <w:tc>
          <w:tcPr>
            <w:tcW w:w="1526" w:type="dxa"/>
          </w:tcPr>
          <w:p>
            <w:pPr>
              <w:pStyle w:val="TableParagraph"/>
              <w:spacing w:before="133"/>
              <w:ind w:left="309"/>
              <w:jc w:val="left"/>
              <w:rPr>
                <w:sz w:val="24"/>
              </w:rPr>
            </w:pPr>
            <w:r>
              <w:rPr>
                <w:spacing w:val="-2"/>
                <w:sz w:val="24"/>
              </w:rPr>
              <w:t>15.35</w:t>
            </w:r>
          </w:p>
        </w:tc>
        <w:tc>
          <w:tcPr>
            <w:tcW w:w="2048" w:type="dxa"/>
          </w:tcPr>
          <w:p>
            <w:pPr>
              <w:pStyle w:val="TableParagraph"/>
              <w:spacing w:before="133"/>
              <w:ind w:left="444"/>
              <w:jc w:val="left"/>
              <w:rPr>
                <w:sz w:val="24"/>
              </w:rPr>
            </w:pPr>
            <w:r>
              <w:rPr>
                <w:spacing w:val="-2"/>
                <w:sz w:val="24"/>
              </w:rPr>
              <w:t>13.00</w:t>
            </w:r>
          </w:p>
        </w:tc>
      </w:tr>
      <w:tr>
        <w:trPr>
          <w:trHeight w:val="552" w:hRule="atLeast"/>
        </w:trPr>
        <w:tc>
          <w:tcPr>
            <w:tcW w:w="717" w:type="dxa"/>
          </w:tcPr>
          <w:p>
            <w:pPr>
              <w:pStyle w:val="TableParagraph"/>
              <w:spacing w:before="133"/>
              <w:ind w:left="107"/>
              <w:jc w:val="left"/>
              <w:rPr>
                <w:sz w:val="24"/>
              </w:rPr>
            </w:pPr>
            <w:r>
              <w:rPr>
                <w:spacing w:val="-10"/>
                <w:sz w:val="24"/>
              </w:rPr>
              <w:t>6</w:t>
            </w:r>
          </w:p>
        </w:tc>
        <w:tc>
          <w:tcPr>
            <w:tcW w:w="1882" w:type="dxa"/>
          </w:tcPr>
          <w:p>
            <w:pPr>
              <w:pStyle w:val="TableParagraph"/>
              <w:spacing w:before="133"/>
              <w:ind w:left="108"/>
              <w:jc w:val="left"/>
              <w:rPr>
                <w:sz w:val="24"/>
              </w:rPr>
            </w:pPr>
            <w:r>
              <w:rPr>
                <w:spacing w:val="-2"/>
                <w:sz w:val="24"/>
              </w:rPr>
              <w:t>Glycine</w:t>
            </w:r>
          </w:p>
        </w:tc>
        <w:tc>
          <w:tcPr>
            <w:tcW w:w="1856" w:type="dxa"/>
          </w:tcPr>
          <w:p>
            <w:pPr>
              <w:pStyle w:val="TableParagraph"/>
              <w:spacing w:before="133"/>
              <w:ind w:left="416"/>
              <w:jc w:val="left"/>
              <w:rPr>
                <w:sz w:val="24"/>
              </w:rPr>
            </w:pPr>
            <w:r>
              <w:rPr>
                <w:spacing w:val="-4"/>
                <w:sz w:val="24"/>
              </w:rPr>
              <w:t>3.37</w:t>
            </w:r>
          </w:p>
        </w:tc>
        <w:tc>
          <w:tcPr>
            <w:tcW w:w="1526" w:type="dxa"/>
          </w:tcPr>
          <w:p>
            <w:pPr>
              <w:pStyle w:val="TableParagraph"/>
              <w:spacing w:before="133"/>
              <w:ind w:left="309"/>
              <w:jc w:val="left"/>
              <w:rPr>
                <w:sz w:val="24"/>
              </w:rPr>
            </w:pPr>
            <w:r>
              <w:rPr>
                <w:spacing w:val="-4"/>
                <w:sz w:val="24"/>
              </w:rPr>
              <w:t>3.92</w:t>
            </w:r>
          </w:p>
        </w:tc>
        <w:tc>
          <w:tcPr>
            <w:tcW w:w="2048" w:type="dxa"/>
          </w:tcPr>
          <w:p>
            <w:pPr>
              <w:pStyle w:val="TableParagraph"/>
              <w:spacing w:before="133"/>
              <w:ind w:left="564"/>
              <w:jc w:val="left"/>
              <w:rPr>
                <w:sz w:val="24"/>
              </w:rPr>
            </w:pPr>
            <w:r>
              <w:rPr>
                <w:spacing w:val="-4"/>
                <w:sz w:val="24"/>
              </w:rPr>
              <w:t>5.80</w:t>
            </w:r>
          </w:p>
        </w:tc>
      </w:tr>
      <w:tr>
        <w:trPr>
          <w:trHeight w:val="552" w:hRule="atLeast"/>
        </w:trPr>
        <w:tc>
          <w:tcPr>
            <w:tcW w:w="717" w:type="dxa"/>
          </w:tcPr>
          <w:p>
            <w:pPr>
              <w:pStyle w:val="TableParagraph"/>
              <w:spacing w:before="133"/>
              <w:ind w:left="107"/>
              <w:jc w:val="left"/>
              <w:rPr>
                <w:sz w:val="24"/>
              </w:rPr>
            </w:pPr>
            <w:r>
              <w:rPr>
                <w:spacing w:val="-10"/>
                <w:sz w:val="24"/>
              </w:rPr>
              <w:t>7</w:t>
            </w:r>
          </w:p>
        </w:tc>
        <w:tc>
          <w:tcPr>
            <w:tcW w:w="1882" w:type="dxa"/>
          </w:tcPr>
          <w:p>
            <w:pPr>
              <w:pStyle w:val="TableParagraph"/>
              <w:spacing w:before="133"/>
              <w:ind w:left="108"/>
              <w:jc w:val="left"/>
              <w:rPr>
                <w:sz w:val="24"/>
              </w:rPr>
            </w:pPr>
            <w:r>
              <w:rPr>
                <w:spacing w:val="-2"/>
                <w:sz w:val="24"/>
              </w:rPr>
              <w:t>Histidine</w:t>
            </w:r>
          </w:p>
        </w:tc>
        <w:tc>
          <w:tcPr>
            <w:tcW w:w="1856" w:type="dxa"/>
          </w:tcPr>
          <w:p>
            <w:pPr>
              <w:pStyle w:val="TableParagraph"/>
              <w:spacing w:before="133"/>
              <w:ind w:left="416"/>
              <w:jc w:val="left"/>
              <w:rPr>
                <w:sz w:val="24"/>
              </w:rPr>
            </w:pPr>
            <w:r>
              <w:rPr>
                <w:spacing w:val="-4"/>
                <w:sz w:val="24"/>
              </w:rPr>
              <w:t>1.83</w:t>
            </w:r>
          </w:p>
        </w:tc>
        <w:tc>
          <w:tcPr>
            <w:tcW w:w="1526" w:type="dxa"/>
          </w:tcPr>
          <w:p>
            <w:pPr>
              <w:pStyle w:val="TableParagraph"/>
              <w:spacing w:before="133"/>
              <w:ind w:left="309"/>
              <w:jc w:val="left"/>
              <w:rPr>
                <w:sz w:val="24"/>
              </w:rPr>
            </w:pPr>
            <w:r>
              <w:rPr>
                <w:spacing w:val="-4"/>
                <w:sz w:val="24"/>
              </w:rPr>
              <w:t>5.06</w:t>
            </w:r>
          </w:p>
        </w:tc>
        <w:tc>
          <w:tcPr>
            <w:tcW w:w="2048" w:type="dxa"/>
          </w:tcPr>
          <w:p>
            <w:pPr>
              <w:pStyle w:val="TableParagraph"/>
              <w:spacing w:before="133"/>
              <w:ind w:left="504"/>
              <w:jc w:val="left"/>
              <w:rPr>
                <w:sz w:val="24"/>
              </w:rPr>
            </w:pPr>
            <w:r>
              <w:rPr>
                <w:spacing w:val="-4"/>
                <w:sz w:val="24"/>
              </w:rPr>
              <w:t>7.80</w:t>
            </w:r>
          </w:p>
        </w:tc>
      </w:tr>
      <w:tr>
        <w:trPr>
          <w:trHeight w:val="551" w:hRule="atLeast"/>
        </w:trPr>
        <w:tc>
          <w:tcPr>
            <w:tcW w:w="717" w:type="dxa"/>
          </w:tcPr>
          <w:p>
            <w:pPr>
              <w:pStyle w:val="TableParagraph"/>
              <w:spacing w:before="133"/>
              <w:ind w:left="107"/>
              <w:jc w:val="left"/>
              <w:rPr>
                <w:sz w:val="24"/>
              </w:rPr>
            </w:pPr>
            <w:r>
              <w:rPr>
                <w:spacing w:val="-10"/>
                <w:sz w:val="24"/>
              </w:rPr>
              <w:t>8</w:t>
            </w:r>
          </w:p>
        </w:tc>
        <w:tc>
          <w:tcPr>
            <w:tcW w:w="1882" w:type="dxa"/>
          </w:tcPr>
          <w:p>
            <w:pPr>
              <w:pStyle w:val="TableParagraph"/>
              <w:spacing w:before="133"/>
              <w:ind w:left="108"/>
              <w:jc w:val="left"/>
              <w:rPr>
                <w:sz w:val="24"/>
              </w:rPr>
            </w:pPr>
            <w:r>
              <w:rPr>
                <w:spacing w:val="-2"/>
                <w:sz w:val="24"/>
              </w:rPr>
              <w:t>Isoleucine</w:t>
            </w:r>
          </w:p>
        </w:tc>
        <w:tc>
          <w:tcPr>
            <w:tcW w:w="1856" w:type="dxa"/>
          </w:tcPr>
          <w:p>
            <w:pPr>
              <w:pStyle w:val="TableParagraph"/>
              <w:spacing w:before="133"/>
              <w:ind w:left="416"/>
              <w:jc w:val="left"/>
              <w:rPr>
                <w:sz w:val="24"/>
              </w:rPr>
            </w:pPr>
            <w:r>
              <w:rPr>
                <w:spacing w:val="-4"/>
                <w:sz w:val="24"/>
              </w:rPr>
              <w:t>4.32</w:t>
            </w:r>
          </w:p>
        </w:tc>
        <w:tc>
          <w:tcPr>
            <w:tcW w:w="1526" w:type="dxa"/>
          </w:tcPr>
          <w:p>
            <w:pPr>
              <w:pStyle w:val="TableParagraph"/>
              <w:spacing w:before="133"/>
              <w:ind w:left="309"/>
              <w:jc w:val="left"/>
              <w:rPr>
                <w:sz w:val="24"/>
              </w:rPr>
            </w:pPr>
            <w:r>
              <w:rPr>
                <w:spacing w:val="-4"/>
                <w:sz w:val="24"/>
              </w:rPr>
              <w:t>4.19</w:t>
            </w:r>
          </w:p>
        </w:tc>
        <w:tc>
          <w:tcPr>
            <w:tcW w:w="2048" w:type="dxa"/>
          </w:tcPr>
          <w:p>
            <w:pPr>
              <w:pStyle w:val="TableParagraph"/>
              <w:spacing w:before="133"/>
              <w:ind w:left="504"/>
              <w:jc w:val="left"/>
              <w:rPr>
                <w:sz w:val="24"/>
              </w:rPr>
            </w:pPr>
            <w:r>
              <w:rPr>
                <w:spacing w:val="-4"/>
                <w:sz w:val="24"/>
              </w:rPr>
              <w:t>5.10</w:t>
            </w:r>
          </w:p>
        </w:tc>
      </w:tr>
      <w:tr>
        <w:trPr>
          <w:trHeight w:val="551" w:hRule="atLeast"/>
        </w:trPr>
        <w:tc>
          <w:tcPr>
            <w:tcW w:w="717" w:type="dxa"/>
          </w:tcPr>
          <w:p>
            <w:pPr>
              <w:pStyle w:val="TableParagraph"/>
              <w:spacing w:before="133"/>
              <w:ind w:left="107"/>
              <w:jc w:val="left"/>
              <w:rPr>
                <w:sz w:val="24"/>
              </w:rPr>
            </w:pPr>
            <w:r>
              <w:rPr>
                <w:spacing w:val="-10"/>
                <w:sz w:val="24"/>
              </w:rPr>
              <w:t>9</w:t>
            </w:r>
          </w:p>
        </w:tc>
        <w:tc>
          <w:tcPr>
            <w:tcW w:w="1882" w:type="dxa"/>
          </w:tcPr>
          <w:p>
            <w:pPr>
              <w:pStyle w:val="TableParagraph"/>
              <w:spacing w:before="133"/>
              <w:ind w:left="108"/>
              <w:jc w:val="left"/>
              <w:rPr>
                <w:sz w:val="24"/>
              </w:rPr>
            </w:pPr>
            <w:r>
              <w:rPr>
                <w:spacing w:val="-2"/>
                <w:sz w:val="24"/>
              </w:rPr>
              <w:t>Leucine</w:t>
            </w:r>
          </w:p>
        </w:tc>
        <w:tc>
          <w:tcPr>
            <w:tcW w:w="1856" w:type="dxa"/>
          </w:tcPr>
          <w:p>
            <w:pPr>
              <w:pStyle w:val="TableParagraph"/>
              <w:spacing w:before="133"/>
              <w:ind w:left="416"/>
              <w:jc w:val="left"/>
              <w:rPr>
                <w:sz w:val="24"/>
              </w:rPr>
            </w:pPr>
            <w:r>
              <w:rPr>
                <w:spacing w:val="-4"/>
                <w:sz w:val="24"/>
              </w:rPr>
              <w:t>8.95</w:t>
            </w:r>
          </w:p>
        </w:tc>
        <w:tc>
          <w:tcPr>
            <w:tcW w:w="1526" w:type="dxa"/>
          </w:tcPr>
          <w:p>
            <w:pPr>
              <w:pStyle w:val="TableParagraph"/>
              <w:spacing w:before="133"/>
              <w:ind w:left="309"/>
              <w:jc w:val="left"/>
              <w:rPr>
                <w:sz w:val="24"/>
              </w:rPr>
            </w:pPr>
            <w:r>
              <w:rPr>
                <w:spacing w:val="-4"/>
                <w:sz w:val="24"/>
              </w:rPr>
              <w:t>8.01</w:t>
            </w:r>
          </w:p>
        </w:tc>
        <w:tc>
          <w:tcPr>
            <w:tcW w:w="2048" w:type="dxa"/>
          </w:tcPr>
          <w:p>
            <w:pPr>
              <w:pStyle w:val="TableParagraph"/>
              <w:spacing w:before="133"/>
              <w:ind w:left="504"/>
              <w:jc w:val="left"/>
              <w:rPr>
                <w:sz w:val="24"/>
              </w:rPr>
            </w:pPr>
            <w:r>
              <w:rPr>
                <w:spacing w:val="-4"/>
                <w:sz w:val="24"/>
              </w:rPr>
              <w:t>2.00</w:t>
            </w:r>
          </w:p>
        </w:tc>
      </w:tr>
      <w:tr>
        <w:trPr>
          <w:trHeight w:val="552" w:hRule="atLeast"/>
        </w:trPr>
        <w:tc>
          <w:tcPr>
            <w:tcW w:w="717" w:type="dxa"/>
          </w:tcPr>
          <w:p>
            <w:pPr>
              <w:pStyle w:val="TableParagraph"/>
              <w:spacing w:before="133"/>
              <w:ind w:left="107"/>
              <w:jc w:val="left"/>
              <w:rPr>
                <w:sz w:val="24"/>
              </w:rPr>
            </w:pPr>
            <w:r>
              <w:rPr>
                <w:spacing w:val="-5"/>
                <w:sz w:val="24"/>
              </w:rPr>
              <w:t>10</w:t>
            </w:r>
          </w:p>
        </w:tc>
        <w:tc>
          <w:tcPr>
            <w:tcW w:w="1882" w:type="dxa"/>
          </w:tcPr>
          <w:p>
            <w:pPr>
              <w:pStyle w:val="TableParagraph"/>
              <w:spacing w:before="133"/>
              <w:ind w:left="108"/>
              <w:jc w:val="left"/>
              <w:rPr>
                <w:sz w:val="24"/>
              </w:rPr>
            </w:pPr>
            <w:r>
              <w:rPr>
                <w:spacing w:val="-2"/>
                <w:sz w:val="24"/>
              </w:rPr>
              <w:t>Lysine</w:t>
            </w:r>
          </w:p>
        </w:tc>
        <w:tc>
          <w:tcPr>
            <w:tcW w:w="1856" w:type="dxa"/>
          </w:tcPr>
          <w:p>
            <w:pPr>
              <w:pStyle w:val="TableParagraph"/>
              <w:spacing w:before="133"/>
              <w:ind w:left="416"/>
              <w:jc w:val="left"/>
              <w:rPr>
                <w:sz w:val="24"/>
              </w:rPr>
            </w:pPr>
            <w:r>
              <w:rPr>
                <w:spacing w:val="-4"/>
                <w:sz w:val="24"/>
              </w:rPr>
              <w:t>8.63</w:t>
            </w:r>
          </w:p>
        </w:tc>
        <w:tc>
          <w:tcPr>
            <w:tcW w:w="1526" w:type="dxa"/>
          </w:tcPr>
          <w:p>
            <w:pPr>
              <w:pStyle w:val="TableParagraph"/>
              <w:spacing w:before="133"/>
              <w:ind w:left="309"/>
              <w:jc w:val="left"/>
              <w:rPr>
                <w:sz w:val="24"/>
              </w:rPr>
            </w:pPr>
            <w:r>
              <w:rPr>
                <w:spacing w:val="-2"/>
                <w:sz w:val="24"/>
              </w:rPr>
              <w:t>10.71</w:t>
            </w:r>
          </w:p>
        </w:tc>
        <w:tc>
          <w:tcPr>
            <w:tcW w:w="2048" w:type="dxa"/>
          </w:tcPr>
          <w:p>
            <w:pPr>
              <w:pStyle w:val="TableParagraph"/>
              <w:spacing w:before="133"/>
              <w:ind w:left="504"/>
              <w:jc w:val="left"/>
              <w:rPr>
                <w:sz w:val="24"/>
              </w:rPr>
            </w:pPr>
            <w:r>
              <w:rPr>
                <w:spacing w:val="-4"/>
                <w:sz w:val="24"/>
              </w:rPr>
              <w:t>5.20</w:t>
            </w:r>
          </w:p>
        </w:tc>
      </w:tr>
      <w:tr>
        <w:trPr>
          <w:trHeight w:val="552" w:hRule="atLeast"/>
        </w:trPr>
        <w:tc>
          <w:tcPr>
            <w:tcW w:w="717" w:type="dxa"/>
          </w:tcPr>
          <w:p>
            <w:pPr>
              <w:pStyle w:val="TableParagraph"/>
              <w:spacing w:before="133"/>
              <w:ind w:left="107"/>
              <w:jc w:val="left"/>
              <w:rPr>
                <w:sz w:val="24"/>
              </w:rPr>
            </w:pPr>
            <w:r>
              <w:rPr>
                <w:spacing w:val="-5"/>
                <w:sz w:val="24"/>
              </w:rPr>
              <w:t>11</w:t>
            </w:r>
          </w:p>
        </w:tc>
        <w:tc>
          <w:tcPr>
            <w:tcW w:w="1882" w:type="dxa"/>
          </w:tcPr>
          <w:p>
            <w:pPr>
              <w:pStyle w:val="TableParagraph"/>
              <w:spacing w:before="133"/>
              <w:ind w:left="108"/>
              <w:jc w:val="left"/>
              <w:rPr>
                <w:sz w:val="24"/>
              </w:rPr>
            </w:pPr>
            <w:r>
              <w:rPr>
                <w:spacing w:val="-2"/>
                <w:sz w:val="24"/>
              </w:rPr>
              <w:t>Methionine</w:t>
            </w:r>
          </w:p>
        </w:tc>
        <w:tc>
          <w:tcPr>
            <w:tcW w:w="1856" w:type="dxa"/>
          </w:tcPr>
          <w:p>
            <w:pPr>
              <w:pStyle w:val="TableParagraph"/>
              <w:spacing w:before="133"/>
              <w:ind w:left="416"/>
              <w:jc w:val="left"/>
              <w:rPr>
                <w:sz w:val="24"/>
              </w:rPr>
            </w:pPr>
            <w:r>
              <w:rPr>
                <w:spacing w:val="-4"/>
                <w:sz w:val="24"/>
              </w:rPr>
              <w:t>0.92</w:t>
            </w:r>
          </w:p>
        </w:tc>
        <w:tc>
          <w:tcPr>
            <w:tcW w:w="1526" w:type="dxa"/>
          </w:tcPr>
          <w:p>
            <w:pPr>
              <w:pStyle w:val="TableParagraph"/>
              <w:spacing w:before="133"/>
              <w:ind w:left="309"/>
              <w:jc w:val="left"/>
              <w:rPr>
                <w:sz w:val="24"/>
              </w:rPr>
            </w:pPr>
            <w:r>
              <w:rPr>
                <w:spacing w:val="-4"/>
                <w:sz w:val="24"/>
              </w:rPr>
              <w:t>1.12</w:t>
            </w:r>
          </w:p>
        </w:tc>
        <w:tc>
          <w:tcPr>
            <w:tcW w:w="2048" w:type="dxa"/>
          </w:tcPr>
          <w:p>
            <w:pPr>
              <w:pStyle w:val="TableParagraph"/>
              <w:spacing w:before="133"/>
              <w:ind w:left="504"/>
              <w:jc w:val="left"/>
              <w:rPr>
                <w:sz w:val="24"/>
              </w:rPr>
            </w:pPr>
            <w:r>
              <w:rPr>
                <w:spacing w:val="-4"/>
                <w:sz w:val="24"/>
              </w:rPr>
              <w:t>9.10</w:t>
            </w:r>
          </w:p>
        </w:tc>
      </w:tr>
      <w:tr>
        <w:trPr>
          <w:trHeight w:val="552" w:hRule="atLeast"/>
        </w:trPr>
        <w:tc>
          <w:tcPr>
            <w:tcW w:w="717" w:type="dxa"/>
          </w:tcPr>
          <w:p>
            <w:pPr>
              <w:pStyle w:val="TableParagraph"/>
              <w:spacing w:before="133"/>
              <w:ind w:left="107"/>
              <w:jc w:val="left"/>
              <w:rPr>
                <w:sz w:val="24"/>
              </w:rPr>
            </w:pPr>
            <w:r>
              <w:rPr>
                <w:spacing w:val="-5"/>
                <w:sz w:val="24"/>
              </w:rPr>
              <w:t>12</w:t>
            </w:r>
          </w:p>
        </w:tc>
        <w:tc>
          <w:tcPr>
            <w:tcW w:w="1882" w:type="dxa"/>
          </w:tcPr>
          <w:p>
            <w:pPr>
              <w:pStyle w:val="TableParagraph"/>
              <w:spacing w:before="133"/>
              <w:ind w:left="108"/>
              <w:jc w:val="left"/>
              <w:rPr>
                <w:sz w:val="24"/>
              </w:rPr>
            </w:pPr>
            <w:r>
              <w:rPr>
                <w:spacing w:val="-2"/>
                <w:sz w:val="24"/>
              </w:rPr>
              <w:t>Phenylalanine</w:t>
            </w:r>
          </w:p>
        </w:tc>
        <w:tc>
          <w:tcPr>
            <w:tcW w:w="1856" w:type="dxa"/>
          </w:tcPr>
          <w:p>
            <w:pPr>
              <w:pStyle w:val="TableParagraph"/>
              <w:spacing w:before="133"/>
              <w:ind w:left="416"/>
              <w:jc w:val="left"/>
              <w:rPr>
                <w:sz w:val="24"/>
              </w:rPr>
            </w:pPr>
            <w:r>
              <w:rPr>
                <w:spacing w:val="-4"/>
                <w:sz w:val="24"/>
              </w:rPr>
              <w:t>5.20</w:t>
            </w:r>
          </w:p>
        </w:tc>
        <w:tc>
          <w:tcPr>
            <w:tcW w:w="1526" w:type="dxa"/>
          </w:tcPr>
          <w:p>
            <w:pPr>
              <w:pStyle w:val="TableParagraph"/>
              <w:spacing w:before="133"/>
              <w:ind w:left="309"/>
              <w:jc w:val="left"/>
              <w:rPr>
                <w:sz w:val="24"/>
              </w:rPr>
            </w:pPr>
            <w:r>
              <w:rPr>
                <w:spacing w:val="-4"/>
                <w:sz w:val="24"/>
              </w:rPr>
              <w:t>3.74</w:t>
            </w:r>
          </w:p>
        </w:tc>
        <w:tc>
          <w:tcPr>
            <w:tcW w:w="2048" w:type="dxa"/>
          </w:tcPr>
          <w:p>
            <w:pPr>
              <w:pStyle w:val="TableParagraph"/>
              <w:spacing w:before="133"/>
              <w:ind w:left="504"/>
              <w:jc w:val="left"/>
              <w:rPr>
                <w:sz w:val="24"/>
              </w:rPr>
            </w:pPr>
            <w:r>
              <w:rPr>
                <w:spacing w:val="-4"/>
                <w:sz w:val="24"/>
              </w:rPr>
              <w:t>8.30</w:t>
            </w:r>
          </w:p>
        </w:tc>
      </w:tr>
      <w:tr>
        <w:trPr>
          <w:trHeight w:val="551" w:hRule="atLeast"/>
        </w:trPr>
        <w:tc>
          <w:tcPr>
            <w:tcW w:w="717" w:type="dxa"/>
          </w:tcPr>
          <w:p>
            <w:pPr>
              <w:pStyle w:val="TableParagraph"/>
              <w:spacing w:before="133"/>
              <w:ind w:left="107"/>
              <w:jc w:val="left"/>
              <w:rPr>
                <w:sz w:val="24"/>
              </w:rPr>
            </w:pPr>
            <w:r>
              <w:rPr>
                <w:spacing w:val="-5"/>
                <w:sz w:val="24"/>
              </w:rPr>
              <w:t>13</w:t>
            </w:r>
          </w:p>
        </w:tc>
        <w:tc>
          <w:tcPr>
            <w:tcW w:w="1882" w:type="dxa"/>
          </w:tcPr>
          <w:p>
            <w:pPr>
              <w:pStyle w:val="TableParagraph"/>
              <w:spacing w:before="133"/>
              <w:ind w:left="108"/>
              <w:jc w:val="left"/>
              <w:rPr>
                <w:sz w:val="24"/>
              </w:rPr>
            </w:pPr>
            <w:r>
              <w:rPr>
                <w:spacing w:val="-2"/>
                <w:sz w:val="24"/>
              </w:rPr>
              <w:t>Proline</w:t>
            </w:r>
          </w:p>
        </w:tc>
        <w:tc>
          <w:tcPr>
            <w:tcW w:w="1856" w:type="dxa"/>
          </w:tcPr>
          <w:p>
            <w:pPr>
              <w:pStyle w:val="TableParagraph"/>
              <w:spacing w:before="133"/>
              <w:ind w:left="416"/>
              <w:jc w:val="left"/>
              <w:rPr>
                <w:sz w:val="24"/>
              </w:rPr>
            </w:pPr>
            <w:r>
              <w:rPr>
                <w:spacing w:val="-4"/>
                <w:sz w:val="24"/>
              </w:rPr>
              <w:t>6.03</w:t>
            </w:r>
          </w:p>
        </w:tc>
        <w:tc>
          <w:tcPr>
            <w:tcW w:w="1526" w:type="dxa"/>
          </w:tcPr>
          <w:p>
            <w:pPr>
              <w:pStyle w:val="TableParagraph"/>
              <w:spacing w:before="133"/>
              <w:ind w:left="309"/>
              <w:jc w:val="left"/>
              <w:rPr>
                <w:sz w:val="24"/>
              </w:rPr>
            </w:pPr>
            <w:r>
              <w:rPr>
                <w:spacing w:val="-4"/>
                <w:sz w:val="24"/>
              </w:rPr>
              <w:t>3.17</w:t>
            </w:r>
          </w:p>
        </w:tc>
        <w:tc>
          <w:tcPr>
            <w:tcW w:w="2048" w:type="dxa"/>
          </w:tcPr>
          <w:p>
            <w:pPr>
              <w:pStyle w:val="TableParagraph"/>
              <w:spacing w:before="133"/>
              <w:ind w:left="504"/>
              <w:jc w:val="left"/>
              <w:rPr>
                <w:sz w:val="24"/>
              </w:rPr>
            </w:pPr>
            <w:r>
              <w:rPr>
                <w:spacing w:val="-4"/>
                <w:sz w:val="24"/>
              </w:rPr>
              <w:t>2.40</w:t>
            </w:r>
          </w:p>
        </w:tc>
      </w:tr>
      <w:tr>
        <w:trPr>
          <w:trHeight w:val="552" w:hRule="atLeast"/>
        </w:trPr>
        <w:tc>
          <w:tcPr>
            <w:tcW w:w="717" w:type="dxa"/>
          </w:tcPr>
          <w:p>
            <w:pPr>
              <w:pStyle w:val="TableParagraph"/>
              <w:spacing w:before="133"/>
              <w:ind w:left="107"/>
              <w:jc w:val="left"/>
              <w:rPr>
                <w:sz w:val="24"/>
              </w:rPr>
            </w:pPr>
            <w:r>
              <w:rPr>
                <w:spacing w:val="-5"/>
                <w:sz w:val="24"/>
              </w:rPr>
              <w:t>14</w:t>
            </w:r>
          </w:p>
        </w:tc>
        <w:tc>
          <w:tcPr>
            <w:tcW w:w="1882" w:type="dxa"/>
          </w:tcPr>
          <w:p>
            <w:pPr>
              <w:pStyle w:val="TableParagraph"/>
              <w:spacing w:before="133"/>
              <w:ind w:left="108"/>
              <w:jc w:val="left"/>
              <w:rPr>
                <w:sz w:val="24"/>
              </w:rPr>
            </w:pPr>
            <w:r>
              <w:rPr>
                <w:spacing w:val="-2"/>
                <w:sz w:val="24"/>
              </w:rPr>
              <w:t>Serine</w:t>
            </w:r>
          </w:p>
        </w:tc>
        <w:tc>
          <w:tcPr>
            <w:tcW w:w="1856" w:type="dxa"/>
          </w:tcPr>
          <w:p>
            <w:pPr>
              <w:pStyle w:val="TableParagraph"/>
              <w:spacing w:before="133"/>
              <w:ind w:left="416"/>
              <w:jc w:val="left"/>
              <w:rPr>
                <w:sz w:val="24"/>
              </w:rPr>
            </w:pPr>
            <w:r>
              <w:rPr>
                <w:spacing w:val="-4"/>
                <w:sz w:val="24"/>
              </w:rPr>
              <w:t>3.45</w:t>
            </w:r>
          </w:p>
        </w:tc>
        <w:tc>
          <w:tcPr>
            <w:tcW w:w="1526" w:type="dxa"/>
          </w:tcPr>
          <w:p>
            <w:pPr>
              <w:pStyle w:val="TableParagraph"/>
              <w:spacing w:before="133"/>
              <w:ind w:left="309"/>
              <w:jc w:val="left"/>
              <w:rPr>
                <w:sz w:val="24"/>
              </w:rPr>
            </w:pPr>
            <w:r>
              <w:rPr>
                <w:spacing w:val="-4"/>
                <w:sz w:val="24"/>
              </w:rPr>
              <w:t>3.40</w:t>
            </w:r>
          </w:p>
        </w:tc>
        <w:tc>
          <w:tcPr>
            <w:tcW w:w="2048" w:type="dxa"/>
          </w:tcPr>
          <w:p>
            <w:pPr>
              <w:pStyle w:val="TableParagraph"/>
              <w:spacing w:before="133"/>
              <w:ind w:left="504"/>
              <w:jc w:val="left"/>
              <w:rPr>
                <w:sz w:val="24"/>
              </w:rPr>
            </w:pPr>
            <w:r>
              <w:rPr>
                <w:spacing w:val="-4"/>
                <w:sz w:val="24"/>
              </w:rPr>
              <w:t>5.20</w:t>
            </w:r>
          </w:p>
        </w:tc>
      </w:tr>
      <w:tr>
        <w:trPr>
          <w:trHeight w:val="551" w:hRule="atLeast"/>
        </w:trPr>
        <w:tc>
          <w:tcPr>
            <w:tcW w:w="717" w:type="dxa"/>
          </w:tcPr>
          <w:p>
            <w:pPr>
              <w:pStyle w:val="TableParagraph"/>
              <w:spacing w:before="133"/>
              <w:ind w:left="107"/>
              <w:jc w:val="left"/>
              <w:rPr>
                <w:sz w:val="24"/>
              </w:rPr>
            </w:pPr>
            <w:r>
              <w:rPr>
                <w:spacing w:val="-5"/>
                <w:sz w:val="24"/>
              </w:rPr>
              <w:t>15</w:t>
            </w:r>
          </w:p>
        </w:tc>
        <w:tc>
          <w:tcPr>
            <w:tcW w:w="1882" w:type="dxa"/>
          </w:tcPr>
          <w:p>
            <w:pPr>
              <w:pStyle w:val="TableParagraph"/>
              <w:spacing w:before="133"/>
              <w:ind w:left="108"/>
              <w:jc w:val="left"/>
              <w:rPr>
                <w:sz w:val="24"/>
              </w:rPr>
            </w:pPr>
            <w:r>
              <w:rPr>
                <w:spacing w:val="-2"/>
                <w:sz w:val="24"/>
              </w:rPr>
              <w:t>Threonine</w:t>
            </w:r>
          </w:p>
        </w:tc>
        <w:tc>
          <w:tcPr>
            <w:tcW w:w="1856" w:type="dxa"/>
          </w:tcPr>
          <w:p>
            <w:pPr>
              <w:pStyle w:val="TableParagraph"/>
              <w:spacing w:before="133"/>
              <w:ind w:left="416"/>
              <w:jc w:val="left"/>
              <w:rPr>
                <w:sz w:val="24"/>
              </w:rPr>
            </w:pPr>
            <w:r>
              <w:rPr>
                <w:spacing w:val="-4"/>
                <w:sz w:val="24"/>
              </w:rPr>
              <w:t>3.91</w:t>
            </w:r>
          </w:p>
        </w:tc>
        <w:tc>
          <w:tcPr>
            <w:tcW w:w="1526" w:type="dxa"/>
          </w:tcPr>
          <w:p>
            <w:pPr>
              <w:pStyle w:val="TableParagraph"/>
              <w:spacing w:before="133"/>
              <w:ind w:left="309"/>
              <w:jc w:val="left"/>
              <w:rPr>
                <w:sz w:val="24"/>
              </w:rPr>
            </w:pPr>
            <w:r>
              <w:rPr>
                <w:spacing w:val="-4"/>
                <w:sz w:val="24"/>
              </w:rPr>
              <w:t>2.92</w:t>
            </w:r>
          </w:p>
        </w:tc>
        <w:tc>
          <w:tcPr>
            <w:tcW w:w="2048" w:type="dxa"/>
          </w:tcPr>
          <w:p>
            <w:pPr>
              <w:pStyle w:val="TableParagraph"/>
              <w:spacing w:before="133"/>
              <w:ind w:left="504"/>
              <w:jc w:val="left"/>
              <w:rPr>
                <w:sz w:val="24"/>
              </w:rPr>
            </w:pPr>
            <w:r>
              <w:rPr>
                <w:spacing w:val="-4"/>
                <w:sz w:val="24"/>
              </w:rPr>
              <w:t>6.10</w:t>
            </w:r>
          </w:p>
        </w:tc>
      </w:tr>
      <w:tr>
        <w:trPr>
          <w:trHeight w:val="551" w:hRule="atLeast"/>
        </w:trPr>
        <w:tc>
          <w:tcPr>
            <w:tcW w:w="717" w:type="dxa"/>
          </w:tcPr>
          <w:p>
            <w:pPr>
              <w:pStyle w:val="TableParagraph"/>
              <w:spacing w:before="133"/>
              <w:ind w:left="107"/>
              <w:jc w:val="left"/>
              <w:rPr>
                <w:sz w:val="24"/>
              </w:rPr>
            </w:pPr>
            <w:r>
              <w:rPr>
                <w:spacing w:val="-5"/>
                <w:sz w:val="24"/>
              </w:rPr>
              <w:t>16</w:t>
            </w:r>
          </w:p>
        </w:tc>
        <w:tc>
          <w:tcPr>
            <w:tcW w:w="1882" w:type="dxa"/>
          </w:tcPr>
          <w:p>
            <w:pPr>
              <w:pStyle w:val="TableParagraph"/>
              <w:spacing w:before="133"/>
              <w:ind w:left="108"/>
              <w:jc w:val="left"/>
              <w:rPr>
                <w:sz w:val="24"/>
              </w:rPr>
            </w:pPr>
            <w:r>
              <w:rPr>
                <w:spacing w:val="-2"/>
                <w:sz w:val="24"/>
              </w:rPr>
              <w:t>Tryptophane</w:t>
            </w:r>
          </w:p>
        </w:tc>
        <w:tc>
          <w:tcPr>
            <w:tcW w:w="1856" w:type="dxa"/>
          </w:tcPr>
          <w:p>
            <w:pPr>
              <w:pStyle w:val="TableParagraph"/>
              <w:spacing w:before="133"/>
              <w:ind w:left="416"/>
              <w:jc w:val="left"/>
              <w:rPr>
                <w:sz w:val="24"/>
              </w:rPr>
            </w:pPr>
            <w:r>
              <w:rPr>
                <w:spacing w:val="-5"/>
                <w:sz w:val="24"/>
              </w:rPr>
              <w:t>ND</w:t>
            </w:r>
          </w:p>
        </w:tc>
        <w:tc>
          <w:tcPr>
            <w:tcW w:w="1526" w:type="dxa"/>
          </w:tcPr>
          <w:p>
            <w:pPr>
              <w:pStyle w:val="TableParagraph"/>
              <w:spacing w:before="133"/>
              <w:ind w:left="309"/>
              <w:jc w:val="left"/>
              <w:rPr>
                <w:sz w:val="24"/>
              </w:rPr>
            </w:pPr>
            <w:r>
              <w:rPr>
                <w:spacing w:val="-5"/>
                <w:sz w:val="24"/>
              </w:rPr>
              <w:t>ND</w:t>
            </w:r>
          </w:p>
        </w:tc>
        <w:tc>
          <w:tcPr>
            <w:tcW w:w="2048" w:type="dxa"/>
          </w:tcPr>
          <w:p>
            <w:pPr>
              <w:pStyle w:val="TableParagraph"/>
              <w:spacing w:before="133"/>
              <w:ind w:left="504"/>
              <w:jc w:val="left"/>
              <w:rPr>
                <w:sz w:val="24"/>
              </w:rPr>
            </w:pPr>
            <w:r>
              <w:rPr>
                <w:spacing w:val="-4"/>
                <w:sz w:val="24"/>
              </w:rPr>
              <w:t>4.00</w:t>
            </w:r>
          </w:p>
        </w:tc>
      </w:tr>
      <w:tr>
        <w:trPr>
          <w:trHeight w:val="552" w:hRule="atLeast"/>
        </w:trPr>
        <w:tc>
          <w:tcPr>
            <w:tcW w:w="717" w:type="dxa"/>
          </w:tcPr>
          <w:p>
            <w:pPr>
              <w:pStyle w:val="TableParagraph"/>
              <w:spacing w:before="133"/>
              <w:ind w:left="107"/>
              <w:jc w:val="left"/>
              <w:rPr>
                <w:sz w:val="24"/>
              </w:rPr>
            </w:pPr>
            <w:r>
              <w:rPr>
                <w:spacing w:val="-5"/>
                <w:sz w:val="24"/>
              </w:rPr>
              <w:t>17</w:t>
            </w:r>
          </w:p>
        </w:tc>
        <w:tc>
          <w:tcPr>
            <w:tcW w:w="1882" w:type="dxa"/>
          </w:tcPr>
          <w:p>
            <w:pPr>
              <w:pStyle w:val="TableParagraph"/>
              <w:spacing w:before="133"/>
              <w:ind w:left="108"/>
              <w:jc w:val="left"/>
              <w:rPr>
                <w:sz w:val="24"/>
              </w:rPr>
            </w:pPr>
            <w:r>
              <w:rPr>
                <w:spacing w:val="-2"/>
                <w:sz w:val="24"/>
              </w:rPr>
              <w:t>Tyrosine</w:t>
            </w:r>
          </w:p>
        </w:tc>
        <w:tc>
          <w:tcPr>
            <w:tcW w:w="1856" w:type="dxa"/>
          </w:tcPr>
          <w:p>
            <w:pPr>
              <w:pStyle w:val="TableParagraph"/>
              <w:spacing w:before="133"/>
              <w:ind w:left="416"/>
              <w:jc w:val="left"/>
              <w:rPr>
                <w:sz w:val="24"/>
              </w:rPr>
            </w:pPr>
            <w:r>
              <w:rPr>
                <w:spacing w:val="-4"/>
                <w:sz w:val="24"/>
              </w:rPr>
              <w:t>2.82</w:t>
            </w:r>
          </w:p>
        </w:tc>
        <w:tc>
          <w:tcPr>
            <w:tcW w:w="1526" w:type="dxa"/>
          </w:tcPr>
          <w:p>
            <w:pPr>
              <w:pStyle w:val="TableParagraph"/>
              <w:spacing w:before="133"/>
              <w:ind w:left="309"/>
              <w:jc w:val="left"/>
              <w:rPr>
                <w:sz w:val="24"/>
              </w:rPr>
            </w:pPr>
            <w:r>
              <w:rPr>
                <w:spacing w:val="-4"/>
                <w:sz w:val="24"/>
              </w:rPr>
              <w:t>3.00</w:t>
            </w:r>
          </w:p>
        </w:tc>
        <w:tc>
          <w:tcPr>
            <w:tcW w:w="2048" w:type="dxa"/>
          </w:tcPr>
          <w:p>
            <w:pPr>
              <w:pStyle w:val="TableParagraph"/>
              <w:spacing w:before="133"/>
              <w:ind w:left="504"/>
              <w:jc w:val="left"/>
              <w:rPr>
                <w:sz w:val="24"/>
              </w:rPr>
            </w:pPr>
            <w:r>
              <w:rPr>
                <w:spacing w:val="-4"/>
                <w:sz w:val="24"/>
              </w:rPr>
              <w:t>3.90</w:t>
            </w:r>
          </w:p>
        </w:tc>
      </w:tr>
      <w:tr>
        <w:trPr>
          <w:trHeight w:val="409" w:hRule="atLeast"/>
        </w:trPr>
        <w:tc>
          <w:tcPr>
            <w:tcW w:w="717" w:type="dxa"/>
          </w:tcPr>
          <w:p>
            <w:pPr>
              <w:pStyle w:val="TableParagraph"/>
              <w:spacing w:line="256" w:lineRule="exact" w:before="133"/>
              <w:ind w:left="107"/>
              <w:jc w:val="left"/>
              <w:rPr>
                <w:sz w:val="24"/>
              </w:rPr>
            </w:pPr>
            <w:r>
              <w:rPr>
                <w:spacing w:val="-5"/>
                <w:sz w:val="24"/>
              </w:rPr>
              <w:t>18</w:t>
            </w:r>
          </w:p>
        </w:tc>
        <w:tc>
          <w:tcPr>
            <w:tcW w:w="1882" w:type="dxa"/>
          </w:tcPr>
          <w:p>
            <w:pPr>
              <w:pStyle w:val="TableParagraph"/>
              <w:spacing w:line="256" w:lineRule="exact" w:before="133"/>
              <w:ind w:left="108"/>
              <w:jc w:val="left"/>
              <w:rPr>
                <w:sz w:val="24"/>
              </w:rPr>
            </w:pPr>
            <w:r>
              <w:rPr>
                <w:spacing w:val="-2"/>
                <w:sz w:val="24"/>
              </w:rPr>
              <w:t>Valine</w:t>
            </w:r>
          </w:p>
        </w:tc>
        <w:tc>
          <w:tcPr>
            <w:tcW w:w="1856" w:type="dxa"/>
          </w:tcPr>
          <w:p>
            <w:pPr>
              <w:pStyle w:val="TableParagraph"/>
              <w:spacing w:line="256" w:lineRule="exact" w:before="133"/>
              <w:ind w:left="416"/>
              <w:jc w:val="left"/>
              <w:rPr>
                <w:sz w:val="24"/>
              </w:rPr>
            </w:pPr>
            <w:r>
              <w:rPr>
                <w:spacing w:val="-4"/>
                <w:sz w:val="24"/>
              </w:rPr>
              <w:t>4.84</w:t>
            </w:r>
          </w:p>
        </w:tc>
        <w:tc>
          <w:tcPr>
            <w:tcW w:w="1526" w:type="dxa"/>
          </w:tcPr>
          <w:p>
            <w:pPr>
              <w:pStyle w:val="TableParagraph"/>
              <w:spacing w:line="256" w:lineRule="exact" w:before="133"/>
              <w:ind w:left="309"/>
              <w:jc w:val="left"/>
              <w:rPr>
                <w:sz w:val="24"/>
              </w:rPr>
            </w:pPr>
            <w:r>
              <w:rPr>
                <w:spacing w:val="-4"/>
                <w:sz w:val="24"/>
              </w:rPr>
              <w:t>4.43</w:t>
            </w:r>
          </w:p>
        </w:tc>
        <w:tc>
          <w:tcPr>
            <w:tcW w:w="2048" w:type="dxa"/>
          </w:tcPr>
          <w:p>
            <w:pPr>
              <w:pStyle w:val="TableParagraph"/>
              <w:spacing w:line="256" w:lineRule="exact" w:before="133"/>
              <w:ind w:left="504"/>
              <w:jc w:val="left"/>
              <w:rPr>
                <w:sz w:val="24"/>
              </w:rPr>
            </w:pPr>
            <w:r>
              <w:rPr>
                <w:spacing w:val="-4"/>
                <w:sz w:val="24"/>
              </w:rPr>
              <w:t>2.30</w:t>
            </w:r>
          </w:p>
        </w:tc>
      </w:tr>
    </w:tbl>
    <w:p>
      <w:pPr>
        <w:pStyle w:val="BodyText"/>
        <w:spacing w:before="34"/>
        <w:rPr>
          <w:sz w:val="20"/>
        </w:rPr>
      </w:pPr>
      <w:r>
        <w:rPr/>
        <mc:AlternateContent>
          <mc:Choice Requires="wps">
            <w:drawing>
              <wp:anchor distT="0" distB="0" distL="0" distR="0" allowOverlap="1" layoutInCell="1" locked="0" behindDoc="1" simplePos="0" relativeHeight="487630848">
                <wp:simplePos x="0" y="0"/>
                <wp:positionH relativeFrom="page">
                  <wp:posOffset>1294130</wp:posOffset>
                </wp:positionH>
                <wp:positionV relativeFrom="paragraph">
                  <wp:posOffset>182892</wp:posOffset>
                </wp:positionV>
                <wp:extent cx="5107940" cy="6350"/>
                <wp:effectExtent l="0" t="0" r="0" b="0"/>
                <wp:wrapTopAndBottom/>
                <wp:docPr id="619" name="Graphic 619"/>
                <wp:cNvGraphicFramePr>
                  <a:graphicFrameLocks/>
                </wp:cNvGraphicFramePr>
                <a:graphic>
                  <a:graphicData uri="http://schemas.microsoft.com/office/word/2010/wordprocessingShape">
                    <wps:wsp>
                      <wps:cNvPr id="619" name="Graphic 619"/>
                      <wps:cNvSpPr/>
                      <wps:spPr>
                        <a:xfrm>
                          <a:off x="0" y="0"/>
                          <a:ext cx="5107940" cy="6350"/>
                        </a:xfrm>
                        <a:custGeom>
                          <a:avLst/>
                          <a:gdLst/>
                          <a:ahLst/>
                          <a:cxnLst/>
                          <a:rect l="l" t="t" r="r" b="b"/>
                          <a:pathLst>
                            <a:path w="5107940" h="6350">
                              <a:moveTo>
                                <a:pt x="5107864" y="0"/>
                              </a:moveTo>
                              <a:lnTo>
                                <a:pt x="5107864" y="0"/>
                              </a:lnTo>
                              <a:lnTo>
                                <a:pt x="0" y="0"/>
                              </a:lnTo>
                              <a:lnTo>
                                <a:pt x="0" y="6083"/>
                              </a:lnTo>
                              <a:lnTo>
                                <a:pt x="5107864" y="6083"/>
                              </a:lnTo>
                              <a:lnTo>
                                <a:pt x="5107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1.900002pt;margin-top:14.400992pt;width:402.194019pt;height:.479pt;mso-position-horizontal-relative:page;mso-position-vertical-relative:paragraph;z-index:-15685632;mso-wrap-distance-left:0;mso-wrap-distance-right:0" id="docshape577" filled="true" fillcolor="#000000" stroked="false">
                <v:fill type="solid"/>
                <w10:wrap type="topAndBottom"/>
              </v:rect>
            </w:pict>
          </mc:Fallback>
        </mc:AlternateContent>
      </w:r>
    </w:p>
    <w:p>
      <w:pPr>
        <w:spacing w:after="0"/>
        <w:rPr>
          <w:sz w:val="20"/>
        </w:rPr>
        <w:sectPr>
          <w:pgSz w:w="12240" w:h="15840"/>
          <w:pgMar w:header="761" w:footer="0" w:top="1340" w:bottom="280" w:left="1500" w:right="340"/>
        </w:sectPr>
      </w:pPr>
    </w:p>
    <w:p>
      <w:pPr>
        <w:pStyle w:val="BodyText"/>
        <w:rPr>
          <w:sz w:val="20"/>
        </w:rPr>
      </w:pPr>
    </w:p>
    <w:p>
      <w:pPr>
        <w:pStyle w:val="BodyText"/>
        <w:spacing w:before="131"/>
        <w:rPr>
          <w:sz w:val="20"/>
        </w:rPr>
      </w:pPr>
    </w:p>
    <w:p>
      <w:pPr>
        <w:spacing w:before="0"/>
        <w:ind w:left="1458" w:right="0" w:firstLine="0"/>
        <w:jc w:val="left"/>
        <w:rPr>
          <w:rFonts w:ascii="Calibri"/>
          <w:sz w:val="20"/>
        </w:rPr>
      </w:pPr>
      <w:r>
        <w:rPr/>
        <mc:AlternateContent>
          <mc:Choice Requires="wps">
            <w:drawing>
              <wp:anchor distT="0" distB="0" distL="0" distR="0" allowOverlap="1" layoutInCell="1" locked="0" behindDoc="0" simplePos="0" relativeHeight="15772160">
                <wp:simplePos x="0" y="0"/>
                <wp:positionH relativeFrom="page">
                  <wp:posOffset>2084832</wp:posOffset>
                </wp:positionH>
                <wp:positionV relativeFrom="paragraph">
                  <wp:posOffset>80832</wp:posOffset>
                </wp:positionV>
                <wp:extent cx="3426460" cy="3121660"/>
                <wp:effectExtent l="0" t="0" r="0" b="0"/>
                <wp:wrapNone/>
                <wp:docPr id="620" name="Group 620"/>
                <wp:cNvGraphicFramePr>
                  <a:graphicFrameLocks/>
                </wp:cNvGraphicFramePr>
                <a:graphic>
                  <a:graphicData uri="http://schemas.microsoft.com/office/word/2010/wordprocessingGroup">
                    <wpg:wgp>
                      <wpg:cNvPr id="620" name="Group 620"/>
                      <wpg:cNvGrpSpPr/>
                      <wpg:grpSpPr>
                        <a:xfrm>
                          <a:off x="0" y="0"/>
                          <a:ext cx="3426460" cy="3121660"/>
                          <a:chExt cx="3426460" cy="3121660"/>
                        </a:xfrm>
                      </wpg:grpSpPr>
                      <wps:wsp>
                        <wps:cNvPr id="621" name="Graphic 621"/>
                        <wps:cNvSpPr/>
                        <wps:spPr>
                          <a:xfrm>
                            <a:off x="96012" y="603503"/>
                            <a:ext cx="3274060" cy="2513330"/>
                          </a:xfrm>
                          <a:custGeom>
                            <a:avLst/>
                            <a:gdLst/>
                            <a:ahLst/>
                            <a:cxnLst/>
                            <a:rect l="l" t="t" r="r" b="b"/>
                            <a:pathLst>
                              <a:path w="3274060" h="2513330">
                                <a:moveTo>
                                  <a:pt x="736092" y="853440"/>
                                </a:moveTo>
                                <a:lnTo>
                                  <a:pt x="0" y="853440"/>
                                </a:lnTo>
                                <a:lnTo>
                                  <a:pt x="0" y="2513076"/>
                                </a:lnTo>
                                <a:lnTo>
                                  <a:pt x="736092" y="2513076"/>
                                </a:lnTo>
                                <a:lnTo>
                                  <a:pt x="736092" y="853440"/>
                                </a:lnTo>
                                <a:close/>
                              </a:path>
                              <a:path w="3274060" h="2513330">
                                <a:moveTo>
                                  <a:pt x="1581912" y="0"/>
                                </a:moveTo>
                                <a:lnTo>
                                  <a:pt x="845820" y="0"/>
                                </a:lnTo>
                                <a:lnTo>
                                  <a:pt x="845820" y="2513076"/>
                                </a:lnTo>
                                <a:lnTo>
                                  <a:pt x="1581912" y="2513076"/>
                                </a:lnTo>
                                <a:lnTo>
                                  <a:pt x="1581912" y="0"/>
                                </a:lnTo>
                                <a:close/>
                              </a:path>
                              <a:path w="3274060" h="2513330">
                                <a:moveTo>
                                  <a:pt x="2427732" y="140208"/>
                                </a:moveTo>
                                <a:lnTo>
                                  <a:pt x="1691640" y="140208"/>
                                </a:lnTo>
                                <a:lnTo>
                                  <a:pt x="1691640" y="2513076"/>
                                </a:lnTo>
                                <a:lnTo>
                                  <a:pt x="2427732" y="2513076"/>
                                </a:lnTo>
                                <a:lnTo>
                                  <a:pt x="2427732" y="140208"/>
                                </a:lnTo>
                                <a:close/>
                              </a:path>
                              <a:path w="3274060" h="2513330">
                                <a:moveTo>
                                  <a:pt x="3273552" y="601980"/>
                                </a:moveTo>
                                <a:lnTo>
                                  <a:pt x="2538984" y="601980"/>
                                </a:lnTo>
                                <a:lnTo>
                                  <a:pt x="2538984" y="2513076"/>
                                </a:lnTo>
                                <a:lnTo>
                                  <a:pt x="3273552" y="2513076"/>
                                </a:lnTo>
                                <a:lnTo>
                                  <a:pt x="3273552" y="601980"/>
                                </a:lnTo>
                                <a:close/>
                              </a:path>
                            </a:pathLst>
                          </a:custGeom>
                          <a:solidFill>
                            <a:srgbClr val="4F81BC"/>
                          </a:solidFill>
                        </wps:spPr>
                        <wps:bodyPr wrap="square" lIns="0" tIns="0" rIns="0" bIns="0" rtlCol="0">
                          <a:prstTxWarp prst="textNoShape">
                            <a:avLst/>
                          </a:prstTxWarp>
                          <a:noAutofit/>
                        </wps:bodyPr>
                      </wps:wsp>
                      <wps:wsp>
                        <wps:cNvPr id="622" name="Graphic 622"/>
                        <wps:cNvSpPr/>
                        <wps:spPr>
                          <a:xfrm>
                            <a:off x="435355" y="428625"/>
                            <a:ext cx="2595880" cy="1186180"/>
                          </a:xfrm>
                          <a:custGeom>
                            <a:avLst/>
                            <a:gdLst/>
                            <a:ahLst/>
                            <a:cxnLst/>
                            <a:rect l="l" t="t" r="r" b="b"/>
                            <a:pathLst>
                              <a:path w="2595880" h="1186180">
                                <a:moveTo>
                                  <a:pt x="28575" y="1185672"/>
                                </a:moveTo>
                                <a:lnTo>
                                  <a:pt x="28575" y="1027937"/>
                                </a:lnTo>
                                <a:lnTo>
                                  <a:pt x="28575" y="870330"/>
                                </a:lnTo>
                              </a:path>
                              <a:path w="2595880" h="1186180">
                                <a:moveTo>
                                  <a:pt x="0" y="1185672"/>
                                </a:moveTo>
                                <a:lnTo>
                                  <a:pt x="57150" y="1185672"/>
                                </a:lnTo>
                              </a:path>
                              <a:path w="2595880" h="1186180">
                                <a:moveTo>
                                  <a:pt x="0" y="870330"/>
                                </a:moveTo>
                                <a:lnTo>
                                  <a:pt x="57150" y="870330"/>
                                </a:lnTo>
                              </a:path>
                              <a:path w="2595880" h="1186180">
                                <a:moveTo>
                                  <a:pt x="874649" y="349503"/>
                                </a:moveTo>
                                <a:lnTo>
                                  <a:pt x="874649" y="174751"/>
                                </a:lnTo>
                                <a:lnTo>
                                  <a:pt x="874649" y="0"/>
                                </a:lnTo>
                              </a:path>
                              <a:path w="2595880" h="1186180">
                                <a:moveTo>
                                  <a:pt x="846074" y="349503"/>
                                </a:moveTo>
                                <a:lnTo>
                                  <a:pt x="903224" y="349503"/>
                                </a:lnTo>
                              </a:path>
                              <a:path w="2595880" h="1186180">
                                <a:moveTo>
                                  <a:pt x="846074" y="0"/>
                                </a:moveTo>
                                <a:lnTo>
                                  <a:pt x="903224" y="0"/>
                                </a:lnTo>
                              </a:path>
                              <a:path w="2595880" h="1186180">
                                <a:moveTo>
                                  <a:pt x="1720850" y="486917"/>
                                </a:moveTo>
                                <a:lnTo>
                                  <a:pt x="1720850" y="314959"/>
                                </a:lnTo>
                                <a:lnTo>
                                  <a:pt x="1720850" y="143001"/>
                                </a:lnTo>
                              </a:path>
                              <a:path w="2595880" h="1186180">
                                <a:moveTo>
                                  <a:pt x="1692275" y="486917"/>
                                </a:moveTo>
                                <a:lnTo>
                                  <a:pt x="1749425" y="486917"/>
                                </a:lnTo>
                              </a:path>
                              <a:path w="2595880" h="1186180">
                                <a:moveTo>
                                  <a:pt x="1692275" y="143001"/>
                                </a:moveTo>
                                <a:lnTo>
                                  <a:pt x="1749425" y="143001"/>
                                </a:lnTo>
                              </a:path>
                              <a:path w="2595880" h="1186180">
                                <a:moveTo>
                                  <a:pt x="2566924" y="938529"/>
                                </a:moveTo>
                                <a:lnTo>
                                  <a:pt x="2566924" y="775715"/>
                                </a:lnTo>
                                <a:lnTo>
                                  <a:pt x="2566924" y="613028"/>
                                </a:lnTo>
                              </a:path>
                              <a:path w="2595880" h="1186180">
                                <a:moveTo>
                                  <a:pt x="2538349" y="938529"/>
                                </a:moveTo>
                                <a:lnTo>
                                  <a:pt x="2595499" y="938529"/>
                                </a:lnTo>
                              </a:path>
                              <a:path w="2595880" h="1186180">
                                <a:moveTo>
                                  <a:pt x="2538349" y="613028"/>
                                </a:moveTo>
                                <a:lnTo>
                                  <a:pt x="2595499" y="613028"/>
                                </a:lnTo>
                              </a:path>
                            </a:pathLst>
                          </a:custGeom>
                          <a:ln w="9525">
                            <a:solidFill>
                              <a:srgbClr val="000000"/>
                            </a:solidFill>
                            <a:prstDash val="solid"/>
                          </a:ln>
                        </wps:spPr>
                        <wps:bodyPr wrap="square" lIns="0" tIns="0" rIns="0" bIns="0" rtlCol="0">
                          <a:prstTxWarp prst="textNoShape">
                            <a:avLst/>
                          </a:prstTxWarp>
                          <a:noAutofit/>
                        </wps:bodyPr>
                      </wps:wsp>
                      <wps:wsp>
                        <wps:cNvPr id="623" name="Graphic 623"/>
                        <wps:cNvSpPr/>
                        <wps:spPr>
                          <a:xfrm>
                            <a:off x="0" y="4572"/>
                            <a:ext cx="3426460" cy="3112135"/>
                          </a:xfrm>
                          <a:custGeom>
                            <a:avLst/>
                            <a:gdLst/>
                            <a:ahLst/>
                            <a:cxnLst/>
                            <a:rect l="l" t="t" r="r" b="b"/>
                            <a:pathLst>
                              <a:path w="3426460" h="3112135">
                                <a:moveTo>
                                  <a:pt x="41148" y="3112007"/>
                                </a:moveTo>
                                <a:lnTo>
                                  <a:pt x="41148" y="0"/>
                                </a:lnTo>
                              </a:path>
                              <a:path w="3426460" h="3112135">
                                <a:moveTo>
                                  <a:pt x="0" y="3112007"/>
                                </a:moveTo>
                                <a:lnTo>
                                  <a:pt x="41148" y="3112007"/>
                                </a:lnTo>
                              </a:path>
                              <a:path w="3426460" h="3112135">
                                <a:moveTo>
                                  <a:pt x="0" y="2593847"/>
                                </a:moveTo>
                                <a:lnTo>
                                  <a:pt x="41148" y="2593847"/>
                                </a:lnTo>
                              </a:path>
                              <a:path w="3426460" h="3112135">
                                <a:moveTo>
                                  <a:pt x="0" y="2074163"/>
                                </a:moveTo>
                                <a:lnTo>
                                  <a:pt x="41148" y="2074163"/>
                                </a:lnTo>
                              </a:path>
                              <a:path w="3426460" h="3112135">
                                <a:moveTo>
                                  <a:pt x="0" y="1556003"/>
                                </a:moveTo>
                                <a:lnTo>
                                  <a:pt x="41148" y="1556003"/>
                                </a:lnTo>
                              </a:path>
                              <a:path w="3426460" h="3112135">
                                <a:moveTo>
                                  <a:pt x="0" y="1037843"/>
                                </a:moveTo>
                                <a:lnTo>
                                  <a:pt x="41148" y="1037843"/>
                                </a:lnTo>
                              </a:path>
                              <a:path w="3426460" h="3112135">
                                <a:moveTo>
                                  <a:pt x="0" y="519683"/>
                                </a:moveTo>
                                <a:lnTo>
                                  <a:pt x="41148" y="519683"/>
                                </a:lnTo>
                              </a:path>
                              <a:path w="3426460" h="3112135">
                                <a:moveTo>
                                  <a:pt x="0" y="0"/>
                                </a:moveTo>
                                <a:lnTo>
                                  <a:pt x="41148" y="0"/>
                                </a:lnTo>
                              </a:path>
                              <a:path w="3426460" h="3112135">
                                <a:moveTo>
                                  <a:pt x="41148" y="3112007"/>
                                </a:moveTo>
                                <a:lnTo>
                                  <a:pt x="3425952" y="3112007"/>
                                </a:lnTo>
                              </a:path>
                            </a:pathLst>
                          </a:custGeom>
                          <a:ln w="914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4.160004pt;margin-top:6.364766pt;width:269.8pt;height:245.8pt;mso-position-horizontal-relative:page;mso-position-vertical-relative:paragraph;z-index:15772160" id="docshapegroup578" coordorigin="3283,127" coordsize="5396,4916">
                <v:shape style="position:absolute;left:3434;top:1077;width:5156;height:3958" id="docshape579" coordorigin="3434,1078" coordsize="5156,3958" path="m4594,2422l3434,2422,3434,5035,4594,5035,4594,2422xm5926,1078l4766,1078,4766,5035,5926,5035,5926,1078xm7258,1298l6098,1298,6098,5035,7258,5035,7258,1298xm8590,2026l7433,2026,7433,5035,8590,5035,8590,2026xe" filled="true" fillcolor="#4f81bc" stroked="false">
                  <v:path arrowok="t"/>
                  <v:fill type="solid"/>
                </v:shape>
                <v:shape style="position:absolute;left:3968;top:802;width:4088;height:1868" id="docshape580" coordorigin="3969,802" coordsize="4088,1868" path="m4014,2669l4014,2421,4014,2173m3969,2669l4059,2669m3969,2173l4059,2173m5346,1353l5346,1077,5346,802m5301,1353l5391,1353m5301,802l5391,802m6679,1569l6679,1298,6679,1027m6634,1569l6724,1569m6634,1027l6724,1027m8011,2280l8011,2024,8011,1768m7966,2280l8056,2280m7966,1768l8056,1768e" filled="false" stroked="true" strokeweight=".75pt" strokecolor="#000000">
                  <v:path arrowok="t"/>
                  <v:stroke dashstyle="solid"/>
                </v:shape>
                <v:shape style="position:absolute;left:3283;top:134;width:5396;height:4901" id="docshape581" coordorigin="3283,134" coordsize="5396,4901" path="m3348,5035l3348,134m3283,5035l3348,5035m3283,4219l3348,4219m3283,3401l3348,3401m3283,2585l3348,2585m3283,1769l3348,1769m3283,953l3348,953m3283,134l3348,134m3348,5035l8678,5035e" filled="false" stroked="true" strokeweight=".72pt" strokecolor="#858585">
                  <v:path arrowok="t"/>
                  <v:stroke dashstyle="solid"/>
                </v:shape>
                <w10:wrap type="none"/>
              </v:group>
            </w:pict>
          </mc:Fallback>
        </mc:AlternateContent>
      </w:r>
      <w:r>
        <w:rPr>
          <w:rFonts w:ascii="Calibri"/>
          <w:spacing w:val="-5"/>
          <w:sz w:val="20"/>
        </w:rPr>
        <w:t>90</w:t>
      </w:r>
    </w:p>
    <w:p>
      <w:pPr>
        <w:pStyle w:val="BodyText"/>
        <w:rPr>
          <w:rFonts w:ascii="Calibri"/>
          <w:sz w:val="20"/>
        </w:rPr>
      </w:pPr>
    </w:p>
    <w:p>
      <w:pPr>
        <w:pStyle w:val="BodyText"/>
        <w:spacing w:before="85"/>
        <w:rPr>
          <w:rFonts w:ascii="Calibri"/>
          <w:sz w:val="20"/>
        </w:rPr>
      </w:pPr>
    </w:p>
    <w:p>
      <w:pPr>
        <w:spacing w:before="0"/>
        <w:ind w:left="1458" w:right="0" w:firstLine="0"/>
        <w:jc w:val="left"/>
        <w:rPr>
          <w:rFonts w:ascii="Calibri"/>
          <w:sz w:val="20"/>
        </w:rPr>
      </w:pPr>
      <w:r>
        <w:rPr>
          <w:rFonts w:ascii="Calibri"/>
          <w:spacing w:val="-5"/>
          <w:sz w:val="20"/>
        </w:rPr>
        <w:t>85</w:t>
      </w:r>
    </w:p>
    <w:p>
      <w:pPr>
        <w:pStyle w:val="BodyText"/>
        <w:rPr>
          <w:rFonts w:ascii="Calibri"/>
          <w:sz w:val="20"/>
        </w:rPr>
      </w:pPr>
    </w:p>
    <w:p>
      <w:pPr>
        <w:pStyle w:val="BodyText"/>
        <w:spacing w:before="84"/>
        <w:rPr>
          <w:rFonts w:ascii="Calibri"/>
          <w:sz w:val="20"/>
        </w:rPr>
      </w:pPr>
    </w:p>
    <w:p>
      <w:pPr>
        <w:spacing w:before="0"/>
        <w:ind w:left="1458" w:right="0" w:firstLine="0"/>
        <w:jc w:val="left"/>
        <w:rPr>
          <w:rFonts w:ascii="Calibri"/>
          <w:sz w:val="20"/>
        </w:rPr>
      </w:pPr>
      <w:r>
        <w:rPr/>
        <mc:AlternateContent>
          <mc:Choice Requires="wps">
            <w:drawing>
              <wp:anchor distT="0" distB="0" distL="0" distR="0" allowOverlap="1" layoutInCell="1" locked="0" behindDoc="0" simplePos="0" relativeHeight="15772672">
                <wp:simplePos x="0" y="0"/>
                <wp:positionH relativeFrom="page">
                  <wp:posOffset>1422653</wp:posOffset>
                </wp:positionH>
                <wp:positionV relativeFrom="paragraph">
                  <wp:posOffset>-37071</wp:posOffset>
                </wp:positionV>
                <wp:extent cx="165735" cy="915669"/>
                <wp:effectExtent l="0" t="0" r="0" b="0"/>
                <wp:wrapNone/>
                <wp:docPr id="624" name="Textbox 624"/>
                <wp:cNvGraphicFramePr>
                  <a:graphicFrameLocks/>
                </wp:cNvGraphicFramePr>
                <a:graphic>
                  <a:graphicData uri="http://schemas.microsoft.com/office/word/2010/wordprocessingShape">
                    <wps:wsp>
                      <wps:cNvPr id="624" name="Textbox 624"/>
                      <wps:cNvSpPr txBox="1"/>
                      <wps:spPr>
                        <a:xfrm>
                          <a:off x="0" y="0"/>
                          <a:ext cx="165735" cy="915669"/>
                        </a:xfrm>
                        <a:prstGeom prst="rect">
                          <a:avLst/>
                        </a:prstGeom>
                      </wps:spPr>
                      <wps:txbx>
                        <w:txbxContent>
                          <w:p>
                            <w:pPr>
                              <w:spacing w:line="245" w:lineRule="exact" w:before="0"/>
                              <w:ind w:left="20" w:right="0" w:firstLine="0"/>
                              <w:jc w:val="left"/>
                              <w:rPr>
                                <w:rFonts w:ascii="Calibri"/>
                                <w:sz w:val="22"/>
                              </w:rPr>
                            </w:pPr>
                            <w:r>
                              <w:rPr>
                                <w:rFonts w:ascii="Calibri"/>
                                <w:sz w:val="22"/>
                              </w:rPr>
                              <w:t>Fertilization</w:t>
                            </w:r>
                            <w:r>
                              <w:rPr>
                                <w:rFonts w:ascii="Calibri"/>
                                <w:spacing w:val="-11"/>
                                <w:sz w:val="22"/>
                              </w:rPr>
                              <w:t> </w:t>
                            </w:r>
                            <w:r>
                              <w:rPr>
                                <w:rFonts w:ascii="Calibri"/>
                                <w:spacing w:val="-5"/>
                                <w:sz w:val="22"/>
                              </w:rPr>
                              <w:t>(%)</w:t>
                            </w:r>
                          </w:p>
                        </w:txbxContent>
                      </wps:txbx>
                      <wps:bodyPr wrap="square" lIns="0" tIns="0" rIns="0" bIns="0" rtlCol="0" vert="vert270">
                        <a:noAutofit/>
                      </wps:bodyPr>
                    </wps:wsp>
                  </a:graphicData>
                </a:graphic>
              </wp:anchor>
            </w:drawing>
          </mc:Choice>
          <mc:Fallback>
            <w:pict>
              <v:shape style="position:absolute;margin-left:112.019997pt;margin-top:-2.91899pt;width:13.05pt;height:72.1pt;mso-position-horizontal-relative:page;mso-position-vertical-relative:paragraph;z-index:15772672" type="#_x0000_t202" id="docshape582" filled="false" stroked="false">
                <v:textbox inset="0,0,0,0" style="layout-flow:vertical;mso-layout-flow-alt:bottom-to-top">
                  <w:txbxContent>
                    <w:p>
                      <w:pPr>
                        <w:spacing w:line="245" w:lineRule="exact" w:before="0"/>
                        <w:ind w:left="20" w:right="0" w:firstLine="0"/>
                        <w:jc w:val="left"/>
                        <w:rPr>
                          <w:rFonts w:ascii="Calibri"/>
                          <w:sz w:val="22"/>
                        </w:rPr>
                      </w:pPr>
                      <w:r>
                        <w:rPr>
                          <w:rFonts w:ascii="Calibri"/>
                          <w:sz w:val="22"/>
                        </w:rPr>
                        <w:t>Fertilization</w:t>
                      </w:r>
                      <w:r>
                        <w:rPr>
                          <w:rFonts w:ascii="Calibri"/>
                          <w:spacing w:val="-11"/>
                          <w:sz w:val="22"/>
                        </w:rPr>
                        <w:t> </w:t>
                      </w:r>
                      <w:r>
                        <w:rPr>
                          <w:rFonts w:ascii="Calibri"/>
                          <w:spacing w:val="-5"/>
                          <w:sz w:val="22"/>
                        </w:rPr>
                        <w:t>(%)</w:t>
                      </w:r>
                    </w:p>
                  </w:txbxContent>
                </v:textbox>
                <w10:wrap type="none"/>
              </v:shape>
            </w:pict>
          </mc:Fallback>
        </mc:AlternateContent>
      </w:r>
      <w:r>
        <w:rPr>
          <w:rFonts w:ascii="Calibri"/>
          <w:spacing w:val="-5"/>
          <w:sz w:val="20"/>
        </w:rPr>
        <w:t>80</w:t>
      </w:r>
    </w:p>
    <w:p>
      <w:pPr>
        <w:pStyle w:val="BodyText"/>
        <w:rPr>
          <w:rFonts w:ascii="Calibri"/>
          <w:sz w:val="20"/>
        </w:rPr>
      </w:pPr>
    </w:p>
    <w:p>
      <w:pPr>
        <w:pStyle w:val="BodyText"/>
        <w:spacing w:before="84"/>
        <w:rPr>
          <w:rFonts w:ascii="Calibri"/>
          <w:sz w:val="20"/>
        </w:rPr>
      </w:pPr>
    </w:p>
    <w:p>
      <w:pPr>
        <w:spacing w:before="0"/>
        <w:ind w:left="1458" w:right="0" w:firstLine="0"/>
        <w:jc w:val="left"/>
        <w:rPr>
          <w:rFonts w:ascii="Calibri"/>
          <w:sz w:val="20"/>
        </w:rPr>
      </w:pPr>
      <w:r>
        <w:rPr>
          <w:rFonts w:ascii="Calibri"/>
          <w:spacing w:val="-5"/>
          <w:sz w:val="20"/>
        </w:rPr>
        <w:t>75</w:t>
      </w:r>
    </w:p>
    <w:p>
      <w:pPr>
        <w:pStyle w:val="BodyText"/>
        <w:rPr>
          <w:rFonts w:ascii="Calibri"/>
          <w:sz w:val="20"/>
        </w:rPr>
      </w:pPr>
    </w:p>
    <w:p>
      <w:pPr>
        <w:pStyle w:val="BodyText"/>
        <w:spacing w:before="85"/>
        <w:rPr>
          <w:rFonts w:ascii="Calibri"/>
          <w:sz w:val="20"/>
        </w:rPr>
      </w:pPr>
    </w:p>
    <w:p>
      <w:pPr>
        <w:spacing w:before="0"/>
        <w:ind w:left="1458" w:right="0" w:firstLine="0"/>
        <w:jc w:val="left"/>
        <w:rPr>
          <w:rFonts w:ascii="Calibri"/>
          <w:sz w:val="20"/>
        </w:rPr>
      </w:pPr>
      <w:r>
        <w:rPr>
          <w:rFonts w:ascii="Calibri"/>
          <w:spacing w:val="-5"/>
          <w:sz w:val="20"/>
        </w:rPr>
        <w:t>70</w:t>
      </w:r>
    </w:p>
    <w:p>
      <w:pPr>
        <w:pStyle w:val="BodyText"/>
        <w:rPr>
          <w:rFonts w:ascii="Calibri"/>
          <w:sz w:val="20"/>
        </w:rPr>
      </w:pPr>
    </w:p>
    <w:p>
      <w:pPr>
        <w:pStyle w:val="BodyText"/>
        <w:spacing w:before="84"/>
        <w:rPr>
          <w:rFonts w:ascii="Calibri"/>
          <w:sz w:val="20"/>
        </w:rPr>
      </w:pPr>
    </w:p>
    <w:p>
      <w:pPr>
        <w:spacing w:before="1"/>
        <w:ind w:left="1458" w:right="0" w:firstLine="0"/>
        <w:jc w:val="left"/>
        <w:rPr>
          <w:rFonts w:ascii="Calibri"/>
          <w:sz w:val="20"/>
        </w:rPr>
      </w:pPr>
      <w:r>
        <w:rPr>
          <w:rFonts w:ascii="Calibri"/>
          <w:spacing w:val="-5"/>
          <w:sz w:val="20"/>
        </w:rPr>
        <w:t>65</w:t>
      </w:r>
    </w:p>
    <w:p>
      <w:pPr>
        <w:pStyle w:val="BodyText"/>
        <w:rPr>
          <w:rFonts w:ascii="Calibri"/>
          <w:sz w:val="20"/>
        </w:rPr>
      </w:pPr>
    </w:p>
    <w:p>
      <w:pPr>
        <w:pStyle w:val="BodyText"/>
        <w:spacing w:before="84"/>
        <w:rPr>
          <w:rFonts w:ascii="Calibri"/>
          <w:sz w:val="20"/>
        </w:rPr>
      </w:pPr>
    </w:p>
    <w:p>
      <w:pPr>
        <w:spacing w:before="0"/>
        <w:ind w:left="1458" w:right="0" w:firstLine="0"/>
        <w:jc w:val="left"/>
        <w:rPr>
          <w:rFonts w:ascii="Calibri"/>
          <w:sz w:val="20"/>
        </w:rPr>
      </w:pPr>
      <w:r>
        <w:rPr>
          <w:rFonts w:ascii="Calibri"/>
          <w:spacing w:val="-5"/>
          <w:sz w:val="20"/>
        </w:rPr>
        <w:t>60</w:t>
      </w:r>
    </w:p>
    <w:p>
      <w:pPr>
        <w:tabs>
          <w:tab w:pos="3744" w:val="left" w:leader="none"/>
          <w:tab w:pos="5077" w:val="left" w:leader="none"/>
          <w:tab w:pos="6410" w:val="left" w:leader="none"/>
        </w:tabs>
        <w:spacing w:before="16"/>
        <w:ind w:left="2412" w:right="0" w:firstLine="0"/>
        <w:jc w:val="left"/>
        <w:rPr>
          <w:rFonts w:ascii="Calibri"/>
          <w:sz w:val="20"/>
        </w:rPr>
      </w:pPr>
      <w:r>
        <w:rPr>
          <w:rFonts w:ascii="Calibri"/>
          <w:spacing w:val="-5"/>
          <w:sz w:val="20"/>
        </w:rPr>
        <w:t>26</w:t>
      </w:r>
      <w:r>
        <w:rPr>
          <w:rFonts w:ascii="Calibri"/>
          <w:sz w:val="20"/>
        </w:rPr>
        <w:tab/>
      </w:r>
      <w:r>
        <w:rPr>
          <w:rFonts w:ascii="Calibri"/>
          <w:spacing w:val="-5"/>
          <w:sz w:val="20"/>
        </w:rPr>
        <w:t>28</w:t>
      </w:r>
      <w:r>
        <w:rPr>
          <w:rFonts w:ascii="Calibri"/>
          <w:sz w:val="20"/>
        </w:rPr>
        <w:tab/>
      </w:r>
      <w:r>
        <w:rPr>
          <w:rFonts w:ascii="Calibri"/>
          <w:spacing w:val="-5"/>
          <w:sz w:val="20"/>
        </w:rPr>
        <w:t>30</w:t>
      </w:r>
      <w:r>
        <w:rPr>
          <w:rFonts w:ascii="Calibri"/>
          <w:sz w:val="20"/>
        </w:rPr>
        <w:tab/>
      </w:r>
      <w:r>
        <w:rPr>
          <w:rFonts w:ascii="Calibri"/>
          <w:spacing w:val="-5"/>
          <w:sz w:val="20"/>
        </w:rPr>
        <w:t>32</w:t>
      </w:r>
    </w:p>
    <w:p>
      <w:pPr>
        <w:spacing w:before="60"/>
        <w:ind w:left="3713" w:right="0" w:firstLine="0"/>
        <w:jc w:val="left"/>
        <w:rPr>
          <w:rFonts w:ascii="Calibri"/>
          <w:sz w:val="22"/>
        </w:rPr>
      </w:pPr>
      <w:r>
        <w:rPr>
          <w:rFonts w:ascii="Calibri"/>
          <w:sz w:val="22"/>
        </w:rPr>
        <w:t>Temperature</w:t>
      </w:r>
      <w:r>
        <w:rPr>
          <w:rFonts w:ascii="Calibri"/>
          <w:spacing w:val="-11"/>
          <w:sz w:val="22"/>
        </w:rPr>
        <w:t> </w:t>
      </w:r>
      <w:r>
        <w:rPr>
          <w:rFonts w:ascii="Calibri"/>
          <w:sz w:val="22"/>
        </w:rPr>
        <w:t>( </w:t>
      </w:r>
      <w:r>
        <w:rPr>
          <w:rFonts w:ascii="Calibri"/>
          <w:spacing w:val="-5"/>
          <w:position w:val="6"/>
          <w:sz w:val="14"/>
        </w:rPr>
        <w:t>o</w:t>
      </w:r>
      <w:r>
        <w:rPr>
          <w:rFonts w:ascii="Calibri"/>
          <w:spacing w:val="-5"/>
          <w:sz w:val="22"/>
        </w:rPr>
        <w:t>C)</w:t>
      </w:r>
    </w:p>
    <w:p>
      <w:pPr>
        <w:pStyle w:val="BodyText"/>
        <w:spacing w:before="241"/>
        <w:rPr>
          <w:rFonts w:ascii="Calibri"/>
        </w:rPr>
      </w:pPr>
    </w:p>
    <w:p>
      <w:pPr>
        <w:spacing w:before="0"/>
        <w:ind w:left="960" w:right="0" w:firstLine="0"/>
        <w:jc w:val="left"/>
        <w:rPr>
          <w:sz w:val="24"/>
        </w:rPr>
      </w:pPr>
      <w:r>
        <w:rPr>
          <w:sz w:val="24"/>
        </w:rPr>
        <w:t>Figure</w:t>
      </w:r>
      <w:r>
        <w:rPr>
          <w:spacing w:val="-5"/>
          <w:sz w:val="24"/>
        </w:rPr>
        <w:t> </w:t>
      </w:r>
      <w:r>
        <w:rPr>
          <w:sz w:val="24"/>
        </w:rPr>
        <w:t>29:</w:t>
      </w:r>
      <w:r>
        <w:rPr>
          <w:spacing w:val="-1"/>
          <w:sz w:val="24"/>
        </w:rPr>
        <w:t> </w:t>
      </w:r>
      <w:r>
        <w:rPr>
          <w:sz w:val="24"/>
        </w:rPr>
        <w:t>Effect</w:t>
      </w:r>
      <w:r>
        <w:rPr>
          <w:spacing w:val="-1"/>
          <w:sz w:val="24"/>
        </w:rPr>
        <w:t> </w:t>
      </w:r>
      <w:r>
        <w:rPr>
          <w:sz w:val="24"/>
        </w:rPr>
        <w:t>of</w:t>
      </w:r>
      <w:r>
        <w:rPr>
          <w:spacing w:val="3"/>
          <w:sz w:val="24"/>
        </w:rPr>
        <w:t> </w:t>
      </w:r>
      <w:r>
        <w:rPr>
          <w:sz w:val="24"/>
        </w:rPr>
        <w:t>Temperature</w:t>
      </w:r>
      <w:r>
        <w:rPr>
          <w:spacing w:val="-2"/>
          <w:sz w:val="24"/>
        </w:rPr>
        <w:t> </w:t>
      </w:r>
      <w:r>
        <w:rPr>
          <w:sz w:val="24"/>
        </w:rPr>
        <w:t>on</w:t>
      </w:r>
      <w:r>
        <w:rPr>
          <w:spacing w:val="-1"/>
          <w:sz w:val="24"/>
        </w:rPr>
        <w:t> </w:t>
      </w:r>
      <w:r>
        <w:rPr>
          <w:sz w:val="24"/>
        </w:rPr>
        <w:t>Fertilization</w:t>
      </w:r>
      <w:r>
        <w:rPr>
          <w:spacing w:val="1"/>
          <w:sz w:val="24"/>
        </w:rPr>
        <w:t> </w:t>
      </w:r>
      <w:r>
        <w:rPr>
          <w:sz w:val="24"/>
        </w:rPr>
        <w:t>of</w:t>
      </w:r>
      <w:r>
        <w:rPr>
          <w:spacing w:val="-2"/>
          <w:sz w:val="24"/>
        </w:rPr>
        <w:t> </w:t>
      </w:r>
      <w:r>
        <w:rPr>
          <w:i/>
          <w:sz w:val="24"/>
        </w:rPr>
        <w:t>Heterobranchus</w:t>
      </w:r>
      <w:r>
        <w:rPr>
          <w:i/>
          <w:spacing w:val="-1"/>
          <w:sz w:val="24"/>
        </w:rPr>
        <w:t> </w:t>
      </w:r>
      <w:r>
        <w:rPr>
          <w:i/>
          <w:sz w:val="24"/>
        </w:rPr>
        <w:t>bidorsalis</w:t>
      </w:r>
      <w:r>
        <w:rPr>
          <w:i/>
          <w:spacing w:val="1"/>
          <w:sz w:val="24"/>
        </w:rPr>
        <w:t> </w:t>
      </w:r>
      <w:r>
        <w:rPr>
          <w:spacing w:val="-2"/>
          <w:sz w:val="24"/>
        </w:rPr>
        <w:t>Eggs.</w:t>
      </w:r>
    </w:p>
    <w:p>
      <w:pPr>
        <w:spacing w:after="0"/>
        <w:jc w:val="left"/>
        <w:rPr>
          <w:sz w:val="24"/>
        </w:rPr>
        <w:sectPr>
          <w:pgSz w:w="12240" w:h="15840"/>
          <w:pgMar w:header="761" w:footer="0" w:top="1340" w:bottom="280" w:left="1500" w:right="340"/>
        </w:sectPr>
      </w:pPr>
    </w:p>
    <w:p>
      <w:pPr>
        <w:spacing w:before="185"/>
        <w:ind w:left="2907" w:right="0" w:firstLine="0"/>
        <w:jc w:val="left"/>
        <w:rPr>
          <w:rFonts w:ascii="Calibri"/>
          <w:sz w:val="20"/>
        </w:rPr>
      </w:pPr>
      <w:r>
        <w:rPr/>
        <mc:AlternateContent>
          <mc:Choice Requires="wps">
            <w:drawing>
              <wp:anchor distT="0" distB="0" distL="0" distR="0" allowOverlap="1" layoutInCell="1" locked="0" behindDoc="0" simplePos="0" relativeHeight="15773184">
                <wp:simplePos x="0" y="0"/>
                <wp:positionH relativeFrom="page">
                  <wp:posOffset>3067811</wp:posOffset>
                </wp:positionH>
                <wp:positionV relativeFrom="paragraph">
                  <wp:posOffset>198536</wp:posOffset>
                </wp:positionV>
                <wp:extent cx="2590800" cy="2921635"/>
                <wp:effectExtent l="0" t="0" r="0" b="0"/>
                <wp:wrapNone/>
                <wp:docPr id="625" name="Group 625"/>
                <wp:cNvGraphicFramePr>
                  <a:graphicFrameLocks/>
                </wp:cNvGraphicFramePr>
                <a:graphic>
                  <a:graphicData uri="http://schemas.microsoft.com/office/word/2010/wordprocessingGroup">
                    <wpg:wgp>
                      <wpg:cNvPr id="625" name="Group 625"/>
                      <wpg:cNvGrpSpPr/>
                      <wpg:grpSpPr>
                        <a:xfrm>
                          <a:off x="0" y="0"/>
                          <a:ext cx="2590800" cy="2921635"/>
                          <a:chExt cx="2590800" cy="2921635"/>
                        </a:xfrm>
                      </wpg:grpSpPr>
                      <wps:wsp>
                        <wps:cNvPr id="626" name="Graphic 626"/>
                        <wps:cNvSpPr/>
                        <wps:spPr>
                          <a:xfrm>
                            <a:off x="82296" y="425195"/>
                            <a:ext cx="2467610" cy="2491740"/>
                          </a:xfrm>
                          <a:custGeom>
                            <a:avLst/>
                            <a:gdLst/>
                            <a:ahLst/>
                            <a:cxnLst/>
                            <a:rect l="l" t="t" r="r" b="b"/>
                            <a:pathLst>
                              <a:path w="2467610" h="2491740">
                                <a:moveTo>
                                  <a:pt x="554736" y="996696"/>
                                </a:moveTo>
                                <a:lnTo>
                                  <a:pt x="0" y="996696"/>
                                </a:lnTo>
                                <a:lnTo>
                                  <a:pt x="0" y="2491740"/>
                                </a:lnTo>
                                <a:lnTo>
                                  <a:pt x="554736" y="2491740"/>
                                </a:lnTo>
                                <a:lnTo>
                                  <a:pt x="554736" y="996696"/>
                                </a:lnTo>
                                <a:close/>
                              </a:path>
                              <a:path w="2467610" h="2491740">
                                <a:moveTo>
                                  <a:pt x="1191768" y="118872"/>
                                </a:moveTo>
                                <a:lnTo>
                                  <a:pt x="637032" y="118872"/>
                                </a:lnTo>
                                <a:lnTo>
                                  <a:pt x="637032" y="2491740"/>
                                </a:lnTo>
                                <a:lnTo>
                                  <a:pt x="1191768" y="2491740"/>
                                </a:lnTo>
                                <a:lnTo>
                                  <a:pt x="1191768" y="118872"/>
                                </a:lnTo>
                                <a:close/>
                              </a:path>
                              <a:path w="2467610" h="2491740">
                                <a:moveTo>
                                  <a:pt x="1828800" y="0"/>
                                </a:moveTo>
                                <a:lnTo>
                                  <a:pt x="1275588" y="0"/>
                                </a:lnTo>
                                <a:lnTo>
                                  <a:pt x="1275588" y="2491740"/>
                                </a:lnTo>
                                <a:lnTo>
                                  <a:pt x="1828800" y="2491740"/>
                                </a:lnTo>
                                <a:lnTo>
                                  <a:pt x="1828800" y="0"/>
                                </a:lnTo>
                                <a:close/>
                              </a:path>
                              <a:path w="2467610" h="2491740">
                                <a:moveTo>
                                  <a:pt x="2467356" y="1071372"/>
                                </a:moveTo>
                                <a:lnTo>
                                  <a:pt x="1912620" y="1071372"/>
                                </a:lnTo>
                                <a:lnTo>
                                  <a:pt x="1912620" y="2491740"/>
                                </a:lnTo>
                                <a:lnTo>
                                  <a:pt x="2467356" y="2491740"/>
                                </a:lnTo>
                                <a:lnTo>
                                  <a:pt x="2467356" y="1071372"/>
                                </a:lnTo>
                                <a:close/>
                              </a:path>
                            </a:pathLst>
                          </a:custGeom>
                          <a:solidFill>
                            <a:srgbClr val="4F81BC"/>
                          </a:solidFill>
                        </wps:spPr>
                        <wps:bodyPr wrap="square" lIns="0" tIns="0" rIns="0" bIns="0" rtlCol="0">
                          <a:prstTxWarp prst="textNoShape">
                            <a:avLst/>
                          </a:prstTxWarp>
                          <a:noAutofit/>
                        </wps:bodyPr>
                      </wps:wsp>
                      <wps:wsp>
                        <wps:cNvPr id="627" name="Graphic 627"/>
                        <wps:cNvSpPr/>
                        <wps:spPr>
                          <a:xfrm>
                            <a:off x="330581" y="301370"/>
                            <a:ext cx="1969770" cy="1266825"/>
                          </a:xfrm>
                          <a:custGeom>
                            <a:avLst/>
                            <a:gdLst/>
                            <a:ahLst/>
                            <a:cxnLst/>
                            <a:rect l="l" t="t" r="r" b="b"/>
                            <a:pathLst>
                              <a:path w="1969770" h="1266825">
                                <a:moveTo>
                                  <a:pt x="28575" y="1195451"/>
                                </a:moveTo>
                                <a:lnTo>
                                  <a:pt x="28575" y="1120775"/>
                                </a:lnTo>
                                <a:lnTo>
                                  <a:pt x="28575" y="1045972"/>
                                </a:lnTo>
                              </a:path>
                              <a:path w="1969770" h="1266825">
                                <a:moveTo>
                                  <a:pt x="0" y="1195451"/>
                                </a:moveTo>
                                <a:lnTo>
                                  <a:pt x="57150" y="1195451"/>
                                </a:lnTo>
                              </a:path>
                              <a:path w="1969770" h="1266825">
                                <a:moveTo>
                                  <a:pt x="0" y="1045972"/>
                                </a:moveTo>
                                <a:lnTo>
                                  <a:pt x="57150" y="1045972"/>
                                </a:lnTo>
                              </a:path>
                              <a:path w="1969770" h="1266825">
                                <a:moveTo>
                                  <a:pt x="665988" y="361950"/>
                                </a:moveTo>
                                <a:lnTo>
                                  <a:pt x="665988" y="243332"/>
                                </a:lnTo>
                                <a:lnTo>
                                  <a:pt x="665988" y="124714"/>
                                </a:lnTo>
                              </a:path>
                              <a:path w="1969770" h="1266825">
                                <a:moveTo>
                                  <a:pt x="637413" y="361950"/>
                                </a:moveTo>
                                <a:lnTo>
                                  <a:pt x="694563" y="361950"/>
                                </a:lnTo>
                              </a:path>
                              <a:path w="1969770" h="1266825">
                                <a:moveTo>
                                  <a:pt x="637413" y="124714"/>
                                </a:moveTo>
                                <a:lnTo>
                                  <a:pt x="694563" y="124714"/>
                                </a:lnTo>
                              </a:path>
                              <a:path w="1969770" h="1266825">
                                <a:moveTo>
                                  <a:pt x="1303401" y="249174"/>
                                </a:moveTo>
                                <a:lnTo>
                                  <a:pt x="1303401" y="124587"/>
                                </a:lnTo>
                                <a:lnTo>
                                  <a:pt x="1303401" y="0"/>
                                </a:lnTo>
                              </a:path>
                              <a:path w="1969770" h="1266825">
                                <a:moveTo>
                                  <a:pt x="1274826" y="249174"/>
                                </a:moveTo>
                                <a:lnTo>
                                  <a:pt x="1331976" y="249174"/>
                                </a:lnTo>
                              </a:path>
                              <a:path w="1969770" h="1266825">
                                <a:moveTo>
                                  <a:pt x="1274826" y="0"/>
                                </a:moveTo>
                                <a:lnTo>
                                  <a:pt x="1331976" y="0"/>
                                </a:lnTo>
                              </a:path>
                              <a:path w="1969770" h="1266825">
                                <a:moveTo>
                                  <a:pt x="1940941" y="1266571"/>
                                </a:moveTo>
                                <a:lnTo>
                                  <a:pt x="1940941" y="1195451"/>
                                </a:lnTo>
                                <a:lnTo>
                                  <a:pt x="1940941" y="1124458"/>
                                </a:lnTo>
                              </a:path>
                              <a:path w="1969770" h="1266825">
                                <a:moveTo>
                                  <a:pt x="1912366" y="1266571"/>
                                </a:moveTo>
                                <a:lnTo>
                                  <a:pt x="1969516" y="1266571"/>
                                </a:lnTo>
                              </a:path>
                              <a:path w="1969770" h="1266825">
                                <a:moveTo>
                                  <a:pt x="1912366" y="1124458"/>
                                </a:moveTo>
                                <a:lnTo>
                                  <a:pt x="1969516" y="1124458"/>
                                </a:lnTo>
                              </a:path>
                            </a:pathLst>
                          </a:custGeom>
                          <a:ln w="9525">
                            <a:solidFill>
                              <a:srgbClr val="000000"/>
                            </a:solidFill>
                            <a:prstDash val="solid"/>
                          </a:ln>
                        </wps:spPr>
                        <wps:bodyPr wrap="square" lIns="0" tIns="0" rIns="0" bIns="0" rtlCol="0">
                          <a:prstTxWarp prst="textNoShape">
                            <a:avLst/>
                          </a:prstTxWarp>
                          <a:noAutofit/>
                        </wps:bodyPr>
                      </wps:wsp>
                      <wps:wsp>
                        <wps:cNvPr id="628" name="Graphic 628"/>
                        <wps:cNvSpPr/>
                        <wps:spPr>
                          <a:xfrm>
                            <a:off x="0" y="4572"/>
                            <a:ext cx="2590800" cy="2912745"/>
                          </a:xfrm>
                          <a:custGeom>
                            <a:avLst/>
                            <a:gdLst/>
                            <a:ahLst/>
                            <a:cxnLst/>
                            <a:rect l="l" t="t" r="r" b="b"/>
                            <a:pathLst>
                              <a:path w="2590800" h="2912745">
                                <a:moveTo>
                                  <a:pt x="41148" y="2912364"/>
                                </a:moveTo>
                                <a:lnTo>
                                  <a:pt x="41148" y="0"/>
                                </a:lnTo>
                              </a:path>
                              <a:path w="2590800" h="2912745">
                                <a:moveTo>
                                  <a:pt x="0" y="2912364"/>
                                </a:moveTo>
                                <a:lnTo>
                                  <a:pt x="41148" y="2912364"/>
                                </a:lnTo>
                              </a:path>
                              <a:path w="2590800" h="2912745">
                                <a:moveTo>
                                  <a:pt x="0" y="2621280"/>
                                </a:moveTo>
                                <a:lnTo>
                                  <a:pt x="41148" y="2621280"/>
                                </a:lnTo>
                              </a:path>
                              <a:path w="2590800" h="2912745">
                                <a:moveTo>
                                  <a:pt x="0" y="2330196"/>
                                </a:moveTo>
                                <a:lnTo>
                                  <a:pt x="41148" y="2330196"/>
                                </a:lnTo>
                              </a:path>
                              <a:path w="2590800" h="2912745">
                                <a:moveTo>
                                  <a:pt x="0" y="2039112"/>
                                </a:moveTo>
                                <a:lnTo>
                                  <a:pt x="41148" y="2039112"/>
                                </a:lnTo>
                              </a:path>
                              <a:path w="2590800" h="2912745">
                                <a:moveTo>
                                  <a:pt x="0" y="1746503"/>
                                </a:moveTo>
                                <a:lnTo>
                                  <a:pt x="41148" y="1746503"/>
                                </a:lnTo>
                              </a:path>
                              <a:path w="2590800" h="2912745">
                                <a:moveTo>
                                  <a:pt x="0" y="1455420"/>
                                </a:moveTo>
                                <a:lnTo>
                                  <a:pt x="41148" y="1455420"/>
                                </a:lnTo>
                              </a:path>
                              <a:path w="2590800" h="2912745">
                                <a:moveTo>
                                  <a:pt x="0" y="1164336"/>
                                </a:moveTo>
                                <a:lnTo>
                                  <a:pt x="41148" y="1164336"/>
                                </a:lnTo>
                              </a:path>
                              <a:path w="2590800" h="2912745">
                                <a:moveTo>
                                  <a:pt x="0" y="873251"/>
                                </a:moveTo>
                                <a:lnTo>
                                  <a:pt x="41148" y="873251"/>
                                </a:lnTo>
                              </a:path>
                              <a:path w="2590800" h="2912745">
                                <a:moveTo>
                                  <a:pt x="0" y="582168"/>
                                </a:moveTo>
                                <a:lnTo>
                                  <a:pt x="41148" y="582168"/>
                                </a:lnTo>
                              </a:path>
                              <a:path w="2590800" h="2912745">
                                <a:moveTo>
                                  <a:pt x="0" y="291084"/>
                                </a:moveTo>
                                <a:lnTo>
                                  <a:pt x="41148" y="291084"/>
                                </a:lnTo>
                              </a:path>
                              <a:path w="2590800" h="2912745">
                                <a:moveTo>
                                  <a:pt x="0" y="0"/>
                                </a:moveTo>
                                <a:lnTo>
                                  <a:pt x="41148" y="0"/>
                                </a:lnTo>
                              </a:path>
                              <a:path w="2590800" h="2912745">
                                <a:moveTo>
                                  <a:pt x="41148" y="2912364"/>
                                </a:moveTo>
                                <a:lnTo>
                                  <a:pt x="2590800" y="2912364"/>
                                </a:lnTo>
                              </a:path>
                            </a:pathLst>
                          </a:custGeom>
                          <a:ln w="914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1.559998pt;margin-top:15.632813pt;width:204pt;height:230.05pt;mso-position-horizontal-relative:page;mso-position-vertical-relative:paragraph;z-index:15773184" id="docshapegroup583" coordorigin="4831,313" coordsize="4080,4601">
                <v:shape style="position:absolute;left:4960;top:982;width:3886;height:3924" id="docshape584" coordorigin="4961,982" coordsize="3886,3924" path="m5834,2552l4961,2552,4961,4906,5834,4906,5834,2552xm6838,1169l5964,1169,5964,4906,6838,4906,6838,1169xm7841,982l6970,982,6970,4906,7841,4906,7841,982xm8846,2669l7973,2669,7973,4906,8846,4906,8846,2669xe" filled="true" fillcolor="#4f81bc" stroked="false">
                  <v:path arrowok="t"/>
                  <v:fill type="solid"/>
                </v:shape>
                <v:shape style="position:absolute;left:5351;top:787;width:3102;height:1995" id="docshape585" coordorigin="5352,787" coordsize="3102,1995" path="m5397,2670l5397,2552,5397,2434m5352,2670l5442,2670m5352,2434l5442,2434m6401,1357l6401,1170,6401,984m6356,1357l6446,1357m6356,984l6446,984m7404,1180l7404,983,7404,787m7359,1180l7449,1180m7359,787l7449,787m8408,2782l8408,2670,8408,2558m8363,2782l8453,2782m8363,2558l8453,2558e" filled="false" stroked="true" strokeweight=".75pt" strokecolor="#000000">
                  <v:path arrowok="t"/>
                  <v:stroke dashstyle="solid"/>
                </v:shape>
                <v:shape style="position:absolute;left:4831;top:319;width:4080;height:4587" id="docshape586" coordorigin="4831,320" coordsize="4080,4587" path="m4896,4906l4896,320m4831,4906l4896,4906m4831,4448l4896,4448m4831,3989l4896,3989m4831,3531l4896,3531m4831,3070l4896,3070m4831,2612l4896,2612m4831,2153l4896,2153m4831,1695l4896,1695m4831,1237l4896,1237m4831,778l4896,778m4831,320l4896,320m4896,4906l8911,4906e" filled="false" stroked="true" strokeweight=".72pt" strokecolor="#858585">
                  <v:path arrowok="t"/>
                  <v:stroke dashstyle="solid"/>
                </v:shape>
                <w10:wrap type="none"/>
              </v:group>
            </w:pict>
          </mc:Fallback>
        </mc:AlternateContent>
      </w:r>
      <w:r>
        <w:rPr>
          <w:rFonts w:ascii="Calibri"/>
          <w:spacing w:val="-5"/>
          <w:sz w:val="20"/>
        </w:rPr>
        <w:t>100</w:t>
      </w:r>
    </w:p>
    <w:p>
      <w:pPr>
        <w:spacing w:before="215"/>
        <w:ind w:left="3008" w:right="0" w:firstLine="0"/>
        <w:jc w:val="left"/>
        <w:rPr>
          <w:rFonts w:ascii="Calibri"/>
          <w:sz w:val="20"/>
        </w:rPr>
      </w:pPr>
      <w:r>
        <w:rPr>
          <w:rFonts w:ascii="Calibri"/>
          <w:spacing w:val="-5"/>
          <w:sz w:val="20"/>
        </w:rPr>
        <w:t>90</w:t>
      </w:r>
    </w:p>
    <w:p>
      <w:pPr>
        <w:spacing w:before="214"/>
        <w:ind w:left="3008" w:right="0" w:firstLine="0"/>
        <w:jc w:val="left"/>
        <w:rPr>
          <w:rFonts w:ascii="Calibri"/>
          <w:sz w:val="20"/>
        </w:rPr>
      </w:pPr>
      <w:r>
        <w:rPr>
          <w:rFonts w:ascii="Calibri"/>
          <w:spacing w:val="-5"/>
          <w:sz w:val="20"/>
        </w:rPr>
        <w:t>80</w:t>
      </w:r>
    </w:p>
    <w:p>
      <w:pPr>
        <w:spacing w:before="215"/>
        <w:ind w:left="3008" w:right="0" w:firstLine="0"/>
        <w:jc w:val="left"/>
        <w:rPr>
          <w:rFonts w:ascii="Calibri"/>
          <w:sz w:val="20"/>
        </w:rPr>
      </w:pPr>
      <w:r>
        <w:rPr>
          <w:rFonts w:ascii="Calibri"/>
          <w:spacing w:val="-5"/>
          <w:sz w:val="20"/>
        </w:rPr>
        <w:t>70</w:t>
      </w:r>
    </w:p>
    <w:p>
      <w:pPr>
        <w:spacing w:before="215"/>
        <w:ind w:left="3008" w:right="0" w:firstLine="0"/>
        <w:jc w:val="left"/>
        <w:rPr>
          <w:rFonts w:ascii="Calibri"/>
          <w:sz w:val="20"/>
        </w:rPr>
      </w:pPr>
      <w:r>
        <w:rPr/>
        <mc:AlternateContent>
          <mc:Choice Requires="wps">
            <w:drawing>
              <wp:anchor distT="0" distB="0" distL="0" distR="0" allowOverlap="1" layoutInCell="1" locked="0" behindDoc="0" simplePos="0" relativeHeight="15773696">
                <wp:simplePos x="0" y="0"/>
                <wp:positionH relativeFrom="page">
                  <wp:posOffset>2617342</wp:posOffset>
                </wp:positionH>
                <wp:positionV relativeFrom="paragraph">
                  <wp:posOffset>117495</wp:posOffset>
                </wp:positionV>
                <wp:extent cx="152400" cy="791845"/>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152400" cy="791845"/>
                        </a:xfrm>
                        <a:prstGeom prst="rect">
                          <a:avLst/>
                        </a:prstGeom>
                      </wps:spPr>
                      <wps:txbx>
                        <w:txbxContent>
                          <w:p>
                            <w:pPr>
                              <w:spacing w:line="223" w:lineRule="exact" w:before="0"/>
                              <w:ind w:left="20" w:right="0" w:firstLine="0"/>
                              <w:jc w:val="left"/>
                              <w:rPr>
                                <w:rFonts w:ascii="Calibri"/>
                                <w:sz w:val="20"/>
                              </w:rPr>
                            </w:pPr>
                            <w:r>
                              <w:rPr>
                                <w:rFonts w:ascii="Calibri"/>
                                <w:spacing w:val="-2"/>
                                <w:sz w:val="20"/>
                              </w:rPr>
                              <w:t>hatchibility</w:t>
                            </w:r>
                            <w:r>
                              <w:rPr>
                                <w:rFonts w:ascii="Calibri"/>
                                <w:spacing w:val="7"/>
                                <w:sz w:val="20"/>
                              </w:rPr>
                              <w:t> </w:t>
                            </w:r>
                            <w:r>
                              <w:rPr>
                                <w:rFonts w:ascii="Calibri"/>
                                <w:spacing w:val="-5"/>
                                <w:sz w:val="20"/>
                              </w:rPr>
                              <w:t>(%)</w:t>
                            </w:r>
                          </w:p>
                        </w:txbxContent>
                      </wps:txbx>
                      <wps:bodyPr wrap="square" lIns="0" tIns="0" rIns="0" bIns="0" rtlCol="0" vert="vert270">
                        <a:noAutofit/>
                      </wps:bodyPr>
                    </wps:wsp>
                  </a:graphicData>
                </a:graphic>
              </wp:anchor>
            </w:drawing>
          </mc:Choice>
          <mc:Fallback>
            <w:pict>
              <v:shape style="position:absolute;margin-left:206.089996pt;margin-top:9.251634pt;width:12pt;height:62.35pt;mso-position-horizontal-relative:page;mso-position-vertical-relative:paragraph;z-index:15773696" type="#_x0000_t202" id="docshape587"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spacing w:val="-2"/>
                          <w:sz w:val="20"/>
                        </w:rPr>
                        <w:t>hatchibility</w:t>
                      </w:r>
                      <w:r>
                        <w:rPr>
                          <w:rFonts w:ascii="Calibri"/>
                          <w:spacing w:val="7"/>
                          <w:sz w:val="20"/>
                        </w:rPr>
                        <w:t> </w:t>
                      </w:r>
                      <w:r>
                        <w:rPr>
                          <w:rFonts w:ascii="Calibri"/>
                          <w:spacing w:val="-5"/>
                          <w:sz w:val="20"/>
                        </w:rPr>
                        <w:t>(%)</w:t>
                      </w:r>
                    </w:p>
                  </w:txbxContent>
                </v:textbox>
                <w10:wrap type="none"/>
              </v:shape>
            </w:pict>
          </mc:Fallback>
        </mc:AlternateContent>
      </w:r>
      <w:r>
        <w:rPr>
          <w:rFonts w:ascii="Calibri"/>
          <w:spacing w:val="-5"/>
          <w:sz w:val="20"/>
        </w:rPr>
        <w:t>60</w:t>
      </w:r>
    </w:p>
    <w:p>
      <w:pPr>
        <w:spacing w:before="214"/>
        <w:ind w:left="3008" w:right="0" w:firstLine="0"/>
        <w:jc w:val="left"/>
        <w:rPr>
          <w:rFonts w:ascii="Calibri"/>
          <w:sz w:val="20"/>
        </w:rPr>
      </w:pPr>
      <w:r>
        <w:rPr>
          <w:rFonts w:ascii="Calibri"/>
          <w:spacing w:val="-5"/>
          <w:sz w:val="20"/>
        </w:rPr>
        <w:t>50</w:t>
      </w:r>
    </w:p>
    <w:p>
      <w:pPr>
        <w:spacing w:before="215"/>
        <w:ind w:left="3008" w:right="0" w:firstLine="0"/>
        <w:jc w:val="left"/>
        <w:rPr>
          <w:rFonts w:ascii="Calibri"/>
          <w:sz w:val="20"/>
        </w:rPr>
      </w:pPr>
      <w:r>
        <w:rPr>
          <w:rFonts w:ascii="Calibri"/>
          <w:spacing w:val="-5"/>
          <w:sz w:val="20"/>
        </w:rPr>
        <w:t>40</w:t>
      </w:r>
    </w:p>
    <w:p>
      <w:pPr>
        <w:spacing w:before="215"/>
        <w:ind w:left="3008" w:right="0" w:firstLine="0"/>
        <w:jc w:val="left"/>
        <w:rPr>
          <w:rFonts w:ascii="Calibri"/>
          <w:sz w:val="20"/>
        </w:rPr>
      </w:pPr>
      <w:r>
        <w:rPr>
          <w:rFonts w:ascii="Calibri"/>
          <w:spacing w:val="-5"/>
          <w:sz w:val="20"/>
        </w:rPr>
        <w:t>30</w:t>
      </w:r>
    </w:p>
    <w:p>
      <w:pPr>
        <w:spacing w:before="214"/>
        <w:ind w:left="3008" w:right="0" w:firstLine="0"/>
        <w:jc w:val="left"/>
        <w:rPr>
          <w:rFonts w:ascii="Calibri"/>
          <w:sz w:val="20"/>
        </w:rPr>
      </w:pPr>
      <w:r>
        <w:rPr>
          <w:rFonts w:ascii="Calibri"/>
          <w:spacing w:val="-5"/>
          <w:sz w:val="20"/>
        </w:rPr>
        <w:t>20</w:t>
      </w:r>
    </w:p>
    <w:p>
      <w:pPr>
        <w:spacing w:before="215"/>
        <w:ind w:left="3008" w:right="0" w:firstLine="0"/>
        <w:jc w:val="left"/>
        <w:rPr>
          <w:rFonts w:ascii="Calibri"/>
          <w:sz w:val="20"/>
        </w:rPr>
      </w:pPr>
      <w:r>
        <w:rPr>
          <w:rFonts w:ascii="Calibri"/>
          <w:spacing w:val="-5"/>
          <w:sz w:val="20"/>
        </w:rPr>
        <w:t>10</w:t>
      </w:r>
    </w:p>
    <w:p>
      <w:pPr>
        <w:spacing w:before="215"/>
        <w:ind w:left="3109" w:right="0" w:firstLine="0"/>
        <w:jc w:val="left"/>
        <w:rPr>
          <w:rFonts w:ascii="Calibri"/>
          <w:sz w:val="20"/>
        </w:rPr>
      </w:pPr>
      <w:r>
        <w:rPr>
          <w:rFonts w:ascii="Calibri"/>
          <w:spacing w:val="-10"/>
          <w:sz w:val="20"/>
        </w:rPr>
        <w:t>0</w:t>
      </w:r>
    </w:p>
    <w:p>
      <w:pPr>
        <w:tabs>
          <w:tab w:pos="4800" w:val="left" w:leader="none"/>
          <w:tab w:pos="5805" w:val="left" w:leader="none"/>
          <w:tab w:pos="6809" w:val="left" w:leader="none"/>
        </w:tabs>
        <w:spacing w:before="16"/>
        <w:ind w:left="3796" w:right="0" w:firstLine="0"/>
        <w:jc w:val="left"/>
        <w:rPr>
          <w:rFonts w:ascii="Calibri"/>
          <w:sz w:val="20"/>
        </w:rPr>
      </w:pPr>
      <w:r>
        <w:rPr>
          <w:rFonts w:ascii="Calibri"/>
          <w:spacing w:val="-5"/>
          <w:sz w:val="20"/>
        </w:rPr>
        <w:t>26</w:t>
      </w:r>
      <w:r>
        <w:rPr>
          <w:rFonts w:ascii="Calibri"/>
          <w:sz w:val="20"/>
        </w:rPr>
        <w:tab/>
      </w:r>
      <w:r>
        <w:rPr>
          <w:rFonts w:ascii="Calibri"/>
          <w:spacing w:val="-5"/>
          <w:sz w:val="20"/>
        </w:rPr>
        <w:t>28</w:t>
      </w:r>
      <w:r>
        <w:rPr>
          <w:rFonts w:ascii="Calibri"/>
          <w:sz w:val="20"/>
        </w:rPr>
        <w:tab/>
      </w:r>
      <w:r>
        <w:rPr>
          <w:rFonts w:ascii="Calibri"/>
          <w:spacing w:val="-5"/>
          <w:sz w:val="20"/>
        </w:rPr>
        <w:t>30</w:t>
      </w:r>
      <w:r>
        <w:rPr>
          <w:rFonts w:ascii="Calibri"/>
          <w:sz w:val="20"/>
        </w:rPr>
        <w:tab/>
      </w:r>
      <w:r>
        <w:rPr>
          <w:rFonts w:ascii="Calibri"/>
          <w:spacing w:val="-5"/>
          <w:sz w:val="20"/>
        </w:rPr>
        <w:t>32</w:t>
      </w:r>
    </w:p>
    <w:p>
      <w:pPr>
        <w:spacing w:before="59"/>
        <w:ind w:left="4698" w:right="0" w:firstLine="0"/>
        <w:jc w:val="left"/>
        <w:rPr>
          <w:rFonts w:ascii="Calibri"/>
          <w:sz w:val="20"/>
        </w:rPr>
      </w:pPr>
      <w:r>
        <w:rPr>
          <w:rFonts w:ascii="Calibri"/>
          <w:spacing w:val="-2"/>
          <w:sz w:val="20"/>
        </w:rPr>
        <w:t>Temperature</w:t>
      </w:r>
      <w:r>
        <w:rPr>
          <w:rFonts w:ascii="Calibri"/>
          <w:spacing w:val="7"/>
          <w:sz w:val="20"/>
        </w:rPr>
        <w:t> </w:t>
      </w:r>
      <w:r>
        <w:rPr>
          <w:rFonts w:ascii="Calibri"/>
          <w:spacing w:val="-4"/>
          <w:sz w:val="20"/>
        </w:rPr>
        <w:t>(</w:t>
      </w:r>
      <w:r>
        <w:rPr>
          <w:rFonts w:ascii="Calibri"/>
          <w:spacing w:val="-4"/>
          <w:sz w:val="20"/>
          <w:vertAlign w:val="superscript"/>
        </w:rPr>
        <w:t>o</w:t>
      </w:r>
      <w:r>
        <w:rPr>
          <w:rFonts w:ascii="Calibri"/>
          <w:spacing w:val="-4"/>
          <w:sz w:val="20"/>
          <w:vertAlign w:val="baseline"/>
        </w:rPr>
        <w:t>C)</w:t>
      </w:r>
    </w:p>
    <w:p>
      <w:pPr>
        <w:pStyle w:val="BodyText"/>
        <w:rPr>
          <w:rFonts w:ascii="Calibri"/>
        </w:rPr>
      </w:pPr>
    </w:p>
    <w:p>
      <w:pPr>
        <w:pStyle w:val="BodyText"/>
        <w:rPr>
          <w:rFonts w:ascii="Calibri"/>
        </w:rPr>
      </w:pPr>
    </w:p>
    <w:p>
      <w:pPr>
        <w:pStyle w:val="BodyText"/>
        <w:spacing w:before="121"/>
        <w:rPr>
          <w:rFonts w:ascii="Calibri"/>
        </w:rPr>
      </w:pPr>
    </w:p>
    <w:p>
      <w:pPr>
        <w:spacing w:before="1"/>
        <w:ind w:left="720" w:right="0" w:firstLine="0"/>
        <w:jc w:val="left"/>
        <w:rPr>
          <w:sz w:val="24"/>
        </w:rPr>
      </w:pPr>
      <w:r>
        <w:rPr>
          <w:sz w:val="24"/>
        </w:rPr>
        <w:t>Figure</w:t>
      </w:r>
      <w:r>
        <w:rPr>
          <w:spacing w:val="-4"/>
          <w:sz w:val="24"/>
        </w:rPr>
        <w:t> </w:t>
      </w:r>
      <w:r>
        <w:rPr>
          <w:sz w:val="24"/>
        </w:rPr>
        <w:t>30:</w:t>
      </w:r>
      <w:r>
        <w:rPr>
          <w:spacing w:val="-2"/>
          <w:sz w:val="24"/>
        </w:rPr>
        <w:t> </w:t>
      </w:r>
      <w:r>
        <w:rPr>
          <w:sz w:val="24"/>
        </w:rPr>
        <w:t>Effect</w:t>
      </w:r>
      <w:r>
        <w:rPr>
          <w:spacing w:val="-2"/>
          <w:sz w:val="24"/>
        </w:rPr>
        <w:t> </w:t>
      </w:r>
      <w:r>
        <w:rPr>
          <w:sz w:val="24"/>
        </w:rPr>
        <w:t>of</w:t>
      </w:r>
      <w:r>
        <w:rPr>
          <w:spacing w:val="1"/>
          <w:sz w:val="24"/>
        </w:rPr>
        <w:t> </w:t>
      </w:r>
      <w:r>
        <w:rPr>
          <w:sz w:val="24"/>
        </w:rPr>
        <w:t>Temperature</w:t>
      </w:r>
      <w:r>
        <w:rPr>
          <w:spacing w:val="-2"/>
          <w:sz w:val="24"/>
        </w:rPr>
        <w:t> </w:t>
      </w:r>
      <w:r>
        <w:rPr>
          <w:sz w:val="24"/>
        </w:rPr>
        <w:t>on</w:t>
      </w:r>
      <w:r>
        <w:rPr>
          <w:spacing w:val="-2"/>
          <w:sz w:val="24"/>
        </w:rPr>
        <w:t> </w:t>
      </w:r>
      <w:r>
        <w:rPr>
          <w:rFonts w:ascii="Calibri"/>
          <w:sz w:val="22"/>
        </w:rPr>
        <w:t>Hatchability (%)</w:t>
      </w:r>
      <w:r>
        <w:rPr>
          <w:rFonts w:ascii="Calibri"/>
          <w:spacing w:val="9"/>
          <w:sz w:val="22"/>
        </w:rPr>
        <w:t> </w:t>
      </w:r>
      <w:r>
        <w:rPr>
          <w:sz w:val="24"/>
        </w:rPr>
        <w:t>of</w:t>
      </w:r>
      <w:r>
        <w:rPr>
          <w:spacing w:val="-3"/>
          <w:sz w:val="24"/>
        </w:rPr>
        <w:t> </w:t>
      </w:r>
      <w:r>
        <w:rPr>
          <w:i/>
          <w:sz w:val="24"/>
        </w:rPr>
        <w:t>Heterobranchus</w:t>
      </w:r>
      <w:r>
        <w:rPr>
          <w:i/>
          <w:spacing w:val="-2"/>
          <w:sz w:val="24"/>
        </w:rPr>
        <w:t> </w:t>
      </w:r>
      <w:r>
        <w:rPr>
          <w:i/>
          <w:sz w:val="24"/>
        </w:rPr>
        <w:t>bidorsalis </w:t>
      </w:r>
      <w:r>
        <w:rPr>
          <w:spacing w:val="-2"/>
          <w:sz w:val="24"/>
        </w:rPr>
        <w:t>Eggs.</w:t>
      </w:r>
    </w:p>
    <w:p>
      <w:pPr>
        <w:spacing w:after="0"/>
        <w:jc w:val="left"/>
        <w:rPr>
          <w:sz w:val="24"/>
        </w:rPr>
        <w:sectPr>
          <w:pgSz w:w="12240" w:h="15840"/>
          <w:pgMar w:header="761" w:footer="0" w:top="1340" w:bottom="280" w:left="1500" w:right="340"/>
        </w:sectPr>
      </w:pPr>
    </w:p>
    <w:p>
      <w:pPr>
        <w:pStyle w:val="BodyText"/>
        <w:rPr>
          <w:sz w:val="20"/>
        </w:rPr>
      </w:pPr>
    </w:p>
    <w:p>
      <w:pPr>
        <w:pStyle w:val="BodyText"/>
        <w:rPr>
          <w:sz w:val="20"/>
        </w:rPr>
      </w:pPr>
    </w:p>
    <w:p>
      <w:pPr>
        <w:pStyle w:val="BodyText"/>
        <w:spacing w:before="52"/>
        <w:rPr>
          <w:sz w:val="20"/>
        </w:rPr>
      </w:pPr>
    </w:p>
    <w:p>
      <w:pPr>
        <w:spacing w:before="1"/>
        <w:ind w:left="481" w:right="6922" w:firstLine="0"/>
        <w:jc w:val="right"/>
        <w:rPr>
          <w:rFonts w:ascii="Calibri"/>
          <w:sz w:val="20"/>
        </w:rPr>
      </w:pPr>
      <w:r>
        <w:rPr/>
        <mc:AlternateContent>
          <mc:Choice Requires="wps">
            <w:drawing>
              <wp:anchor distT="0" distB="0" distL="0" distR="0" allowOverlap="1" layoutInCell="1" locked="0" behindDoc="0" simplePos="0" relativeHeight="15774208">
                <wp:simplePos x="0" y="0"/>
                <wp:positionH relativeFrom="page">
                  <wp:posOffset>3236976</wp:posOffset>
                </wp:positionH>
                <wp:positionV relativeFrom="paragraph">
                  <wp:posOffset>80971</wp:posOffset>
                </wp:positionV>
                <wp:extent cx="2357755" cy="2353310"/>
                <wp:effectExtent l="0" t="0" r="0" b="0"/>
                <wp:wrapNone/>
                <wp:docPr id="630" name="Group 630"/>
                <wp:cNvGraphicFramePr>
                  <a:graphicFrameLocks/>
                </wp:cNvGraphicFramePr>
                <a:graphic>
                  <a:graphicData uri="http://schemas.microsoft.com/office/word/2010/wordprocessingGroup">
                    <wpg:wgp>
                      <wpg:cNvPr id="630" name="Group 630"/>
                      <wpg:cNvGrpSpPr/>
                      <wpg:grpSpPr>
                        <a:xfrm>
                          <a:off x="0" y="0"/>
                          <a:ext cx="2357755" cy="2353310"/>
                          <a:chExt cx="2357755" cy="2353310"/>
                        </a:xfrm>
                      </wpg:grpSpPr>
                      <wps:wsp>
                        <wps:cNvPr id="631" name="Graphic 631"/>
                        <wps:cNvSpPr/>
                        <wps:spPr>
                          <a:xfrm>
                            <a:off x="77724" y="240791"/>
                            <a:ext cx="2243455" cy="2108200"/>
                          </a:xfrm>
                          <a:custGeom>
                            <a:avLst/>
                            <a:gdLst/>
                            <a:ahLst/>
                            <a:cxnLst/>
                            <a:rect l="l" t="t" r="r" b="b"/>
                            <a:pathLst>
                              <a:path w="2243455" h="2108200">
                                <a:moveTo>
                                  <a:pt x="504444" y="1146048"/>
                                </a:moveTo>
                                <a:lnTo>
                                  <a:pt x="0" y="1146048"/>
                                </a:lnTo>
                                <a:lnTo>
                                  <a:pt x="0" y="2107692"/>
                                </a:lnTo>
                                <a:lnTo>
                                  <a:pt x="504444" y="2107692"/>
                                </a:lnTo>
                                <a:lnTo>
                                  <a:pt x="504444" y="1146048"/>
                                </a:lnTo>
                                <a:close/>
                              </a:path>
                              <a:path w="2243455" h="2108200">
                                <a:moveTo>
                                  <a:pt x="1083564" y="0"/>
                                </a:moveTo>
                                <a:lnTo>
                                  <a:pt x="579120" y="0"/>
                                </a:lnTo>
                                <a:lnTo>
                                  <a:pt x="579120" y="2107692"/>
                                </a:lnTo>
                                <a:lnTo>
                                  <a:pt x="1083564" y="2107692"/>
                                </a:lnTo>
                                <a:lnTo>
                                  <a:pt x="1083564" y="0"/>
                                </a:lnTo>
                                <a:close/>
                              </a:path>
                              <a:path w="2243455" h="2108200">
                                <a:moveTo>
                                  <a:pt x="1662684" y="1833384"/>
                                </a:moveTo>
                                <a:lnTo>
                                  <a:pt x="1159764" y="1833384"/>
                                </a:lnTo>
                                <a:lnTo>
                                  <a:pt x="1159764" y="2107692"/>
                                </a:lnTo>
                                <a:lnTo>
                                  <a:pt x="1662684" y="2107692"/>
                                </a:lnTo>
                                <a:lnTo>
                                  <a:pt x="1662684" y="1833384"/>
                                </a:lnTo>
                                <a:close/>
                              </a:path>
                              <a:path w="2243455" h="2108200">
                                <a:moveTo>
                                  <a:pt x="2243328" y="1987296"/>
                                </a:moveTo>
                                <a:lnTo>
                                  <a:pt x="1738884" y="1987296"/>
                                </a:lnTo>
                                <a:lnTo>
                                  <a:pt x="1738884" y="2107692"/>
                                </a:lnTo>
                                <a:lnTo>
                                  <a:pt x="2243328" y="2107692"/>
                                </a:lnTo>
                                <a:lnTo>
                                  <a:pt x="2243328" y="1987296"/>
                                </a:lnTo>
                                <a:close/>
                              </a:path>
                            </a:pathLst>
                          </a:custGeom>
                          <a:solidFill>
                            <a:srgbClr val="4F81BC"/>
                          </a:solidFill>
                        </wps:spPr>
                        <wps:bodyPr wrap="square" lIns="0" tIns="0" rIns="0" bIns="0" rtlCol="0">
                          <a:prstTxWarp prst="textNoShape">
                            <a:avLst/>
                          </a:prstTxWarp>
                          <a:noAutofit/>
                        </wps:bodyPr>
                      </wps:wsp>
                      <wps:wsp>
                        <wps:cNvPr id="632" name="Graphic 632"/>
                        <wps:cNvSpPr/>
                        <wps:spPr>
                          <a:xfrm>
                            <a:off x="301243" y="135254"/>
                            <a:ext cx="1796414" cy="2098675"/>
                          </a:xfrm>
                          <a:custGeom>
                            <a:avLst/>
                            <a:gdLst/>
                            <a:ahLst/>
                            <a:cxnLst/>
                            <a:rect l="l" t="t" r="r" b="b"/>
                            <a:pathLst>
                              <a:path w="1796414" h="2098675">
                                <a:moveTo>
                                  <a:pt x="28575" y="1299337"/>
                                </a:moveTo>
                                <a:lnTo>
                                  <a:pt x="28575" y="1251203"/>
                                </a:lnTo>
                                <a:lnTo>
                                  <a:pt x="28575" y="1203198"/>
                                </a:lnTo>
                              </a:path>
                              <a:path w="1796414" h="2098675">
                                <a:moveTo>
                                  <a:pt x="0" y="1299337"/>
                                </a:moveTo>
                                <a:lnTo>
                                  <a:pt x="57150" y="1299337"/>
                                </a:lnTo>
                              </a:path>
                              <a:path w="1796414" h="2098675">
                                <a:moveTo>
                                  <a:pt x="0" y="1203198"/>
                                </a:moveTo>
                                <a:lnTo>
                                  <a:pt x="57150" y="1203198"/>
                                </a:lnTo>
                              </a:path>
                              <a:path w="1796414" h="2098675">
                                <a:moveTo>
                                  <a:pt x="608202" y="210820"/>
                                </a:moveTo>
                                <a:lnTo>
                                  <a:pt x="608202" y="105410"/>
                                </a:lnTo>
                                <a:lnTo>
                                  <a:pt x="608202" y="0"/>
                                </a:lnTo>
                              </a:path>
                              <a:path w="1796414" h="2098675">
                                <a:moveTo>
                                  <a:pt x="579627" y="210820"/>
                                </a:moveTo>
                                <a:lnTo>
                                  <a:pt x="636777" y="210820"/>
                                </a:lnTo>
                              </a:path>
                              <a:path w="1796414" h="2098675">
                                <a:moveTo>
                                  <a:pt x="579627" y="0"/>
                                </a:moveTo>
                                <a:lnTo>
                                  <a:pt x="636777" y="0"/>
                                </a:lnTo>
                              </a:path>
                              <a:path w="1796414" h="2098675">
                                <a:moveTo>
                                  <a:pt x="1187830" y="1952878"/>
                                </a:moveTo>
                                <a:lnTo>
                                  <a:pt x="1187830" y="1939163"/>
                                </a:lnTo>
                                <a:lnTo>
                                  <a:pt x="1187830" y="1925574"/>
                                </a:lnTo>
                              </a:path>
                              <a:path w="1796414" h="2098675">
                                <a:moveTo>
                                  <a:pt x="1159255" y="1952878"/>
                                </a:moveTo>
                                <a:lnTo>
                                  <a:pt x="1216405" y="1952878"/>
                                </a:lnTo>
                              </a:path>
                              <a:path w="1796414" h="2098675">
                                <a:moveTo>
                                  <a:pt x="1159255" y="1925574"/>
                                </a:moveTo>
                                <a:lnTo>
                                  <a:pt x="1216405" y="1925574"/>
                                </a:lnTo>
                              </a:path>
                              <a:path w="1796414" h="2098675">
                                <a:moveTo>
                                  <a:pt x="1767331" y="2098421"/>
                                </a:moveTo>
                                <a:lnTo>
                                  <a:pt x="1767331" y="2092452"/>
                                </a:lnTo>
                                <a:lnTo>
                                  <a:pt x="1767331" y="2086483"/>
                                </a:lnTo>
                              </a:path>
                              <a:path w="1796414" h="2098675">
                                <a:moveTo>
                                  <a:pt x="1738756" y="2098421"/>
                                </a:moveTo>
                                <a:lnTo>
                                  <a:pt x="1795906" y="2098421"/>
                                </a:lnTo>
                              </a:path>
                              <a:path w="1796414" h="2098675">
                                <a:moveTo>
                                  <a:pt x="1738756" y="2086483"/>
                                </a:moveTo>
                                <a:lnTo>
                                  <a:pt x="1795906" y="2086483"/>
                                </a:lnTo>
                              </a:path>
                            </a:pathLst>
                          </a:custGeom>
                          <a:ln w="9525">
                            <a:solidFill>
                              <a:srgbClr val="000000"/>
                            </a:solidFill>
                            <a:prstDash val="solid"/>
                          </a:ln>
                        </wps:spPr>
                        <wps:bodyPr wrap="square" lIns="0" tIns="0" rIns="0" bIns="0" rtlCol="0">
                          <a:prstTxWarp prst="textNoShape">
                            <a:avLst/>
                          </a:prstTxWarp>
                          <a:noAutofit/>
                        </wps:bodyPr>
                      </wps:wsp>
                      <wps:wsp>
                        <wps:cNvPr id="633" name="Graphic 633"/>
                        <wps:cNvSpPr/>
                        <wps:spPr>
                          <a:xfrm>
                            <a:off x="0" y="4572"/>
                            <a:ext cx="2357755" cy="2344420"/>
                          </a:xfrm>
                          <a:custGeom>
                            <a:avLst/>
                            <a:gdLst/>
                            <a:ahLst/>
                            <a:cxnLst/>
                            <a:rect l="l" t="t" r="r" b="b"/>
                            <a:pathLst>
                              <a:path w="2357755" h="2344420">
                                <a:moveTo>
                                  <a:pt x="39624" y="2343912"/>
                                </a:moveTo>
                                <a:lnTo>
                                  <a:pt x="39624" y="0"/>
                                </a:lnTo>
                              </a:path>
                              <a:path w="2357755" h="2344420">
                                <a:moveTo>
                                  <a:pt x="0" y="2343912"/>
                                </a:moveTo>
                                <a:lnTo>
                                  <a:pt x="39624" y="2343912"/>
                                </a:lnTo>
                              </a:path>
                              <a:path w="2357755" h="2344420">
                                <a:moveTo>
                                  <a:pt x="0" y="2109216"/>
                                </a:moveTo>
                                <a:lnTo>
                                  <a:pt x="39624" y="2109216"/>
                                </a:lnTo>
                              </a:path>
                              <a:path w="2357755" h="2344420">
                                <a:moveTo>
                                  <a:pt x="0" y="1874520"/>
                                </a:moveTo>
                                <a:lnTo>
                                  <a:pt x="39624" y="1874520"/>
                                </a:lnTo>
                              </a:path>
                              <a:path w="2357755" h="2344420">
                                <a:moveTo>
                                  <a:pt x="0" y="1639824"/>
                                </a:moveTo>
                                <a:lnTo>
                                  <a:pt x="39624" y="1639824"/>
                                </a:lnTo>
                              </a:path>
                              <a:path w="2357755" h="2344420">
                                <a:moveTo>
                                  <a:pt x="0" y="1406652"/>
                                </a:moveTo>
                                <a:lnTo>
                                  <a:pt x="39624" y="1406652"/>
                                </a:lnTo>
                              </a:path>
                              <a:path w="2357755" h="2344420">
                                <a:moveTo>
                                  <a:pt x="0" y="1171955"/>
                                </a:moveTo>
                                <a:lnTo>
                                  <a:pt x="39624" y="1171955"/>
                                </a:lnTo>
                              </a:path>
                              <a:path w="2357755" h="2344420">
                                <a:moveTo>
                                  <a:pt x="0" y="937259"/>
                                </a:moveTo>
                                <a:lnTo>
                                  <a:pt x="39624" y="937259"/>
                                </a:lnTo>
                              </a:path>
                              <a:path w="2357755" h="2344420">
                                <a:moveTo>
                                  <a:pt x="0" y="702564"/>
                                </a:moveTo>
                                <a:lnTo>
                                  <a:pt x="39624" y="702564"/>
                                </a:lnTo>
                              </a:path>
                              <a:path w="2357755" h="2344420">
                                <a:moveTo>
                                  <a:pt x="0" y="467868"/>
                                </a:moveTo>
                                <a:lnTo>
                                  <a:pt x="39624" y="467868"/>
                                </a:lnTo>
                              </a:path>
                              <a:path w="2357755" h="2344420">
                                <a:moveTo>
                                  <a:pt x="0" y="234696"/>
                                </a:moveTo>
                                <a:lnTo>
                                  <a:pt x="39624" y="234696"/>
                                </a:lnTo>
                              </a:path>
                              <a:path w="2357755" h="2344420">
                                <a:moveTo>
                                  <a:pt x="0" y="0"/>
                                </a:moveTo>
                                <a:lnTo>
                                  <a:pt x="39624" y="0"/>
                                </a:lnTo>
                              </a:path>
                              <a:path w="2357755" h="2344420">
                                <a:moveTo>
                                  <a:pt x="39624" y="2343912"/>
                                </a:moveTo>
                                <a:lnTo>
                                  <a:pt x="2357628" y="2343912"/>
                                </a:lnTo>
                              </a:path>
                            </a:pathLst>
                          </a:custGeom>
                          <a:ln w="914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4.880005pt;margin-top:6.375742pt;width:185.65pt;height:185.3pt;mso-position-horizontal-relative:page;mso-position-vertical-relative:paragraph;z-index:15774208" id="docshapegroup588" coordorigin="5098,128" coordsize="3713,3706">
                <v:shape style="position:absolute;left:5220;top:506;width:3533;height:3320" id="docshape589" coordorigin="5220,507" coordsize="3533,3320" path="m6014,2312l5220,2312,5220,3826,6014,3826,6014,2312xm6926,507l6132,507,6132,3826,6926,3826,6926,507xm7838,3394l7046,3394,7046,3826,7838,3826,7838,3394xm8753,3636l7958,3636,7958,3826,8753,3826,8753,3636xe" filled="true" fillcolor="#4f81bc" stroked="false">
                  <v:path arrowok="t"/>
                  <v:fill type="solid"/>
                </v:shape>
                <v:shape style="position:absolute;left:5572;top:340;width:2829;height:3305" id="docshape590" coordorigin="5572,341" coordsize="2829,3305" path="m5617,2387l5617,2311,5617,2235m5572,2387l5662,2387m5572,2235l5662,2235m6530,673l6530,507,6530,341m6485,673l6575,673m6485,341l6575,341m7443,3416l7443,3394,7443,3373m7398,3416l7488,3416m7398,3373l7488,3373m8355,3645l8355,3636,8355,3626m8310,3645l8400,3645m8310,3626l8400,3626e" filled="false" stroked="true" strokeweight=".75pt" strokecolor="#000000">
                  <v:path arrowok="t"/>
                  <v:stroke dashstyle="solid"/>
                </v:shape>
                <v:shape style="position:absolute;left:5097;top:134;width:3713;height:3692" id="docshape591" coordorigin="5098,135" coordsize="3713,3692" path="m5160,3826l5160,135m5098,3826l5160,3826m5098,3456l5160,3456m5098,3087l5160,3087m5098,2717l5160,2717m5098,2350l5160,2350m5098,1980l5160,1980m5098,1611l5160,1611m5098,1241l5160,1241m5098,872l5160,872m5098,504l5160,504m5098,135l5160,135m5160,3826l8810,3826e" filled="false" stroked="true" strokeweight=".72pt" strokecolor="#858585">
                  <v:path arrowok="t"/>
                  <v:stroke dashstyle="solid"/>
                </v:shape>
                <w10:wrap type="none"/>
              </v:group>
            </w:pict>
          </mc:Fallback>
        </mc:AlternateContent>
      </w:r>
      <w:r>
        <w:rPr/>
        <mc:AlternateContent>
          <mc:Choice Requires="wps">
            <w:drawing>
              <wp:anchor distT="0" distB="0" distL="0" distR="0" allowOverlap="1" layoutInCell="1" locked="0" behindDoc="0" simplePos="0" relativeHeight="15774720">
                <wp:simplePos x="0" y="0"/>
                <wp:positionH relativeFrom="page">
                  <wp:posOffset>2772155</wp:posOffset>
                </wp:positionH>
                <wp:positionV relativeFrom="paragraph">
                  <wp:posOffset>55793</wp:posOffset>
                </wp:positionV>
                <wp:extent cx="152400" cy="2123440"/>
                <wp:effectExtent l="0" t="0" r="0" b="0"/>
                <wp:wrapNone/>
                <wp:docPr id="634" name="Textbox 634"/>
                <wp:cNvGraphicFramePr>
                  <a:graphicFrameLocks/>
                </wp:cNvGraphicFramePr>
                <a:graphic>
                  <a:graphicData uri="http://schemas.microsoft.com/office/word/2010/wordprocessingShape">
                    <wps:wsp>
                      <wps:cNvPr id="634" name="Textbox 634"/>
                      <wps:cNvSpPr txBox="1"/>
                      <wps:spPr>
                        <a:xfrm>
                          <a:off x="0" y="0"/>
                          <a:ext cx="152400" cy="2123440"/>
                        </a:xfrm>
                        <a:prstGeom prst="rect">
                          <a:avLst/>
                        </a:prstGeom>
                      </wps:spPr>
                      <wps:txbx>
                        <w:txbxContent>
                          <w:p>
                            <w:pPr>
                              <w:spacing w:line="223" w:lineRule="exact" w:before="0"/>
                              <w:ind w:left="20" w:right="0" w:firstLine="0"/>
                              <w:jc w:val="left"/>
                              <w:rPr>
                                <w:rFonts w:ascii="Calibri"/>
                                <w:sz w:val="20"/>
                              </w:rPr>
                            </w:pPr>
                            <w:r>
                              <w:rPr>
                                <w:rFonts w:ascii="Calibri"/>
                                <w:sz w:val="20"/>
                              </w:rPr>
                              <w:t>%</w:t>
                            </w:r>
                            <w:r>
                              <w:rPr>
                                <w:rFonts w:ascii="Calibri"/>
                                <w:spacing w:val="-10"/>
                                <w:sz w:val="20"/>
                              </w:rPr>
                              <w:t> </w:t>
                            </w:r>
                            <w:r>
                              <w:rPr>
                                <w:rFonts w:ascii="Calibri"/>
                                <w:sz w:val="20"/>
                              </w:rPr>
                              <w:t>Survival</w:t>
                            </w:r>
                            <w:r>
                              <w:rPr>
                                <w:rFonts w:ascii="Calibri"/>
                                <w:spacing w:val="-2"/>
                                <w:sz w:val="20"/>
                              </w:rPr>
                              <w:t> </w:t>
                            </w:r>
                            <w:r>
                              <w:rPr>
                                <w:rFonts w:ascii="Calibri"/>
                                <w:sz w:val="20"/>
                              </w:rPr>
                              <w:t>raterof</w:t>
                            </w:r>
                            <w:r>
                              <w:rPr>
                                <w:rFonts w:ascii="Calibri"/>
                                <w:spacing w:val="-8"/>
                                <w:sz w:val="20"/>
                              </w:rPr>
                              <w:t> </w:t>
                            </w:r>
                            <w:r>
                              <w:rPr>
                                <w:rFonts w:ascii="Calibri"/>
                                <w:sz w:val="20"/>
                              </w:rPr>
                              <w:t>hatchlings</w:t>
                            </w:r>
                            <w:r>
                              <w:rPr>
                                <w:rFonts w:ascii="Calibri"/>
                                <w:spacing w:val="-6"/>
                                <w:sz w:val="20"/>
                              </w:rPr>
                              <w:t> </w:t>
                            </w:r>
                            <w:r>
                              <w:rPr>
                                <w:rFonts w:ascii="Calibri"/>
                                <w:sz w:val="20"/>
                              </w:rPr>
                              <w:t>after</w:t>
                            </w:r>
                            <w:r>
                              <w:rPr>
                                <w:rFonts w:ascii="Calibri"/>
                                <w:spacing w:val="-8"/>
                                <w:sz w:val="20"/>
                              </w:rPr>
                              <w:t> </w:t>
                            </w:r>
                            <w:r>
                              <w:rPr>
                                <w:rFonts w:ascii="Calibri"/>
                                <w:sz w:val="20"/>
                              </w:rPr>
                              <w:t>3</w:t>
                            </w:r>
                            <w:r>
                              <w:rPr>
                                <w:rFonts w:ascii="Calibri"/>
                                <w:spacing w:val="-7"/>
                                <w:sz w:val="20"/>
                              </w:rPr>
                              <w:t> </w:t>
                            </w:r>
                            <w:r>
                              <w:rPr>
                                <w:rFonts w:ascii="Calibri"/>
                                <w:spacing w:val="-4"/>
                                <w:sz w:val="20"/>
                              </w:rPr>
                              <w:t>days</w:t>
                            </w:r>
                          </w:p>
                        </w:txbxContent>
                      </wps:txbx>
                      <wps:bodyPr wrap="square" lIns="0" tIns="0" rIns="0" bIns="0" rtlCol="0" vert="vert270">
                        <a:noAutofit/>
                      </wps:bodyPr>
                    </wps:wsp>
                  </a:graphicData>
                </a:graphic>
              </wp:anchor>
            </w:drawing>
          </mc:Choice>
          <mc:Fallback>
            <w:pict>
              <v:shape style="position:absolute;margin-left:218.279999pt;margin-top:4.393181pt;width:12pt;height:167.2pt;mso-position-horizontal-relative:page;mso-position-vertical-relative:paragraph;z-index:15774720" type="#_x0000_t202" id="docshape592"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sz w:val="20"/>
                        </w:rPr>
                        <w:t>%</w:t>
                      </w:r>
                      <w:r>
                        <w:rPr>
                          <w:rFonts w:ascii="Calibri"/>
                          <w:spacing w:val="-10"/>
                          <w:sz w:val="20"/>
                        </w:rPr>
                        <w:t> </w:t>
                      </w:r>
                      <w:r>
                        <w:rPr>
                          <w:rFonts w:ascii="Calibri"/>
                          <w:sz w:val="20"/>
                        </w:rPr>
                        <w:t>Survival</w:t>
                      </w:r>
                      <w:r>
                        <w:rPr>
                          <w:rFonts w:ascii="Calibri"/>
                          <w:spacing w:val="-2"/>
                          <w:sz w:val="20"/>
                        </w:rPr>
                        <w:t> </w:t>
                      </w:r>
                      <w:r>
                        <w:rPr>
                          <w:rFonts w:ascii="Calibri"/>
                          <w:sz w:val="20"/>
                        </w:rPr>
                        <w:t>raterof</w:t>
                      </w:r>
                      <w:r>
                        <w:rPr>
                          <w:rFonts w:ascii="Calibri"/>
                          <w:spacing w:val="-8"/>
                          <w:sz w:val="20"/>
                        </w:rPr>
                        <w:t> </w:t>
                      </w:r>
                      <w:r>
                        <w:rPr>
                          <w:rFonts w:ascii="Calibri"/>
                          <w:sz w:val="20"/>
                        </w:rPr>
                        <w:t>hatchlings</w:t>
                      </w:r>
                      <w:r>
                        <w:rPr>
                          <w:rFonts w:ascii="Calibri"/>
                          <w:spacing w:val="-6"/>
                          <w:sz w:val="20"/>
                        </w:rPr>
                        <w:t> </w:t>
                      </w:r>
                      <w:r>
                        <w:rPr>
                          <w:rFonts w:ascii="Calibri"/>
                          <w:sz w:val="20"/>
                        </w:rPr>
                        <w:t>after</w:t>
                      </w:r>
                      <w:r>
                        <w:rPr>
                          <w:rFonts w:ascii="Calibri"/>
                          <w:spacing w:val="-8"/>
                          <w:sz w:val="20"/>
                        </w:rPr>
                        <w:t> </w:t>
                      </w:r>
                      <w:r>
                        <w:rPr>
                          <w:rFonts w:ascii="Calibri"/>
                          <w:sz w:val="20"/>
                        </w:rPr>
                        <w:t>3</w:t>
                      </w:r>
                      <w:r>
                        <w:rPr>
                          <w:rFonts w:ascii="Calibri"/>
                          <w:spacing w:val="-7"/>
                          <w:sz w:val="20"/>
                        </w:rPr>
                        <w:t> </w:t>
                      </w:r>
                      <w:r>
                        <w:rPr>
                          <w:rFonts w:ascii="Calibri"/>
                          <w:spacing w:val="-4"/>
                          <w:sz w:val="20"/>
                        </w:rPr>
                        <w:t>days</w:t>
                      </w:r>
                    </w:p>
                  </w:txbxContent>
                </v:textbox>
                <w10:wrap type="none"/>
              </v:shape>
            </w:pict>
          </mc:Fallback>
        </mc:AlternateContent>
      </w:r>
      <w:r>
        <w:rPr>
          <w:rFonts w:ascii="Calibri"/>
          <w:spacing w:val="-5"/>
          <w:sz w:val="20"/>
        </w:rPr>
        <w:t>100</w:t>
      </w:r>
    </w:p>
    <w:p>
      <w:pPr>
        <w:spacing w:before="125"/>
        <w:ind w:left="481" w:right="6922" w:firstLine="0"/>
        <w:jc w:val="right"/>
        <w:rPr>
          <w:rFonts w:ascii="Calibri"/>
          <w:sz w:val="20"/>
        </w:rPr>
      </w:pPr>
      <w:r>
        <w:rPr>
          <w:rFonts w:ascii="Calibri"/>
          <w:spacing w:val="-5"/>
          <w:sz w:val="20"/>
        </w:rPr>
        <w:t>90</w:t>
      </w:r>
    </w:p>
    <w:p>
      <w:pPr>
        <w:spacing w:before="125"/>
        <w:ind w:left="481" w:right="6922" w:firstLine="0"/>
        <w:jc w:val="right"/>
        <w:rPr>
          <w:rFonts w:ascii="Calibri"/>
          <w:sz w:val="20"/>
        </w:rPr>
      </w:pPr>
      <w:r>
        <w:rPr>
          <w:rFonts w:ascii="Calibri"/>
          <w:spacing w:val="-5"/>
          <w:sz w:val="20"/>
        </w:rPr>
        <w:t>80</w:t>
      </w:r>
    </w:p>
    <w:p>
      <w:pPr>
        <w:spacing w:before="125"/>
        <w:ind w:left="481" w:right="6922" w:firstLine="0"/>
        <w:jc w:val="right"/>
        <w:rPr>
          <w:rFonts w:ascii="Calibri"/>
          <w:sz w:val="20"/>
        </w:rPr>
      </w:pPr>
      <w:r>
        <w:rPr>
          <w:rFonts w:ascii="Calibri"/>
          <w:spacing w:val="-5"/>
          <w:sz w:val="20"/>
        </w:rPr>
        <w:t>70</w:t>
      </w:r>
    </w:p>
    <w:p>
      <w:pPr>
        <w:spacing w:before="125"/>
        <w:ind w:left="481" w:right="6922" w:firstLine="0"/>
        <w:jc w:val="right"/>
        <w:rPr>
          <w:rFonts w:ascii="Calibri"/>
          <w:sz w:val="20"/>
        </w:rPr>
      </w:pPr>
      <w:r>
        <w:rPr>
          <w:rFonts w:ascii="Calibri"/>
          <w:spacing w:val="-5"/>
          <w:sz w:val="20"/>
        </w:rPr>
        <w:t>60</w:t>
      </w:r>
    </w:p>
    <w:p>
      <w:pPr>
        <w:spacing w:before="124"/>
        <w:ind w:left="481" w:right="6922" w:firstLine="0"/>
        <w:jc w:val="right"/>
        <w:rPr>
          <w:rFonts w:ascii="Calibri"/>
          <w:sz w:val="20"/>
        </w:rPr>
      </w:pPr>
      <w:r>
        <w:rPr>
          <w:rFonts w:ascii="Calibri"/>
          <w:spacing w:val="-5"/>
          <w:sz w:val="20"/>
        </w:rPr>
        <w:t>50</w:t>
      </w:r>
    </w:p>
    <w:p>
      <w:pPr>
        <w:spacing w:before="126"/>
        <w:ind w:left="481" w:right="6922" w:firstLine="0"/>
        <w:jc w:val="right"/>
        <w:rPr>
          <w:rFonts w:ascii="Calibri"/>
          <w:sz w:val="20"/>
        </w:rPr>
      </w:pPr>
      <w:r>
        <w:rPr>
          <w:rFonts w:ascii="Calibri"/>
          <w:spacing w:val="-5"/>
          <w:sz w:val="20"/>
        </w:rPr>
        <w:t>40</w:t>
      </w:r>
    </w:p>
    <w:p>
      <w:pPr>
        <w:spacing w:before="124"/>
        <w:ind w:left="481" w:right="6922" w:firstLine="0"/>
        <w:jc w:val="right"/>
        <w:rPr>
          <w:rFonts w:ascii="Calibri"/>
          <w:sz w:val="20"/>
        </w:rPr>
      </w:pPr>
      <w:r>
        <w:rPr>
          <w:rFonts w:ascii="Calibri"/>
          <w:spacing w:val="-5"/>
          <w:sz w:val="20"/>
        </w:rPr>
        <w:t>30</w:t>
      </w:r>
    </w:p>
    <w:p>
      <w:pPr>
        <w:spacing w:before="125"/>
        <w:ind w:left="481" w:right="6922" w:firstLine="0"/>
        <w:jc w:val="right"/>
        <w:rPr>
          <w:rFonts w:ascii="Calibri"/>
          <w:sz w:val="20"/>
        </w:rPr>
      </w:pPr>
      <w:r>
        <w:rPr>
          <w:rFonts w:ascii="Calibri"/>
          <w:spacing w:val="-5"/>
          <w:sz w:val="20"/>
        </w:rPr>
        <w:t>20</w:t>
      </w:r>
    </w:p>
    <w:p>
      <w:pPr>
        <w:spacing w:before="126"/>
        <w:ind w:left="481" w:right="6922" w:firstLine="0"/>
        <w:jc w:val="right"/>
        <w:rPr>
          <w:rFonts w:ascii="Calibri"/>
          <w:sz w:val="20"/>
        </w:rPr>
      </w:pPr>
      <w:r>
        <w:rPr>
          <w:rFonts w:ascii="Calibri"/>
          <w:spacing w:val="-5"/>
          <w:sz w:val="20"/>
        </w:rPr>
        <w:t>10</w:t>
      </w:r>
    </w:p>
    <w:p>
      <w:pPr>
        <w:spacing w:before="124"/>
        <w:ind w:left="3375" w:right="0" w:firstLine="0"/>
        <w:jc w:val="left"/>
        <w:rPr>
          <w:rFonts w:ascii="Calibri"/>
          <w:sz w:val="20"/>
        </w:rPr>
      </w:pPr>
      <w:r>
        <w:rPr>
          <w:rFonts w:ascii="Calibri"/>
          <w:spacing w:val="-10"/>
          <w:sz w:val="20"/>
        </w:rPr>
        <w:t>0</w:t>
      </w:r>
    </w:p>
    <w:p>
      <w:pPr>
        <w:tabs>
          <w:tab w:pos="4929" w:val="left" w:leader="none"/>
          <w:tab w:pos="5842" w:val="left" w:leader="none"/>
          <w:tab w:pos="6755" w:val="left" w:leader="none"/>
        </w:tabs>
        <w:spacing w:before="16"/>
        <w:ind w:left="4017" w:right="0" w:firstLine="0"/>
        <w:jc w:val="left"/>
        <w:rPr>
          <w:rFonts w:ascii="Calibri"/>
          <w:sz w:val="20"/>
        </w:rPr>
      </w:pPr>
      <w:r>
        <w:rPr>
          <w:rFonts w:ascii="Calibri"/>
          <w:spacing w:val="-5"/>
          <w:sz w:val="20"/>
        </w:rPr>
        <w:t>26</w:t>
      </w:r>
      <w:r>
        <w:rPr>
          <w:rFonts w:ascii="Calibri"/>
          <w:sz w:val="20"/>
        </w:rPr>
        <w:tab/>
      </w:r>
      <w:r>
        <w:rPr>
          <w:rFonts w:ascii="Calibri"/>
          <w:spacing w:val="-5"/>
          <w:sz w:val="20"/>
        </w:rPr>
        <w:t>28</w:t>
      </w:r>
      <w:r>
        <w:rPr>
          <w:rFonts w:ascii="Calibri"/>
          <w:sz w:val="20"/>
        </w:rPr>
        <w:tab/>
      </w:r>
      <w:r>
        <w:rPr>
          <w:rFonts w:ascii="Calibri"/>
          <w:spacing w:val="-5"/>
          <w:sz w:val="20"/>
        </w:rPr>
        <w:t>30</w:t>
      </w:r>
      <w:r>
        <w:rPr>
          <w:rFonts w:ascii="Calibri"/>
          <w:sz w:val="20"/>
        </w:rPr>
        <w:tab/>
      </w:r>
      <w:r>
        <w:rPr>
          <w:rFonts w:ascii="Calibri"/>
          <w:spacing w:val="-5"/>
          <w:sz w:val="20"/>
        </w:rPr>
        <w:t>32</w:t>
      </w:r>
    </w:p>
    <w:p>
      <w:pPr>
        <w:spacing w:before="60"/>
        <w:ind w:left="4782" w:right="0" w:firstLine="0"/>
        <w:jc w:val="left"/>
        <w:rPr>
          <w:rFonts w:ascii="Calibri"/>
          <w:sz w:val="20"/>
        </w:rPr>
      </w:pPr>
      <w:r>
        <w:rPr>
          <w:rFonts w:ascii="Calibri"/>
          <w:spacing w:val="-2"/>
          <w:sz w:val="20"/>
        </w:rPr>
        <w:t>Temperature</w:t>
      </w:r>
      <w:r>
        <w:rPr>
          <w:rFonts w:ascii="Calibri"/>
          <w:spacing w:val="7"/>
          <w:sz w:val="20"/>
        </w:rPr>
        <w:t> </w:t>
      </w:r>
      <w:r>
        <w:rPr>
          <w:rFonts w:ascii="Calibri"/>
          <w:spacing w:val="-4"/>
          <w:sz w:val="20"/>
        </w:rPr>
        <w:t>(</w:t>
      </w:r>
      <w:r>
        <w:rPr>
          <w:rFonts w:ascii="Calibri"/>
          <w:spacing w:val="-4"/>
          <w:sz w:val="20"/>
          <w:vertAlign w:val="superscript"/>
        </w:rPr>
        <w:t>o</w:t>
      </w:r>
      <w:r>
        <w:rPr>
          <w:rFonts w:ascii="Calibri"/>
          <w:spacing w:val="-4"/>
          <w:sz w:val="20"/>
          <w:vertAlign w:val="baseline"/>
        </w:rPr>
        <w:t>C)</w:t>
      </w:r>
    </w:p>
    <w:p>
      <w:pPr>
        <w:pStyle w:val="BodyText"/>
        <w:rPr>
          <w:rFonts w:ascii="Calibri"/>
        </w:rPr>
      </w:pPr>
    </w:p>
    <w:p>
      <w:pPr>
        <w:pStyle w:val="BodyText"/>
        <w:spacing w:before="290"/>
        <w:rPr>
          <w:rFonts w:ascii="Calibri"/>
        </w:rPr>
      </w:pPr>
    </w:p>
    <w:p>
      <w:pPr>
        <w:spacing w:line="273" w:lineRule="auto" w:before="0"/>
        <w:ind w:left="2100" w:right="1108" w:hanging="1080"/>
        <w:jc w:val="left"/>
        <w:rPr>
          <w:sz w:val="24"/>
        </w:rPr>
      </w:pPr>
      <w:r>
        <w:rPr>
          <w:sz w:val="24"/>
        </w:rPr>
        <w:t>Figure</w:t>
      </w:r>
      <w:r>
        <w:rPr>
          <w:spacing w:val="-5"/>
          <w:sz w:val="24"/>
        </w:rPr>
        <w:t> </w:t>
      </w:r>
      <w:r>
        <w:rPr>
          <w:sz w:val="24"/>
        </w:rPr>
        <w:t>31:</w:t>
      </w:r>
      <w:r>
        <w:rPr>
          <w:spacing w:val="-3"/>
          <w:sz w:val="24"/>
        </w:rPr>
        <w:t> </w:t>
      </w:r>
      <w:r>
        <w:rPr>
          <w:sz w:val="24"/>
        </w:rPr>
        <w:t>Effect</w:t>
      </w:r>
      <w:r>
        <w:rPr>
          <w:spacing w:val="-3"/>
          <w:sz w:val="24"/>
        </w:rPr>
        <w:t> </w:t>
      </w:r>
      <w:r>
        <w:rPr>
          <w:sz w:val="24"/>
        </w:rPr>
        <w:t>of Temperature</w:t>
      </w:r>
      <w:r>
        <w:rPr>
          <w:spacing w:val="-4"/>
          <w:sz w:val="24"/>
        </w:rPr>
        <w:t> </w:t>
      </w:r>
      <w:r>
        <w:rPr>
          <w:sz w:val="24"/>
        </w:rPr>
        <w:t>on</w:t>
      </w:r>
      <w:r>
        <w:rPr>
          <w:spacing w:val="-3"/>
          <w:sz w:val="24"/>
        </w:rPr>
        <w:t> </w:t>
      </w:r>
      <w:r>
        <w:rPr>
          <w:rFonts w:ascii="Calibri"/>
          <w:sz w:val="22"/>
        </w:rPr>
        <w:t>%</w:t>
      </w:r>
      <w:r>
        <w:rPr>
          <w:rFonts w:ascii="Calibri"/>
          <w:spacing w:val="-1"/>
          <w:sz w:val="22"/>
        </w:rPr>
        <w:t> </w:t>
      </w:r>
      <w:r>
        <w:rPr>
          <w:rFonts w:ascii="Calibri"/>
          <w:sz w:val="22"/>
        </w:rPr>
        <w:t>Survival</w:t>
      </w:r>
      <w:r>
        <w:rPr>
          <w:rFonts w:ascii="Calibri"/>
          <w:spacing w:val="-2"/>
          <w:sz w:val="22"/>
        </w:rPr>
        <w:t> </w:t>
      </w:r>
      <w:r>
        <w:rPr>
          <w:rFonts w:ascii="Calibri"/>
          <w:sz w:val="22"/>
        </w:rPr>
        <w:t>Rate</w:t>
      </w:r>
      <w:r>
        <w:rPr>
          <w:rFonts w:ascii="Calibri"/>
          <w:spacing w:val="-3"/>
          <w:sz w:val="22"/>
        </w:rPr>
        <w:t> </w:t>
      </w:r>
      <w:r>
        <w:rPr>
          <w:rFonts w:ascii="Calibri"/>
          <w:sz w:val="22"/>
        </w:rPr>
        <w:t>of</w:t>
      </w:r>
      <w:r>
        <w:rPr>
          <w:rFonts w:ascii="Calibri"/>
          <w:spacing w:val="-2"/>
          <w:sz w:val="22"/>
        </w:rPr>
        <w:t> </w:t>
      </w:r>
      <w:r>
        <w:rPr>
          <w:rFonts w:ascii="Calibri"/>
          <w:sz w:val="22"/>
        </w:rPr>
        <w:t>Hatchlings</w:t>
      </w:r>
      <w:r>
        <w:rPr>
          <w:rFonts w:ascii="Calibri"/>
          <w:spacing w:val="-2"/>
          <w:sz w:val="22"/>
        </w:rPr>
        <w:t> </w:t>
      </w:r>
      <w:r>
        <w:rPr>
          <w:rFonts w:ascii="Calibri"/>
          <w:sz w:val="22"/>
        </w:rPr>
        <w:t>within</w:t>
      </w:r>
      <w:r>
        <w:rPr>
          <w:rFonts w:ascii="Calibri"/>
          <w:spacing w:val="-3"/>
          <w:sz w:val="22"/>
        </w:rPr>
        <w:t> </w:t>
      </w:r>
      <w:r>
        <w:rPr>
          <w:rFonts w:ascii="Calibri"/>
          <w:sz w:val="22"/>
        </w:rPr>
        <w:t>the</w:t>
      </w:r>
      <w:r>
        <w:rPr>
          <w:rFonts w:ascii="Calibri"/>
          <w:spacing w:val="-2"/>
          <w:sz w:val="22"/>
        </w:rPr>
        <w:t> </w:t>
      </w:r>
      <w:r>
        <w:rPr>
          <w:rFonts w:ascii="Calibri"/>
          <w:sz w:val="22"/>
        </w:rPr>
        <w:t>First</w:t>
      </w:r>
      <w:r>
        <w:rPr>
          <w:rFonts w:ascii="Calibri"/>
          <w:spacing w:val="40"/>
          <w:sz w:val="22"/>
        </w:rPr>
        <w:t> </w:t>
      </w:r>
      <w:r>
        <w:rPr>
          <w:rFonts w:ascii="Calibri"/>
          <w:sz w:val="22"/>
        </w:rPr>
        <w:t>3</w:t>
      </w:r>
      <w:r>
        <w:rPr>
          <w:rFonts w:ascii="Calibri"/>
          <w:spacing w:val="-3"/>
          <w:sz w:val="22"/>
        </w:rPr>
        <w:t> </w:t>
      </w:r>
      <w:r>
        <w:rPr>
          <w:rFonts w:ascii="Calibri"/>
          <w:sz w:val="22"/>
        </w:rPr>
        <w:t>Days of Hatching </w:t>
      </w:r>
      <w:r>
        <w:rPr>
          <w:sz w:val="24"/>
        </w:rPr>
        <w:t>of </w:t>
      </w:r>
      <w:r>
        <w:rPr>
          <w:i/>
          <w:sz w:val="24"/>
        </w:rPr>
        <w:t>Heterobranchus bidorsalis </w:t>
      </w:r>
      <w:r>
        <w:rPr>
          <w:sz w:val="24"/>
        </w:rPr>
        <w:t>Eggs.</w:t>
      </w:r>
    </w:p>
    <w:p>
      <w:pPr>
        <w:spacing w:after="0" w:line="273" w:lineRule="auto"/>
        <w:jc w:val="left"/>
        <w:rPr>
          <w:sz w:val="24"/>
        </w:rPr>
        <w:sectPr>
          <w:pgSz w:w="12240" w:h="15840"/>
          <w:pgMar w:header="761" w:footer="0" w:top="1340" w:bottom="280" w:left="1500" w:right="340"/>
        </w:sectPr>
      </w:pPr>
    </w:p>
    <w:p>
      <w:pPr>
        <w:pStyle w:val="Heading2"/>
        <w:numPr>
          <w:ilvl w:val="1"/>
          <w:numId w:val="15"/>
        </w:numPr>
        <w:tabs>
          <w:tab w:pos="1380" w:val="left" w:leader="none"/>
          <w:tab w:pos="1440" w:val="left" w:leader="none"/>
        </w:tabs>
        <w:spacing w:line="242" w:lineRule="auto" w:before="93" w:after="0"/>
        <w:ind w:left="1440" w:right="1677" w:hanging="780"/>
        <w:jc w:val="left"/>
      </w:pPr>
      <w:bookmarkStart w:name="_TOC_250014" w:id="39"/>
      <w:r>
        <w:rPr/>
        <w:t>SOME</w:t>
      </w:r>
      <w:r>
        <w:rPr>
          <w:spacing w:val="-5"/>
        </w:rPr>
        <w:t> </w:t>
      </w:r>
      <w:r>
        <w:rPr/>
        <w:t>GROWTH</w:t>
      </w:r>
      <w:r>
        <w:rPr>
          <w:spacing w:val="-5"/>
        </w:rPr>
        <w:t> </w:t>
      </w:r>
      <w:r>
        <w:rPr/>
        <w:t>PARAMETERS</w:t>
      </w:r>
      <w:r>
        <w:rPr>
          <w:spacing w:val="-5"/>
        </w:rPr>
        <w:t> </w:t>
      </w:r>
      <w:r>
        <w:rPr/>
        <w:t>OF</w:t>
      </w:r>
      <w:r>
        <w:rPr>
          <w:spacing w:val="-5"/>
        </w:rPr>
        <w:t> </w:t>
      </w:r>
      <w:r>
        <w:rPr>
          <w:i/>
        </w:rPr>
        <w:t>H.</w:t>
      </w:r>
      <w:r>
        <w:rPr>
          <w:i/>
          <w:spacing w:val="-5"/>
        </w:rPr>
        <w:t> </w:t>
      </w:r>
      <w:r>
        <w:rPr>
          <w:i/>
        </w:rPr>
        <w:t>BIDORSALIS</w:t>
      </w:r>
      <w:r>
        <w:rPr>
          <w:i/>
          <w:spacing w:val="-5"/>
        </w:rPr>
        <w:t> </w:t>
      </w:r>
      <w:r>
        <w:rPr/>
        <w:t>FRY</w:t>
      </w:r>
      <w:r>
        <w:rPr>
          <w:spacing w:val="-5"/>
        </w:rPr>
        <w:t> </w:t>
      </w:r>
      <w:r>
        <w:rPr/>
        <w:t>FED</w:t>
      </w:r>
      <w:r>
        <w:rPr>
          <w:spacing w:val="-5"/>
        </w:rPr>
        <w:t> </w:t>
      </w:r>
      <w:bookmarkEnd w:id="39"/>
      <w:r>
        <w:rPr/>
        <w:t>ON ZOOPLANKTON TREATMENTS FOR 16 DAYS</w:t>
      </w:r>
    </w:p>
    <w:p>
      <w:pPr>
        <w:spacing w:line="456" w:lineRule="auto" w:before="192"/>
        <w:ind w:left="660" w:right="1093" w:firstLine="720"/>
        <w:jc w:val="both"/>
        <w:rPr>
          <w:i/>
          <w:sz w:val="24"/>
        </w:rPr>
      </w:pPr>
      <w:r>
        <w:rPr>
          <w:sz w:val="24"/>
        </w:rPr>
        <w:t>Table 18 shows the percentage weight gain of </w:t>
      </w:r>
      <w:r>
        <w:rPr>
          <w:i/>
          <w:sz w:val="24"/>
        </w:rPr>
        <w:t>H. bidorsalis </w:t>
      </w:r>
      <w:r>
        <w:rPr>
          <w:sz w:val="24"/>
        </w:rPr>
        <w:t>fry fed on zooplankton treatments for 16 days. All the treatments favour percentage increase weight gain</w:t>
      </w:r>
      <w:r>
        <w:rPr>
          <w:spacing w:val="-3"/>
          <w:sz w:val="24"/>
        </w:rPr>
        <w:t> </w:t>
      </w:r>
      <w:r>
        <w:rPr>
          <w:sz w:val="24"/>
        </w:rPr>
        <w:t>of</w:t>
      </w:r>
      <w:r>
        <w:rPr>
          <w:spacing w:val="-4"/>
          <w:sz w:val="24"/>
        </w:rPr>
        <w:t> </w:t>
      </w:r>
      <w:r>
        <w:rPr>
          <w:i/>
          <w:sz w:val="24"/>
        </w:rPr>
        <w:t>H.</w:t>
      </w:r>
      <w:r>
        <w:rPr>
          <w:i/>
          <w:spacing w:val="-3"/>
          <w:sz w:val="24"/>
        </w:rPr>
        <w:t> </w:t>
      </w:r>
      <w:r>
        <w:rPr>
          <w:i/>
          <w:sz w:val="24"/>
        </w:rPr>
        <w:t>bidorsalis</w:t>
      </w:r>
      <w:r>
        <w:rPr>
          <w:i/>
          <w:spacing w:val="-2"/>
          <w:sz w:val="24"/>
        </w:rPr>
        <w:t> </w:t>
      </w:r>
      <w:r>
        <w:rPr>
          <w:sz w:val="24"/>
        </w:rPr>
        <w:t>fry. However,</w:t>
      </w:r>
      <w:r>
        <w:rPr>
          <w:spacing w:val="-3"/>
          <w:sz w:val="24"/>
        </w:rPr>
        <w:t> </w:t>
      </w:r>
      <w:r>
        <w:rPr>
          <w:sz w:val="24"/>
        </w:rPr>
        <w:t>the</w:t>
      </w:r>
      <w:r>
        <w:rPr>
          <w:spacing w:val="-5"/>
          <w:sz w:val="24"/>
        </w:rPr>
        <w:t> </w:t>
      </w:r>
      <w:r>
        <w:rPr>
          <w:sz w:val="24"/>
        </w:rPr>
        <w:t>treatment</w:t>
      </w:r>
      <w:r>
        <w:rPr>
          <w:spacing w:val="-3"/>
          <w:sz w:val="24"/>
        </w:rPr>
        <w:t> </w:t>
      </w:r>
      <w:r>
        <w:rPr>
          <w:sz w:val="24"/>
        </w:rPr>
        <w:t>of</w:t>
      </w:r>
      <w:r>
        <w:rPr>
          <w:spacing w:val="-2"/>
          <w:sz w:val="24"/>
        </w:rPr>
        <w:t> </w:t>
      </w:r>
      <w:r>
        <w:rPr>
          <w:i/>
          <w:sz w:val="24"/>
        </w:rPr>
        <w:t>B.</w:t>
      </w:r>
      <w:r>
        <w:rPr>
          <w:i/>
          <w:spacing w:val="-3"/>
          <w:sz w:val="24"/>
        </w:rPr>
        <w:t> </w:t>
      </w:r>
      <w:r>
        <w:rPr>
          <w:i/>
          <w:sz w:val="24"/>
        </w:rPr>
        <w:t>calyciflorus</w:t>
      </w:r>
      <w:r>
        <w:rPr>
          <w:i/>
          <w:spacing w:val="-2"/>
          <w:sz w:val="24"/>
        </w:rPr>
        <w:t> </w:t>
      </w:r>
      <w:r>
        <w:rPr>
          <w:sz w:val="24"/>
        </w:rPr>
        <w:t>&amp;</w:t>
      </w:r>
      <w:r>
        <w:rPr>
          <w:spacing w:val="-3"/>
          <w:sz w:val="24"/>
        </w:rPr>
        <w:t> </w:t>
      </w:r>
      <w:r>
        <w:rPr>
          <w:i/>
          <w:sz w:val="24"/>
        </w:rPr>
        <w:t>M.</w:t>
      </w:r>
      <w:r>
        <w:rPr>
          <w:i/>
          <w:spacing w:val="-3"/>
          <w:sz w:val="24"/>
        </w:rPr>
        <w:t> </w:t>
      </w:r>
      <w:r>
        <w:rPr>
          <w:i/>
          <w:sz w:val="24"/>
        </w:rPr>
        <w:t>micrura</w:t>
      </w:r>
      <w:r>
        <w:rPr>
          <w:i/>
          <w:spacing w:val="-2"/>
          <w:sz w:val="24"/>
        </w:rPr>
        <w:t> </w:t>
      </w:r>
      <w:r>
        <w:rPr>
          <w:sz w:val="24"/>
        </w:rPr>
        <w:t>mixture significantly had the highest followed by </w:t>
      </w:r>
      <w:r>
        <w:rPr>
          <w:i/>
          <w:sz w:val="24"/>
        </w:rPr>
        <w:t>B. calyciflorus</w:t>
      </w:r>
      <w:r>
        <w:rPr>
          <w:sz w:val="24"/>
        </w:rPr>
        <w:t>. The least in the percentage weight</w:t>
      </w:r>
      <w:r>
        <w:rPr>
          <w:spacing w:val="18"/>
          <w:sz w:val="24"/>
        </w:rPr>
        <w:t> </w:t>
      </w:r>
      <w:r>
        <w:rPr>
          <w:sz w:val="24"/>
        </w:rPr>
        <w:t>gain</w:t>
      </w:r>
      <w:r>
        <w:rPr>
          <w:spacing w:val="16"/>
          <w:sz w:val="24"/>
        </w:rPr>
        <w:t> </w:t>
      </w:r>
      <w:r>
        <w:rPr>
          <w:sz w:val="24"/>
        </w:rPr>
        <w:t>was</w:t>
      </w:r>
      <w:r>
        <w:rPr>
          <w:spacing w:val="18"/>
          <w:sz w:val="24"/>
        </w:rPr>
        <w:t> </w:t>
      </w:r>
      <w:r>
        <w:rPr>
          <w:sz w:val="24"/>
        </w:rPr>
        <w:t>found</w:t>
      </w:r>
      <w:r>
        <w:rPr>
          <w:spacing w:val="17"/>
          <w:sz w:val="24"/>
        </w:rPr>
        <w:t> </w:t>
      </w:r>
      <w:r>
        <w:rPr>
          <w:sz w:val="24"/>
        </w:rPr>
        <w:t>in</w:t>
      </w:r>
      <w:r>
        <w:rPr>
          <w:spacing w:val="19"/>
          <w:sz w:val="24"/>
        </w:rPr>
        <w:t> </w:t>
      </w:r>
      <w:r>
        <w:rPr>
          <w:i/>
          <w:sz w:val="24"/>
        </w:rPr>
        <w:t>D.</w:t>
      </w:r>
      <w:r>
        <w:rPr>
          <w:i/>
          <w:spacing w:val="16"/>
          <w:sz w:val="24"/>
        </w:rPr>
        <w:t> </w:t>
      </w:r>
      <w:r>
        <w:rPr>
          <w:i/>
          <w:sz w:val="24"/>
        </w:rPr>
        <w:t>pulex</w:t>
      </w:r>
      <w:r>
        <w:rPr>
          <w:i/>
          <w:spacing w:val="17"/>
          <w:sz w:val="24"/>
        </w:rPr>
        <w:t> </w:t>
      </w:r>
      <w:r>
        <w:rPr>
          <w:sz w:val="24"/>
        </w:rPr>
        <w:t>and</w:t>
      </w:r>
      <w:r>
        <w:rPr>
          <w:spacing w:val="17"/>
          <w:sz w:val="24"/>
        </w:rPr>
        <w:t> </w:t>
      </w:r>
      <w:r>
        <w:rPr>
          <w:sz w:val="24"/>
        </w:rPr>
        <w:t>shell</w:t>
      </w:r>
      <w:r>
        <w:rPr>
          <w:spacing w:val="17"/>
          <w:sz w:val="24"/>
        </w:rPr>
        <w:t> </w:t>
      </w:r>
      <w:r>
        <w:rPr>
          <w:sz w:val="24"/>
        </w:rPr>
        <w:t>free</w:t>
      </w:r>
      <w:r>
        <w:rPr>
          <w:spacing w:val="19"/>
          <w:sz w:val="24"/>
        </w:rPr>
        <w:t> </w:t>
      </w:r>
      <w:r>
        <w:rPr>
          <w:sz w:val="24"/>
        </w:rPr>
        <w:t>artemia</w:t>
      </w:r>
      <w:r>
        <w:rPr>
          <w:spacing w:val="16"/>
          <w:sz w:val="24"/>
        </w:rPr>
        <w:t> </w:t>
      </w:r>
      <w:r>
        <w:rPr>
          <w:sz w:val="24"/>
        </w:rPr>
        <w:t>treatment</w:t>
      </w:r>
      <w:r>
        <w:rPr>
          <w:spacing w:val="18"/>
          <w:sz w:val="24"/>
        </w:rPr>
        <w:t> </w:t>
      </w:r>
      <w:r>
        <w:rPr>
          <w:sz w:val="24"/>
        </w:rPr>
        <w:t>groups.</w:t>
      </w:r>
      <w:r>
        <w:rPr>
          <w:spacing w:val="20"/>
          <w:sz w:val="24"/>
        </w:rPr>
        <w:t> </w:t>
      </w:r>
      <w:r>
        <w:rPr>
          <w:i/>
          <w:sz w:val="24"/>
        </w:rPr>
        <w:t>M.</w:t>
      </w:r>
      <w:r>
        <w:rPr>
          <w:i/>
          <w:spacing w:val="17"/>
          <w:sz w:val="24"/>
        </w:rPr>
        <w:t> </w:t>
      </w:r>
      <w:r>
        <w:rPr>
          <w:i/>
          <w:spacing w:val="-2"/>
          <w:sz w:val="24"/>
        </w:rPr>
        <w:t>micrura,</w:t>
      </w:r>
    </w:p>
    <w:p>
      <w:pPr>
        <w:spacing w:line="456" w:lineRule="auto" w:before="1"/>
        <w:ind w:left="660" w:right="1098" w:firstLine="0"/>
        <w:jc w:val="both"/>
        <w:rPr>
          <w:sz w:val="24"/>
        </w:rPr>
      </w:pPr>
      <w:r>
        <w:rPr>
          <w:i/>
          <w:sz w:val="24"/>
        </w:rPr>
        <w:t>B. calyciflorus </w:t>
      </w:r>
      <w:r>
        <w:rPr>
          <w:sz w:val="24"/>
        </w:rPr>
        <w:t>&amp; </w:t>
      </w:r>
      <w:r>
        <w:rPr>
          <w:i/>
          <w:sz w:val="24"/>
        </w:rPr>
        <w:t>M. micrura</w:t>
      </w:r>
      <w:r>
        <w:rPr>
          <w:sz w:val="24"/>
        </w:rPr>
        <w:t>; and </w:t>
      </w:r>
      <w:r>
        <w:rPr>
          <w:i/>
          <w:sz w:val="24"/>
        </w:rPr>
        <w:t>B. calyciflorus </w:t>
      </w:r>
      <w:r>
        <w:rPr>
          <w:sz w:val="24"/>
        </w:rPr>
        <w:t>treatment groups favoured high percentage weigh gain of </w:t>
      </w:r>
      <w:r>
        <w:rPr>
          <w:i/>
          <w:sz w:val="24"/>
        </w:rPr>
        <w:t>H. bidorsalis fry </w:t>
      </w:r>
      <w:r>
        <w:rPr>
          <w:sz w:val="24"/>
        </w:rPr>
        <w:t>although they were not significantly the same (Appendix 12).</w:t>
      </w:r>
    </w:p>
    <w:p>
      <w:pPr>
        <w:spacing w:line="456" w:lineRule="auto" w:before="0"/>
        <w:ind w:left="660" w:right="1098" w:firstLine="720"/>
        <w:jc w:val="both"/>
        <w:rPr>
          <w:sz w:val="24"/>
        </w:rPr>
      </w:pPr>
      <w:r>
        <w:rPr>
          <w:sz w:val="24"/>
        </w:rPr>
        <w:t>The results of total body length of </w:t>
      </w:r>
      <w:r>
        <w:rPr>
          <w:i/>
          <w:sz w:val="24"/>
        </w:rPr>
        <w:t>H. bidorsalis </w:t>
      </w:r>
      <w:r>
        <w:rPr>
          <w:sz w:val="24"/>
        </w:rPr>
        <w:t>are shown in Figure 32 and Appendix</w:t>
      </w:r>
      <w:r>
        <w:rPr>
          <w:spacing w:val="14"/>
          <w:sz w:val="24"/>
        </w:rPr>
        <w:t> </w:t>
      </w:r>
      <w:r>
        <w:rPr>
          <w:sz w:val="24"/>
        </w:rPr>
        <w:t>13.</w:t>
      </w:r>
      <w:r>
        <w:rPr>
          <w:spacing w:val="14"/>
          <w:sz w:val="24"/>
        </w:rPr>
        <w:t> </w:t>
      </w:r>
      <w:r>
        <w:rPr>
          <w:sz w:val="24"/>
        </w:rPr>
        <w:t>The</w:t>
      </w:r>
      <w:r>
        <w:rPr>
          <w:spacing w:val="12"/>
          <w:sz w:val="24"/>
        </w:rPr>
        <w:t> </w:t>
      </w:r>
      <w:r>
        <w:rPr>
          <w:sz w:val="24"/>
        </w:rPr>
        <w:t>total</w:t>
      </w:r>
      <w:r>
        <w:rPr>
          <w:spacing w:val="17"/>
          <w:sz w:val="24"/>
        </w:rPr>
        <w:t> </w:t>
      </w:r>
      <w:r>
        <w:rPr>
          <w:sz w:val="24"/>
        </w:rPr>
        <w:t>body</w:t>
      </w:r>
      <w:r>
        <w:rPr>
          <w:spacing w:val="9"/>
          <w:sz w:val="24"/>
        </w:rPr>
        <w:t> </w:t>
      </w:r>
      <w:r>
        <w:rPr>
          <w:sz w:val="24"/>
        </w:rPr>
        <w:t>length</w:t>
      </w:r>
      <w:r>
        <w:rPr>
          <w:spacing w:val="15"/>
          <w:sz w:val="24"/>
        </w:rPr>
        <w:t> </w:t>
      </w:r>
      <w:r>
        <w:rPr>
          <w:sz w:val="24"/>
        </w:rPr>
        <w:t>of</w:t>
      </w:r>
      <w:r>
        <w:rPr>
          <w:spacing w:val="18"/>
          <w:sz w:val="24"/>
        </w:rPr>
        <w:t> </w:t>
      </w:r>
      <w:r>
        <w:rPr>
          <w:i/>
          <w:sz w:val="24"/>
        </w:rPr>
        <w:t>H.</w:t>
      </w:r>
      <w:r>
        <w:rPr>
          <w:i/>
          <w:spacing w:val="13"/>
          <w:sz w:val="24"/>
        </w:rPr>
        <w:t> </w:t>
      </w:r>
      <w:r>
        <w:rPr>
          <w:i/>
          <w:sz w:val="24"/>
        </w:rPr>
        <w:t>bidorsalis</w:t>
      </w:r>
      <w:r>
        <w:rPr>
          <w:i/>
          <w:spacing w:val="15"/>
          <w:sz w:val="24"/>
        </w:rPr>
        <w:t> </w:t>
      </w:r>
      <w:r>
        <w:rPr>
          <w:sz w:val="24"/>
        </w:rPr>
        <w:t>fry</w:t>
      </w:r>
      <w:r>
        <w:rPr>
          <w:spacing w:val="9"/>
          <w:sz w:val="24"/>
        </w:rPr>
        <w:t> </w:t>
      </w:r>
      <w:r>
        <w:rPr>
          <w:sz w:val="24"/>
        </w:rPr>
        <w:t>fed</w:t>
      </w:r>
      <w:r>
        <w:rPr>
          <w:spacing w:val="15"/>
          <w:sz w:val="24"/>
        </w:rPr>
        <w:t> </w:t>
      </w:r>
      <w:r>
        <w:rPr>
          <w:sz w:val="24"/>
        </w:rPr>
        <w:t>on</w:t>
      </w:r>
      <w:r>
        <w:rPr>
          <w:spacing w:val="17"/>
          <w:sz w:val="24"/>
        </w:rPr>
        <w:t> </w:t>
      </w:r>
      <w:r>
        <w:rPr>
          <w:i/>
          <w:sz w:val="24"/>
        </w:rPr>
        <w:t>M.</w:t>
      </w:r>
      <w:r>
        <w:rPr>
          <w:i/>
          <w:spacing w:val="16"/>
          <w:sz w:val="24"/>
        </w:rPr>
        <w:t> </w:t>
      </w:r>
      <w:r>
        <w:rPr>
          <w:i/>
          <w:sz w:val="24"/>
        </w:rPr>
        <w:t>micrura</w:t>
      </w:r>
      <w:r>
        <w:rPr>
          <w:i/>
          <w:spacing w:val="15"/>
          <w:sz w:val="24"/>
        </w:rPr>
        <w:t> </w:t>
      </w:r>
      <w:r>
        <w:rPr>
          <w:sz w:val="24"/>
        </w:rPr>
        <w:t>and</w:t>
      </w:r>
      <w:r>
        <w:rPr>
          <w:spacing w:val="14"/>
          <w:sz w:val="24"/>
        </w:rPr>
        <w:t> </w:t>
      </w:r>
      <w:r>
        <w:rPr>
          <w:sz w:val="24"/>
        </w:rPr>
        <w:t>those</w:t>
      </w:r>
      <w:r>
        <w:rPr>
          <w:spacing w:val="17"/>
          <w:sz w:val="24"/>
        </w:rPr>
        <w:t> </w:t>
      </w:r>
      <w:r>
        <w:rPr>
          <w:spacing w:val="-5"/>
          <w:sz w:val="24"/>
        </w:rPr>
        <w:t>of</w:t>
      </w:r>
    </w:p>
    <w:p>
      <w:pPr>
        <w:spacing w:line="456" w:lineRule="auto" w:before="0"/>
        <w:ind w:left="660" w:right="1099" w:firstLine="0"/>
        <w:jc w:val="both"/>
        <w:rPr>
          <w:sz w:val="24"/>
        </w:rPr>
      </w:pPr>
      <w:r>
        <w:rPr>
          <w:i/>
          <w:sz w:val="24"/>
        </w:rPr>
        <w:t>B. calyciflorus </w:t>
      </w:r>
      <w:r>
        <w:rPr>
          <w:sz w:val="24"/>
        </w:rPr>
        <w:t>were significantly longer in length than other treatment groups. The least result in the groups was recorded in </w:t>
      </w:r>
      <w:r>
        <w:rPr>
          <w:i/>
          <w:sz w:val="24"/>
        </w:rPr>
        <w:t>Daphnia pulex </w:t>
      </w:r>
      <w:r>
        <w:rPr>
          <w:sz w:val="24"/>
        </w:rPr>
        <w:t>treatment. However, </w:t>
      </w:r>
      <w:r>
        <w:rPr>
          <w:i/>
          <w:sz w:val="24"/>
        </w:rPr>
        <w:t>M. micrura B. calyciflorus </w:t>
      </w:r>
      <w:r>
        <w:rPr>
          <w:sz w:val="24"/>
        </w:rPr>
        <w:t>and mixture of both increase total body length within the 16 days of the </w:t>
      </w:r>
      <w:r>
        <w:rPr>
          <w:spacing w:val="-2"/>
          <w:sz w:val="24"/>
        </w:rPr>
        <w:t>experiments.</w:t>
      </w:r>
    </w:p>
    <w:p>
      <w:pPr>
        <w:pStyle w:val="BodyText"/>
        <w:spacing w:line="456" w:lineRule="auto"/>
        <w:ind w:left="660" w:right="1098" w:firstLine="720"/>
        <w:jc w:val="both"/>
      </w:pPr>
      <w:r>
        <w:rPr/>
        <w:t>The survival rate of </w:t>
      </w:r>
      <w:r>
        <w:rPr>
          <w:i/>
        </w:rPr>
        <w:t>H. biorsalis </w:t>
      </w:r>
      <w:r>
        <w:rPr/>
        <w:t>fry in this experiment is shown in Figure 33 and appendix 14. The highest percentage survival rate of </w:t>
      </w:r>
      <w:r>
        <w:rPr>
          <w:i/>
        </w:rPr>
        <w:t>H. bidorsalis </w:t>
      </w:r>
      <w:r>
        <w:rPr/>
        <w:t>fry was recorded in </w:t>
      </w:r>
      <w:r>
        <w:rPr>
          <w:i/>
        </w:rPr>
        <w:t>B. calyciflorus </w:t>
      </w:r>
      <w:r>
        <w:rPr/>
        <w:t>and </w:t>
      </w:r>
      <w:r>
        <w:rPr>
          <w:i/>
        </w:rPr>
        <w:t>M. micrura </w:t>
      </w:r>
      <w:r>
        <w:rPr/>
        <w:t>treatments and it was significantly higher than the results obtained from other treatment groups.</w:t>
      </w:r>
    </w:p>
    <w:p>
      <w:pPr>
        <w:pStyle w:val="BodyText"/>
        <w:spacing w:line="456" w:lineRule="auto" w:before="1"/>
        <w:ind w:left="660" w:right="1093" w:firstLine="720"/>
        <w:jc w:val="both"/>
      </w:pPr>
      <w:r>
        <w:rPr/>
        <w:t>The condition factor of the </w:t>
      </w:r>
      <w:r>
        <w:rPr>
          <w:i/>
        </w:rPr>
        <w:t>H. bidorsalis </w:t>
      </w:r>
      <w:r>
        <w:rPr/>
        <w:t>fry treated with zooplankton is shown in Figure</w:t>
      </w:r>
      <w:r>
        <w:rPr>
          <w:spacing w:val="-5"/>
        </w:rPr>
        <w:t> </w:t>
      </w:r>
      <w:r>
        <w:rPr/>
        <w:t>34</w:t>
      </w:r>
      <w:r>
        <w:rPr>
          <w:spacing w:val="-1"/>
        </w:rPr>
        <w:t> </w:t>
      </w:r>
      <w:r>
        <w:rPr/>
        <w:t>and</w:t>
      </w:r>
      <w:r>
        <w:rPr>
          <w:spacing w:val="-3"/>
        </w:rPr>
        <w:t> </w:t>
      </w:r>
      <w:r>
        <w:rPr/>
        <w:t>appendix15.</w:t>
      </w:r>
      <w:r>
        <w:rPr>
          <w:spacing w:val="40"/>
        </w:rPr>
        <w:t> </w:t>
      </w:r>
      <w:r>
        <w:rPr>
          <w:i/>
        </w:rPr>
        <w:t>B.</w:t>
      </w:r>
      <w:r>
        <w:rPr>
          <w:i/>
          <w:spacing w:val="-3"/>
        </w:rPr>
        <w:t> </w:t>
      </w:r>
      <w:r>
        <w:rPr>
          <w:i/>
        </w:rPr>
        <w:t>calyciflorus</w:t>
      </w:r>
      <w:r>
        <w:rPr>
          <w:i/>
          <w:spacing w:val="-3"/>
        </w:rPr>
        <w:t> </w:t>
      </w:r>
      <w:r>
        <w:rPr>
          <w:i/>
        </w:rPr>
        <w:t>and</w:t>
      </w:r>
      <w:r>
        <w:rPr>
          <w:i/>
          <w:spacing w:val="-3"/>
        </w:rPr>
        <w:t> </w:t>
      </w:r>
      <w:r>
        <w:rPr>
          <w:i/>
        </w:rPr>
        <w:t>M.</w:t>
      </w:r>
      <w:r>
        <w:rPr>
          <w:i/>
          <w:spacing w:val="-1"/>
        </w:rPr>
        <w:t> </w:t>
      </w:r>
      <w:r>
        <w:rPr>
          <w:i/>
        </w:rPr>
        <w:t>micrura</w:t>
      </w:r>
      <w:r>
        <w:rPr>
          <w:i/>
          <w:spacing w:val="-2"/>
        </w:rPr>
        <w:t> </w:t>
      </w:r>
      <w:r>
        <w:rPr/>
        <w:t>recorded</w:t>
      </w:r>
      <w:r>
        <w:rPr>
          <w:spacing w:val="-3"/>
        </w:rPr>
        <w:t> </w:t>
      </w:r>
      <w:r>
        <w:rPr/>
        <w:t>the</w:t>
      </w:r>
      <w:r>
        <w:rPr>
          <w:spacing w:val="-3"/>
        </w:rPr>
        <w:t> </w:t>
      </w:r>
      <w:r>
        <w:rPr/>
        <w:t>highest</w:t>
      </w:r>
      <w:r>
        <w:rPr>
          <w:spacing w:val="-3"/>
        </w:rPr>
        <w:t> </w:t>
      </w:r>
      <w:r>
        <w:rPr/>
        <w:t>condition factor and this was significantly different from the results of other treatment in the experiment. In the case of the condition factor recorded in artemia treatment group, although the condition factor was high but it was still the lowest in all treatment groups.</w:t>
      </w:r>
    </w:p>
    <w:p>
      <w:pPr>
        <w:spacing w:after="0" w:line="456" w:lineRule="auto"/>
        <w:jc w:val="both"/>
        <w:sectPr>
          <w:pgSz w:w="12240" w:h="15840"/>
          <w:pgMar w:header="761" w:footer="0" w:top="1340" w:bottom="280" w:left="1500" w:right="340"/>
        </w:sectPr>
      </w:pPr>
    </w:p>
    <w:p>
      <w:pPr>
        <w:spacing w:line="276" w:lineRule="auto" w:before="91"/>
        <w:ind w:left="1620" w:right="1505" w:hanging="960"/>
        <w:jc w:val="left"/>
        <w:rPr>
          <w:sz w:val="24"/>
        </w:rPr>
      </w:pPr>
      <w:r>
        <w:rPr/>
        <mc:AlternateContent>
          <mc:Choice Requires="wps">
            <w:drawing>
              <wp:anchor distT="0" distB="0" distL="0" distR="0" allowOverlap="1" layoutInCell="1" locked="0" behindDoc="0" simplePos="0" relativeHeight="15776256">
                <wp:simplePos x="0" y="0"/>
                <wp:positionH relativeFrom="page">
                  <wp:posOffset>1265174</wp:posOffset>
                </wp:positionH>
                <wp:positionV relativeFrom="paragraph">
                  <wp:posOffset>873979</wp:posOffset>
                </wp:positionV>
                <wp:extent cx="6261735" cy="1699259"/>
                <wp:effectExtent l="0" t="0" r="0" b="0"/>
                <wp:wrapNone/>
                <wp:docPr id="635" name="Textbox 635"/>
                <wp:cNvGraphicFramePr>
                  <a:graphicFrameLocks/>
                </wp:cNvGraphicFramePr>
                <a:graphic>
                  <a:graphicData uri="http://schemas.microsoft.com/office/word/2010/wordprocessingShape">
                    <wps:wsp>
                      <wps:cNvPr id="635" name="Textbox 635"/>
                      <wps:cNvSpPr txBox="1"/>
                      <wps:spPr>
                        <a:xfrm>
                          <a:off x="0" y="0"/>
                          <a:ext cx="6261735" cy="169925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50"/>
                              <w:gridCol w:w="1335"/>
                              <w:gridCol w:w="1886"/>
                              <w:gridCol w:w="1491"/>
                              <w:gridCol w:w="1305"/>
                              <w:gridCol w:w="1876"/>
                            </w:tblGrid>
                            <w:tr>
                              <w:trPr>
                                <w:trHeight w:val="501" w:hRule="atLeast"/>
                              </w:trPr>
                              <w:tc>
                                <w:tcPr>
                                  <w:tcW w:w="1850" w:type="dxa"/>
                                  <w:tcBorders>
                                    <w:bottom w:val="single" w:sz="4" w:space="0" w:color="000000"/>
                                  </w:tcBorders>
                                </w:tcPr>
                                <w:p>
                                  <w:pPr>
                                    <w:pStyle w:val="TableParagraph"/>
                                    <w:jc w:val="left"/>
                                    <w:rPr>
                                      <w:sz w:val="20"/>
                                    </w:rPr>
                                  </w:pPr>
                                </w:p>
                              </w:tc>
                              <w:tc>
                                <w:tcPr>
                                  <w:tcW w:w="1335" w:type="dxa"/>
                                  <w:tcBorders>
                                    <w:bottom w:val="single" w:sz="4" w:space="0" w:color="000000"/>
                                  </w:tcBorders>
                                </w:tcPr>
                                <w:p>
                                  <w:pPr>
                                    <w:pStyle w:val="TableParagraph"/>
                                    <w:spacing w:line="237" w:lineRule="auto"/>
                                    <w:ind w:left="165" w:right="519"/>
                                    <w:jc w:val="left"/>
                                    <w:rPr>
                                      <w:i/>
                                      <w:sz w:val="20"/>
                                    </w:rPr>
                                  </w:pPr>
                                  <w:r>
                                    <w:rPr>
                                      <w:i/>
                                      <w:spacing w:val="-2"/>
                                      <w:sz w:val="20"/>
                                    </w:rPr>
                                    <w:t>Moina micrura</w:t>
                                  </w:r>
                                </w:p>
                              </w:tc>
                              <w:tc>
                                <w:tcPr>
                                  <w:tcW w:w="1886" w:type="dxa"/>
                                  <w:tcBorders>
                                    <w:bottom w:val="single" w:sz="4" w:space="0" w:color="000000"/>
                                  </w:tcBorders>
                                </w:tcPr>
                                <w:p>
                                  <w:pPr>
                                    <w:pStyle w:val="TableParagraph"/>
                                    <w:spacing w:line="230" w:lineRule="atLeast" w:before="21"/>
                                    <w:ind w:left="180" w:right="187"/>
                                    <w:jc w:val="left"/>
                                    <w:rPr>
                                      <w:i/>
                                      <w:sz w:val="20"/>
                                    </w:rPr>
                                  </w:pPr>
                                  <w:r>
                                    <w:rPr>
                                      <w:i/>
                                      <w:sz w:val="20"/>
                                    </w:rPr>
                                    <w:t>B.</w:t>
                                  </w:r>
                                  <w:r>
                                    <w:rPr>
                                      <w:i/>
                                      <w:spacing w:val="-13"/>
                                      <w:sz w:val="20"/>
                                    </w:rPr>
                                    <w:t> </w:t>
                                  </w:r>
                                  <w:r>
                                    <w:rPr>
                                      <w:i/>
                                      <w:sz w:val="20"/>
                                    </w:rPr>
                                    <w:t>calyciflorus</w:t>
                                  </w:r>
                                  <w:r>
                                    <w:rPr>
                                      <w:i/>
                                      <w:spacing w:val="-12"/>
                                      <w:sz w:val="20"/>
                                    </w:rPr>
                                    <w:t> </w:t>
                                  </w:r>
                                  <w:r>
                                    <w:rPr>
                                      <w:i/>
                                      <w:sz w:val="20"/>
                                    </w:rPr>
                                    <w:t>an</w:t>
                                  </w:r>
                                  <w:r>
                                    <w:rPr>
                                      <w:i/>
                                      <w:sz w:val="20"/>
                                    </w:rPr>
                                    <w:t>d</w:t>
                                  </w:r>
                                  <w:r>
                                    <w:rPr>
                                      <w:i/>
                                      <w:sz w:val="20"/>
                                    </w:rPr>
                                    <w:t> Moina micrura</w:t>
                                  </w:r>
                                </w:p>
                              </w:tc>
                              <w:tc>
                                <w:tcPr>
                                  <w:tcW w:w="1491" w:type="dxa"/>
                                  <w:tcBorders>
                                    <w:bottom w:val="single" w:sz="4" w:space="0" w:color="000000"/>
                                  </w:tcBorders>
                                </w:tcPr>
                                <w:p>
                                  <w:pPr>
                                    <w:pStyle w:val="TableParagraph"/>
                                    <w:spacing w:line="221" w:lineRule="exact"/>
                                    <w:ind w:left="186"/>
                                    <w:jc w:val="left"/>
                                    <w:rPr>
                                      <w:i/>
                                      <w:sz w:val="20"/>
                                    </w:rPr>
                                  </w:pPr>
                                  <w:r>
                                    <w:rPr>
                                      <w:i/>
                                      <w:sz w:val="20"/>
                                    </w:rPr>
                                    <w:t>B.</w:t>
                                  </w:r>
                                  <w:r>
                                    <w:rPr>
                                      <w:i/>
                                      <w:spacing w:val="-2"/>
                                      <w:sz w:val="20"/>
                                    </w:rPr>
                                    <w:t> calyciflorus</w:t>
                                  </w:r>
                                </w:p>
                              </w:tc>
                              <w:tc>
                                <w:tcPr>
                                  <w:tcW w:w="1305" w:type="dxa"/>
                                  <w:tcBorders>
                                    <w:bottom w:val="single" w:sz="4" w:space="0" w:color="000000"/>
                                  </w:tcBorders>
                                </w:tcPr>
                                <w:p>
                                  <w:pPr>
                                    <w:pStyle w:val="TableParagraph"/>
                                    <w:spacing w:line="220" w:lineRule="exact"/>
                                    <w:ind w:left="135"/>
                                    <w:jc w:val="left"/>
                                    <w:rPr>
                                      <w:sz w:val="20"/>
                                    </w:rPr>
                                  </w:pPr>
                                  <w:r>
                                    <w:rPr>
                                      <w:sz w:val="20"/>
                                    </w:rPr>
                                    <w:t>Shell</w:t>
                                  </w:r>
                                  <w:r>
                                    <w:rPr>
                                      <w:spacing w:val="-5"/>
                                      <w:sz w:val="20"/>
                                    </w:rPr>
                                    <w:t> </w:t>
                                  </w:r>
                                  <w:r>
                                    <w:rPr>
                                      <w:spacing w:val="-4"/>
                                      <w:sz w:val="20"/>
                                    </w:rPr>
                                    <w:t>free</w:t>
                                  </w:r>
                                </w:p>
                                <w:p>
                                  <w:pPr>
                                    <w:pStyle w:val="TableParagraph"/>
                                    <w:spacing w:line="229" w:lineRule="exact"/>
                                    <w:ind w:left="135"/>
                                    <w:jc w:val="left"/>
                                    <w:rPr>
                                      <w:i/>
                                      <w:sz w:val="20"/>
                                    </w:rPr>
                                  </w:pPr>
                                  <w:r>
                                    <w:rPr>
                                      <w:i/>
                                      <w:spacing w:val="-2"/>
                                      <w:sz w:val="20"/>
                                    </w:rPr>
                                    <w:t>Artemia</w:t>
                                  </w:r>
                                </w:p>
                              </w:tc>
                              <w:tc>
                                <w:tcPr>
                                  <w:tcW w:w="1876" w:type="dxa"/>
                                  <w:tcBorders>
                                    <w:bottom w:val="single" w:sz="4" w:space="0" w:color="000000"/>
                                  </w:tcBorders>
                                </w:tcPr>
                                <w:p>
                                  <w:pPr>
                                    <w:pStyle w:val="TableParagraph"/>
                                    <w:spacing w:line="221" w:lineRule="exact"/>
                                    <w:ind w:left="179"/>
                                    <w:jc w:val="left"/>
                                    <w:rPr>
                                      <w:i/>
                                      <w:sz w:val="20"/>
                                    </w:rPr>
                                  </w:pPr>
                                  <w:r>
                                    <w:rPr>
                                      <w:i/>
                                      <w:sz w:val="20"/>
                                    </w:rPr>
                                    <w:t>Daphnia</w:t>
                                  </w:r>
                                  <w:r>
                                    <w:rPr>
                                      <w:i/>
                                      <w:spacing w:val="-5"/>
                                      <w:sz w:val="20"/>
                                    </w:rPr>
                                    <w:t> </w:t>
                                  </w:r>
                                  <w:r>
                                    <w:rPr>
                                      <w:i/>
                                      <w:spacing w:val="-2"/>
                                      <w:sz w:val="20"/>
                                    </w:rPr>
                                    <w:t>pulex</w:t>
                                  </w:r>
                                </w:p>
                              </w:tc>
                            </w:tr>
                            <w:tr>
                              <w:trPr>
                                <w:trHeight w:val="653" w:hRule="atLeast"/>
                              </w:trPr>
                              <w:tc>
                                <w:tcPr>
                                  <w:tcW w:w="1850" w:type="dxa"/>
                                  <w:tcBorders>
                                    <w:top w:val="single" w:sz="4" w:space="0" w:color="000000"/>
                                  </w:tcBorders>
                                </w:tcPr>
                                <w:p>
                                  <w:pPr>
                                    <w:pStyle w:val="TableParagraph"/>
                                    <w:spacing w:before="234"/>
                                    <w:ind w:left="107"/>
                                    <w:jc w:val="left"/>
                                    <w:rPr>
                                      <w:sz w:val="24"/>
                                    </w:rPr>
                                  </w:pPr>
                                  <w:r>
                                    <w:rPr>
                                      <w:sz w:val="24"/>
                                    </w:rPr>
                                    <w:t>Final</w:t>
                                  </w:r>
                                  <w:r>
                                    <w:rPr>
                                      <w:spacing w:val="-3"/>
                                      <w:sz w:val="24"/>
                                    </w:rPr>
                                    <w:t> </w:t>
                                  </w:r>
                                  <w:r>
                                    <w:rPr>
                                      <w:sz w:val="24"/>
                                    </w:rPr>
                                    <w:t>weight</w:t>
                                  </w:r>
                                  <w:r>
                                    <w:rPr>
                                      <w:spacing w:val="-2"/>
                                      <w:sz w:val="24"/>
                                    </w:rPr>
                                    <w:t> </w:t>
                                  </w:r>
                                  <w:r>
                                    <w:rPr>
                                      <w:spacing w:val="-5"/>
                                      <w:sz w:val="24"/>
                                    </w:rPr>
                                    <w:t>(g)</w:t>
                                  </w:r>
                                </w:p>
                              </w:tc>
                              <w:tc>
                                <w:tcPr>
                                  <w:tcW w:w="1335" w:type="dxa"/>
                                  <w:tcBorders>
                                    <w:top w:val="single" w:sz="4" w:space="0" w:color="000000"/>
                                  </w:tcBorders>
                                </w:tcPr>
                                <w:p>
                                  <w:pPr>
                                    <w:pStyle w:val="TableParagraph"/>
                                    <w:spacing w:before="5"/>
                                    <w:jc w:val="left"/>
                                    <w:rPr>
                                      <w:sz w:val="20"/>
                                    </w:rPr>
                                  </w:pPr>
                                </w:p>
                                <w:p>
                                  <w:pPr>
                                    <w:pStyle w:val="TableParagraph"/>
                                    <w:ind w:left="165"/>
                                    <w:jc w:val="left"/>
                                    <w:rPr>
                                      <w:sz w:val="20"/>
                                    </w:rPr>
                                  </w:pPr>
                                  <w:r>
                                    <w:rPr>
                                      <w:sz w:val="20"/>
                                    </w:rPr>
                                    <w:t>0.11</w:t>
                                  </w:r>
                                  <w:r>
                                    <w:rPr>
                                      <w:spacing w:val="-2"/>
                                      <w:sz w:val="20"/>
                                    </w:rPr>
                                    <w:t> (0.001)</w:t>
                                  </w:r>
                                </w:p>
                              </w:tc>
                              <w:tc>
                                <w:tcPr>
                                  <w:tcW w:w="1886" w:type="dxa"/>
                                  <w:tcBorders>
                                    <w:top w:val="single" w:sz="4" w:space="0" w:color="000000"/>
                                  </w:tcBorders>
                                </w:tcPr>
                                <w:p>
                                  <w:pPr>
                                    <w:pStyle w:val="TableParagraph"/>
                                    <w:spacing w:before="5"/>
                                    <w:jc w:val="left"/>
                                    <w:rPr>
                                      <w:sz w:val="20"/>
                                    </w:rPr>
                                  </w:pPr>
                                </w:p>
                                <w:p>
                                  <w:pPr>
                                    <w:pStyle w:val="TableParagraph"/>
                                    <w:ind w:left="432"/>
                                    <w:jc w:val="left"/>
                                    <w:rPr>
                                      <w:sz w:val="20"/>
                                    </w:rPr>
                                  </w:pPr>
                                  <w:r>
                                    <w:rPr>
                                      <w:sz w:val="20"/>
                                    </w:rPr>
                                    <w:t>0.14</w:t>
                                  </w:r>
                                  <w:r>
                                    <w:rPr>
                                      <w:spacing w:val="46"/>
                                      <w:sz w:val="20"/>
                                    </w:rPr>
                                    <w:t> </w:t>
                                  </w:r>
                                  <w:r>
                                    <w:rPr>
                                      <w:spacing w:val="-2"/>
                                      <w:sz w:val="20"/>
                                    </w:rPr>
                                    <w:t>(0.002)</w:t>
                                  </w:r>
                                </w:p>
                              </w:tc>
                              <w:tc>
                                <w:tcPr>
                                  <w:tcW w:w="1491" w:type="dxa"/>
                                  <w:tcBorders>
                                    <w:top w:val="single" w:sz="4" w:space="0" w:color="000000"/>
                                  </w:tcBorders>
                                </w:tcPr>
                                <w:p>
                                  <w:pPr>
                                    <w:pStyle w:val="TableParagraph"/>
                                    <w:spacing w:before="5"/>
                                    <w:jc w:val="left"/>
                                    <w:rPr>
                                      <w:sz w:val="20"/>
                                    </w:rPr>
                                  </w:pPr>
                                </w:p>
                                <w:p>
                                  <w:pPr>
                                    <w:pStyle w:val="TableParagraph"/>
                                    <w:ind w:left="186"/>
                                    <w:jc w:val="left"/>
                                    <w:rPr>
                                      <w:sz w:val="20"/>
                                    </w:rPr>
                                  </w:pPr>
                                  <w:r>
                                    <w:rPr>
                                      <w:sz w:val="20"/>
                                    </w:rPr>
                                    <w:t>0.12</w:t>
                                  </w:r>
                                  <w:r>
                                    <w:rPr>
                                      <w:spacing w:val="47"/>
                                      <w:sz w:val="20"/>
                                    </w:rPr>
                                    <w:t> </w:t>
                                  </w:r>
                                  <w:r>
                                    <w:rPr>
                                      <w:sz w:val="20"/>
                                    </w:rPr>
                                    <w:t>(0 </w:t>
                                  </w:r>
                                  <w:r>
                                    <w:rPr>
                                      <w:spacing w:val="-2"/>
                                      <w:sz w:val="20"/>
                                    </w:rPr>
                                    <w:t>.001)</w:t>
                                  </w:r>
                                </w:p>
                              </w:tc>
                              <w:tc>
                                <w:tcPr>
                                  <w:tcW w:w="1305" w:type="dxa"/>
                                  <w:tcBorders>
                                    <w:top w:val="single" w:sz="4" w:space="0" w:color="000000"/>
                                  </w:tcBorders>
                                </w:tcPr>
                                <w:p>
                                  <w:pPr>
                                    <w:pStyle w:val="TableParagraph"/>
                                    <w:spacing w:before="5"/>
                                    <w:jc w:val="left"/>
                                    <w:rPr>
                                      <w:sz w:val="20"/>
                                    </w:rPr>
                                  </w:pPr>
                                </w:p>
                                <w:p>
                                  <w:pPr>
                                    <w:pStyle w:val="TableParagraph"/>
                                    <w:ind w:left="135"/>
                                    <w:jc w:val="left"/>
                                    <w:rPr>
                                      <w:sz w:val="20"/>
                                    </w:rPr>
                                  </w:pPr>
                                  <w:r>
                                    <w:rPr>
                                      <w:sz w:val="20"/>
                                    </w:rPr>
                                    <w:t>0.10</w:t>
                                  </w:r>
                                  <w:r>
                                    <w:rPr>
                                      <w:spacing w:val="-3"/>
                                      <w:sz w:val="20"/>
                                    </w:rPr>
                                    <w:t> </w:t>
                                  </w:r>
                                  <w:r>
                                    <w:rPr>
                                      <w:spacing w:val="-2"/>
                                      <w:sz w:val="20"/>
                                    </w:rPr>
                                    <w:t>(0.001)</w:t>
                                  </w:r>
                                </w:p>
                              </w:tc>
                              <w:tc>
                                <w:tcPr>
                                  <w:tcW w:w="1876" w:type="dxa"/>
                                  <w:tcBorders>
                                    <w:top w:val="single" w:sz="4" w:space="0" w:color="000000"/>
                                  </w:tcBorders>
                                </w:tcPr>
                                <w:p>
                                  <w:pPr>
                                    <w:pStyle w:val="TableParagraph"/>
                                    <w:spacing w:before="5"/>
                                    <w:jc w:val="left"/>
                                    <w:rPr>
                                      <w:sz w:val="20"/>
                                    </w:rPr>
                                  </w:pPr>
                                </w:p>
                                <w:p>
                                  <w:pPr>
                                    <w:pStyle w:val="TableParagraph"/>
                                    <w:ind w:left="179"/>
                                    <w:jc w:val="left"/>
                                    <w:rPr>
                                      <w:sz w:val="20"/>
                                    </w:rPr>
                                  </w:pPr>
                                  <w:r>
                                    <w:rPr>
                                      <w:sz w:val="20"/>
                                    </w:rPr>
                                    <w:t>0.11</w:t>
                                  </w:r>
                                  <w:r>
                                    <w:rPr>
                                      <w:spacing w:val="-3"/>
                                      <w:sz w:val="20"/>
                                    </w:rPr>
                                    <w:t> </w:t>
                                  </w:r>
                                  <w:r>
                                    <w:rPr>
                                      <w:spacing w:val="-2"/>
                                      <w:sz w:val="20"/>
                                    </w:rPr>
                                    <w:t>(0.003)</w:t>
                                  </w:r>
                                </w:p>
                              </w:tc>
                            </w:tr>
                            <w:tr>
                              <w:trPr>
                                <w:trHeight w:val="551" w:hRule="atLeast"/>
                              </w:trPr>
                              <w:tc>
                                <w:tcPr>
                                  <w:tcW w:w="1850" w:type="dxa"/>
                                </w:tcPr>
                                <w:p>
                                  <w:pPr>
                                    <w:pStyle w:val="TableParagraph"/>
                                    <w:spacing w:before="133"/>
                                    <w:ind w:left="107"/>
                                    <w:jc w:val="left"/>
                                    <w:rPr>
                                      <w:sz w:val="24"/>
                                    </w:rPr>
                                  </w:pPr>
                                  <w:r>
                                    <w:rPr>
                                      <w:sz w:val="24"/>
                                    </w:rPr>
                                    <w:t>Initial</w:t>
                                  </w:r>
                                  <w:r>
                                    <w:rPr>
                                      <w:spacing w:val="28"/>
                                      <w:sz w:val="24"/>
                                    </w:rPr>
                                    <w:t>  </w:t>
                                  </w:r>
                                  <w:r>
                                    <w:rPr>
                                      <w:spacing w:val="-5"/>
                                      <w:sz w:val="24"/>
                                    </w:rPr>
                                    <w:t>(g)</w:t>
                                  </w:r>
                                </w:p>
                              </w:tc>
                              <w:tc>
                                <w:tcPr>
                                  <w:tcW w:w="1335" w:type="dxa"/>
                                </w:tcPr>
                                <w:p>
                                  <w:pPr>
                                    <w:pStyle w:val="TableParagraph"/>
                                    <w:spacing w:before="134"/>
                                    <w:ind w:left="165"/>
                                    <w:jc w:val="left"/>
                                    <w:rPr>
                                      <w:sz w:val="20"/>
                                    </w:rPr>
                                  </w:pPr>
                                  <w:r>
                                    <w:rPr>
                                      <w:spacing w:val="-4"/>
                                      <w:sz w:val="20"/>
                                    </w:rPr>
                                    <w:t>0.01</w:t>
                                  </w:r>
                                </w:p>
                              </w:tc>
                              <w:tc>
                                <w:tcPr>
                                  <w:tcW w:w="1886" w:type="dxa"/>
                                </w:tcPr>
                                <w:p>
                                  <w:pPr>
                                    <w:pStyle w:val="TableParagraph"/>
                                    <w:spacing w:before="134"/>
                                    <w:ind w:left="432"/>
                                    <w:jc w:val="left"/>
                                    <w:rPr>
                                      <w:sz w:val="20"/>
                                    </w:rPr>
                                  </w:pPr>
                                  <w:r>
                                    <w:rPr>
                                      <w:spacing w:val="-4"/>
                                      <w:sz w:val="20"/>
                                    </w:rPr>
                                    <w:t>0.01</w:t>
                                  </w:r>
                                </w:p>
                              </w:tc>
                              <w:tc>
                                <w:tcPr>
                                  <w:tcW w:w="1491" w:type="dxa"/>
                                </w:tcPr>
                                <w:p>
                                  <w:pPr>
                                    <w:pStyle w:val="TableParagraph"/>
                                    <w:spacing w:before="134"/>
                                    <w:ind w:left="186"/>
                                    <w:jc w:val="left"/>
                                    <w:rPr>
                                      <w:sz w:val="20"/>
                                    </w:rPr>
                                  </w:pPr>
                                  <w:r>
                                    <w:rPr>
                                      <w:spacing w:val="-4"/>
                                      <w:sz w:val="20"/>
                                    </w:rPr>
                                    <w:t>0.01</w:t>
                                  </w:r>
                                </w:p>
                              </w:tc>
                              <w:tc>
                                <w:tcPr>
                                  <w:tcW w:w="1305" w:type="dxa"/>
                                </w:tcPr>
                                <w:p>
                                  <w:pPr>
                                    <w:pStyle w:val="TableParagraph"/>
                                    <w:spacing w:before="134"/>
                                    <w:ind w:left="135"/>
                                    <w:jc w:val="left"/>
                                    <w:rPr>
                                      <w:sz w:val="20"/>
                                    </w:rPr>
                                  </w:pPr>
                                  <w:r>
                                    <w:rPr>
                                      <w:spacing w:val="-4"/>
                                      <w:sz w:val="20"/>
                                    </w:rPr>
                                    <w:t>0.01</w:t>
                                  </w:r>
                                </w:p>
                              </w:tc>
                              <w:tc>
                                <w:tcPr>
                                  <w:tcW w:w="1876" w:type="dxa"/>
                                </w:tcPr>
                                <w:p>
                                  <w:pPr>
                                    <w:pStyle w:val="TableParagraph"/>
                                    <w:spacing w:before="134"/>
                                    <w:ind w:left="179"/>
                                    <w:jc w:val="left"/>
                                    <w:rPr>
                                      <w:sz w:val="20"/>
                                    </w:rPr>
                                  </w:pPr>
                                  <w:r>
                                    <w:rPr>
                                      <w:spacing w:val="-4"/>
                                      <w:sz w:val="20"/>
                                    </w:rPr>
                                    <w:t>0.01</w:t>
                                  </w:r>
                                </w:p>
                              </w:tc>
                            </w:tr>
                            <w:tr>
                              <w:trPr>
                                <w:trHeight w:val="552" w:hRule="atLeast"/>
                              </w:trPr>
                              <w:tc>
                                <w:tcPr>
                                  <w:tcW w:w="1850" w:type="dxa"/>
                                </w:tcPr>
                                <w:p>
                                  <w:pPr>
                                    <w:pStyle w:val="TableParagraph"/>
                                    <w:spacing w:before="133"/>
                                    <w:ind w:left="107"/>
                                    <w:jc w:val="left"/>
                                    <w:rPr>
                                      <w:sz w:val="24"/>
                                    </w:rPr>
                                  </w:pPr>
                                  <w:r>
                                    <w:rPr>
                                      <w:sz w:val="24"/>
                                    </w:rPr>
                                    <w:t>Weight</w:t>
                                  </w:r>
                                  <w:r>
                                    <w:rPr>
                                      <w:spacing w:val="58"/>
                                      <w:sz w:val="24"/>
                                    </w:rPr>
                                    <w:t> </w:t>
                                  </w:r>
                                  <w:r>
                                    <w:rPr>
                                      <w:sz w:val="24"/>
                                    </w:rPr>
                                    <w:t>gain(</w:t>
                                  </w:r>
                                  <w:r>
                                    <w:rPr>
                                      <w:spacing w:val="2"/>
                                      <w:sz w:val="24"/>
                                    </w:rPr>
                                    <w:t> </w:t>
                                  </w:r>
                                  <w:r>
                                    <w:rPr>
                                      <w:spacing w:val="-5"/>
                                      <w:sz w:val="24"/>
                                    </w:rPr>
                                    <w:t>g)</w:t>
                                  </w:r>
                                </w:p>
                              </w:tc>
                              <w:tc>
                                <w:tcPr>
                                  <w:tcW w:w="1335" w:type="dxa"/>
                                </w:tcPr>
                                <w:p>
                                  <w:pPr>
                                    <w:pStyle w:val="TableParagraph"/>
                                    <w:spacing w:before="134"/>
                                    <w:ind w:left="165"/>
                                    <w:jc w:val="left"/>
                                    <w:rPr>
                                      <w:sz w:val="20"/>
                                    </w:rPr>
                                  </w:pPr>
                                  <w:r>
                                    <w:rPr>
                                      <w:sz w:val="20"/>
                                    </w:rPr>
                                    <w:t>0.10</w:t>
                                  </w:r>
                                  <w:r>
                                    <w:rPr>
                                      <w:spacing w:val="-2"/>
                                      <w:sz w:val="20"/>
                                    </w:rPr>
                                    <w:t> (0.001)</w:t>
                                  </w:r>
                                </w:p>
                              </w:tc>
                              <w:tc>
                                <w:tcPr>
                                  <w:tcW w:w="1886" w:type="dxa"/>
                                </w:tcPr>
                                <w:p>
                                  <w:pPr>
                                    <w:pStyle w:val="TableParagraph"/>
                                    <w:spacing w:before="134"/>
                                    <w:ind w:left="432"/>
                                    <w:jc w:val="left"/>
                                    <w:rPr>
                                      <w:sz w:val="20"/>
                                    </w:rPr>
                                  </w:pPr>
                                  <w:r>
                                    <w:rPr>
                                      <w:sz w:val="20"/>
                                    </w:rPr>
                                    <w:t>0.13</w:t>
                                  </w:r>
                                  <w:r>
                                    <w:rPr>
                                      <w:spacing w:val="-1"/>
                                      <w:sz w:val="20"/>
                                    </w:rPr>
                                    <w:t> </w:t>
                                  </w:r>
                                  <w:r>
                                    <w:rPr>
                                      <w:sz w:val="20"/>
                                    </w:rPr>
                                    <w:t>(</w:t>
                                  </w:r>
                                  <w:r>
                                    <w:rPr>
                                      <w:spacing w:val="-4"/>
                                      <w:sz w:val="20"/>
                                    </w:rPr>
                                    <w:t> </w:t>
                                  </w:r>
                                  <w:r>
                                    <w:rPr>
                                      <w:spacing w:val="-2"/>
                                      <w:sz w:val="20"/>
                                    </w:rPr>
                                    <w:t>0.002)</w:t>
                                  </w:r>
                                </w:p>
                              </w:tc>
                              <w:tc>
                                <w:tcPr>
                                  <w:tcW w:w="1491" w:type="dxa"/>
                                </w:tcPr>
                                <w:p>
                                  <w:pPr>
                                    <w:pStyle w:val="TableParagraph"/>
                                    <w:spacing w:before="134"/>
                                    <w:ind w:left="186"/>
                                    <w:jc w:val="left"/>
                                    <w:rPr>
                                      <w:sz w:val="20"/>
                                    </w:rPr>
                                  </w:pPr>
                                  <w:r>
                                    <w:rPr>
                                      <w:sz w:val="20"/>
                                    </w:rPr>
                                    <w:t>0.11</w:t>
                                  </w:r>
                                  <w:r>
                                    <w:rPr>
                                      <w:spacing w:val="-3"/>
                                      <w:sz w:val="20"/>
                                    </w:rPr>
                                    <w:t> </w:t>
                                  </w:r>
                                  <w:r>
                                    <w:rPr>
                                      <w:spacing w:val="-2"/>
                                      <w:sz w:val="20"/>
                                    </w:rPr>
                                    <w:t>(0.001)</w:t>
                                  </w:r>
                                </w:p>
                              </w:tc>
                              <w:tc>
                                <w:tcPr>
                                  <w:tcW w:w="1305" w:type="dxa"/>
                                </w:tcPr>
                                <w:p>
                                  <w:pPr>
                                    <w:pStyle w:val="TableParagraph"/>
                                    <w:spacing w:before="134"/>
                                    <w:ind w:left="135"/>
                                    <w:jc w:val="left"/>
                                    <w:rPr>
                                      <w:sz w:val="20"/>
                                    </w:rPr>
                                  </w:pPr>
                                  <w:r>
                                    <w:rPr>
                                      <w:sz w:val="20"/>
                                    </w:rPr>
                                    <w:t>0.09</w:t>
                                  </w:r>
                                  <w:r>
                                    <w:rPr>
                                      <w:spacing w:val="-3"/>
                                      <w:sz w:val="20"/>
                                    </w:rPr>
                                    <w:t> </w:t>
                                  </w:r>
                                  <w:r>
                                    <w:rPr>
                                      <w:spacing w:val="-2"/>
                                      <w:sz w:val="20"/>
                                    </w:rPr>
                                    <w:t>(0.001)</w:t>
                                  </w:r>
                                </w:p>
                              </w:tc>
                              <w:tc>
                                <w:tcPr>
                                  <w:tcW w:w="1876" w:type="dxa"/>
                                </w:tcPr>
                                <w:p>
                                  <w:pPr>
                                    <w:pStyle w:val="TableParagraph"/>
                                    <w:spacing w:before="134"/>
                                    <w:ind w:left="179"/>
                                    <w:jc w:val="left"/>
                                    <w:rPr>
                                      <w:sz w:val="20"/>
                                    </w:rPr>
                                  </w:pPr>
                                  <w:r>
                                    <w:rPr>
                                      <w:sz w:val="20"/>
                                    </w:rPr>
                                    <w:t>0.10</w:t>
                                  </w:r>
                                  <w:r>
                                    <w:rPr>
                                      <w:spacing w:val="-3"/>
                                      <w:sz w:val="20"/>
                                    </w:rPr>
                                    <w:t> </w:t>
                                  </w:r>
                                  <w:r>
                                    <w:rPr>
                                      <w:spacing w:val="-2"/>
                                      <w:sz w:val="20"/>
                                    </w:rPr>
                                    <w:t>(0.003)</w:t>
                                  </w:r>
                                </w:p>
                              </w:tc>
                            </w:tr>
                            <w:tr>
                              <w:trPr>
                                <w:trHeight w:val="409" w:hRule="atLeast"/>
                              </w:trPr>
                              <w:tc>
                                <w:tcPr>
                                  <w:tcW w:w="1850" w:type="dxa"/>
                                </w:tcPr>
                                <w:p>
                                  <w:pPr>
                                    <w:pStyle w:val="TableParagraph"/>
                                    <w:spacing w:line="256" w:lineRule="exact" w:before="133"/>
                                    <w:ind w:left="107"/>
                                    <w:jc w:val="left"/>
                                    <w:rPr>
                                      <w:sz w:val="24"/>
                                    </w:rPr>
                                  </w:pPr>
                                  <w:r>
                                    <w:rPr>
                                      <w:sz w:val="24"/>
                                    </w:rPr>
                                    <w:t>%</w:t>
                                  </w:r>
                                  <w:r>
                                    <w:rPr>
                                      <w:spacing w:val="-2"/>
                                      <w:sz w:val="24"/>
                                    </w:rPr>
                                    <w:t> </w:t>
                                  </w:r>
                                  <w:r>
                                    <w:rPr>
                                      <w:sz w:val="24"/>
                                    </w:rPr>
                                    <w:t>Weight</w:t>
                                  </w:r>
                                  <w:r>
                                    <w:rPr>
                                      <w:spacing w:val="61"/>
                                      <w:sz w:val="24"/>
                                    </w:rPr>
                                    <w:t> </w:t>
                                  </w:r>
                                  <w:r>
                                    <w:rPr>
                                      <w:spacing w:val="-4"/>
                                      <w:sz w:val="24"/>
                                    </w:rPr>
                                    <w:t>gain</w:t>
                                  </w:r>
                                </w:p>
                              </w:tc>
                              <w:tc>
                                <w:tcPr>
                                  <w:tcW w:w="1335" w:type="dxa"/>
                                </w:tcPr>
                                <w:p>
                                  <w:pPr>
                                    <w:pStyle w:val="TableParagraph"/>
                                    <w:spacing w:before="134"/>
                                    <w:ind w:left="165"/>
                                    <w:jc w:val="left"/>
                                    <w:rPr>
                                      <w:sz w:val="20"/>
                                    </w:rPr>
                                  </w:pPr>
                                  <w:r>
                                    <w:rPr>
                                      <w:sz w:val="20"/>
                                    </w:rPr>
                                    <w:t>1010</w:t>
                                  </w:r>
                                  <w:r>
                                    <w:rPr>
                                      <w:spacing w:val="-2"/>
                                      <w:sz w:val="20"/>
                                    </w:rPr>
                                    <w:t> (5.77)</w:t>
                                  </w:r>
                                </w:p>
                              </w:tc>
                              <w:tc>
                                <w:tcPr>
                                  <w:tcW w:w="1886" w:type="dxa"/>
                                </w:tcPr>
                                <w:p>
                                  <w:pPr>
                                    <w:pStyle w:val="TableParagraph"/>
                                    <w:spacing w:before="134"/>
                                    <w:ind w:left="432"/>
                                    <w:jc w:val="left"/>
                                    <w:rPr>
                                      <w:sz w:val="20"/>
                                    </w:rPr>
                                  </w:pPr>
                                  <w:r>
                                    <w:rPr>
                                      <w:sz w:val="20"/>
                                    </w:rPr>
                                    <w:t>1250</w:t>
                                  </w:r>
                                  <w:r>
                                    <w:rPr>
                                      <w:spacing w:val="-5"/>
                                      <w:sz w:val="20"/>
                                    </w:rPr>
                                    <w:t> </w:t>
                                  </w:r>
                                  <w:r>
                                    <w:rPr>
                                      <w:spacing w:val="-2"/>
                                      <w:sz w:val="20"/>
                                    </w:rPr>
                                    <w:t>(15.28)</w:t>
                                  </w:r>
                                </w:p>
                              </w:tc>
                              <w:tc>
                                <w:tcPr>
                                  <w:tcW w:w="1491" w:type="dxa"/>
                                </w:tcPr>
                                <w:p>
                                  <w:pPr>
                                    <w:pStyle w:val="TableParagraph"/>
                                    <w:spacing w:before="134"/>
                                    <w:ind w:left="186"/>
                                    <w:jc w:val="left"/>
                                    <w:rPr>
                                      <w:sz w:val="20"/>
                                    </w:rPr>
                                  </w:pPr>
                                  <w:r>
                                    <w:rPr>
                                      <w:sz w:val="20"/>
                                    </w:rPr>
                                    <w:t>1130</w:t>
                                  </w:r>
                                  <w:r>
                                    <w:rPr>
                                      <w:spacing w:val="-2"/>
                                      <w:sz w:val="20"/>
                                    </w:rPr>
                                    <w:t> (5.77)</w:t>
                                  </w:r>
                                </w:p>
                              </w:tc>
                              <w:tc>
                                <w:tcPr>
                                  <w:tcW w:w="1305" w:type="dxa"/>
                                </w:tcPr>
                                <w:p>
                                  <w:pPr>
                                    <w:pStyle w:val="TableParagraph"/>
                                    <w:spacing w:before="134"/>
                                    <w:ind w:left="135"/>
                                    <w:jc w:val="left"/>
                                    <w:rPr>
                                      <w:sz w:val="20"/>
                                    </w:rPr>
                                  </w:pPr>
                                  <w:r>
                                    <w:rPr>
                                      <w:sz w:val="20"/>
                                    </w:rPr>
                                    <w:t>877</w:t>
                                  </w:r>
                                  <w:r>
                                    <w:rPr>
                                      <w:spacing w:val="-2"/>
                                      <w:sz w:val="20"/>
                                    </w:rPr>
                                    <w:t> (3.33)</w:t>
                                  </w:r>
                                </w:p>
                              </w:tc>
                              <w:tc>
                                <w:tcPr>
                                  <w:tcW w:w="1876" w:type="dxa"/>
                                </w:tcPr>
                                <w:p>
                                  <w:pPr>
                                    <w:pStyle w:val="TableParagraph"/>
                                    <w:spacing w:before="134"/>
                                    <w:ind w:left="179"/>
                                    <w:jc w:val="left"/>
                                    <w:rPr>
                                      <w:sz w:val="20"/>
                                    </w:rPr>
                                  </w:pPr>
                                  <w:r>
                                    <w:rPr>
                                      <w:sz w:val="20"/>
                                    </w:rPr>
                                    <w:t>967 </w:t>
                                  </w:r>
                                  <w:r>
                                    <w:rPr>
                                      <w:spacing w:val="-2"/>
                                      <w:sz w:val="20"/>
                                    </w:rPr>
                                    <w:t>(33.33)</w:t>
                                  </w:r>
                                </w:p>
                              </w:tc>
                            </w:tr>
                          </w:tbl>
                          <w:p>
                            <w:pPr>
                              <w:pStyle w:val="BodyText"/>
                            </w:pPr>
                          </w:p>
                        </w:txbxContent>
                      </wps:txbx>
                      <wps:bodyPr wrap="square" lIns="0" tIns="0" rIns="0" bIns="0" rtlCol="0">
                        <a:noAutofit/>
                      </wps:bodyPr>
                    </wps:wsp>
                  </a:graphicData>
                </a:graphic>
              </wp:anchor>
            </w:drawing>
          </mc:Choice>
          <mc:Fallback>
            <w:pict>
              <v:shape style="position:absolute;margin-left:99.620003pt;margin-top:68.817322pt;width:493.05pt;height:133.8pt;mso-position-horizontal-relative:page;mso-position-vertical-relative:paragraph;z-index:15776256" type="#_x0000_t202" id="docshape59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50"/>
                        <w:gridCol w:w="1335"/>
                        <w:gridCol w:w="1886"/>
                        <w:gridCol w:w="1491"/>
                        <w:gridCol w:w="1305"/>
                        <w:gridCol w:w="1876"/>
                      </w:tblGrid>
                      <w:tr>
                        <w:trPr>
                          <w:trHeight w:val="501" w:hRule="atLeast"/>
                        </w:trPr>
                        <w:tc>
                          <w:tcPr>
                            <w:tcW w:w="1850" w:type="dxa"/>
                            <w:tcBorders>
                              <w:bottom w:val="single" w:sz="4" w:space="0" w:color="000000"/>
                            </w:tcBorders>
                          </w:tcPr>
                          <w:p>
                            <w:pPr>
                              <w:pStyle w:val="TableParagraph"/>
                              <w:jc w:val="left"/>
                              <w:rPr>
                                <w:sz w:val="20"/>
                              </w:rPr>
                            </w:pPr>
                          </w:p>
                        </w:tc>
                        <w:tc>
                          <w:tcPr>
                            <w:tcW w:w="1335" w:type="dxa"/>
                            <w:tcBorders>
                              <w:bottom w:val="single" w:sz="4" w:space="0" w:color="000000"/>
                            </w:tcBorders>
                          </w:tcPr>
                          <w:p>
                            <w:pPr>
                              <w:pStyle w:val="TableParagraph"/>
                              <w:spacing w:line="237" w:lineRule="auto"/>
                              <w:ind w:left="165" w:right="519"/>
                              <w:jc w:val="left"/>
                              <w:rPr>
                                <w:i/>
                                <w:sz w:val="20"/>
                              </w:rPr>
                            </w:pPr>
                            <w:r>
                              <w:rPr>
                                <w:i/>
                                <w:spacing w:val="-2"/>
                                <w:sz w:val="20"/>
                              </w:rPr>
                              <w:t>Moina micrura</w:t>
                            </w:r>
                          </w:p>
                        </w:tc>
                        <w:tc>
                          <w:tcPr>
                            <w:tcW w:w="1886" w:type="dxa"/>
                            <w:tcBorders>
                              <w:bottom w:val="single" w:sz="4" w:space="0" w:color="000000"/>
                            </w:tcBorders>
                          </w:tcPr>
                          <w:p>
                            <w:pPr>
                              <w:pStyle w:val="TableParagraph"/>
                              <w:spacing w:line="230" w:lineRule="atLeast" w:before="21"/>
                              <w:ind w:left="180" w:right="187"/>
                              <w:jc w:val="left"/>
                              <w:rPr>
                                <w:i/>
                                <w:sz w:val="20"/>
                              </w:rPr>
                            </w:pPr>
                            <w:r>
                              <w:rPr>
                                <w:i/>
                                <w:sz w:val="20"/>
                              </w:rPr>
                              <w:t>B.</w:t>
                            </w:r>
                            <w:r>
                              <w:rPr>
                                <w:i/>
                                <w:spacing w:val="-13"/>
                                <w:sz w:val="20"/>
                              </w:rPr>
                              <w:t> </w:t>
                            </w:r>
                            <w:r>
                              <w:rPr>
                                <w:i/>
                                <w:sz w:val="20"/>
                              </w:rPr>
                              <w:t>calyciflorus</w:t>
                            </w:r>
                            <w:r>
                              <w:rPr>
                                <w:i/>
                                <w:spacing w:val="-12"/>
                                <w:sz w:val="20"/>
                              </w:rPr>
                              <w:t> </w:t>
                            </w:r>
                            <w:r>
                              <w:rPr>
                                <w:i/>
                                <w:sz w:val="20"/>
                              </w:rPr>
                              <w:t>an</w:t>
                            </w:r>
                            <w:r>
                              <w:rPr>
                                <w:i/>
                                <w:sz w:val="20"/>
                              </w:rPr>
                              <w:t>d</w:t>
                            </w:r>
                            <w:r>
                              <w:rPr>
                                <w:i/>
                                <w:sz w:val="20"/>
                              </w:rPr>
                              <w:t> Moina micrura</w:t>
                            </w:r>
                          </w:p>
                        </w:tc>
                        <w:tc>
                          <w:tcPr>
                            <w:tcW w:w="1491" w:type="dxa"/>
                            <w:tcBorders>
                              <w:bottom w:val="single" w:sz="4" w:space="0" w:color="000000"/>
                            </w:tcBorders>
                          </w:tcPr>
                          <w:p>
                            <w:pPr>
                              <w:pStyle w:val="TableParagraph"/>
                              <w:spacing w:line="221" w:lineRule="exact"/>
                              <w:ind w:left="186"/>
                              <w:jc w:val="left"/>
                              <w:rPr>
                                <w:i/>
                                <w:sz w:val="20"/>
                              </w:rPr>
                            </w:pPr>
                            <w:r>
                              <w:rPr>
                                <w:i/>
                                <w:sz w:val="20"/>
                              </w:rPr>
                              <w:t>B.</w:t>
                            </w:r>
                            <w:r>
                              <w:rPr>
                                <w:i/>
                                <w:spacing w:val="-2"/>
                                <w:sz w:val="20"/>
                              </w:rPr>
                              <w:t> calyciflorus</w:t>
                            </w:r>
                          </w:p>
                        </w:tc>
                        <w:tc>
                          <w:tcPr>
                            <w:tcW w:w="1305" w:type="dxa"/>
                            <w:tcBorders>
                              <w:bottom w:val="single" w:sz="4" w:space="0" w:color="000000"/>
                            </w:tcBorders>
                          </w:tcPr>
                          <w:p>
                            <w:pPr>
                              <w:pStyle w:val="TableParagraph"/>
                              <w:spacing w:line="220" w:lineRule="exact"/>
                              <w:ind w:left="135"/>
                              <w:jc w:val="left"/>
                              <w:rPr>
                                <w:sz w:val="20"/>
                              </w:rPr>
                            </w:pPr>
                            <w:r>
                              <w:rPr>
                                <w:sz w:val="20"/>
                              </w:rPr>
                              <w:t>Shell</w:t>
                            </w:r>
                            <w:r>
                              <w:rPr>
                                <w:spacing w:val="-5"/>
                                <w:sz w:val="20"/>
                              </w:rPr>
                              <w:t> </w:t>
                            </w:r>
                            <w:r>
                              <w:rPr>
                                <w:spacing w:val="-4"/>
                                <w:sz w:val="20"/>
                              </w:rPr>
                              <w:t>free</w:t>
                            </w:r>
                          </w:p>
                          <w:p>
                            <w:pPr>
                              <w:pStyle w:val="TableParagraph"/>
                              <w:spacing w:line="229" w:lineRule="exact"/>
                              <w:ind w:left="135"/>
                              <w:jc w:val="left"/>
                              <w:rPr>
                                <w:i/>
                                <w:sz w:val="20"/>
                              </w:rPr>
                            </w:pPr>
                            <w:r>
                              <w:rPr>
                                <w:i/>
                                <w:spacing w:val="-2"/>
                                <w:sz w:val="20"/>
                              </w:rPr>
                              <w:t>Artemia</w:t>
                            </w:r>
                          </w:p>
                        </w:tc>
                        <w:tc>
                          <w:tcPr>
                            <w:tcW w:w="1876" w:type="dxa"/>
                            <w:tcBorders>
                              <w:bottom w:val="single" w:sz="4" w:space="0" w:color="000000"/>
                            </w:tcBorders>
                          </w:tcPr>
                          <w:p>
                            <w:pPr>
                              <w:pStyle w:val="TableParagraph"/>
                              <w:spacing w:line="221" w:lineRule="exact"/>
                              <w:ind w:left="179"/>
                              <w:jc w:val="left"/>
                              <w:rPr>
                                <w:i/>
                                <w:sz w:val="20"/>
                              </w:rPr>
                            </w:pPr>
                            <w:r>
                              <w:rPr>
                                <w:i/>
                                <w:sz w:val="20"/>
                              </w:rPr>
                              <w:t>Daphnia</w:t>
                            </w:r>
                            <w:r>
                              <w:rPr>
                                <w:i/>
                                <w:spacing w:val="-5"/>
                                <w:sz w:val="20"/>
                              </w:rPr>
                              <w:t> </w:t>
                            </w:r>
                            <w:r>
                              <w:rPr>
                                <w:i/>
                                <w:spacing w:val="-2"/>
                                <w:sz w:val="20"/>
                              </w:rPr>
                              <w:t>pulex</w:t>
                            </w:r>
                          </w:p>
                        </w:tc>
                      </w:tr>
                      <w:tr>
                        <w:trPr>
                          <w:trHeight w:val="653" w:hRule="atLeast"/>
                        </w:trPr>
                        <w:tc>
                          <w:tcPr>
                            <w:tcW w:w="1850" w:type="dxa"/>
                            <w:tcBorders>
                              <w:top w:val="single" w:sz="4" w:space="0" w:color="000000"/>
                            </w:tcBorders>
                          </w:tcPr>
                          <w:p>
                            <w:pPr>
                              <w:pStyle w:val="TableParagraph"/>
                              <w:spacing w:before="234"/>
                              <w:ind w:left="107"/>
                              <w:jc w:val="left"/>
                              <w:rPr>
                                <w:sz w:val="24"/>
                              </w:rPr>
                            </w:pPr>
                            <w:r>
                              <w:rPr>
                                <w:sz w:val="24"/>
                              </w:rPr>
                              <w:t>Final</w:t>
                            </w:r>
                            <w:r>
                              <w:rPr>
                                <w:spacing w:val="-3"/>
                                <w:sz w:val="24"/>
                              </w:rPr>
                              <w:t> </w:t>
                            </w:r>
                            <w:r>
                              <w:rPr>
                                <w:sz w:val="24"/>
                              </w:rPr>
                              <w:t>weight</w:t>
                            </w:r>
                            <w:r>
                              <w:rPr>
                                <w:spacing w:val="-2"/>
                                <w:sz w:val="24"/>
                              </w:rPr>
                              <w:t> </w:t>
                            </w:r>
                            <w:r>
                              <w:rPr>
                                <w:spacing w:val="-5"/>
                                <w:sz w:val="24"/>
                              </w:rPr>
                              <w:t>(g)</w:t>
                            </w:r>
                          </w:p>
                        </w:tc>
                        <w:tc>
                          <w:tcPr>
                            <w:tcW w:w="1335" w:type="dxa"/>
                            <w:tcBorders>
                              <w:top w:val="single" w:sz="4" w:space="0" w:color="000000"/>
                            </w:tcBorders>
                          </w:tcPr>
                          <w:p>
                            <w:pPr>
                              <w:pStyle w:val="TableParagraph"/>
                              <w:spacing w:before="5"/>
                              <w:jc w:val="left"/>
                              <w:rPr>
                                <w:sz w:val="20"/>
                              </w:rPr>
                            </w:pPr>
                          </w:p>
                          <w:p>
                            <w:pPr>
                              <w:pStyle w:val="TableParagraph"/>
                              <w:ind w:left="165"/>
                              <w:jc w:val="left"/>
                              <w:rPr>
                                <w:sz w:val="20"/>
                              </w:rPr>
                            </w:pPr>
                            <w:r>
                              <w:rPr>
                                <w:sz w:val="20"/>
                              </w:rPr>
                              <w:t>0.11</w:t>
                            </w:r>
                            <w:r>
                              <w:rPr>
                                <w:spacing w:val="-2"/>
                                <w:sz w:val="20"/>
                              </w:rPr>
                              <w:t> (0.001)</w:t>
                            </w:r>
                          </w:p>
                        </w:tc>
                        <w:tc>
                          <w:tcPr>
                            <w:tcW w:w="1886" w:type="dxa"/>
                            <w:tcBorders>
                              <w:top w:val="single" w:sz="4" w:space="0" w:color="000000"/>
                            </w:tcBorders>
                          </w:tcPr>
                          <w:p>
                            <w:pPr>
                              <w:pStyle w:val="TableParagraph"/>
                              <w:spacing w:before="5"/>
                              <w:jc w:val="left"/>
                              <w:rPr>
                                <w:sz w:val="20"/>
                              </w:rPr>
                            </w:pPr>
                          </w:p>
                          <w:p>
                            <w:pPr>
                              <w:pStyle w:val="TableParagraph"/>
                              <w:ind w:left="432"/>
                              <w:jc w:val="left"/>
                              <w:rPr>
                                <w:sz w:val="20"/>
                              </w:rPr>
                            </w:pPr>
                            <w:r>
                              <w:rPr>
                                <w:sz w:val="20"/>
                              </w:rPr>
                              <w:t>0.14</w:t>
                            </w:r>
                            <w:r>
                              <w:rPr>
                                <w:spacing w:val="46"/>
                                <w:sz w:val="20"/>
                              </w:rPr>
                              <w:t> </w:t>
                            </w:r>
                            <w:r>
                              <w:rPr>
                                <w:spacing w:val="-2"/>
                                <w:sz w:val="20"/>
                              </w:rPr>
                              <w:t>(0.002)</w:t>
                            </w:r>
                          </w:p>
                        </w:tc>
                        <w:tc>
                          <w:tcPr>
                            <w:tcW w:w="1491" w:type="dxa"/>
                            <w:tcBorders>
                              <w:top w:val="single" w:sz="4" w:space="0" w:color="000000"/>
                            </w:tcBorders>
                          </w:tcPr>
                          <w:p>
                            <w:pPr>
                              <w:pStyle w:val="TableParagraph"/>
                              <w:spacing w:before="5"/>
                              <w:jc w:val="left"/>
                              <w:rPr>
                                <w:sz w:val="20"/>
                              </w:rPr>
                            </w:pPr>
                          </w:p>
                          <w:p>
                            <w:pPr>
                              <w:pStyle w:val="TableParagraph"/>
                              <w:ind w:left="186"/>
                              <w:jc w:val="left"/>
                              <w:rPr>
                                <w:sz w:val="20"/>
                              </w:rPr>
                            </w:pPr>
                            <w:r>
                              <w:rPr>
                                <w:sz w:val="20"/>
                              </w:rPr>
                              <w:t>0.12</w:t>
                            </w:r>
                            <w:r>
                              <w:rPr>
                                <w:spacing w:val="47"/>
                                <w:sz w:val="20"/>
                              </w:rPr>
                              <w:t> </w:t>
                            </w:r>
                            <w:r>
                              <w:rPr>
                                <w:sz w:val="20"/>
                              </w:rPr>
                              <w:t>(0 </w:t>
                            </w:r>
                            <w:r>
                              <w:rPr>
                                <w:spacing w:val="-2"/>
                                <w:sz w:val="20"/>
                              </w:rPr>
                              <w:t>.001)</w:t>
                            </w:r>
                          </w:p>
                        </w:tc>
                        <w:tc>
                          <w:tcPr>
                            <w:tcW w:w="1305" w:type="dxa"/>
                            <w:tcBorders>
                              <w:top w:val="single" w:sz="4" w:space="0" w:color="000000"/>
                            </w:tcBorders>
                          </w:tcPr>
                          <w:p>
                            <w:pPr>
                              <w:pStyle w:val="TableParagraph"/>
                              <w:spacing w:before="5"/>
                              <w:jc w:val="left"/>
                              <w:rPr>
                                <w:sz w:val="20"/>
                              </w:rPr>
                            </w:pPr>
                          </w:p>
                          <w:p>
                            <w:pPr>
                              <w:pStyle w:val="TableParagraph"/>
                              <w:ind w:left="135"/>
                              <w:jc w:val="left"/>
                              <w:rPr>
                                <w:sz w:val="20"/>
                              </w:rPr>
                            </w:pPr>
                            <w:r>
                              <w:rPr>
                                <w:sz w:val="20"/>
                              </w:rPr>
                              <w:t>0.10</w:t>
                            </w:r>
                            <w:r>
                              <w:rPr>
                                <w:spacing w:val="-3"/>
                                <w:sz w:val="20"/>
                              </w:rPr>
                              <w:t> </w:t>
                            </w:r>
                            <w:r>
                              <w:rPr>
                                <w:spacing w:val="-2"/>
                                <w:sz w:val="20"/>
                              </w:rPr>
                              <w:t>(0.001)</w:t>
                            </w:r>
                          </w:p>
                        </w:tc>
                        <w:tc>
                          <w:tcPr>
                            <w:tcW w:w="1876" w:type="dxa"/>
                            <w:tcBorders>
                              <w:top w:val="single" w:sz="4" w:space="0" w:color="000000"/>
                            </w:tcBorders>
                          </w:tcPr>
                          <w:p>
                            <w:pPr>
                              <w:pStyle w:val="TableParagraph"/>
                              <w:spacing w:before="5"/>
                              <w:jc w:val="left"/>
                              <w:rPr>
                                <w:sz w:val="20"/>
                              </w:rPr>
                            </w:pPr>
                          </w:p>
                          <w:p>
                            <w:pPr>
                              <w:pStyle w:val="TableParagraph"/>
                              <w:ind w:left="179"/>
                              <w:jc w:val="left"/>
                              <w:rPr>
                                <w:sz w:val="20"/>
                              </w:rPr>
                            </w:pPr>
                            <w:r>
                              <w:rPr>
                                <w:sz w:val="20"/>
                              </w:rPr>
                              <w:t>0.11</w:t>
                            </w:r>
                            <w:r>
                              <w:rPr>
                                <w:spacing w:val="-3"/>
                                <w:sz w:val="20"/>
                              </w:rPr>
                              <w:t> </w:t>
                            </w:r>
                            <w:r>
                              <w:rPr>
                                <w:spacing w:val="-2"/>
                                <w:sz w:val="20"/>
                              </w:rPr>
                              <w:t>(0.003)</w:t>
                            </w:r>
                          </w:p>
                        </w:tc>
                      </w:tr>
                      <w:tr>
                        <w:trPr>
                          <w:trHeight w:val="551" w:hRule="atLeast"/>
                        </w:trPr>
                        <w:tc>
                          <w:tcPr>
                            <w:tcW w:w="1850" w:type="dxa"/>
                          </w:tcPr>
                          <w:p>
                            <w:pPr>
                              <w:pStyle w:val="TableParagraph"/>
                              <w:spacing w:before="133"/>
                              <w:ind w:left="107"/>
                              <w:jc w:val="left"/>
                              <w:rPr>
                                <w:sz w:val="24"/>
                              </w:rPr>
                            </w:pPr>
                            <w:r>
                              <w:rPr>
                                <w:sz w:val="24"/>
                              </w:rPr>
                              <w:t>Initial</w:t>
                            </w:r>
                            <w:r>
                              <w:rPr>
                                <w:spacing w:val="28"/>
                                <w:sz w:val="24"/>
                              </w:rPr>
                              <w:t>  </w:t>
                            </w:r>
                            <w:r>
                              <w:rPr>
                                <w:spacing w:val="-5"/>
                                <w:sz w:val="24"/>
                              </w:rPr>
                              <w:t>(g)</w:t>
                            </w:r>
                          </w:p>
                        </w:tc>
                        <w:tc>
                          <w:tcPr>
                            <w:tcW w:w="1335" w:type="dxa"/>
                          </w:tcPr>
                          <w:p>
                            <w:pPr>
                              <w:pStyle w:val="TableParagraph"/>
                              <w:spacing w:before="134"/>
                              <w:ind w:left="165"/>
                              <w:jc w:val="left"/>
                              <w:rPr>
                                <w:sz w:val="20"/>
                              </w:rPr>
                            </w:pPr>
                            <w:r>
                              <w:rPr>
                                <w:spacing w:val="-4"/>
                                <w:sz w:val="20"/>
                              </w:rPr>
                              <w:t>0.01</w:t>
                            </w:r>
                          </w:p>
                        </w:tc>
                        <w:tc>
                          <w:tcPr>
                            <w:tcW w:w="1886" w:type="dxa"/>
                          </w:tcPr>
                          <w:p>
                            <w:pPr>
                              <w:pStyle w:val="TableParagraph"/>
                              <w:spacing w:before="134"/>
                              <w:ind w:left="432"/>
                              <w:jc w:val="left"/>
                              <w:rPr>
                                <w:sz w:val="20"/>
                              </w:rPr>
                            </w:pPr>
                            <w:r>
                              <w:rPr>
                                <w:spacing w:val="-4"/>
                                <w:sz w:val="20"/>
                              </w:rPr>
                              <w:t>0.01</w:t>
                            </w:r>
                          </w:p>
                        </w:tc>
                        <w:tc>
                          <w:tcPr>
                            <w:tcW w:w="1491" w:type="dxa"/>
                          </w:tcPr>
                          <w:p>
                            <w:pPr>
                              <w:pStyle w:val="TableParagraph"/>
                              <w:spacing w:before="134"/>
                              <w:ind w:left="186"/>
                              <w:jc w:val="left"/>
                              <w:rPr>
                                <w:sz w:val="20"/>
                              </w:rPr>
                            </w:pPr>
                            <w:r>
                              <w:rPr>
                                <w:spacing w:val="-4"/>
                                <w:sz w:val="20"/>
                              </w:rPr>
                              <w:t>0.01</w:t>
                            </w:r>
                          </w:p>
                        </w:tc>
                        <w:tc>
                          <w:tcPr>
                            <w:tcW w:w="1305" w:type="dxa"/>
                          </w:tcPr>
                          <w:p>
                            <w:pPr>
                              <w:pStyle w:val="TableParagraph"/>
                              <w:spacing w:before="134"/>
                              <w:ind w:left="135"/>
                              <w:jc w:val="left"/>
                              <w:rPr>
                                <w:sz w:val="20"/>
                              </w:rPr>
                            </w:pPr>
                            <w:r>
                              <w:rPr>
                                <w:spacing w:val="-4"/>
                                <w:sz w:val="20"/>
                              </w:rPr>
                              <w:t>0.01</w:t>
                            </w:r>
                          </w:p>
                        </w:tc>
                        <w:tc>
                          <w:tcPr>
                            <w:tcW w:w="1876" w:type="dxa"/>
                          </w:tcPr>
                          <w:p>
                            <w:pPr>
                              <w:pStyle w:val="TableParagraph"/>
                              <w:spacing w:before="134"/>
                              <w:ind w:left="179"/>
                              <w:jc w:val="left"/>
                              <w:rPr>
                                <w:sz w:val="20"/>
                              </w:rPr>
                            </w:pPr>
                            <w:r>
                              <w:rPr>
                                <w:spacing w:val="-4"/>
                                <w:sz w:val="20"/>
                              </w:rPr>
                              <w:t>0.01</w:t>
                            </w:r>
                          </w:p>
                        </w:tc>
                      </w:tr>
                      <w:tr>
                        <w:trPr>
                          <w:trHeight w:val="552" w:hRule="atLeast"/>
                        </w:trPr>
                        <w:tc>
                          <w:tcPr>
                            <w:tcW w:w="1850" w:type="dxa"/>
                          </w:tcPr>
                          <w:p>
                            <w:pPr>
                              <w:pStyle w:val="TableParagraph"/>
                              <w:spacing w:before="133"/>
                              <w:ind w:left="107"/>
                              <w:jc w:val="left"/>
                              <w:rPr>
                                <w:sz w:val="24"/>
                              </w:rPr>
                            </w:pPr>
                            <w:r>
                              <w:rPr>
                                <w:sz w:val="24"/>
                              </w:rPr>
                              <w:t>Weight</w:t>
                            </w:r>
                            <w:r>
                              <w:rPr>
                                <w:spacing w:val="58"/>
                                <w:sz w:val="24"/>
                              </w:rPr>
                              <w:t> </w:t>
                            </w:r>
                            <w:r>
                              <w:rPr>
                                <w:sz w:val="24"/>
                              </w:rPr>
                              <w:t>gain(</w:t>
                            </w:r>
                            <w:r>
                              <w:rPr>
                                <w:spacing w:val="2"/>
                                <w:sz w:val="24"/>
                              </w:rPr>
                              <w:t> </w:t>
                            </w:r>
                            <w:r>
                              <w:rPr>
                                <w:spacing w:val="-5"/>
                                <w:sz w:val="24"/>
                              </w:rPr>
                              <w:t>g)</w:t>
                            </w:r>
                          </w:p>
                        </w:tc>
                        <w:tc>
                          <w:tcPr>
                            <w:tcW w:w="1335" w:type="dxa"/>
                          </w:tcPr>
                          <w:p>
                            <w:pPr>
                              <w:pStyle w:val="TableParagraph"/>
                              <w:spacing w:before="134"/>
                              <w:ind w:left="165"/>
                              <w:jc w:val="left"/>
                              <w:rPr>
                                <w:sz w:val="20"/>
                              </w:rPr>
                            </w:pPr>
                            <w:r>
                              <w:rPr>
                                <w:sz w:val="20"/>
                              </w:rPr>
                              <w:t>0.10</w:t>
                            </w:r>
                            <w:r>
                              <w:rPr>
                                <w:spacing w:val="-2"/>
                                <w:sz w:val="20"/>
                              </w:rPr>
                              <w:t> (0.001)</w:t>
                            </w:r>
                          </w:p>
                        </w:tc>
                        <w:tc>
                          <w:tcPr>
                            <w:tcW w:w="1886" w:type="dxa"/>
                          </w:tcPr>
                          <w:p>
                            <w:pPr>
                              <w:pStyle w:val="TableParagraph"/>
                              <w:spacing w:before="134"/>
                              <w:ind w:left="432"/>
                              <w:jc w:val="left"/>
                              <w:rPr>
                                <w:sz w:val="20"/>
                              </w:rPr>
                            </w:pPr>
                            <w:r>
                              <w:rPr>
                                <w:sz w:val="20"/>
                              </w:rPr>
                              <w:t>0.13</w:t>
                            </w:r>
                            <w:r>
                              <w:rPr>
                                <w:spacing w:val="-1"/>
                                <w:sz w:val="20"/>
                              </w:rPr>
                              <w:t> </w:t>
                            </w:r>
                            <w:r>
                              <w:rPr>
                                <w:sz w:val="20"/>
                              </w:rPr>
                              <w:t>(</w:t>
                            </w:r>
                            <w:r>
                              <w:rPr>
                                <w:spacing w:val="-4"/>
                                <w:sz w:val="20"/>
                              </w:rPr>
                              <w:t> </w:t>
                            </w:r>
                            <w:r>
                              <w:rPr>
                                <w:spacing w:val="-2"/>
                                <w:sz w:val="20"/>
                              </w:rPr>
                              <w:t>0.002)</w:t>
                            </w:r>
                          </w:p>
                        </w:tc>
                        <w:tc>
                          <w:tcPr>
                            <w:tcW w:w="1491" w:type="dxa"/>
                          </w:tcPr>
                          <w:p>
                            <w:pPr>
                              <w:pStyle w:val="TableParagraph"/>
                              <w:spacing w:before="134"/>
                              <w:ind w:left="186"/>
                              <w:jc w:val="left"/>
                              <w:rPr>
                                <w:sz w:val="20"/>
                              </w:rPr>
                            </w:pPr>
                            <w:r>
                              <w:rPr>
                                <w:sz w:val="20"/>
                              </w:rPr>
                              <w:t>0.11</w:t>
                            </w:r>
                            <w:r>
                              <w:rPr>
                                <w:spacing w:val="-3"/>
                                <w:sz w:val="20"/>
                              </w:rPr>
                              <w:t> </w:t>
                            </w:r>
                            <w:r>
                              <w:rPr>
                                <w:spacing w:val="-2"/>
                                <w:sz w:val="20"/>
                              </w:rPr>
                              <w:t>(0.001)</w:t>
                            </w:r>
                          </w:p>
                        </w:tc>
                        <w:tc>
                          <w:tcPr>
                            <w:tcW w:w="1305" w:type="dxa"/>
                          </w:tcPr>
                          <w:p>
                            <w:pPr>
                              <w:pStyle w:val="TableParagraph"/>
                              <w:spacing w:before="134"/>
                              <w:ind w:left="135"/>
                              <w:jc w:val="left"/>
                              <w:rPr>
                                <w:sz w:val="20"/>
                              </w:rPr>
                            </w:pPr>
                            <w:r>
                              <w:rPr>
                                <w:sz w:val="20"/>
                              </w:rPr>
                              <w:t>0.09</w:t>
                            </w:r>
                            <w:r>
                              <w:rPr>
                                <w:spacing w:val="-3"/>
                                <w:sz w:val="20"/>
                              </w:rPr>
                              <w:t> </w:t>
                            </w:r>
                            <w:r>
                              <w:rPr>
                                <w:spacing w:val="-2"/>
                                <w:sz w:val="20"/>
                              </w:rPr>
                              <w:t>(0.001)</w:t>
                            </w:r>
                          </w:p>
                        </w:tc>
                        <w:tc>
                          <w:tcPr>
                            <w:tcW w:w="1876" w:type="dxa"/>
                          </w:tcPr>
                          <w:p>
                            <w:pPr>
                              <w:pStyle w:val="TableParagraph"/>
                              <w:spacing w:before="134"/>
                              <w:ind w:left="179"/>
                              <w:jc w:val="left"/>
                              <w:rPr>
                                <w:sz w:val="20"/>
                              </w:rPr>
                            </w:pPr>
                            <w:r>
                              <w:rPr>
                                <w:sz w:val="20"/>
                              </w:rPr>
                              <w:t>0.10</w:t>
                            </w:r>
                            <w:r>
                              <w:rPr>
                                <w:spacing w:val="-3"/>
                                <w:sz w:val="20"/>
                              </w:rPr>
                              <w:t> </w:t>
                            </w:r>
                            <w:r>
                              <w:rPr>
                                <w:spacing w:val="-2"/>
                                <w:sz w:val="20"/>
                              </w:rPr>
                              <w:t>(0.003)</w:t>
                            </w:r>
                          </w:p>
                        </w:tc>
                      </w:tr>
                      <w:tr>
                        <w:trPr>
                          <w:trHeight w:val="409" w:hRule="atLeast"/>
                        </w:trPr>
                        <w:tc>
                          <w:tcPr>
                            <w:tcW w:w="1850" w:type="dxa"/>
                          </w:tcPr>
                          <w:p>
                            <w:pPr>
                              <w:pStyle w:val="TableParagraph"/>
                              <w:spacing w:line="256" w:lineRule="exact" w:before="133"/>
                              <w:ind w:left="107"/>
                              <w:jc w:val="left"/>
                              <w:rPr>
                                <w:sz w:val="24"/>
                              </w:rPr>
                            </w:pPr>
                            <w:r>
                              <w:rPr>
                                <w:sz w:val="24"/>
                              </w:rPr>
                              <w:t>%</w:t>
                            </w:r>
                            <w:r>
                              <w:rPr>
                                <w:spacing w:val="-2"/>
                                <w:sz w:val="24"/>
                              </w:rPr>
                              <w:t> </w:t>
                            </w:r>
                            <w:r>
                              <w:rPr>
                                <w:sz w:val="24"/>
                              </w:rPr>
                              <w:t>Weight</w:t>
                            </w:r>
                            <w:r>
                              <w:rPr>
                                <w:spacing w:val="61"/>
                                <w:sz w:val="24"/>
                              </w:rPr>
                              <w:t> </w:t>
                            </w:r>
                            <w:r>
                              <w:rPr>
                                <w:spacing w:val="-4"/>
                                <w:sz w:val="24"/>
                              </w:rPr>
                              <w:t>gain</w:t>
                            </w:r>
                          </w:p>
                        </w:tc>
                        <w:tc>
                          <w:tcPr>
                            <w:tcW w:w="1335" w:type="dxa"/>
                          </w:tcPr>
                          <w:p>
                            <w:pPr>
                              <w:pStyle w:val="TableParagraph"/>
                              <w:spacing w:before="134"/>
                              <w:ind w:left="165"/>
                              <w:jc w:val="left"/>
                              <w:rPr>
                                <w:sz w:val="20"/>
                              </w:rPr>
                            </w:pPr>
                            <w:r>
                              <w:rPr>
                                <w:sz w:val="20"/>
                              </w:rPr>
                              <w:t>1010</w:t>
                            </w:r>
                            <w:r>
                              <w:rPr>
                                <w:spacing w:val="-2"/>
                                <w:sz w:val="20"/>
                              </w:rPr>
                              <w:t> (5.77)</w:t>
                            </w:r>
                          </w:p>
                        </w:tc>
                        <w:tc>
                          <w:tcPr>
                            <w:tcW w:w="1886" w:type="dxa"/>
                          </w:tcPr>
                          <w:p>
                            <w:pPr>
                              <w:pStyle w:val="TableParagraph"/>
                              <w:spacing w:before="134"/>
                              <w:ind w:left="432"/>
                              <w:jc w:val="left"/>
                              <w:rPr>
                                <w:sz w:val="20"/>
                              </w:rPr>
                            </w:pPr>
                            <w:r>
                              <w:rPr>
                                <w:sz w:val="20"/>
                              </w:rPr>
                              <w:t>1250</w:t>
                            </w:r>
                            <w:r>
                              <w:rPr>
                                <w:spacing w:val="-5"/>
                                <w:sz w:val="20"/>
                              </w:rPr>
                              <w:t> </w:t>
                            </w:r>
                            <w:r>
                              <w:rPr>
                                <w:spacing w:val="-2"/>
                                <w:sz w:val="20"/>
                              </w:rPr>
                              <w:t>(15.28)</w:t>
                            </w:r>
                          </w:p>
                        </w:tc>
                        <w:tc>
                          <w:tcPr>
                            <w:tcW w:w="1491" w:type="dxa"/>
                          </w:tcPr>
                          <w:p>
                            <w:pPr>
                              <w:pStyle w:val="TableParagraph"/>
                              <w:spacing w:before="134"/>
                              <w:ind w:left="186"/>
                              <w:jc w:val="left"/>
                              <w:rPr>
                                <w:sz w:val="20"/>
                              </w:rPr>
                            </w:pPr>
                            <w:r>
                              <w:rPr>
                                <w:sz w:val="20"/>
                              </w:rPr>
                              <w:t>1130</w:t>
                            </w:r>
                            <w:r>
                              <w:rPr>
                                <w:spacing w:val="-2"/>
                                <w:sz w:val="20"/>
                              </w:rPr>
                              <w:t> (5.77)</w:t>
                            </w:r>
                          </w:p>
                        </w:tc>
                        <w:tc>
                          <w:tcPr>
                            <w:tcW w:w="1305" w:type="dxa"/>
                          </w:tcPr>
                          <w:p>
                            <w:pPr>
                              <w:pStyle w:val="TableParagraph"/>
                              <w:spacing w:before="134"/>
                              <w:ind w:left="135"/>
                              <w:jc w:val="left"/>
                              <w:rPr>
                                <w:sz w:val="20"/>
                              </w:rPr>
                            </w:pPr>
                            <w:r>
                              <w:rPr>
                                <w:sz w:val="20"/>
                              </w:rPr>
                              <w:t>877</w:t>
                            </w:r>
                            <w:r>
                              <w:rPr>
                                <w:spacing w:val="-2"/>
                                <w:sz w:val="20"/>
                              </w:rPr>
                              <w:t> (3.33)</w:t>
                            </w:r>
                          </w:p>
                        </w:tc>
                        <w:tc>
                          <w:tcPr>
                            <w:tcW w:w="1876" w:type="dxa"/>
                          </w:tcPr>
                          <w:p>
                            <w:pPr>
                              <w:pStyle w:val="TableParagraph"/>
                              <w:spacing w:before="134"/>
                              <w:ind w:left="179"/>
                              <w:jc w:val="left"/>
                              <w:rPr>
                                <w:sz w:val="20"/>
                              </w:rPr>
                            </w:pPr>
                            <w:r>
                              <w:rPr>
                                <w:sz w:val="20"/>
                              </w:rPr>
                              <w:t>967 </w:t>
                            </w:r>
                            <w:r>
                              <w:rPr>
                                <w:spacing w:val="-2"/>
                                <w:sz w:val="20"/>
                              </w:rPr>
                              <w:t>(33.33)</w:t>
                            </w:r>
                          </w:p>
                        </w:tc>
                      </w:tr>
                    </w:tbl>
                    <w:p>
                      <w:pPr>
                        <w:pStyle w:val="BodyText"/>
                      </w:pPr>
                    </w:p>
                  </w:txbxContent>
                </v:textbox>
                <w10:wrap type="none"/>
              </v:shape>
            </w:pict>
          </mc:Fallback>
        </mc:AlternateContent>
      </w:r>
      <w:r>
        <w:rPr>
          <w:sz w:val="24"/>
        </w:rPr>
        <w:t>Table</w:t>
      </w:r>
      <w:r>
        <w:rPr>
          <w:spacing w:val="-4"/>
          <w:sz w:val="24"/>
        </w:rPr>
        <w:t> </w:t>
      </w:r>
      <w:r>
        <w:rPr>
          <w:sz w:val="24"/>
        </w:rPr>
        <w:t>18:</w:t>
      </w:r>
      <w:r>
        <w:rPr>
          <w:spacing w:val="-3"/>
          <w:sz w:val="24"/>
        </w:rPr>
        <w:t> </w:t>
      </w:r>
      <w:r>
        <w:rPr>
          <w:sz w:val="24"/>
        </w:rPr>
        <w:t>Percentage</w:t>
      </w:r>
      <w:r>
        <w:rPr>
          <w:spacing w:val="-3"/>
          <w:sz w:val="24"/>
        </w:rPr>
        <w:t> </w:t>
      </w:r>
      <w:r>
        <w:rPr>
          <w:sz w:val="24"/>
        </w:rPr>
        <w:t>Weigh</w:t>
      </w:r>
      <w:r>
        <w:rPr>
          <w:spacing w:val="-3"/>
          <w:sz w:val="24"/>
        </w:rPr>
        <w:t> </w:t>
      </w:r>
      <w:r>
        <w:rPr>
          <w:sz w:val="24"/>
        </w:rPr>
        <w:t>Gain</w:t>
      </w:r>
      <w:r>
        <w:rPr>
          <w:spacing w:val="-2"/>
          <w:sz w:val="24"/>
        </w:rPr>
        <w:t> </w:t>
      </w:r>
      <w:r>
        <w:rPr>
          <w:sz w:val="24"/>
        </w:rPr>
        <w:t>of</w:t>
      </w:r>
      <w:r>
        <w:rPr>
          <w:spacing w:val="80"/>
          <w:sz w:val="24"/>
        </w:rPr>
        <w:t> </w:t>
      </w:r>
      <w:r>
        <w:rPr>
          <w:i/>
          <w:sz w:val="24"/>
        </w:rPr>
        <w:t>Heterobranchus</w:t>
      </w:r>
      <w:r>
        <w:rPr>
          <w:i/>
          <w:spacing w:val="-3"/>
          <w:sz w:val="24"/>
        </w:rPr>
        <w:t> </w:t>
      </w:r>
      <w:r>
        <w:rPr>
          <w:i/>
          <w:sz w:val="24"/>
        </w:rPr>
        <w:t>bidorsalis</w:t>
      </w:r>
      <w:r>
        <w:rPr>
          <w:i/>
          <w:spacing w:val="-2"/>
          <w:sz w:val="24"/>
        </w:rPr>
        <w:t> </w:t>
      </w:r>
      <w:r>
        <w:rPr>
          <w:sz w:val="24"/>
        </w:rPr>
        <w:t>Fry</w:t>
      </w:r>
      <w:r>
        <w:rPr>
          <w:spacing w:val="-6"/>
          <w:sz w:val="24"/>
        </w:rPr>
        <w:t> </w:t>
      </w:r>
      <w:r>
        <w:rPr>
          <w:sz w:val="24"/>
        </w:rPr>
        <w:t>Fed</w:t>
      </w:r>
      <w:r>
        <w:rPr>
          <w:spacing w:val="-3"/>
          <w:sz w:val="24"/>
        </w:rPr>
        <w:t> </w:t>
      </w:r>
      <w:r>
        <w:rPr>
          <w:sz w:val="24"/>
        </w:rPr>
        <w:t>on Zooplankton Treatments for 16 Days</w:t>
      </w:r>
    </w:p>
    <w:p>
      <w:pPr>
        <w:pStyle w:val="BodyText"/>
        <w:spacing w:before="154"/>
        <w:rPr>
          <w:sz w:val="20"/>
        </w:rPr>
      </w:pPr>
      <w:r>
        <w:rPr/>
        <mc:AlternateContent>
          <mc:Choice Requires="wps">
            <w:drawing>
              <wp:anchor distT="0" distB="0" distL="0" distR="0" allowOverlap="1" layoutInCell="1" locked="0" behindDoc="1" simplePos="0" relativeHeight="487634432">
                <wp:simplePos x="0" y="0"/>
                <wp:positionH relativeFrom="page">
                  <wp:posOffset>1303274</wp:posOffset>
                </wp:positionH>
                <wp:positionV relativeFrom="paragraph">
                  <wp:posOffset>259149</wp:posOffset>
                </wp:positionV>
                <wp:extent cx="6185535" cy="6350"/>
                <wp:effectExtent l="0" t="0" r="0" b="0"/>
                <wp:wrapTopAndBottom/>
                <wp:docPr id="636" name="Graphic 636"/>
                <wp:cNvGraphicFramePr>
                  <a:graphicFrameLocks/>
                </wp:cNvGraphicFramePr>
                <a:graphic>
                  <a:graphicData uri="http://schemas.microsoft.com/office/word/2010/wordprocessingShape">
                    <wps:wsp>
                      <wps:cNvPr id="636" name="Graphic 636"/>
                      <wps:cNvSpPr/>
                      <wps:spPr>
                        <a:xfrm>
                          <a:off x="0" y="0"/>
                          <a:ext cx="6185535" cy="6350"/>
                        </a:xfrm>
                        <a:custGeom>
                          <a:avLst/>
                          <a:gdLst/>
                          <a:ahLst/>
                          <a:cxnLst/>
                          <a:rect l="l" t="t" r="r" b="b"/>
                          <a:pathLst>
                            <a:path w="6185535" h="6350">
                              <a:moveTo>
                                <a:pt x="2069896" y="0"/>
                              </a:moveTo>
                              <a:lnTo>
                                <a:pt x="1217676" y="0"/>
                              </a:lnTo>
                              <a:lnTo>
                                <a:pt x="1211580" y="0"/>
                              </a:lnTo>
                              <a:lnTo>
                                <a:pt x="0" y="0"/>
                              </a:lnTo>
                              <a:lnTo>
                                <a:pt x="0" y="6096"/>
                              </a:lnTo>
                              <a:lnTo>
                                <a:pt x="1211580" y="6096"/>
                              </a:lnTo>
                              <a:lnTo>
                                <a:pt x="1217676" y="6096"/>
                              </a:lnTo>
                              <a:lnTo>
                                <a:pt x="2069896" y="6096"/>
                              </a:lnTo>
                              <a:lnTo>
                                <a:pt x="2069896" y="0"/>
                              </a:lnTo>
                              <a:close/>
                            </a:path>
                            <a:path w="6185535" h="6350">
                              <a:moveTo>
                                <a:pt x="5042332" y="0"/>
                              </a:moveTo>
                              <a:lnTo>
                                <a:pt x="5042332" y="0"/>
                              </a:lnTo>
                              <a:lnTo>
                                <a:pt x="2069973" y="0"/>
                              </a:lnTo>
                              <a:lnTo>
                                <a:pt x="2069973" y="6096"/>
                              </a:lnTo>
                              <a:lnTo>
                                <a:pt x="5042332" y="6096"/>
                              </a:lnTo>
                              <a:lnTo>
                                <a:pt x="5042332" y="0"/>
                              </a:lnTo>
                              <a:close/>
                            </a:path>
                            <a:path w="6185535" h="6350">
                              <a:moveTo>
                                <a:pt x="6185408" y="0"/>
                              </a:moveTo>
                              <a:lnTo>
                                <a:pt x="5048504" y="0"/>
                              </a:lnTo>
                              <a:lnTo>
                                <a:pt x="5042408" y="0"/>
                              </a:lnTo>
                              <a:lnTo>
                                <a:pt x="5042408" y="6096"/>
                              </a:lnTo>
                              <a:lnTo>
                                <a:pt x="5048504" y="6096"/>
                              </a:lnTo>
                              <a:lnTo>
                                <a:pt x="6185408" y="6096"/>
                              </a:lnTo>
                              <a:lnTo>
                                <a:pt x="61854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2.620003pt;margin-top:20.405476pt;width:487.05pt;height:.5pt;mso-position-horizontal-relative:page;mso-position-vertical-relative:paragraph;z-index:-15682048;mso-wrap-distance-left:0;mso-wrap-distance-right:0" id="docshape594" coordorigin="2052,408" coordsize="9741,10" path="m5312,408l3970,408,3960,408,2052,408,2052,418,3960,418,3970,418,5312,418,5312,408xm9993,408l8651,408,8641,408,7211,408,7201,408,7201,408,5322,408,5312,408,5312,418,5322,418,7201,418,7201,418,7211,418,8641,418,8651,418,9993,418,9993,408xm11793,408l10003,408,9993,408,9993,418,10003,418,11793,418,11793,408xe" filled="true" fillcolor="#000000" stroked="false">
                <v:path arrowok="t"/>
                <v:fill type="solid"/>
                <w10:wrap type="topAndBottom"/>
              </v:shape>
            </w:pict>
          </mc:Fallback>
        </mc:AlternateContent>
      </w:r>
    </w:p>
    <w:p>
      <w:pPr>
        <w:pStyle w:val="BodyText"/>
        <w:tabs>
          <w:tab w:pos="4157" w:val="left" w:leader="none"/>
        </w:tabs>
        <w:ind w:left="660"/>
      </w:pPr>
      <w:r>
        <w:rPr>
          <w:spacing w:val="-2"/>
        </w:rPr>
        <w:t>Parameters</w:t>
      </w:r>
      <w:r>
        <w:rPr/>
        <w:tab/>
      </w:r>
      <w:r>
        <w:rPr>
          <w:spacing w:val="-2"/>
        </w:rPr>
        <w:t>Zooplankton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5"/>
        <w:rPr>
          <w:sz w:val="20"/>
        </w:rPr>
      </w:pPr>
      <w:r>
        <w:rPr/>
        <mc:AlternateContent>
          <mc:Choice Requires="wps">
            <w:drawing>
              <wp:anchor distT="0" distB="0" distL="0" distR="0" allowOverlap="1" layoutInCell="1" locked="0" behindDoc="1" simplePos="0" relativeHeight="487634944">
                <wp:simplePos x="0" y="0"/>
                <wp:positionH relativeFrom="page">
                  <wp:posOffset>1294130</wp:posOffset>
                </wp:positionH>
                <wp:positionV relativeFrom="paragraph">
                  <wp:posOffset>247178</wp:posOffset>
                </wp:positionV>
                <wp:extent cx="6195060" cy="6350"/>
                <wp:effectExtent l="0" t="0" r="0" b="0"/>
                <wp:wrapTopAndBottom/>
                <wp:docPr id="637" name="Graphic 637"/>
                <wp:cNvGraphicFramePr>
                  <a:graphicFrameLocks/>
                </wp:cNvGraphicFramePr>
                <a:graphic>
                  <a:graphicData uri="http://schemas.microsoft.com/office/word/2010/wordprocessingShape">
                    <wps:wsp>
                      <wps:cNvPr id="637" name="Graphic 637"/>
                      <wps:cNvSpPr/>
                      <wps:spPr>
                        <a:xfrm>
                          <a:off x="0" y="0"/>
                          <a:ext cx="6195060" cy="6350"/>
                        </a:xfrm>
                        <a:custGeom>
                          <a:avLst/>
                          <a:gdLst/>
                          <a:ahLst/>
                          <a:cxnLst/>
                          <a:rect l="l" t="t" r="r" b="b"/>
                          <a:pathLst>
                            <a:path w="6195060" h="6350">
                              <a:moveTo>
                                <a:pt x="6194552" y="0"/>
                              </a:moveTo>
                              <a:lnTo>
                                <a:pt x="6194552" y="0"/>
                              </a:lnTo>
                              <a:lnTo>
                                <a:pt x="0" y="0"/>
                              </a:lnTo>
                              <a:lnTo>
                                <a:pt x="0" y="6083"/>
                              </a:lnTo>
                              <a:lnTo>
                                <a:pt x="6194552" y="6083"/>
                              </a:lnTo>
                              <a:lnTo>
                                <a:pt x="61945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1.900002pt;margin-top:19.462891pt;width:487.760023pt;height:.479pt;mso-position-horizontal-relative:page;mso-position-vertical-relative:paragraph;z-index:-15681536;mso-wrap-distance-left:0;mso-wrap-distance-right:0" id="docshape595" filled="true" fillcolor="#000000" stroked="false">
                <v:fill type="solid"/>
                <w10:wrap type="topAndBottom"/>
              </v:rect>
            </w:pict>
          </mc:Fallback>
        </mc:AlternateContent>
      </w:r>
    </w:p>
    <w:p>
      <w:pPr>
        <w:spacing w:before="0"/>
        <w:ind w:left="660" w:right="0" w:firstLine="0"/>
        <w:jc w:val="left"/>
        <w:rPr>
          <w:sz w:val="22"/>
        </w:rPr>
      </w:pPr>
      <w:r>
        <w:rPr>
          <w:sz w:val="22"/>
        </w:rPr>
        <w:t>Values</w:t>
      </w:r>
      <w:r>
        <w:rPr>
          <w:spacing w:val="-6"/>
          <w:sz w:val="22"/>
        </w:rPr>
        <w:t> </w:t>
      </w:r>
      <w:r>
        <w:rPr>
          <w:sz w:val="22"/>
        </w:rPr>
        <w:t>in</w:t>
      </w:r>
      <w:r>
        <w:rPr>
          <w:spacing w:val="-3"/>
          <w:sz w:val="22"/>
        </w:rPr>
        <w:t> </w:t>
      </w:r>
      <w:r>
        <w:rPr>
          <w:sz w:val="22"/>
        </w:rPr>
        <w:t>parenthenses</w:t>
      </w:r>
      <w:r>
        <w:rPr>
          <w:spacing w:val="-3"/>
          <w:sz w:val="22"/>
        </w:rPr>
        <w:t> </w:t>
      </w:r>
      <w:r>
        <w:rPr>
          <w:sz w:val="22"/>
        </w:rPr>
        <w:t>=</w:t>
      </w:r>
      <w:r>
        <w:rPr>
          <w:spacing w:val="-3"/>
          <w:sz w:val="22"/>
        </w:rPr>
        <w:t> </w:t>
      </w:r>
      <w:r>
        <w:rPr>
          <w:sz w:val="22"/>
        </w:rPr>
        <w:t>Standard</w:t>
      </w:r>
      <w:r>
        <w:rPr>
          <w:spacing w:val="-3"/>
          <w:sz w:val="22"/>
        </w:rPr>
        <w:t> </w:t>
      </w:r>
      <w:r>
        <w:rPr>
          <w:sz w:val="22"/>
        </w:rPr>
        <w:t>error</w:t>
      </w:r>
      <w:r>
        <w:rPr>
          <w:spacing w:val="-3"/>
          <w:sz w:val="22"/>
        </w:rPr>
        <w:t> </w:t>
      </w:r>
      <w:r>
        <w:rPr>
          <w:sz w:val="22"/>
        </w:rPr>
        <w:t>of</w:t>
      </w:r>
      <w:r>
        <w:rPr>
          <w:spacing w:val="-3"/>
          <w:sz w:val="22"/>
        </w:rPr>
        <w:t> </w:t>
      </w:r>
      <w:r>
        <w:rPr>
          <w:spacing w:val="-2"/>
          <w:sz w:val="22"/>
        </w:rPr>
        <w:t>mean.</w:t>
      </w:r>
    </w:p>
    <w:p>
      <w:pPr>
        <w:spacing w:after="0"/>
        <w:jc w:val="left"/>
        <w:rPr>
          <w:sz w:val="22"/>
        </w:rPr>
        <w:sectPr>
          <w:pgSz w:w="12240" w:h="15840"/>
          <w:pgMar w:header="761" w:footer="0" w:top="1340" w:bottom="280" w:left="1500" w:right="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6"/>
        <w:rPr>
          <w:sz w:val="20"/>
        </w:rPr>
      </w:pPr>
    </w:p>
    <w:p>
      <w:pPr>
        <w:spacing w:before="0"/>
        <w:ind w:left="2021" w:right="0" w:firstLine="0"/>
        <w:jc w:val="left"/>
        <w:rPr>
          <w:rFonts w:ascii="Calibri"/>
          <w:sz w:val="20"/>
        </w:rPr>
      </w:pPr>
      <w:r>
        <w:rPr/>
        <mc:AlternateContent>
          <mc:Choice Requires="wps">
            <w:drawing>
              <wp:anchor distT="0" distB="0" distL="0" distR="0" allowOverlap="1" layoutInCell="1" locked="0" behindDoc="0" simplePos="0" relativeHeight="15776768">
                <wp:simplePos x="0" y="0"/>
                <wp:positionH relativeFrom="page">
                  <wp:posOffset>2474976</wp:posOffset>
                </wp:positionH>
                <wp:positionV relativeFrom="paragraph">
                  <wp:posOffset>80284</wp:posOffset>
                </wp:positionV>
                <wp:extent cx="4308475" cy="3512820"/>
                <wp:effectExtent l="0" t="0" r="0" b="0"/>
                <wp:wrapNone/>
                <wp:docPr id="638" name="Group 638"/>
                <wp:cNvGraphicFramePr>
                  <a:graphicFrameLocks/>
                </wp:cNvGraphicFramePr>
                <a:graphic>
                  <a:graphicData uri="http://schemas.microsoft.com/office/word/2010/wordprocessingGroup">
                    <wpg:wgp>
                      <wpg:cNvPr id="638" name="Group 638"/>
                      <wpg:cNvGrpSpPr/>
                      <wpg:grpSpPr>
                        <a:xfrm>
                          <a:off x="0" y="0"/>
                          <a:ext cx="4308475" cy="3512820"/>
                          <a:chExt cx="4308475" cy="3512820"/>
                        </a:xfrm>
                      </wpg:grpSpPr>
                      <wps:wsp>
                        <wps:cNvPr id="639" name="Graphic 639"/>
                        <wps:cNvSpPr/>
                        <wps:spPr>
                          <a:xfrm>
                            <a:off x="124968" y="394715"/>
                            <a:ext cx="4098290" cy="3114040"/>
                          </a:xfrm>
                          <a:custGeom>
                            <a:avLst/>
                            <a:gdLst/>
                            <a:ahLst/>
                            <a:cxnLst/>
                            <a:rect l="l" t="t" r="r" b="b"/>
                            <a:pathLst>
                              <a:path w="4098290" h="3114040">
                                <a:moveTo>
                                  <a:pt x="682752" y="0"/>
                                </a:moveTo>
                                <a:lnTo>
                                  <a:pt x="0" y="0"/>
                                </a:lnTo>
                                <a:lnTo>
                                  <a:pt x="0" y="3113532"/>
                                </a:lnTo>
                                <a:lnTo>
                                  <a:pt x="682752" y="3113532"/>
                                </a:lnTo>
                                <a:lnTo>
                                  <a:pt x="682752" y="0"/>
                                </a:lnTo>
                                <a:close/>
                              </a:path>
                              <a:path w="4098290" h="3114040">
                                <a:moveTo>
                                  <a:pt x="1536192" y="388620"/>
                                </a:moveTo>
                                <a:lnTo>
                                  <a:pt x="853440" y="388620"/>
                                </a:lnTo>
                                <a:lnTo>
                                  <a:pt x="853440" y="3113532"/>
                                </a:lnTo>
                                <a:lnTo>
                                  <a:pt x="1536192" y="3113532"/>
                                </a:lnTo>
                                <a:lnTo>
                                  <a:pt x="1536192" y="388620"/>
                                </a:lnTo>
                                <a:close/>
                              </a:path>
                              <a:path w="4098290" h="3114040">
                                <a:moveTo>
                                  <a:pt x="2391156" y="0"/>
                                </a:moveTo>
                                <a:lnTo>
                                  <a:pt x="1706880" y="0"/>
                                </a:lnTo>
                                <a:lnTo>
                                  <a:pt x="1706880" y="3113532"/>
                                </a:lnTo>
                                <a:lnTo>
                                  <a:pt x="2391156" y="3113532"/>
                                </a:lnTo>
                                <a:lnTo>
                                  <a:pt x="2391156" y="0"/>
                                </a:lnTo>
                                <a:close/>
                              </a:path>
                              <a:path w="4098290" h="3114040">
                                <a:moveTo>
                                  <a:pt x="3244596" y="1167384"/>
                                </a:moveTo>
                                <a:lnTo>
                                  <a:pt x="2561844" y="1167384"/>
                                </a:lnTo>
                                <a:lnTo>
                                  <a:pt x="2561844" y="3113532"/>
                                </a:lnTo>
                                <a:lnTo>
                                  <a:pt x="3244596" y="3113532"/>
                                </a:lnTo>
                                <a:lnTo>
                                  <a:pt x="3244596" y="1167384"/>
                                </a:lnTo>
                                <a:close/>
                              </a:path>
                              <a:path w="4098290" h="3114040">
                                <a:moveTo>
                                  <a:pt x="4098036" y="1946148"/>
                                </a:moveTo>
                                <a:lnTo>
                                  <a:pt x="3415284" y="1946148"/>
                                </a:lnTo>
                                <a:lnTo>
                                  <a:pt x="3415284" y="3113532"/>
                                </a:lnTo>
                                <a:lnTo>
                                  <a:pt x="4098036" y="3113532"/>
                                </a:lnTo>
                                <a:lnTo>
                                  <a:pt x="4098036" y="1946148"/>
                                </a:lnTo>
                                <a:close/>
                              </a:path>
                            </a:pathLst>
                          </a:custGeom>
                          <a:solidFill>
                            <a:srgbClr val="4F81BC"/>
                          </a:solidFill>
                        </wps:spPr>
                        <wps:bodyPr wrap="square" lIns="0" tIns="0" rIns="0" bIns="0" rtlCol="0">
                          <a:prstTxWarp prst="textNoShape">
                            <a:avLst/>
                          </a:prstTxWarp>
                          <a:noAutofit/>
                        </wps:bodyPr>
                      </wps:wsp>
                      <wps:wsp>
                        <wps:cNvPr id="640" name="Graphic 640"/>
                        <wps:cNvSpPr/>
                        <wps:spPr>
                          <a:xfrm>
                            <a:off x="437387" y="335915"/>
                            <a:ext cx="3472179" cy="2059939"/>
                          </a:xfrm>
                          <a:custGeom>
                            <a:avLst/>
                            <a:gdLst/>
                            <a:ahLst/>
                            <a:cxnLst/>
                            <a:rect l="l" t="t" r="r" b="b"/>
                            <a:pathLst>
                              <a:path w="3472179" h="2059939">
                                <a:moveTo>
                                  <a:pt x="28575" y="115950"/>
                                </a:moveTo>
                                <a:lnTo>
                                  <a:pt x="28575" y="57911"/>
                                </a:lnTo>
                                <a:lnTo>
                                  <a:pt x="28575" y="0"/>
                                </a:lnTo>
                              </a:path>
                              <a:path w="3472179" h="2059939">
                                <a:moveTo>
                                  <a:pt x="0" y="115950"/>
                                </a:moveTo>
                                <a:lnTo>
                                  <a:pt x="57150" y="115950"/>
                                </a:lnTo>
                              </a:path>
                              <a:path w="3472179" h="2059939">
                                <a:moveTo>
                                  <a:pt x="0" y="0"/>
                                </a:moveTo>
                                <a:lnTo>
                                  <a:pt x="57150" y="0"/>
                                </a:lnTo>
                              </a:path>
                              <a:path w="3472179" h="2059939">
                                <a:moveTo>
                                  <a:pt x="882269" y="504698"/>
                                </a:moveTo>
                                <a:lnTo>
                                  <a:pt x="882269" y="447167"/>
                                </a:lnTo>
                                <a:lnTo>
                                  <a:pt x="882269" y="389508"/>
                                </a:lnTo>
                              </a:path>
                              <a:path w="3472179" h="2059939">
                                <a:moveTo>
                                  <a:pt x="853694" y="504698"/>
                                </a:moveTo>
                                <a:lnTo>
                                  <a:pt x="910844" y="504698"/>
                                </a:lnTo>
                              </a:path>
                              <a:path w="3472179" h="2059939">
                                <a:moveTo>
                                  <a:pt x="853694" y="389508"/>
                                </a:moveTo>
                                <a:lnTo>
                                  <a:pt x="910844" y="389508"/>
                                </a:lnTo>
                              </a:path>
                              <a:path w="3472179" h="2059939">
                                <a:moveTo>
                                  <a:pt x="1735836" y="115950"/>
                                </a:moveTo>
                                <a:lnTo>
                                  <a:pt x="1735836" y="57911"/>
                                </a:lnTo>
                                <a:lnTo>
                                  <a:pt x="1735836" y="0"/>
                                </a:lnTo>
                              </a:path>
                              <a:path w="3472179" h="2059939">
                                <a:moveTo>
                                  <a:pt x="1707261" y="115950"/>
                                </a:moveTo>
                                <a:lnTo>
                                  <a:pt x="1764411" y="115950"/>
                                </a:lnTo>
                              </a:path>
                              <a:path w="3472179" h="2059939">
                                <a:moveTo>
                                  <a:pt x="1707261" y="0"/>
                                </a:moveTo>
                                <a:lnTo>
                                  <a:pt x="1764411" y="0"/>
                                </a:lnTo>
                              </a:path>
                              <a:path w="3472179" h="2059939">
                                <a:moveTo>
                                  <a:pt x="2589530" y="1282318"/>
                                </a:moveTo>
                                <a:lnTo>
                                  <a:pt x="2589530" y="1225550"/>
                                </a:lnTo>
                                <a:lnTo>
                                  <a:pt x="2589530" y="1168653"/>
                                </a:lnTo>
                              </a:path>
                              <a:path w="3472179" h="2059939">
                                <a:moveTo>
                                  <a:pt x="2560955" y="1282318"/>
                                </a:moveTo>
                                <a:lnTo>
                                  <a:pt x="2618105" y="1282318"/>
                                </a:lnTo>
                              </a:path>
                              <a:path w="3472179" h="2059939">
                                <a:moveTo>
                                  <a:pt x="2560955" y="1168653"/>
                                </a:moveTo>
                                <a:lnTo>
                                  <a:pt x="2618105" y="1168653"/>
                                </a:lnTo>
                              </a:path>
                              <a:path w="3472179" h="2059939">
                                <a:moveTo>
                                  <a:pt x="3443097" y="2059939"/>
                                </a:moveTo>
                                <a:lnTo>
                                  <a:pt x="3443097" y="2003932"/>
                                </a:lnTo>
                                <a:lnTo>
                                  <a:pt x="3443097" y="1947799"/>
                                </a:lnTo>
                              </a:path>
                              <a:path w="3472179" h="2059939">
                                <a:moveTo>
                                  <a:pt x="3414522" y="2059939"/>
                                </a:moveTo>
                                <a:lnTo>
                                  <a:pt x="3471672" y="2059939"/>
                                </a:lnTo>
                              </a:path>
                              <a:path w="3472179" h="2059939">
                                <a:moveTo>
                                  <a:pt x="3414522" y="1947799"/>
                                </a:moveTo>
                                <a:lnTo>
                                  <a:pt x="3471672" y="1947799"/>
                                </a:lnTo>
                              </a:path>
                            </a:pathLst>
                          </a:custGeom>
                          <a:ln w="9525">
                            <a:solidFill>
                              <a:srgbClr val="00AFEF"/>
                            </a:solidFill>
                            <a:prstDash val="solid"/>
                          </a:ln>
                        </wps:spPr>
                        <wps:bodyPr wrap="square" lIns="0" tIns="0" rIns="0" bIns="0" rtlCol="0">
                          <a:prstTxWarp prst="textNoShape">
                            <a:avLst/>
                          </a:prstTxWarp>
                          <a:noAutofit/>
                        </wps:bodyPr>
                      </wps:wsp>
                      <wps:wsp>
                        <wps:cNvPr id="641" name="Graphic 641"/>
                        <wps:cNvSpPr/>
                        <wps:spPr>
                          <a:xfrm>
                            <a:off x="0" y="4572"/>
                            <a:ext cx="4308475" cy="3503929"/>
                          </a:xfrm>
                          <a:custGeom>
                            <a:avLst/>
                            <a:gdLst/>
                            <a:ahLst/>
                            <a:cxnLst/>
                            <a:rect l="l" t="t" r="r" b="b"/>
                            <a:pathLst>
                              <a:path w="4308475" h="3503929">
                                <a:moveTo>
                                  <a:pt x="39624" y="3503676"/>
                                </a:moveTo>
                                <a:lnTo>
                                  <a:pt x="39624" y="0"/>
                                </a:lnTo>
                              </a:path>
                              <a:path w="4308475" h="3503929">
                                <a:moveTo>
                                  <a:pt x="0" y="3503676"/>
                                </a:moveTo>
                                <a:lnTo>
                                  <a:pt x="39624" y="3503676"/>
                                </a:lnTo>
                              </a:path>
                              <a:path w="4308475" h="3503929">
                                <a:moveTo>
                                  <a:pt x="0" y="3113532"/>
                                </a:moveTo>
                                <a:lnTo>
                                  <a:pt x="39624" y="3113532"/>
                                </a:lnTo>
                              </a:path>
                              <a:path w="4308475" h="3503929">
                                <a:moveTo>
                                  <a:pt x="0" y="2724912"/>
                                </a:moveTo>
                                <a:lnTo>
                                  <a:pt x="39624" y="2724912"/>
                                </a:lnTo>
                              </a:path>
                              <a:path w="4308475" h="3503929">
                                <a:moveTo>
                                  <a:pt x="0" y="2336292"/>
                                </a:moveTo>
                                <a:lnTo>
                                  <a:pt x="39624" y="2336292"/>
                                </a:lnTo>
                              </a:path>
                              <a:path w="4308475" h="3503929">
                                <a:moveTo>
                                  <a:pt x="0" y="1946148"/>
                                </a:moveTo>
                                <a:lnTo>
                                  <a:pt x="39624" y="1946148"/>
                                </a:lnTo>
                              </a:path>
                              <a:path w="4308475" h="3503929">
                                <a:moveTo>
                                  <a:pt x="0" y="1557527"/>
                                </a:moveTo>
                                <a:lnTo>
                                  <a:pt x="39624" y="1557527"/>
                                </a:lnTo>
                              </a:path>
                              <a:path w="4308475" h="3503929">
                                <a:moveTo>
                                  <a:pt x="0" y="1167383"/>
                                </a:moveTo>
                                <a:lnTo>
                                  <a:pt x="39624" y="1167383"/>
                                </a:lnTo>
                              </a:path>
                              <a:path w="4308475" h="3503929">
                                <a:moveTo>
                                  <a:pt x="0" y="778764"/>
                                </a:moveTo>
                                <a:lnTo>
                                  <a:pt x="39624" y="778764"/>
                                </a:lnTo>
                              </a:path>
                              <a:path w="4308475" h="3503929">
                                <a:moveTo>
                                  <a:pt x="0" y="390144"/>
                                </a:moveTo>
                                <a:lnTo>
                                  <a:pt x="39624" y="390144"/>
                                </a:lnTo>
                              </a:path>
                              <a:path w="4308475" h="3503929">
                                <a:moveTo>
                                  <a:pt x="0" y="0"/>
                                </a:moveTo>
                                <a:lnTo>
                                  <a:pt x="39624" y="0"/>
                                </a:lnTo>
                              </a:path>
                              <a:path w="4308475" h="3503929">
                                <a:moveTo>
                                  <a:pt x="39624" y="3503676"/>
                                </a:moveTo>
                                <a:lnTo>
                                  <a:pt x="4308348" y="3503676"/>
                                </a:lnTo>
                              </a:path>
                            </a:pathLst>
                          </a:custGeom>
                          <a:ln w="914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4.880005pt;margin-top:6.321601pt;width:339.25pt;height:276.6pt;mso-position-horizontal-relative:page;mso-position-vertical-relative:paragraph;z-index:15776768" id="docshapegroup596" coordorigin="3898,126" coordsize="6785,5532">
                <v:shape style="position:absolute;left:4094;top:748;width:6454;height:4904" id="docshape597" coordorigin="4094,748" coordsize="6454,4904" path="m5170,748l4094,748,4094,5651,5170,5651,5170,748xm6514,1360l5438,1360,5438,5651,6514,5651,6514,1360xm7860,748l6782,748,6782,5651,7860,5651,7860,748xm9204,2586l8129,2586,8129,5651,9204,5651,9204,2586xm10548,3813l9473,3813,9473,5651,10548,5651,10548,3813xe" filled="true" fillcolor="#4f81bc" stroked="false">
                  <v:path arrowok="t"/>
                  <v:fill type="solid"/>
                </v:shape>
                <v:shape style="position:absolute;left:4586;top:655;width:5468;height:3244" id="docshape598" coordorigin="4586,655" coordsize="5468,3244" path="m4631,838l4631,747,4631,655m4586,838l4676,838m4586,655l4676,655m5976,1450l5976,1360,5976,1269m5931,1450l6021,1450m5931,1269l6021,1269m7320,838l7320,747,7320,655m7275,838l7365,838m7275,655l7365,655m8664,2675l8664,2585,8664,2496m8619,2675l8709,2675m8619,2496l8709,2496m10009,3899l10009,3811,10009,3723m9964,3899l10054,3899m9964,3723l10054,3723e" filled="false" stroked="true" strokeweight=".75pt" strokecolor="#00afef">
                  <v:path arrowok="t"/>
                  <v:stroke dashstyle="solid"/>
                </v:shape>
                <v:shape style="position:absolute;left:3897;top:133;width:6785;height:5518" id="docshape599" coordorigin="3898,134" coordsize="6785,5518" path="m3960,5651l3960,134m3898,5651l3960,5651m3898,5037l3960,5037m3898,4425l3960,4425m3898,3813l3960,3813m3898,3198l3960,3198m3898,2586l3960,2586m3898,1972l3960,1972m3898,1360l3960,1360m3898,748l3960,748m3898,134l3960,134m3960,5651l10682,5651e" filled="false" stroked="true" strokeweight=".72pt" strokecolor="#858585">
                  <v:path arrowok="t"/>
                  <v:stroke dashstyle="solid"/>
                </v:shape>
                <w10:wrap type="none"/>
              </v:group>
            </w:pict>
          </mc:Fallback>
        </mc:AlternateContent>
      </w:r>
      <w:r>
        <w:rPr>
          <w:rFonts w:ascii="Calibri"/>
          <w:spacing w:val="-5"/>
          <w:sz w:val="20"/>
        </w:rPr>
        <w:t>1.5</w:t>
      </w:r>
    </w:p>
    <w:p>
      <w:pPr>
        <w:pStyle w:val="BodyText"/>
        <w:spacing w:before="124"/>
        <w:rPr>
          <w:rFonts w:ascii="Calibri"/>
          <w:sz w:val="20"/>
        </w:rPr>
      </w:pPr>
    </w:p>
    <w:p>
      <w:pPr>
        <w:spacing w:before="1"/>
        <w:ind w:left="1920" w:right="0" w:firstLine="0"/>
        <w:jc w:val="left"/>
        <w:rPr>
          <w:rFonts w:ascii="Calibri"/>
          <w:sz w:val="20"/>
        </w:rPr>
      </w:pPr>
      <w:r>
        <w:rPr>
          <w:rFonts w:ascii="Calibri"/>
          <w:spacing w:val="-4"/>
          <w:sz w:val="20"/>
        </w:rPr>
        <w:t>1.49</w:t>
      </w:r>
    </w:p>
    <w:p>
      <w:pPr>
        <w:pStyle w:val="BodyText"/>
        <w:spacing w:before="124"/>
        <w:rPr>
          <w:rFonts w:ascii="Calibri"/>
          <w:sz w:val="20"/>
        </w:rPr>
      </w:pPr>
    </w:p>
    <w:p>
      <w:pPr>
        <w:spacing w:before="0"/>
        <w:ind w:left="1920" w:right="0" w:firstLine="0"/>
        <w:jc w:val="left"/>
        <w:rPr>
          <w:rFonts w:ascii="Calibri"/>
          <w:sz w:val="20"/>
        </w:rPr>
      </w:pPr>
      <w:r>
        <w:rPr>
          <w:rFonts w:ascii="Calibri"/>
          <w:spacing w:val="-4"/>
          <w:sz w:val="20"/>
        </w:rPr>
        <w:t>1.48</w:t>
      </w:r>
    </w:p>
    <w:p>
      <w:pPr>
        <w:pStyle w:val="BodyText"/>
        <w:spacing w:before="125"/>
        <w:rPr>
          <w:rFonts w:ascii="Calibri"/>
          <w:sz w:val="20"/>
        </w:rPr>
      </w:pPr>
    </w:p>
    <w:p>
      <w:pPr>
        <w:spacing w:before="0"/>
        <w:ind w:left="1920" w:right="0" w:firstLine="0"/>
        <w:jc w:val="left"/>
        <w:rPr>
          <w:rFonts w:ascii="Calibri"/>
          <w:sz w:val="20"/>
        </w:rPr>
      </w:pPr>
      <w:r>
        <w:rPr>
          <w:rFonts w:ascii="Calibri"/>
          <w:spacing w:val="-4"/>
          <w:sz w:val="20"/>
        </w:rPr>
        <w:t>1.47</w:t>
      </w:r>
    </w:p>
    <w:p>
      <w:pPr>
        <w:pStyle w:val="BodyText"/>
        <w:spacing w:before="125"/>
        <w:rPr>
          <w:rFonts w:ascii="Calibri"/>
          <w:sz w:val="20"/>
        </w:rPr>
      </w:pPr>
    </w:p>
    <w:p>
      <w:pPr>
        <w:spacing w:before="0"/>
        <w:ind w:left="1920" w:right="0" w:firstLine="0"/>
        <w:jc w:val="left"/>
        <w:rPr>
          <w:rFonts w:ascii="Calibri"/>
          <w:sz w:val="20"/>
        </w:rPr>
      </w:pPr>
      <w:r>
        <w:rPr/>
        <mc:AlternateContent>
          <mc:Choice Requires="wps">
            <w:drawing>
              <wp:anchor distT="0" distB="0" distL="0" distR="0" allowOverlap="1" layoutInCell="1" locked="0" behindDoc="0" simplePos="0" relativeHeight="15777280">
                <wp:simplePos x="0" y="0"/>
                <wp:positionH relativeFrom="page">
                  <wp:posOffset>1920367</wp:posOffset>
                </wp:positionH>
                <wp:positionV relativeFrom="paragraph">
                  <wp:posOffset>-176579</wp:posOffset>
                </wp:positionV>
                <wp:extent cx="165735" cy="1310005"/>
                <wp:effectExtent l="0" t="0" r="0" b="0"/>
                <wp:wrapNone/>
                <wp:docPr id="642" name="Textbox 642"/>
                <wp:cNvGraphicFramePr>
                  <a:graphicFrameLocks/>
                </wp:cNvGraphicFramePr>
                <a:graphic>
                  <a:graphicData uri="http://schemas.microsoft.com/office/word/2010/wordprocessingShape">
                    <wps:wsp>
                      <wps:cNvPr id="642" name="Textbox 642"/>
                      <wps:cNvSpPr txBox="1"/>
                      <wps:spPr>
                        <a:xfrm>
                          <a:off x="0" y="0"/>
                          <a:ext cx="165735" cy="1310005"/>
                        </a:xfrm>
                        <a:prstGeom prst="rect">
                          <a:avLst/>
                        </a:prstGeom>
                      </wps:spPr>
                      <wps:txbx>
                        <w:txbxContent>
                          <w:p>
                            <w:pPr>
                              <w:spacing w:line="245" w:lineRule="exact" w:before="0"/>
                              <w:ind w:left="20" w:right="0" w:firstLine="0"/>
                              <w:jc w:val="left"/>
                              <w:rPr>
                                <w:rFonts w:ascii="Calibri"/>
                                <w:b/>
                                <w:sz w:val="22"/>
                              </w:rPr>
                            </w:pPr>
                            <w:r>
                              <w:rPr>
                                <w:rFonts w:ascii="Calibri"/>
                                <w:sz w:val="22"/>
                              </w:rPr>
                              <w:t>Total</w:t>
                            </w:r>
                            <w:r>
                              <w:rPr>
                                <w:rFonts w:ascii="Calibri"/>
                                <w:spacing w:val="-11"/>
                                <w:sz w:val="22"/>
                              </w:rPr>
                              <w:t> </w:t>
                            </w:r>
                            <w:r>
                              <w:rPr>
                                <w:rFonts w:ascii="Calibri"/>
                                <w:sz w:val="22"/>
                              </w:rPr>
                              <w:t>body</w:t>
                            </w:r>
                            <w:r>
                              <w:rPr>
                                <w:rFonts w:ascii="Calibri"/>
                                <w:spacing w:val="-4"/>
                                <w:sz w:val="22"/>
                              </w:rPr>
                              <w:t> </w:t>
                            </w:r>
                            <w:r>
                              <w:rPr>
                                <w:rFonts w:ascii="Calibri"/>
                                <w:sz w:val="22"/>
                              </w:rPr>
                              <w:t>length</w:t>
                            </w:r>
                            <w:r>
                              <w:rPr>
                                <w:rFonts w:ascii="Calibri"/>
                                <w:spacing w:val="-2"/>
                                <w:sz w:val="22"/>
                              </w:rPr>
                              <w:t> </w:t>
                            </w:r>
                            <w:r>
                              <w:rPr>
                                <w:rFonts w:ascii="Calibri"/>
                                <w:spacing w:val="-4"/>
                                <w:sz w:val="22"/>
                              </w:rPr>
                              <w:t>(cm</w:t>
                            </w:r>
                            <w:r>
                              <w:rPr>
                                <w:rFonts w:ascii="Calibri"/>
                                <w:b/>
                                <w:spacing w:val="-4"/>
                                <w:sz w:val="22"/>
                              </w:rPr>
                              <w:t>)</w:t>
                            </w:r>
                          </w:p>
                        </w:txbxContent>
                      </wps:txbx>
                      <wps:bodyPr wrap="square" lIns="0" tIns="0" rIns="0" bIns="0" rtlCol="0" vert="vert270">
                        <a:noAutofit/>
                      </wps:bodyPr>
                    </wps:wsp>
                  </a:graphicData>
                </a:graphic>
              </wp:anchor>
            </w:drawing>
          </mc:Choice>
          <mc:Fallback>
            <w:pict>
              <v:shape style="position:absolute;margin-left:151.210007pt;margin-top:-13.903868pt;width:13.05pt;height:103.15pt;mso-position-horizontal-relative:page;mso-position-vertical-relative:paragraph;z-index:15777280" type="#_x0000_t202" id="docshape600" filled="false" stroked="false">
                <v:textbox inset="0,0,0,0" style="layout-flow:vertical;mso-layout-flow-alt:bottom-to-top">
                  <w:txbxContent>
                    <w:p>
                      <w:pPr>
                        <w:spacing w:line="245" w:lineRule="exact" w:before="0"/>
                        <w:ind w:left="20" w:right="0" w:firstLine="0"/>
                        <w:jc w:val="left"/>
                        <w:rPr>
                          <w:rFonts w:ascii="Calibri"/>
                          <w:b/>
                          <w:sz w:val="22"/>
                        </w:rPr>
                      </w:pPr>
                      <w:r>
                        <w:rPr>
                          <w:rFonts w:ascii="Calibri"/>
                          <w:sz w:val="22"/>
                        </w:rPr>
                        <w:t>Total</w:t>
                      </w:r>
                      <w:r>
                        <w:rPr>
                          <w:rFonts w:ascii="Calibri"/>
                          <w:spacing w:val="-11"/>
                          <w:sz w:val="22"/>
                        </w:rPr>
                        <w:t> </w:t>
                      </w:r>
                      <w:r>
                        <w:rPr>
                          <w:rFonts w:ascii="Calibri"/>
                          <w:sz w:val="22"/>
                        </w:rPr>
                        <w:t>body</w:t>
                      </w:r>
                      <w:r>
                        <w:rPr>
                          <w:rFonts w:ascii="Calibri"/>
                          <w:spacing w:val="-4"/>
                          <w:sz w:val="22"/>
                        </w:rPr>
                        <w:t> </w:t>
                      </w:r>
                      <w:r>
                        <w:rPr>
                          <w:rFonts w:ascii="Calibri"/>
                          <w:sz w:val="22"/>
                        </w:rPr>
                        <w:t>length</w:t>
                      </w:r>
                      <w:r>
                        <w:rPr>
                          <w:rFonts w:ascii="Calibri"/>
                          <w:spacing w:val="-2"/>
                          <w:sz w:val="22"/>
                        </w:rPr>
                        <w:t> </w:t>
                      </w:r>
                      <w:r>
                        <w:rPr>
                          <w:rFonts w:ascii="Calibri"/>
                          <w:spacing w:val="-4"/>
                          <w:sz w:val="22"/>
                        </w:rPr>
                        <w:t>(cm</w:t>
                      </w:r>
                      <w:r>
                        <w:rPr>
                          <w:rFonts w:ascii="Calibri"/>
                          <w:b/>
                          <w:spacing w:val="-4"/>
                          <w:sz w:val="22"/>
                        </w:rPr>
                        <w:t>)</w:t>
                      </w:r>
                    </w:p>
                  </w:txbxContent>
                </v:textbox>
                <w10:wrap type="none"/>
              </v:shape>
            </w:pict>
          </mc:Fallback>
        </mc:AlternateContent>
      </w:r>
      <w:r>
        <w:rPr>
          <w:rFonts w:ascii="Calibri"/>
          <w:spacing w:val="-4"/>
          <w:sz w:val="20"/>
        </w:rPr>
        <w:t>1.46</w:t>
      </w:r>
    </w:p>
    <w:p>
      <w:pPr>
        <w:pStyle w:val="BodyText"/>
        <w:spacing w:before="124"/>
        <w:rPr>
          <w:rFonts w:ascii="Calibri"/>
          <w:sz w:val="20"/>
        </w:rPr>
      </w:pPr>
    </w:p>
    <w:p>
      <w:pPr>
        <w:spacing w:before="0"/>
        <w:ind w:left="1920" w:right="0" w:firstLine="0"/>
        <w:jc w:val="left"/>
        <w:rPr>
          <w:rFonts w:ascii="Calibri"/>
          <w:sz w:val="20"/>
        </w:rPr>
      </w:pPr>
      <w:r>
        <w:rPr>
          <w:rFonts w:ascii="Calibri"/>
          <w:spacing w:val="-4"/>
          <w:sz w:val="20"/>
        </w:rPr>
        <w:t>1.45</w:t>
      </w:r>
    </w:p>
    <w:p>
      <w:pPr>
        <w:pStyle w:val="BodyText"/>
        <w:spacing w:before="125"/>
        <w:rPr>
          <w:rFonts w:ascii="Calibri"/>
          <w:sz w:val="20"/>
        </w:rPr>
      </w:pPr>
    </w:p>
    <w:p>
      <w:pPr>
        <w:spacing w:before="0"/>
        <w:ind w:left="1920" w:right="0" w:firstLine="0"/>
        <w:jc w:val="left"/>
        <w:rPr>
          <w:rFonts w:ascii="Calibri"/>
          <w:sz w:val="20"/>
        </w:rPr>
      </w:pPr>
      <w:r>
        <w:rPr>
          <w:rFonts w:ascii="Calibri"/>
          <w:spacing w:val="-4"/>
          <w:sz w:val="20"/>
        </w:rPr>
        <w:t>1.44</w:t>
      </w:r>
    </w:p>
    <w:p>
      <w:pPr>
        <w:pStyle w:val="BodyText"/>
        <w:spacing w:before="125"/>
        <w:rPr>
          <w:rFonts w:ascii="Calibri"/>
          <w:sz w:val="20"/>
        </w:rPr>
      </w:pPr>
    </w:p>
    <w:p>
      <w:pPr>
        <w:spacing w:before="0"/>
        <w:ind w:left="1920" w:right="0" w:firstLine="0"/>
        <w:jc w:val="left"/>
        <w:rPr>
          <w:rFonts w:ascii="Calibri"/>
          <w:sz w:val="20"/>
        </w:rPr>
      </w:pPr>
      <w:r>
        <w:rPr>
          <w:rFonts w:ascii="Calibri"/>
          <w:spacing w:val="-4"/>
          <w:sz w:val="20"/>
        </w:rPr>
        <w:t>1.43</w:t>
      </w:r>
    </w:p>
    <w:p>
      <w:pPr>
        <w:pStyle w:val="BodyText"/>
        <w:spacing w:before="125"/>
        <w:rPr>
          <w:rFonts w:ascii="Calibri"/>
          <w:sz w:val="20"/>
        </w:rPr>
      </w:pPr>
    </w:p>
    <w:p>
      <w:pPr>
        <w:spacing w:before="0"/>
        <w:ind w:left="1920" w:right="0" w:firstLine="0"/>
        <w:jc w:val="left"/>
        <w:rPr>
          <w:rFonts w:ascii="Calibri"/>
          <w:sz w:val="20"/>
        </w:rPr>
      </w:pPr>
      <w:r>
        <w:rPr>
          <w:rFonts w:ascii="Calibri"/>
          <w:spacing w:val="-4"/>
          <w:sz w:val="20"/>
        </w:rPr>
        <w:t>1.42</w:t>
      </w:r>
    </w:p>
    <w:p>
      <w:pPr>
        <w:pStyle w:val="BodyText"/>
        <w:spacing w:before="65"/>
        <w:rPr>
          <w:rFonts w:ascii="Calibri"/>
          <w:sz w:val="20"/>
        </w:rPr>
      </w:pPr>
    </w:p>
    <w:p>
      <w:pPr>
        <w:spacing w:after="0"/>
        <w:rPr>
          <w:rFonts w:ascii="Calibri"/>
          <w:sz w:val="20"/>
        </w:rPr>
        <w:sectPr>
          <w:pgSz w:w="12240" w:h="15840"/>
          <w:pgMar w:header="761" w:footer="0" w:top="1340" w:bottom="280" w:left="1500" w:right="340"/>
        </w:sectPr>
      </w:pPr>
    </w:p>
    <w:p>
      <w:pPr>
        <w:spacing w:before="60"/>
        <w:ind w:left="0" w:right="0" w:firstLine="0"/>
        <w:jc w:val="right"/>
        <w:rPr>
          <w:rFonts w:ascii="Calibri"/>
          <w:sz w:val="20"/>
        </w:rPr>
      </w:pPr>
      <w:r>
        <w:rPr>
          <w:rFonts w:ascii="Calibri"/>
          <w:spacing w:val="-4"/>
          <w:sz w:val="20"/>
        </w:rPr>
        <w:t>1.41</w:t>
      </w:r>
    </w:p>
    <w:p>
      <w:pPr>
        <w:spacing w:line="240" w:lineRule="auto" w:before="75"/>
        <w:rPr>
          <w:rFonts w:ascii="Calibri"/>
          <w:sz w:val="20"/>
        </w:rPr>
      </w:pPr>
      <w:r>
        <w:rPr/>
        <w:br w:type="column"/>
      </w:r>
      <w:r>
        <w:rPr>
          <w:rFonts w:ascii="Calibri"/>
          <w:sz w:val="20"/>
        </w:rPr>
      </w:r>
    </w:p>
    <w:p>
      <w:pPr>
        <w:tabs>
          <w:tab w:pos="1214" w:val="left" w:leader="none"/>
        </w:tabs>
        <w:spacing w:before="0"/>
        <w:ind w:left="0" w:right="63" w:firstLine="0"/>
        <w:jc w:val="right"/>
        <w:rPr>
          <w:rFonts w:ascii="Calibri"/>
          <w:i/>
          <w:sz w:val="20"/>
        </w:rPr>
      </w:pPr>
      <w:r>
        <w:rPr>
          <w:rFonts w:ascii="Calibri"/>
          <w:i/>
          <w:spacing w:val="-2"/>
          <w:sz w:val="20"/>
        </w:rPr>
        <w:t>M.micrura</w:t>
      </w:r>
      <w:r>
        <w:rPr>
          <w:rFonts w:ascii="Calibri"/>
          <w:i/>
          <w:sz w:val="20"/>
        </w:rPr>
        <w:tab/>
        <w:t>B.</w:t>
      </w:r>
      <w:r>
        <w:rPr>
          <w:rFonts w:ascii="Calibri"/>
          <w:i/>
          <w:spacing w:val="-6"/>
          <w:sz w:val="20"/>
        </w:rPr>
        <w:t> </w:t>
      </w:r>
      <w:r>
        <w:rPr>
          <w:rFonts w:ascii="Calibri"/>
          <w:i/>
          <w:spacing w:val="-2"/>
          <w:sz w:val="20"/>
        </w:rPr>
        <w:t>calyciflorus</w:t>
      </w:r>
    </w:p>
    <w:p>
      <w:pPr>
        <w:spacing w:before="1"/>
        <w:ind w:left="0" w:right="0" w:firstLine="0"/>
        <w:jc w:val="right"/>
        <w:rPr>
          <w:rFonts w:ascii="Calibri"/>
          <w:i/>
          <w:sz w:val="20"/>
        </w:rPr>
      </w:pPr>
      <w:r>
        <w:rPr>
          <w:rFonts w:ascii="Calibri"/>
          <w:i/>
          <w:sz w:val="20"/>
        </w:rPr>
        <w:t>and</w:t>
      </w:r>
      <w:r>
        <w:rPr>
          <w:rFonts w:ascii="Calibri"/>
          <w:i/>
          <w:spacing w:val="-7"/>
          <w:sz w:val="20"/>
        </w:rPr>
        <w:t> </w:t>
      </w:r>
      <w:r>
        <w:rPr>
          <w:rFonts w:ascii="Calibri"/>
          <w:i/>
          <w:sz w:val="20"/>
        </w:rPr>
        <w:t>M.</w:t>
      </w:r>
      <w:r>
        <w:rPr>
          <w:rFonts w:ascii="Calibri"/>
          <w:i/>
          <w:spacing w:val="-4"/>
          <w:sz w:val="20"/>
        </w:rPr>
        <w:t> </w:t>
      </w:r>
      <w:r>
        <w:rPr>
          <w:rFonts w:ascii="Calibri"/>
          <w:i/>
          <w:spacing w:val="-2"/>
          <w:sz w:val="20"/>
        </w:rPr>
        <w:t>micrura</w:t>
      </w:r>
    </w:p>
    <w:p>
      <w:pPr>
        <w:spacing w:line="240" w:lineRule="auto" w:before="75"/>
        <w:rPr>
          <w:rFonts w:ascii="Calibri"/>
          <w:i/>
          <w:sz w:val="20"/>
        </w:rPr>
      </w:pPr>
      <w:r>
        <w:rPr/>
        <w:br w:type="column"/>
      </w:r>
      <w:r>
        <w:rPr>
          <w:rFonts w:ascii="Calibri"/>
          <w:i/>
          <w:sz w:val="20"/>
        </w:rPr>
      </w:r>
    </w:p>
    <w:p>
      <w:pPr>
        <w:tabs>
          <w:tab w:pos="1504" w:val="left" w:leader="none"/>
        </w:tabs>
        <w:spacing w:before="0"/>
        <w:ind w:left="0" w:right="0" w:firstLine="0"/>
        <w:jc w:val="right"/>
        <w:rPr>
          <w:rFonts w:ascii="Calibri"/>
          <w:i/>
          <w:sz w:val="20"/>
        </w:rPr>
      </w:pPr>
      <w:r>
        <w:rPr>
          <w:rFonts w:ascii="Calibri"/>
          <w:i/>
          <w:sz w:val="20"/>
        </w:rPr>
        <w:t>B.</w:t>
      </w:r>
      <w:r>
        <w:rPr>
          <w:rFonts w:ascii="Calibri"/>
          <w:i/>
          <w:spacing w:val="-6"/>
          <w:sz w:val="20"/>
        </w:rPr>
        <w:t> </w:t>
      </w:r>
      <w:r>
        <w:rPr>
          <w:rFonts w:ascii="Calibri"/>
          <w:i/>
          <w:spacing w:val="-2"/>
          <w:sz w:val="20"/>
        </w:rPr>
        <w:t>calyciflorus</w:t>
      </w:r>
      <w:r>
        <w:rPr>
          <w:rFonts w:ascii="Calibri"/>
          <w:i/>
          <w:sz w:val="20"/>
        </w:rPr>
        <w:tab/>
        <w:t>Shell</w:t>
      </w:r>
      <w:r>
        <w:rPr>
          <w:rFonts w:ascii="Calibri"/>
          <w:i/>
          <w:spacing w:val="-9"/>
          <w:sz w:val="20"/>
        </w:rPr>
        <w:t> </w:t>
      </w:r>
      <w:r>
        <w:rPr>
          <w:rFonts w:ascii="Calibri"/>
          <w:i/>
          <w:spacing w:val="-4"/>
          <w:sz w:val="20"/>
        </w:rPr>
        <w:t>free</w:t>
      </w:r>
    </w:p>
    <w:p>
      <w:pPr>
        <w:spacing w:before="1"/>
        <w:ind w:left="0" w:right="40" w:firstLine="0"/>
        <w:jc w:val="right"/>
        <w:rPr>
          <w:rFonts w:ascii="Calibri"/>
          <w:i/>
          <w:sz w:val="20"/>
        </w:rPr>
      </w:pPr>
      <w:r>
        <w:rPr>
          <w:rFonts w:ascii="Calibri"/>
          <w:i/>
          <w:spacing w:val="-2"/>
          <w:sz w:val="20"/>
        </w:rPr>
        <w:t>Artemia</w:t>
      </w:r>
    </w:p>
    <w:p>
      <w:pPr>
        <w:spacing w:before="60"/>
        <w:ind w:left="107" w:right="0" w:firstLine="0"/>
        <w:jc w:val="left"/>
        <w:rPr>
          <w:rFonts w:ascii="Calibri"/>
          <w:b/>
          <w:sz w:val="22"/>
        </w:rPr>
      </w:pPr>
      <w:r>
        <w:rPr>
          <w:rFonts w:ascii="Calibri"/>
          <w:b/>
          <w:spacing w:val="-2"/>
          <w:sz w:val="22"/>
        </w:rPr>
        <w:t>Zooplankton</w:t>
      </w:r>
    </w:p>
    <w:p>
      <w:pPr>
        <w:spacing w:line="240" w:lineRule="auto" w:before="75"/>
        <w:rPr>
          <w:rFonts w:ascii="Calibri"/>
          <w:b/>
          <w:sz w:val="20"/>
        </w:rPr>
      </w:pPr>
      <w:r>
        <w:rPr/>
        <w:br w:type="column"/>
      </w:r>
      <w:r>
        <w:rPr>
          <w:rFonts w:ascii="Calibri"/>
          <w:b/>
          <w:sz w:val="20"/>
        </w:rPr>
      </w:r>
    </w:p>
    <w:p>
      <w:pPr>
        <w:spacing w:before="0"/>
        <w:ind w:left="378" w:right="0" w:firstLine="0"/>
        <w:jc w:val="left"/>
        <w:rPr>
          <w:rFonts w:ascii="Calibri"/>
          <w:i/>
          <w:sz w:val="20"/>
        </w:rPr>
      </w:pPr>
      <w:r>
        <w:rPr>
          <w:rFonts w:ascii="Calibri"/>
          <w:i/>
          <w:spacing w:val="-2"/>
          <w:sz w:val="20"/>
        </w:rPr>
        <w:t>Daphnia</w:t>
      </w:r>
      <w:r>
        <w:rPr>
          <w:rFonts w:ascii="Calibri"/>
          <w:i/>
          <w:spacing w:val="1"/>
          <w:sz w:val="20"/>
        </w:rPr>
        <w:t> </w:t>
      </w:r>
      <w:r>
        <w:rPr>
          <w:rFonts w:ascii="Calibri"/>
          <w:i/>
          <w:spacing w:val="-4"/>
          <w:sz w:val="20"/>
        </w:rPr>
        <w:t>pulex</w:t>
      </w:r>
    </w:p>
    <w:p>
      <w:pPr>
        <w:spacing w:after="0"/>
        <w:jc w:val="left"/>
        <w:rPr>
          <w:rFonts w:ascii="Calibri"/>
          <w:sz w:val="20"/>
        </w:rPr>
        <w:sectPr>
          <w:type w:val="continuous"/>
          <w:pgSz w:w="12240" w:h="15840"/>
          <w:pgMar w:header="761" w:footer="0" w:top="1360" w:bottom="280" w:left="1500" w:right="340"/>
          <w:cols w:num="4" w:equalWidth="0">
            <w:col w:w="2274" w:space="40"/>
            <w:col w:w="2783" w:space="39"/>
            <w:col w:w="2376" w:space="39"/>
            <w:col w:w="2849"/>
          </w:cols>
        </w:sectPr>
      </w:pPr>
    </w:p>
    <w:p>
      <w:pPr>
        <w:pStyle w:val="BodyText"/>
        <w:spacing w:before="69"/>
        <w:rPr>
          <w:rFonts w:ascii="Calibri"/>
          <w:i/>
        </w:rPr>
      </w:pPr>
    </w:p>
    <w:p>
      <w:pPr>
        <w:spacing w:before="1"/>
        <w:ind w:left="2100" w:right="1108" w:hanging="1140"/>
        <w:jc w:val="left"/>
        <w:rPr>
          <w:sz w:val="24"/>
        </w:rPr>
      </w:pPr>
      <w:r>
        <w:rPr>
          <w:sz w:val="24"/>
        </w:rPr>
        <w:t>F</w:t>
      </w:r>
      <w:r>
        <w:rPr>
          <w:spacing w:val="-5"/>
          <w:sz w:val="24"/>
        </w:rPr>
        <w:t> </w:t>
      </w:r>
      <w:r>
        <w:rPr>
          <w:sz w:val="24"/>
        </w:rPr>
        <w:t>igure</w:t>
      </w:r>
      <w:r>
        <w:rPr>
          <w:spacing w:val="-5"/>
          <w:sz w:val="24"/>
        </w:rPr>
        <w:t> </w:t>
      </w:r>
      <w:r>
        <w:rPr>
          <w:sz w:val="24"/>
        </w:rPr>
        <w:t>32:</w:t>
      </w:r>
      <w:r>
        <w:rPr>
          <w:spacing w:val="-3"/>
          <w:sz w:val="24"/>
        </w:rPr>
        <w:t> </w:t>
      </w:r>
      <w:r>
        <w:rPr>
          <w:sz w:val="24"/>
        </w:rPr>
        <w:t>Total Body</w:t>
      </w:r>
      <w:r>
        <w:rPr>
          <w:spacing w:val="-4"/>
          <w:sz w:val="24"/>
        </w:rPr>
        <w:t> </w:t>
      </w:r>
      <w:r>
        <w:rPr>
          <w:sz w:val="24"/>
        </w:rPr>
        <w:t>Length</w:t>
      </w:r>
      <w:r>
        <w:rPr>
          <w:spacing w:val="-2"/>
          <w:sz w:val="24"/>
        </w:rPr>
        <w:t> </w:t>
      </w:r>
      <w:r>
        <w:rPr>
          <w:sz w:val="24"/>
        </w:rPr>
        <w:t>of</w:t>
      </w:r>
      <w:r>
        <w:rPr>
          <w:spacing w:val="40"/>
          <w:sz w:val="24"/>
        </w:rPr>
        <w:t> </w:t>
      </w:r>
      <w:r>
        <w:rPr>
          <w:i/>
          <w:sz w:val="24"/>
        </w:rPr>
        <w:t>Heterobranchus</w:t>
      </w:r>
      <w:r>
        <w:rPr>
          <w:i/>
          <w:spacing w:val="-3"/>
          <w:sz w:val="24"/>
        </w:rPr>
        <w:t> </w:t>
      </w:r>
      <w:r>
        <w:rPr>
          <w:i/>
          <w:sz w:val="24"/>
        </w:rPr>
        <w:t>bidorsalis</w:t>
      </w:r>
      <w:r>
        <w:rPr>
          <w:i/>
          <w:spacing w:val="-2"/>
          <w:sz w:val="24"/>
        </w:rPr>
        <w:t> </w:t>
      </w:r>
      <w:r>
        <w:rPr>
          <w:sz w:val="24"/>
        </w:rPr>
        <w:t>Fry</w:t>
      </w:r>
      <w:r>
        <w:rPr>
          <w:spacing w:val="-6"/>
          <w:sz w:val="24"/>
        </w:rPr>
        <w:t> </w:t>
      </w:r>
      <w:r>
        <w:rPr>
          <w:sz w:val="24"/>
        </w:rPr>
        <w:t>Fed</w:t>
      </w:r>
      <w:r>
        <w:rPr>
          <w:spacing w:val="-3"/>
          <w:sz w:val="24"/>
        </w:rPr>
        <w:t> </w:t>
      </w:r>
      <w:r>
        <w:rPr>
          <w:sz w:val="24"/>
        </w:rPr>
        <w:t>on</w:t>
      </w:r>
      <w:r>
        <w:rPr>
          <w:spacing w:val="-3"/>
          <w:sz w:val="24"/>
        </w:rPr>
        <w:t> </w:t>
      </w:r>
      <w:r>
        <w:rPr>
          <w:sz w:val="24"/>
        </w:rPr>
        <w:t>Zooplankton Treatments for 16 Days</w:t>
      </w:r>
    </w:p>
    <w:p>
      <w:pPr>
        <w:spacing w:after="0"/>
        <w:jc w:val="left"/>
        <w:rPr>
          <w:sz w:val="24"/>
        </w:rPr>
        <w:sectPr>
          <w:type w:val="continuous"/>
          <w:pgSz w:w="12240" w:h="15840"/>
          <w:pgMar w:header="761" w:footer="0" w:top="1360" w:bottom="280" w:left="1500" w:right="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9"/>
        <w:rPr>
          <w:sz w:val="20"/>
        </w:rPr>
      </w:pPr>
    </w:p>
    <w:p>
      <w:pPr>
        <w:spacing w:before="1"/>
        <w:ind w:left="1842" w:right="0" w:firstLine="0"/>
        <w:jc w:val="left"/>
        <w:rPr>
          <w:rFonts w:ascii="Calibri"/>
          <w:sz w:val="20"/>
        </w:rPr>
      </w:pPr>
      <w:r>
        <w:rPr/>
        <mc:AlternateContent>
          <mc:Choice Requires="wps">
            <w:drawing>
              <wp:anchor distT="0" distB="0" distL="0" distR="0" allowOverlap="1" layoutInCell="1" locked="0" behindDoc="0" simplePos="0" relativeHeight="15777792">
                <wp:simplePos x="0" y="0"/>
                <wp:positionH relativeFrom="page">
                  <wp:posOffset>2394204</wp:posOffset>
                </wp:positionH>
                <wp:positionV relativeFrom="paragraph">
                  <wp:posOffset>81198</wp:posOffset>
                </wp:positionV>
                <wp:extent cx="4218940" cy="2670175"/>
                <wp:effectExtent l="0" t="0" r="0" b="0"/>
                <wp:wrapNone/>
                <wp:docPr id="643" name="Group 643"/>
                <wp:cNvGraphicFramePr>
                  <a:graphicFrameLocks/>
                </wp:cNvGraphicFramePr>
                <a:graphic>
                  <a:graphicData uri="http://schemas.microsoft.com/office/word/2010/wordprocessingGroup">
                    <wpg:wgp>
                      <wpg:cNvPr id="643" name="Group 643"/>
                      <wpg:cNvGrpSpPr/>
                      <wpg:grpSpPr>
                        <a:xfrm>
                          <a:off x="0" y="0"/>
                          <a:ext cx="4218940" cy="2670175"/>
                          <a:chExt cx="4218940" cy="2670175"/>
                        </a:xfrm>
                      </wpg:grpSpPr>
                      <wps:wsp>
                        <wps:cNvPr id="644" name="Graphic 644"/>
                        <wps:cNvSpPr/>
                        <wps:spPr>
                          <a:xfrm>
                            <a:off x="123444" y="557783"/>
                            <a:ext cx="4011295" cy="2108200"/>
                          </a:xfrm>
                          <a:custGeom>
                            <a:avLst/>
                            <a:gdLst/>
                            <a:ahLst/>
                            <a:cxnLst/>
                            <a:rect l="l" t="t" r="r" b="b"/>
                            <a:pathLst>
                              <a:path w="4011295" h="2108200">
                                <a:moveTo>
                                  <a:pt x="669036" y="466344"/>
                                </a:moveTo>
                                <a:lnTo>
                                  <a:pt x="0" y="466344"/>
                                </a:lnTo>
                                <a:lnTo>
                                  <a:pt x="0" y="2107692"/>
                                </a:lnTo>
                                <a:lnTo>
                                  <a:pt x="669036" y="2107692"/>
                                </a:lnTo>
                                <a:lnTo>
                                  <a:pt x="669036" y="466344"/>
                                </a:lnTo>
                                <a:close/>
                              </a:path>
                              <a:path w="4011295" h="2108200">
                                <a:moveTo>
                                  <a:pt x="1504188" y="0"/>
                                </a:moveTo>
                                <a:lnTo>
                                  <a:pt x="835152" y="0"/>
                                </a:lnTo>
                                <a:lnTo>
                                  <a:pt x="835152" y="2107692"/>
                                </a:lnTo>
                                <a:lnTo>
                                  <a:pt x="1504188" y="2107692"/>
                                </a:lnTo>
                                <a:lnTo>
                                  <a:pt x="1504188" y="0"/>
                                </a:lnTo>
                                <a:close/>
                              </a:path>
                              <a:path w="4011295" h="2108200">
                                <a:moveTo>
                                  <a:pt x="2339340" y="310896"/>
                                </a:moveTo>
                                <a:lnTo>
                                  <a:pt x="1671828" y="310896"/>
                                </a:lnTo>
                                <a:lnTo>
                                  <a:pt x="1671828" y="2107692"/>
                                </a:lnTo>
                                <a:lnTo>
                                  <a:pt x="2339340" y="2107692"/>
                                </a:lnTo>
                                <a:lnTo>
                                  <a:pt x="2339340" y="310896"/>
                                </a:lnTo>
                                <a:close/>
                              </a:path>
                              <a:path w="4011295" h="2108200">
                                <a:moveTo>
                                  <a:pt x="3174492" y="643128"/>
                                </a:moveTo>
                                <a:lnTo>
                                  <a:pt x="2506980" y="643128"/>
                                </a:lnTo>
                                <a:lnTo>
                                  <a:pt x="2506980" y="2107692"/>
                                </a:lnTo>
                                <a:lnTo>
                                  <a:pt x="3174492" y="2107692"/>
                                </a:lnTo>
                                <a:lnTo>
                                  <a:pt x="3174492" y="643128"/>
                                </a:lnTo>
                                <a:close/>
                              </a:path>
                              <a:path w="4011295" h="2108200">
                                <a:moveTo>
                                  <a:pt x="4011168" y="754380"/>
                                </a:moveTo>
                                <a:lnTo>
                                  <a:pt x="3342132" y="754380"/>
                                </a:lnTo>
                                <a:lnTo>
                                  <a:pt x="3342132" y="2107692"/>
                                </a:lnTo>
                                <a:lnTo>
                                  <a:pt x="4011168" y="2107692"/>
                                </a:lnTo>
                                <a:lnTo>
                                  <a:pt x="4011168" y="754380"/>
                                </a:lnTo>
                                <a:close/>
                              </a:path>
                            </a:pathLst>
                          </a:custGeom>
                          <a:solidFill>
                            <a:srgbClr val="4F81BC"/>
                          </a:solidFill>
                        </wps:spPr>
                        <wps:bodyPr wrap="square" lIns="0" tIns="0" rIns="0" bIns="0" rtlCol="0">
                          <a:prstTxWarp prst="textNoShape">
                            <a:avLst/>
                          </a:prstTxWarp>
                          <a:noAutofit/>
                        </wps:bodyPr>
                      </wps:wsp>
                      <wps:wsp>
                        <wps:cNvPr id="645" name="Graphic 645"/>
                        <wps:cNvSpPr/>
                        <wps:spPr>
                          <a:xfrm>
                            <a:off x="428625" y="436244"/>
                            <a:ext cx="3399790" cy="983615"/>
                          </a:xfrm>
                          <a:custGeom>
                            <a:avLst/>
                            <a:gdLst/>
                            <a:ahLst/>
                            <a:cxnLst/>
                            <a:rect l="l" t="t" r="r" b="b"/>
                            <a:pathLst>
                              <a:path w="3399790" h="983615">
                                <a:moveTo>
                                  <a:pt x="28575" y="700404"/>
                                </a:moveTo>
                                <a:lnTo>
                                  <a:pt x="28575" y="587628"/>
                                </a:lnTo>
                                <a:lnTo>
                                  <a:pt x="28575" y="474979"/>
                                </a:lnTo>
                              </a:path>
                              <a:path w="3399790" h="983615">
                                <a:moveTo>
                                  <a:pt x="0" y="700404"/>
                                </a:moveTo>
                                <a:lnTo>
                                  <a:pt x="57150" y="700404"/>
                                </a:lnTo>
                              </a:path>
                              <a:path w="3399790" h="983615">
                                <a:moveTo>
                                  <a:pt x="0" y="474979"/>
                                </a:moveTo>
                                <a:lnTo>
                                  <a:pt x="57150" y="474979"/>
                                </a:lnTo>
                              </a:path>
                              <a:path w="3399790" h="983615">
                                <a:moveTo>
                                  <a:pt x="864234" y="243966"/>
                                </a:moveTo>
                                <a:lnTo>
                                  <a:pt x="864234" y="121920"/>
                                </a:lnTo>
                                <a:lnTo>
                                  <a:pt x="864234" y="0"/>
                                </a:lnTo>
                              </a:path>
                              <a:path w="3399790" h="983615">
                                <a:moveTo>
                                  <a:pt x="835659" y="243966"/>
                                </a:moveTo>
                                <a:lnTo>
                                  <a:pt x="892809" y="243966"/>
                                </a:lnTo>
                              </a:path>
                              <a:path w="3399790" h="983615">
                                <a:moveTo>
                                  <a:pt x="835659" y="0"/>
                                </a:moveTo>
                                <a:lnTo>
                                  <a:pt x="892809" y="0"/>
                                </a:lnTo>
                              </a:path>
                              <a:path w="3399790" h="983615">
                                <a:moveTo>
                                  <a:pt x="1699768" y="548385"/>
                                </a:moveTo>
                                <a:lnTo>
                                  <a:pt x="1699768" y="432688"/>
                                </a:lnTo>
                                <a:lnTo>
                                  <a:pt x="1699768" y="316864"/>
                                </a:lnTo>
                              </a:path>
                              <a:path w="3399790" h="983615">
                                <a:moveTo>
                                  <a:pt x="1671193" y="548385"/>
                                </a:moveTo>
                                <a:lnTo>
                                  <a:pt x="1728343" y="548385"/>
                                </a:lnTo>
                              </a:path>
                              <a:path w="3399790" h="983615">
                                <a:moveTo>
                                  <a:pt x="1671193" y="316864"/>
                                </a:moveTo>
                                <a:lnTo>
                                  <a:pt x="1728343" y="316864"/>
                                </a:lnTo>
                              </a:path>
                              <a:path w="3399790" h="983615">
                                <a:moveTo>
                                  <a:pt x="2535300" y="874394"/>
                                </a:moveTo>
                                <a:lnTo>
                                  <a:pt x="2535300" y="765301"/>
                                </a:lnTo>
                                <a:lnTo>
                                  <a:pt x="2535300" y="656208"/>
                                </a:lnTo>
                              </a:path>
                              <a:path w="3399790" h="983615">
                                <a:moveTo>
                                  <a:pt x="2506725" y="874394"/>
                                </a:moveTo>
                                <a:lnTo>
                                  <a:pt x="2563875" y="874394"/>
                                </a:lnTo>
                              </a:path>
                              <a:path w="3399790" h="983615">
                                <a:moveTo>
                                  <a:pt x="2506725" y="656208"/>
                                </a:moveTo>
                                <a:lnTo>
                                  <a:pt x="2563875" y="656208"/>
                                </a:lnTo>
                              </a:path>
                              <a:path w="3399790" h="983615">
                                <a:moveTo>
                                  <a:pt x="3370960" y="983360"/>
                                </a:moveTo>
                                <a:lnTo>
                                  <a:pt x="3370960" y="876426"/>
                                </a:lnTo>
                                <a:lnTo>
                                  <a:pt x="3370960" y="769492"/>
                                </a:lnTo>
                              </a:path>
                              <a:path w="3399790" h="983615">
                                <a:moveTo>
                                  <a:pt x="3342385" y="983360"/>
                                </a:moveTo>
                                <a:lnTo>
                                  <a:pt x="3399535" y="983360"/>
                                </a:lnTo>
                              </a:path>
                              <a:path w="3399790" h="983615">
                                <a:moveTo>
                                  <a:pt x="3342385" y="769492"/>
                                </a:moveTo>
                                <a:lnTo>
                                  <a:pt x="3399535" y="769492"/>
                                </a:lnTo>
                              </a:path>
                            </a:pathLst>
                          </a:custGeom>
                          <a:ln w="9525">
                            <a:solidFill>
                              <a:srgbClr val="000000"/>
                            </a:solidFill>
                            <a:prstDash val="solid"/>
                          </a:ln>
                        </wps:spPr>
                        <wps:bodyPr wrap="square" lIns="0" tIns="0" rIns="0" bIns="0" rtlCol="0">
                          <a:prstTxWarp prst="textNoShape">
                            <a:avLst/>
                          </a:prstTxWarp>
                          <a:noAutofit/>
                        </wps:bodyPr>
                      </wps:wsp>
                      <wps:wsp>
                        <wps:cNvPr id="646" name="Graphic 646"/>
                        <wps:cNvSpPr/>
                        <wps:spPr>
                          <a:xfrm>
                            <a:off x="0" y="4572"/>
                            <a:ext cx="4218940" cy="2661285"/>
                          </a:xfrm>
                          <a:custGeom>
                            <a:avLst/>
                            <a:gdLst/>
                            <a:ahLst/>
                            <a:cxnLst/>
                            <a:rect l="l" t="t" r="r" b="b"/>
                            <a:pathLst>
                              <a:path w="4218940" h="2661285">
                                <a:moveTo>
                                  <a:pt x="39623" y="2660904"/>
                                </a:moveTo>
                                <a:lnTo>
                                  <a:pt x="39623" y="0"/>
                                </a:lnTo>
                              </a:path>
                              <a:path w="4218940" h="2661285">
                                <a:moveTo>
                                  <a:pt x="0" y="2660904"/>
                                </a:moveTo>
                                <a:lnTo>
                                  <a:pt x="39623" y="2660904"/>
                                </a:lnTo>
                              </a:path>
                              <a:path w="4218940" h="2661285">
                                <a:moveTo>
                                  <a:pt x="0" y="2328672"/>
                                </a:moveTo>
                                <a:lnTo>
                                  <a:pt x="39623" y="2328672"/>
                                </a:lnTo>
                              </a:path>
                              <a:path w="4218940" h="2661285">
                                <a:moveTo>
                                  <a:pt x="0" y="1994915"/>
                                </a:moveTo>
                                <a:lnTo>
                                  <a:pt x="39623" y="1994915"/>
                                </a:lnTo>
                              </a:path>
                              <a:path w="4218940" h="2661285">
                                <a:moveTo>
                                  <a:pt x="0" y="1662683"/>
                                </a:moveTo>
                                <a:lnTo>
                                  <a:pt x="39623" y="1662683"/>
                                </a:lnTo>
                              </a:path>
                              <a:path w="4218940" h="2661285">
                                <a:moveTo>
                                  <a:pt x="0" y="1330452"/>
                                </a:moveTo>
                                <a:lnTo>
                                  <a:pt x="39623" y="1330452"/>
                                </a:lnTo>
                              </a:path>
                              <a:path w="4218940" h="2661285">
                                <a:moveTo>
                                  <a:pt x="0" y="996695"/>
                                </a:moveTo>
                                <a:lnTo>
                                  <a:pt x="39623" y="996695"/>
                                </a:lnTo>
                              </a:path>
                              <a:path w="4218940" h="2661285">
                                <a:moveTo>
                                  <a:pt x="0" y="664463"/>
                                </a:moveTo>
                                <a:lnTo>
                                  <a:pt x="39623" y="664463"/>
                                </a:lnTo>
                              </a:path>
                              <a:path w="4218940" h="2661285">
                                <a:moveTo>
                                  <a:pt x="0" y="332231"/>
                                </a:moveTo>
                                <a:lnTo>
                                  <a:pt x="39623" y="332231"/>
                                </a:lnTo>
                              </a:path>
                              <a:path w="4218940" h="2661285">
                                <a:moveTo>
                                  <a:pt x="0" y="0"/>
                                </a:moveTo>
                                <a:lnTo>
                                  <a:pt x="39623" y="0"/>
                                </a:lnTo>
                              </a:path>
                              <a:path w="4218940" h="2661285">
                                <a:moveTo>
                                  <a:pt x="39623" y="2660904"/>
                                </a:moveTo>
                                <a:lnTo>
                                  <a:pt x="4218432" y="2660904"/>
                                </a:lnTo>
                              </a:path>
                            </a:pathLst>
                          </a:custGeom>
                          <a:ln w="914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8.520004pt;margin-top:6.393555pt;width:332.2pt;height:210.25pt;mso-position-horizontal-relative:page;mso-position-vertical-relative:paragraph;z-index:15777792" id="docshapegroup601" coordorigin="3770,128" coordsize="6644,4205">
                <v:shape style="position:absolute;left:3964;top:1006;width:6317;height:3320" id="docshape602" coordorigin="3965,1006" coordsize="6317,3320" path="m5018,1741l3965,1741,3965,4325,5018,4325,5018,1741xm6334,1006l5280,1006,5280,4325,6334,4325,6334,1006xm7649,1496l6598,1496,6598,4325,7649,4325,7649,1496xm8964,2019l7913,2019,7913,4325,8964,4325,8964,2019xm10282,2194l9228,2194,9228,4325,10282,4325,10282,2194xe" filled="true" fillcolor="#4f81bc" stroked="false">
                  <v:path arrowok="t"/>
                  <v:fill type="solid"/>
                </v:shape>
                <v:shape style="position:absolute;left:4445;top:814;width:5354;height:1549" id="docshape603" coordorigin="4445,815" coordsize="5354,1549" path="m4490,1918l4490,1740,4490,1563m4445,1918l4535,1918m4445,1563l4535,1563m5806,1199l5806,1007,5806,815m5761,1199l5851,1199m5761,815l5851,815m7122,1678l7122,1496,7122,1314m7077,1678l7167,1678m7077,1314l7167,1314m8438,2192l8438,2020,8438,1848m8393,2192l8483,2192m8393,1848l8483,1848m9754,2363l9754,2195,9754,2027m9709,2363l9799,2363m9709,2027l9799,2027e" filled="false" stroked="true" strokeweight=".75pt" strokecolor="#000000">
                  <v:path arrowok="t"/>
                  <v:stroke dashstyle="solid"/>
                </v:shape>
                <v:shape style="position:absolute;left:3770;top:135;width:6644;height:4191" id="docshape604" coordorigin="3770,135" coordsize="6644,4191" path="m3833,4325l3833,135m3770,4325l3833,4325m3770,3802l3833,3802m3770,3277l3833,3277m3770,2753l3833,2753m3770,2230l3833,2230m3770,1705l3833,1705m3770,1181l3833,1181m3770,658l3833,658m3770,135l3833,135m3833,4325l10414,4325e" filled="false" stroked="true" strokeweight=".72pt" strokecolor="#858585">
                  <v:path arrowok="t"/>
                  <v:stroke dashstyle="solid"/>
                </v:shape>
                <w10:wrap type="none"/>
              </v:group>
            </w:pict>
          </mc:Fallback>
        </mc:AlternateContent>
      </w:r>
      <w:r>
        <w:rPr>
          <w:rFonts w:ascii="Calibri"/>
          <w:spacing w:val="-5"/>
          <w:sz w:val="20"/>
        </w:rPr>
        <w:t>100</w:t>
      </w:r>
    </w:p>
    <w:p>
      <w:pPr>
        <w:pStyle w:val="BodyText"/>
        <w:spacing w:before="35"/>
        <w:rPr>
          <w:rFonts w:ascii="Calibri"/>
          <w:sz w:val="20"/>
        </w:rPr>
      </w:pPr>
    </w:p>
    <w:p>
      <w:pPr>
        <w:spacing w:before="0"/>
        <w:ind w:left="1943" w:right="0" w:firstLine="0"/>
        <w:jc w:val="left"/>
        <w:rPr>
          <w:rFonts w:ascii="Calibri"/>
          <w:sz w:val="20"/>
        </w:rPr>
      </w:pPr>
      <w:r>
        <w:rPr>
          <w:rFonts w:ascii="Calibri"/>
          <w:spacing w:val="-5"/>
          <w:sz w:val="20"/>
        </w:rPr>
        <w:t>95</w:t>
      </w:r>
    </w:p>
    <w:p>
      <w:pPr>
        <w:pStyle w:val="BodyText"/>
        <w:spacing w:before="36"/>
        <w:rPr>
          <w:rFonts w:ascii="Calibri"/>
          <w:sz w:val="20"/>
        </w:rPr>
      </w:pPr>
    </w:p>
    <w:p>
      <w:pPr>
        <w:spacing w:before="0"/>
        <w:ind w:left="1943" w:right="0" w:firstLine="0"/>
        <w:jc w:val="left"/>
        <w:rPr>
          <w:rFonts w:ascii="Calibri"/>
          <w:sz w:val="20"/>
        </w:rPr>
      </w:pPr>
      <w:r>
        <w:rPr>
          <w:rFonts w:ascii="Calibri"/>
          <w:spacing w:val="-5"/>
          <w:sz w:val="20"/>
        </w:rPr>
        <w:t>90</w:t>
      </w:r>
    </w:p>
    <w:p>
      <w:pPr>
        <w:pStyle w:val="BodyText"/>
        <w:spacing w:before="36"/>
        <w:rPr>
          <w:rFonts w:ascii="Calibri"/>
          <w:sz w:val="20"/>
        </w:rPr>
      </w:pPr>
    </w:p>
    <w:p>
      <w:pPr>
        <w:spacing w:before="0"/>
        <w:ind w:left="1943" w:right="0" w:firstLine="0"/>
        <w:jc w:val="left"/>
        <w:rPr>
          <w:rFonts w:ascii="Calibri"/>
          <w:sz w:val="20"/>
        </w:rPr>
      </w:pPr>
      <w:r>
        <w:rPr/>
        <mc:AlternateContent>
          <mc:Choice Requires="wps">
            <w:drawing>
              <wp:anchor distT="0" distB="0" distL="0" distR="0" allowOverlap="1" layoutInCell="1" locked="0" behindDoc="0" simplePos="0" relativeHeight="15778304">
                <wp:simplePos x="0" y="0"/>
                <wp:positionH relativeFrom="page">
                  <wp:posOffset>1902798</wp:posOffset>
                </wp:positionH>
                <wp:positionV relativeFrom="paragraph">
                  <wp:posOffset>-54779</wp:posOffset>
                </wp:positionV>
                <wp:extent cx="194310" cy="944880"/>
                <wp:effectExtent l="0" t="0" r="0" b="0"/>
                <wp:wrapNone/>
                <wp:docPr id="647" name="Textbox 647"/>
                <wp:cNvGraphicFramePr>
                  <a:graphicFrameLocks/>
                </wp:cNvGraphicFramePr>
                <a:graphic>
                  <a:graphicData uri="http://schemas.microsoft.com/office/word/2010/wordprocessingShape">
                    <wps:wsp>
                      <wps:cNvPr id="647" name="Textbox 647"/>
                      <wps:cNvSpPr txBox="1"/>
                      <wps:spPr>
                        <a:xfrm>
                          <a:off x="0" y="0"/>
                          <a:ext cx="194310" cy="944880"/>
                        </a:xfrm>
                        <a:prstGeom prst="rect">
                          <a:avLst/>
                        </a:prstGeom>
                      </wps:spPr>
                      <wps:txbx>
                        <w:txbxContent>
                          <w:p>
                            <w:pPr>
                              <w:pStyle w:val="BodyText"/>
                              <w:spacing w:before="10"/>
                              <w:ind w:left="20"/>
                            </w:pPr>
                            <w:r>
                              <w:rPr/>
                              <w:t>%</w:t>
                            </w:r>
                            <w:r>
                              <w:rPr>
                                <w:spacing w:val="-7"/>
                              </w:rPr>
                              <w:t> </w:t>
                            </w:r>
                            <w:r>
                              <w:rPr/>
                              <w:t>survival </w:t>
                            </w:r>
                            <w:r>
                              <w:rPr>
                                <w:spacing w:val="-4"/>
                              </w:rPr>
                              <w:t>rate</w:t>
                            </w:r>
                          </w:p>
                        </w:txbxContent>
                      </wps:txbx>
                      <wps:bodyPr wrap="square" lIns="0" tIns="0" rIns="0" bIns="0" rtlCol="0" vert="vert270">
                        <a:noAutofit/>
                      </wps:bodyPr>
                    </wps:wsp>
                  </a:graphicData>
                </a:graphic>
              </wp:anchor>
            </w:drawing>
          </mc:Choice>
          <mc:Fallback>
            <w:pict>
              <v:shape style="position:absolute;margin-left:149.826645pt;margin-top:-4.313311pt;width:15.3pt;height:74.4pt;mso-position-horizontal-relative:page;mso-position-vertical-relative:paragraph;z-index:15778304" type="#_x0000_t202" id="docshape605" filled="false" stroked="false">
                <v:textbox inset="0,0,0,0" style="layout-flow:vertical;mso-layout-flow-alt:bottom-to-top">
                  <w:txbxContent>
                    <w:p>
                      <w:pPr>
                        <w:pStyle w:val="BodyText"/>
                        <w:spacing w:before="10"/>
                        <w:ind w:left="20"/>
                      </w:pPr>
                      <w:r>
                        <w:rPr/>
                        <w:t>%</w:t>
                      </w:r>
                      <w:r>
                        <w:rPr>
                          <w:spacing w:val="-7"/>
                        </w:rPr>
                        <w:t> </w:t>
                      </w:r>
                      <w:r>
                        <w:rPr/>
                        <w:t>survival </w:t>
                      </w:r>
                      <w:r>
                        <w:rPr>
                          <w:spacing w:val="-4"/>
                        </w:rPr>
                        <w:t>rate</w:t>
                      </w:r>
                    </w:p>
                  </w:txbxContent>
                </v:textbox>
                <w10:wrap type="none"/>
              </v:shape>
            </w:pict>
          </mc:Fallback>
        </mc:AlternateContent>
      </w:r>
      <w:r>
        <w:rPr>
          <w:rFonts w:ascii="Calibri"/>
          <w:spacing w:val="-5"/>
          <w:sz w:val="20"/>
        </w:rPr>
        <w:t>85</w:t>
      </w:r>
    </w:p>
    <w:p>
      <w:pPr>
        <w:pStyle w:val="BodyText"/>
        <w:spacing w:before="35"/>
        <w:rPr>
          <w:rFonts w:ascii="Calibri"/>
          <w:sz w:val="20"/>
        </w:rPr>
      </w:pPr>
    </w:p>
    <w:p>
      <w:pPr>
        <w:spacing w:before="0"/>
        <w:ind w:left="1943" w:right="0" w:firstLine="0"/>
        <w:jc w:val="left"/>
        <w:rPr>
          <w:rFonts w:ascii="Calibri"/>
          <w:sz w:val="20"/>
        </w:rPr>
      </w:pPr>
      <w:r>
        <w:rPr>
          <w:rFonts w:ascii="Calibri"/>
          <w:spacing w:val="-5"/>
          <w:sz w:val="20"/>
        </w:rPr>
        <w:t>80</w:t>
      </w:r>
    </w:p>
    <w:p>
      <w:pPr>
        <w:pStyle w:val="BodyText"/>
        <w:spacing w:before="36"/>
        <w:rPr>
          <w:rFonts w:ascii="Calibri"/>
          <w:sz w:val="20"/>
        </w:rPr>
      </w:pPr>
    </w:p>
    <w:p>
      <w:pPr>
        <w:spacing w:before="0"/>
        <w:ind w:left="1943" w:right="0" w:firstLine="0"/>
        <w:jc w:val="left"/>
        <w:rPr>
          <w:rFonts w:ascii="Calibri"/>
          <w:sz w:val="20"/>
        </w:rPr>
      </w:pPr>
      <w:r>
        <w:rPr>
          <w:rFonts w:ascii="Calibri"/>
          <w:spacing w:val="-5"/>
          <w:sz w:val="20"/>
        </w:rPr>
        <w:t>75</w:t>
      </w:r>
    </w:p>
    <w:p>
      <w:pPr>
        <w:pStyle w:val="BodyText"/>
        <w:spacing w:before="36"/>
        <w:rPr>
          <w:rFonts w:ascii="Calibri"/>
          <w:sz w:val="20"/>
        </w:rPr>
      </w:pPr>
    </w:p>
    <w:p>
      <w:pPr>
        <w:spacing w:before="0"/>
        <w:ind w:left="1943" w:right="0" w:firstLine="0"/>
        <w:jc w:val="left"/>
        <w:rPr>
          <w:rFonts w:ascii="Calibri"/>
          <w:sz w:val="20"/>
        </w:rPr>
      </w:pPr>
      <w:r>
        <w:rPr>
          <w:rFonts w:ascii="Calibri"/>
          <w:spacing w:val="-5"/>
          <w:sz w:val="20"/>
        </w:rPr>
        <w:t>70</w:t>
      </w:r>
    </w:p>
    <w:p>
      <w:pPr>
        <w:pStyle w:val="BodyText"/>
        <w:spacing w:before="35"/>
        <w:rPr>
          <w:rFonts w:ascii="Calibri"/>
          <w:sz w:val="20"/>
        </w:rPr>
      </w:pPr>
    </w:p>
    <w:p>
      <w:pPr>
        <w:spacing w:before="0"/>
        <w:ind w:left="1943" w:right="0" w:firstLine="0"/>
        <w:jc w:val="left"/>
        <w:rPr>
          <w:rFonts w:ascii="Calibri"/>
          <w:sz w:val="20"/>
        </w:rPr>
      </w:pPr>
      <w:r>
        <w:rPr>
          <w:rFonts w:ascii="Calibri"/>
          <w:spacing w:val="-5"/>
          <w:sz w:val="20"/>
        </w:rPr>
        <w:t>65</w:t>
      </w:r>
    </w:p>
    <w:p>
      <w:pPr>
        <w:pStyle w:val="BodyText"/>
        <w:spacing w:before="1"/>
        <w:rPr>
          <w:rFonts w:ascii="Calibri"/>
          <w:sz w:val="18"/>
        </w:rPr>
      </w:pPr>
    </w:p>
    <w:p>
      <w:pPr>
        <w:spacing w:after="0"/>
        <w:rPr>
          <w:rFonts w:ascii="Calibri"/>
          <w:sz w:val="18"/>
        </w:rPr>
        <w:sectPr>
          <w:pgSz w:w="12240" w:h="15840"/>
          <w:pgMar w:header="761" w:footer="0" w:top="1340" w:bottom="280" w:left="1500" w:right="340"/>
        </w:sectPr>
      </w:pPr>
    </w:p>
    <w:p>
      <w:pPr>
        <w:spacing w:before="60"/>
        <w:ind w:left="0" w:right="842" w:firstLine="0"/>
        <w:jc w:val="center"/>
        <w:rPr>
          <w:rFonts w:ascii="Calibri"/>
          <w:sz w:val="20"/>
        </w:rPr>
      </w:pPr>
      <w:r>
        <w:rPr>
          <w:rFonts w:ascii="Calibri"/>
          <w:spacing w:val="-5"/>
          <w:sz w:val="20"/>
        </w:rPr>
        <w:t>60</w:t>
      </w:r>
    </w:p>
    <w:p>
      <w:pPr>
        <w:tabs>
          <w:tab w:pos="1162" w:val="left" w:leader="none"/>
        </w:tabs>
        <w:spacing w:before="9"/>
        <w:ind w:left="0" w:right="44" w:firstLine="0"/>
        <w:jc w:val="right"/>
        <w:rPr>
          <w:i/>
          <w:sz w:val="20"/>
        </w:rPr>
      </w:pPr>
      <w:r>
        <w:rPr>
          <w:i/>
          <w:spacing w:val="-2"/>
          <w:sz w:val="20"/>
        </w:rPr>
        <w:t>M.micrura</w:t>
      </w:r>
      <w:r>
        <w:rPr>
          <w:i/>
          <w:sz w:val="20"/>
        </w:rPr>
        <w:tab/>
        <w:t>B.</w:t>
      </w:r>
      <w:r>
        <w:rPr>
          <w:i/>
          <w:spacing w:val="-4"/>
          <w:sz w:val="20"/>
        </w:rPr>
        <w:t> </w:t>
      </w:r>
      <w:r>
        <w:rPr>
          <w:i/>
          <w:spacing w:val="-2"/>
          <w:sz w:val="20"/>
        </w:rPr>
        <w:t>calyciflorus</w:t>
      </w:r>
    </w:p>
    <w:p>
      <w:pPr>
        <w:spacing w:before="0"/>
        <w:ind w:left="0" w:right="0" w:firstLine="0"/>
        <w:jc w:val="right"/>
        <w:rPr>
          <w:i/>
          <w:sz w:val="20"/>
        </w:rPr>
      </w:pPr>
      <w:r>
        <w:rPr>
          <w:i/>
          <w:sz w:val="20"/>
        </w:rPr>
        <w:t>and</w:t>
      </w:r>
      <w:r>
        <w:rPr>
          <w:i/>
          <w:spacing w:val="-6"/>
          <w:sz w:val="20"/>
        </w:rPr>
        <w:t> </w:t>
      </w:r>
      <w:r>
        <w:rPr>
          <w:i/>
          <w:sz w:val="20"/>
        </w:rPr>
        <w:t>M.</w:t>
      </w:r>
      <w:r>
        <w:rPr>
          <w:i/>
          <w:spacing w:val="-2"/>
          <w:sz w:val="20"/>
        </w:rPr>
        <w:t> micrura</w:t>
      </w:r>
    </w:p>
    <w:p>
      <w:pPr>
        <w:spacing w:line="240" w:lineRule="auto" w:before="83"/>
        <w:rPr>
          <w:i/>
          <w:sz w:val="20"/>
        </w:rPr>
      </w:pPr>
      <w:r>
        <w:rPr/>
        <w:br w:type="column"/>
      </w:r>
      <w:r>
        <w:rPr>
          <w:i/>
          <w:sz w:val="20"/>
        </w:rPr>
      </w:r>
    </w:p>
    <w:p>
      <w:pPr>
        <w:tabs>
          <w:tab w:pos="1495" w:val="left" w:leader="none"/>
        </w:tabs>
        <w:spacing w:before="0"/>
        <w:ind w:left="0" w:right="0" w:firstLine="0"/>
        <w:jc w:val="right"/>
        <w:rPr>
          <w:i/>
          <w:sz w:val="20"/>
        </w:rPr>
      </w:pPr>
      <w:r>
        <w:rPr>
          <w:i/>
          <w:sz w:val="20"/>
        </w:rPr>
        <w:t>B.</w:t>
      </w:r>
      <w:r>
        <w:rPr>
          <w:i/>
          <w:spacing w:val="-4"/>
          <w:sz w:val="20"/>
        </w:rPr>
        <w:t> </w:t>
      </w:r>
      <w:r>
        <w:rPr>
          <w:i/>
          <w:spacing w:val="-2"/>
          <w:sz w:val="20"/>
        </w:rPr>
        <w:t>calyciflorus</w:t>
      </w:r>
      <w:r>
        <w:rPr>
          <w:i/>
          <w:sz w:val="20"/>
        </w:rPr>
        <w:tab/>
        <w:t>Shell</w:t>
      </w:r>
      <w:r>
        <w:rPr>
          <w:i/>
          <w:spacing w:val="-7"/>
          <w:sz w:val="20"/>
        </w:rPr>
        <w:t> </w:t>
      </w:r>
      <w:r>
        <w:rPr>
          <w:i/>
          <w:spacing w:val="-4"/>
          <w:sz w:val="20"/>
        </w:rPr>
        <w:t>free</w:t>
      </w:r>
    </w:p>
    <w:p>
      <w:pPr>
        <w:spacing w:before="0"/>
        <w:ind w:left="0" w:right="53" w:firstLine="0"/>
        <w:jc w:val="right"/>
        <w:rPr>
          <w:i/>
          <w:sz w:val="20"/>
        </w:rPr>
      </w:pPr>
      <w:r>
        <w:rPr>
          <w:i/>
          <w:spacing w:val="-2"/>
          <w:sz w:val="20"/>
        </w:rPr>
        <w:t>Artemia</w:t>
      </w:r>
    </w:p>
    <w:p>
      <w:pPr>
        <w:pStyle w:val="BodyText"/>
        <w:spacing w:before="59"/>
        <w:ind w:left="33"/>
        <w:rPr>
          <w:rFonts w:ascii="Calibri"/>
        </w:rPr>
      </w:pPr>
      <w:r>
        <w:rPr>
          <w:rFonts w:ascii="Calibri"/>
          <w:spacing w:val="-2"/>
        </w:rPr>
        <w:t>Zooplankton</w:t>
      </w:r>
    </w:p>
    <w:p>
      <w:pPr>
        <w:spacing w:line="240" w:lineRule="auto" w:before="68"/>
        <w:rPr>
          <w:rFonts w:ascii="Calibri"/>
          <w:sz w:val="20"/>
        </w:rPr>
      </w:pPr>
      <w:r>
        <w:rPr/>
        <w:br w:type="column"/>
      </w:r>
      <w:r>
        <w:rPr>
          <w:rFonts w:ascii="Calibri"/>
          <w:sz w:val="20"/>
        </w:rPr>
      </w:r>
    </w:p>
    <w:p>
      <w:pPr>
        <w:spacing w:before="1"/>
        <w:ind w:left="335" w:right="0" w:firstLine="0"/>
        <w:jc w:val="left"/>
        <w:rPr>
          <w:i/>
          <w:sz w:val="20"/>
        </w:rPr>
      </w:pPr>
      <w:r>
        <w:rPr>
          <w:i/>
          <w:sz w:val="20"/>
        </w:rPr>
        <w:t>Daphnia</w:t>
      </w:r>
      <w:r>
        <w:rPr>
          <w:i/>
          <w:spacing w:val="-9"/>
          <w:sz w:val="20"/>
        </w:rPr>
        <w:t> </w:t>
      </w:r>
      <w:r>
        <w:rPr>
          <w:i/>
          <w:spacing w:val="-2"/>
          <w:sz w:val="20"/>
        </w:rPr>
        <w:t>pulex</w:t>
      </w:r>
    </w:p>
    <w:p>
      <w:pPr>
        <w:spacing w:after="0"/>
        <w:jc w:val="left"/>
        <w:rPr>
          <w:sz w:val="20"/>
        </w:rPr>
        <w:sectPr>
          <w:type w:val="continuous"/>
          <w:pgSz w:w="12240" w:h="15840"/>
          <w:pgMar w:header="761" w:footer="0" w:top="1360" w:bottom="280" w:left="1500" w:right="340"/>
          <w:cols w:num="3" w:equalWidth="0">
            <w:col w:w="4935" w:space="40"/>
            <w:col w:w="2316" w:space="39"/>
            <w:col w:w="3070"/>
          </w:cols>
        </w:sectPr>
      </w:pPr>
    </w:p>
    <w:p>
      <w:pPr>
        <w:pStyle w:val="BodyText"/>
        <w:spacing w:before="205"/>
        <w:rPr>
          <w:i/>
        </w:rPr>
      </w:pPr>
    </w:p>
    <w:p>
      <w:pPr>
        <w:spacing w:before="1"/>
        <w:ind w:left="2100" w:right="1108" w:hanging="960"/>
        <w:jc w:val="left"/>
        <w:rPr>
          <w:sz w:val="24"/>
        </w:rPr>
      </w:pPr>
      <w:r>
        <w:rPr>
          <w:sz w:val="24"/>
        </w:rPr>
        <w:t>Figure</w:t>
      </w:r>
      <w:r>
        <w:rPr>
          <w:spacing w:val="-5"/>
          <w:sz w:val="24"/>
        </w:rPr>
        <w:t> </w:t>
      </w:r>
      <w:r>
        <w:rPr>
          <w:sz w:val="24"/>
        </w:rPr>
        <w:t>33:</w:t>
      </w:r>
      <w:r>
        <w:rPr>
          <w:spacing w:val="-3"/>
          <w:sz w:val="24"/>
        </w:rPr>
        <w:t> </w:t>
      </w:r>
      <w:r>
        <w:rPr>
          <w:sz w:val="24"/>
        </w:rPr>
        <w:t>Percentage</w:t>
      </w:r>
      <w:r>
        <w:rPr>
          <w:spacing w:val="-2"/>
          <w:sz w:val="24"/>
        </w:rPr>
        <w:t> </w:t>
      </w:r>
      <w:r>
        <w:rPr>
          <w:sz w:val="24"/>
        </w:rPr>
        <w:t>(%</w:t>
      </w:r>
      <w:r>
        <w:rPr>
          <w:spacing w:val="-4"/>
          <w:sz w:val="24"/>
        </w:rPr>
        <w:t> </w:t>
      </w:r>
      <w:r>
        <w:rPr>
          <w:sz w:val="24"/>
        </w:rPr>
        <w:t>)</w:t>
      </w:r>
      <w:r>
        <w:rPr>
          <w:spacing w:val="-4"/>
          <w:sz w:val="24"/>
        </w:rPr>
        <w:t> </w:t>
      </w:r>
      <w:r>
        <w:rPr>
          <w:sz w:val="24"/>
        </w:rPr>
        <w:t>Survival</w:t>
      </w:r>
      <w:r>
        <w:rPr>
          <w:spacing w:val="-3"/>
          <w:sz w:val="24"/>
        </w:rPr>
        <w:t> </w:t>
      </w:r>
      <w:r>
        <w:rPr>
          <w:sz w:val="24"/>
        </w:rPr>
        <w:t>Rate</w:t>
      </w:r>
      <w:r>
        <w:rPr>
          <w:spacing w:val="-4"/>
          <w:sz w:val="24"/>
        </w:rPr>
        <w:t> </w:t>
      </w:r>
      <w:r>
        <w:rPr>
          <w:sz w:val="24"/>
        </w:rPr>
        <w:t>of</w:t>
      </w:r>
      <w:r>
        <w:rPr>
          <w:spacing w:val="40"/>
          <w:sz w:val="24"/>
        </w:rPr>
        <w:t> </w:t>
      </w:r>
      <w:r>
        <w:rPr>
          <w:i/>
          <w:sz w:val="24"/>
        </w:rPr>
        <w:t>Heterobranchus</w:t>
      </w:r>
      <w:r>
        <w:rPr>
          <w:i/>
          <w:spacing w:val="-3"/>
          <w:sz w:val="24"/>
        </w:rPr>
        <w:t> </w:t>
      </w:r>
      <w:r>
        <w:rPr>
          <w:i/>
          <w:sz w:val="24"/>
        </w:rPr>
        <w:t>bidorsalis</w:t>
      </w:r>
      <w:r>
        <w:rPr>
          <w:i/>
          <w:spacing w:val="-3"/>
          <w:sz w:val="24"/>
        </w:rPr>
        <w:t> </w:t>
      </w:r>
      <w:r>
        <w:rPr>
          <w:sz w:val="24"/>
        </w:rPr>
        <w:t>Fry</w:t>
      </w:r>
      <w:r>
        <w:rPr>
          <w:spacing w:val="-6"/>
          <w:sz w:val="24"/>
        </w:rPr>
        <w:t> </w:t>
      </w:r>
      <w:r>
        <w:rPr>
          <w:sz w:val="24"/>
        </w:rPr>
        <w:t>Fed</w:t>
      </w:r>
      <w:r>
        <w:rPr>
          <w:spacing w:val="-2"/>
          <w:sz w:val="24"/>
        </w:rPr>
        <w:t> </w:t>
      </w:r>
      <w:r>
        <w:rPr>
          <w:sz w:val="24"/>
        </w:rPr>
        <w:t>on Zooplankton Treatments for 16 Days.</w:t>
      </w:r>
    </w:p>
    <w:p>
      <w:pPr>
        <w:spacing w:after="0"/>
        <w:jc w:val="left"/>
        <w:rPr>
          <w:sz w:val="24"/>
        </w:rPr>
        <w:sectPr>
          <w:type w:val="continuous"/>
          <w:pgSz w:w="12240" w:h="15840"/>
          <w:pgMar w:header="761" w:footer="0" w:top="1360" w:bottom="280" w:left="1500" w:right="340"/>
        </w:sectPr>
      </w:pPr>
    </w:p>
    <w:p>
      <w:pPr>
        <w:spacing w:before="176"/>
        <w:ind w:left="1305" w:right="0" w:firstLine="0"/>
        <w:jc w:val="left"/>
        <w:rPr>
          <w:rFonts w:ascii="Calibri"/>
          <w:sz w:val="20"/>
        </w:rPr>
      </w:pPr>
      <w:r>
        <w:rPr/>
        <mc:AlternateContent>
          <mc:Choice Requires="wps">
            <w:drawing>
              <wp:anchor distT="0" distB="0" distL="0" distR="0" allowOverlap="1" layoutInCell="1" locked="0" behindDoc="0" simplePos="0" relativeHeight="15778816">
                <wp:simplePos x="0" y="0"/>
                <wp:positionH relativeFrom="page">
                  <wp:posOffset>1987295</wp:posOffset>
                </wp:positionH>
                <wp:positionV relativeFrom="paragraph">
                  <wp:posOffset>192440</wp:posOffset>
                </wp:positionV>
                <wp:extent cx="4112260" cy="3054350"/>
                <wp:effectExtent l="0" t="0" r="0" b="0"/>
                <wp:wrapNone/>
                <wp:docPr id="648" name="Group 648"/>
                <wp:cNvGraphicFramePr>
                  <a:graphicFrameLocks/>
                </wp:cNvGraphicFramePr>
                <a:graphic>
                  <a:graphicData uri="http://schemas.microsoft.com/office/word/2010/wordprocessingGroup">
                    <wpg:wgp>
                      <wpg:cNvPr id="648" name="Group 648"/>
                      <wpg:cNvGrpSpPr/>
                      <wpg:grpSpPr>
                        <a:xfrm>
                          <a:off x="0" y="0"/>
                          <a:ext cx="4112260" cy="3054350"/>
                          <a:chExt cx="4112260" cy="3054350"/>
                        </a:xfrm>
                      </wpg:grpSpPr>
                      <wps:wsp>
                        <wps:cNvPr id="649" name="Graphic 649"/>
                        <wps:cNvSpPr/>
                        <wps:spPr>
                          <a:xfrm>
                            <a:off x="121920" y="449579"/>
                            <a:ext cx="3909060" cy="2600325"/>
                          </a:xfrm>
                          <a:custGeom>
                            <a:avLst/>
                            <a:gdLst/>
                            <a:ahLst/>
                            <a:cxnLst/>
                            <a:rect l="l" t="t" r="r" b="b"/>
                            <a:pathLst>
                              <a:path w="3909060" h="2600325">
                                <a:moveTo>
                                  <a:pt x="650748" y="487680"/>
                                </a:moveTo>
                                <a:lnTo>
                                  <a:pt x="0" y="487680"/>
                                </a:lnTo>
                                <a:lnTo>
                                  <a:pt x="0" y="2599944"/>
                                </a:lnTo>
                                <a:lnTo>
                                  <a:pt x="650748" y="2599944"/>
                                </a:lnTo>
                                <a:lnTo>
                                  <a:pt x="650748" y="487680"/>
                                </a:lnTo>
                                <a:close/>
                              </a:path>
                              <a:path w="3909060" h="2600325">
                                <a:moveTo>
                                  <a:pt x="1466088" y="0"/>
                                </a:moveTo>
                                <a:lnTo>
                                  <a:pt x="813816" y="0"/>
                                </a:lnTo>
                                <a:lnTo>
                                  <a:pt x="813816" y="2599944"/>
                                </a:lnTo>
                                <a:lnTo>
                                  <a:pt x="1466088" y="2599944"/>
                                </a:lnTo>
                                <a:lnTo>
                                  <a:pt x="1466088" y="0"/>
                                </a:lnTo>
                                <a:close/>
                              </a:path>
                              <a:path w="3909060" h="2600325">
                                <a:moveTo>
                                  <a:pt x="2279904" y="225552"/>
                                </a:moveTo>
                                <a:lnTo>
                                  <a:pt x="1629156" y="225552"/>
                                </a:lnTo>
                                <a:lnTo>
                                  <a:pt x="1629156" y="2599944"/>
                                </a:lnTo>
                                <a:lnTo>
                                  <a:pt x="2279904" y="2599944"/>
                                </a:lnTo>
                                <a:lnTo>
                                  <a:pt x="2279904" y="225552"/>
                                </a:lnTo>
                                <a:close/>
                              </a:path>
                              <a:path w="3909060" h="2600325">
                                <a:moveTo>
                                  <a:pt x="3095244" y="829056"/>
                                </a:moveTo>
                                <a:lnTo>
                                  <a:pt x="2442972" y="829056"/>
                                </a:lnTo>
                                <a:lnTo>
                                  <a:pt x="2442972" y="2599944"/>
                                </a:lnTo>
                                <a:lnTo>
                                  <a:pt x="3095244" y="2599944"/>
                                </a:lnTo>
                                <a:lnTo>
                                  <a:pt x="3095244" y="829056"/>
                                </a:lnTo>
                                <a:close/>
                              </a:path>
                              <a:path w="3909060" h="2600325">
                                <a:moveTo>
                                  <a:pt x="3909060" y="707136"/>
                                </a:moveTo>
                                <a:lnTo>
                                  <a:pt x="3256788" y="707136"/>
                                </a:lnTo>
                                <a:lnTo>
                                  <a:pt x="3256788" y="2599944"/>
                                </a:lnTo>
                                <a:lnTo>
                                  <a:pt x="3909060" y="2599944"/>
                                </a:lnTo>
                                <a:lnTo>
                                  <a:pt x="3909060" y="707136"/>
                                </a:lnTo>
                                <a:close/>
                              </a:path>
                            </a:pathLst>
                          </a:custGeom>
                          <a:solidFill>
                            <a:srgbClr val="4F81BC"/>
                          </a:solidFill>
                        </wps:spPr>
                        <wps:bodyPr wrap="square" lIns="0" tIns="0" rIns="0" bIns="0" rtlCol="0">
                          <a:prstTxWarp prst="textNoShape">
                            <a:avLst/>
                          </a:prstTxWarp>
                          <a:noAutofit/>
                        </wps:bodyPr>
                      </wps:wsp>
                      <wps:wsp>
                        <wps:cNvPr id="650" name="Graphic 650"/>
                        <wps:cNvSpPr/>
                        <wps:spPr>
                          <a:xfrm>
                            <a:off x="418465" y="318770"/>
                            <a:ext cx="3315335" cy="1049020"/>
                          </a:xfrm>
                          <a:custGeom>
                            <a:avLst/>
                            <a:gdLst/>
                            <a:ahLst/>
                            <a:cxnLst/>
                            <a:rect l="l" t="t" r="r" b="b"/>
                            <a:pathLst>
                              <a:path w="3315335" h="1049020">
                                <a:moveTo>
                                  <a:pt x="28575" y="724535"/>
                                </a:moveTo>
                                <a:lnTo>
                                  <a:pt x="28575" y="618998"/>
                                </a:lnTo>
                                <a:lnTo>
                                  <a:pt x="28575" y="513461"/>
                                </a:lnTo>
                              </a:path>
                              <a:path w="3315335" h="1049020">
                                <a:moveTo>
                                  <a:pt x="0" y="724535"/>
                                </a:moveTo>
                                <a:lnTo>
                                  <a:pt x="57150" y="724535"/>
                                </a:lnTo>
                              </a:path>
                              <a:path w="3315335" h="1049020">
                                <a:moveTo>
                                  <a:pt x="0" y="513461"/>
                                </a:moveTo>
                                <a:lnTo>
                                  <a:pt x="57150" y="513461"/>
                                </a:lnTo>
                              </a:path>
                              <a:path w="3315335" h="1049020">
                                <a:moveTo>
                                  <a:pt x="843026" y="260096"/>
                                </a:moveTo>
                                <a:lnTo>
                                  <a:pt x="843026" y="130048"/>
                                </a:lnTo>
                                <a:lnTo>
                                  <a:pt x="843026" y="0"/>
                                </a:lnTo>
                              </a:path>
                              <a:path w="3315335" h="1049020">
                                <a:moveTo>
                                  <a:pt x="814451" y="260096"/>
                                </a:moveTo>
                                <a:lnTo>
                                  <a:pt x="871601" y="260096"/>
                                </a:lnTo>
                              </a:path>
                              <a:path w="3315335" h="1049020">
                                <a:moveTo>
                                  <a:pt x="814451" y="0"/>
                                </a:moveTo>
                                <a:lnTo>
                                  <a:pt x="871601" y="0"/>
                                </a:lnTo>
                              </a:path>
                              <a:path w="3315335" h="1049020">
                                <a:moveTo>
                                  <a:pt x="1657477" y="475234"/>
                                </a:moveTo>
                                <a:lnTo>
                                  <a:pt x="1657477" y="356616"/>
                                </a:lnTo>
                                <a:lnTo>
                                  <a:pt x="1657477" y="237871"/>
                                </a:lnTo>
                              </a:path>
                              <a:path w="3315335" h="1049020">
                                <a:moveTo>
                                  <a:pt x="1628902" y="475234"/>
                                </a:moveTo>
                                <a:lnTo>
                                  <a:pt x="1686052" y="475234"/>
                                </a:lnTo>
                              </a:path>
                              <a:path w="3315335" h="1049020">
                                <a:moveTo>
                                  <a:pt x="1628902" y="237871"/>
                                </a:moveTo>
                                <a:lnTo>
                                  <a:pt x="1686052" y="237871"/>
                                </a:lnTo>
                              </a:path>
                              <a:path w="3315335" h="1049020">
                                <a:moveTo>
                                  <a:pt x="2471801" y="1048512"/>
                                </a:moveTo>
                                <a:lnTo>
                                  <a:pt x="2471801" y="959993"/>
                                </a:lnTo>
                                <a:lnTo>
                                  <a:pt x="2471801" y="871474"/>
                                </a:lnTo>
                              </a:path>
                              <a:path w="3315335" h="1049020">
                                <a:moveTo>
                                  <a:pt x="2443226" y="1048512"/>
                                </a:moveTo>
                                <a:lnTo>
                                  <a:pt x="2500376" y="1048512"/>
                                </a:lnTo>
                              </a:path>
                              <a:path w="3315335" h="1049020">
                                <a:moveTo>
                                  <a:pt x="2443226" y="871474"/>
                                </a:moveTo>
                                <a:lnTo>
                                  <a:pt x="2500376" y="871474"/>
                                </a:lnTo>
                              </a:path>
                              <a:path w="3315335" h="1049020">
                                <a:moveTo>
                                  <a:pt x="3286252" y="932180"/>
                                </a:moveTo>
                                <a:lnTo>
                                  <a:pt x="3286252" y="837565"/>
                                </a:lnTo>
                                <a:lnTo>
                                  <a:pt x="3286252" y="742950"/>
                                </a:lnTo>
                              </a:path>
                              <a:path w="3315335" h="1049020">
                                <a:moveTo>
                                  <a:pt x="3257677" y="932180"/>
                                </a:moveTo>
                                <a:lnTo>
                                  <a:pt x="3314827" y="932180"/>
                                </a:lnTo>
                              </a:path>
                              <a:path w="3315335" h="1049020">
                                <a:moveTo>
                                  <a:pt x="3257677" y="742950"/>
                                </a:moveTo>
                                <a:lnTo>
                                  <a:pt x="3314827" y="742950"/>
                                </a:lnTo>
                              </a:path>
                            </a:pathLst>
                          </a:custGeom>
                          <a:ln w="9525">
                            <a:solidFill>
                              <a:srgbClr val="8EB4E2"/>
                            </a:solidFill>
                            <a:prstDash val="solid"/>
                          </a:ln>
                        </wps:spPr>
                        <wps:bodyPr wrap="square" lIns="0" tIns="0" rIns="0" bIns="0" rtlCol="0">
                          <a:prstTxWarp prst="textNoShape">
                            <a:avLst/>
                          </a:prstTxWarp>
                          <a:noAutofit/>
                        </wps:bodyPr>
                      </wps:wsp>
                      <wps:wsp>
                        <wps:cNvPr id="651" name="Graphic 651"/>
                        <wps:cNvSpPr/>
                        <wps:spPr>
                          <a:xfrm>
                            <a:off x="0" y="4572"/>
                            <a:ext cx="4112260" cy="3045460"/>
                          </a:xfrm>
                          <a:custGeom>
                            <a:avLst/>
                            <a:gdLst/>
                            <a:ahLst/>
                            <a:cxnLst/>
                            <a:rect l="l" t="t" r="r" b="b"/>
                            <a:pathLst>
                              <a:path w="4112260" h="3045460">
                                <a:moveTo>
                                  <a:pt x="39624" y="3044952"/>
                                </a:moveTo>
                                <a:lnTo>
                                  <a:pt x="39624" y="0"/>
                                </a:lnTo>
                              </a:path>
                              <a:path w="4112260" h="3045460">
                                <a:moveTo>
                                  <a:pt x="0" y="3044952"/>
                                </a:moveTo>
                                <a:lnTo>
                                  <a:pt x="39624" y="3044952"/>
                                </a:lnTo>
                              </a:path>
                              <a:path w="4112260" h="3045460">
                                <a:moveTo>
                                  <a:pt x="0" y="2740152"/>
                                </a:moveTo>
                                <a:lnTo>
                                  <a:pt x="39624" y="2740152"/>
                                </a:lnTo>
                              </a:path>
                              <a:path w="4112260" h="3045460">
                                <a:moveTo>
                                  <a:pt x="0" y="2435352"/>
                                </a:moveTo>
                                <a:lnTo>
                                  <a:pt x="39624" y="2435352"/>
                                </a:lnTo>
                              </a:path>
                              <a:path w="4112260" h="3045460">
                                <a:moveTo>
                                  <a:pt x="0" y="2130552"/>
                                </a:moveTo>
                                <a:lnTo>
                                  <a:pt x="39624" y="2130552"/>
                                </a:lnTo>
                              </a:path>
                              <a:path w="4112260" h="3045460">
                                <a:moveTo>
                                  <a:pt x="0" y="1827276"/>
                                </a:moveTo>
                                <a:lnTo>
                                  <a:pt x="39624" y="1827276"/>
                                </a:lnTo>
                              </a:path>
                              <a:path w="4112260" h="3045460">
                                <a:moveTo>
                                  <a:pt x="0" y="1522476"/>
                                </a:moveTo>
                                <a:lnTo>
                                  <a:pt x="39624" y="1522476"/>
                                </a:lnTo>
                              </a:path>
                              <a:path w="4112260" h="3045460">
                                <a:moveTo>
                                  <a:pt x="0" y="1217676"/>
                                </a:moveTo>
                                <a:lnTo>
                                  <a:pt x="39624" y="1217676"/>
                                </a:lnTo>
                              </a:path>
                              <a:path w="4112260" h="3045460">
                                <a:moveTo>
                                  <a:pt x="0" y="912876"/>
                                </a:moveTo>
                                <a:lnTo>
                                  <a:pt x="39624" y="912876"/>
                                </a:lnTo>
                              </a:path>
                              <a:path w="4112260" h="3045460">
                                <a:moveTo>
                                  <a:pt x="0" y="609600"/>
                                </a:moveTo>
                                <a:lnTo>
                                  <a:pt x="39624" y="609600"/>
                                </a:lnTo>
                              </a:path>
                              <a:path w="4112260" h="3045460">
                                <a:moveTo>
                                  <a:pt x="0" y="304800"/>
                                </a:moveTo>
                                <a:lnTo>
                                  <a:pt x="39624" y="304800"/>
                                </a:lnTo>
                              </a:path>
                              <a:path w="4112260" h="3045460">
                                <a:moveTo>
                                  <a:pt x="0" y="0"/>
                                </a:moveTo>
                                <a:lnTo>
                                  <a:pt x="39624" y="0"/>
                                </a:lnTo>
                              </a:path>
                              <a:path w="4112260" h="3045460">
                                <a:moveTo>
                                  <a:pt x="39624" y="3044952"/>
                                </a:moveTo>
                                <a:lnTo>
                                  <a:pt x="4111752" y="3044952"/>
                                </a:lnTo>
                              </a:path>
                            </a:pathLst>
                          </a:custGeom>
                          <a:ln w="914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6.479996pt;margin-top:15.152813pt;width:323.8pt;height:240.5pt;mso-position-horizontal-relative:page;mso-position-vertical-relative:paragraph;z-index:15778816" id="docshapegroup606" coordorigin="3130,303" coordsize="6476,4810">
                <v:shape style="position:absolute;left:3321;top:1011;width:6156;height:4095" id="docshape607" coordorigin="3322,1011" coordsize="6156,4095" path="m4346,1779l3322,1779,3322,5105,4346,5105,4346,1779xm5630,1011l4603,1011,4603,5105,5630,5105,5630,1011xm6912,1366l5887,1366,5887,5105,6912,5105,6912,1366xm8196,2317l7169,2317,7169,5105,8196,5105,8196,2317xm9478,2125l8450,2125,8450,5105,9478,5105,9478,2125xe" filled="true" fillcolor="#4f81bc" stroked="false">
                  <v:path arrowok="t"/>
                  <v:fill type="solid"/>
                </v:shape>
                <v:shape style="position:absolute;left:3788;top:805;width:5221;height:1652" id="docshape608" coordorigin="3789,805" coordsize="5221,1652" path="m3834,1946l3834,1780,3834,1614m3789,1946l3879,1946m3789,1614l3879,1614m5116,1215l5116,1010,5116,805m5071,1215l5161,1215m5071,805l5161,805m6399,1553l6399,1367,6399,1180m6354,1553l6444,1553m6354,1180l6444,1180m7681,2456l7681,2317,7681,2177m7636,2456l7726,2456m7636,2177l7726,2177m8964,2273l8964,2124,8964,1975m8919,2273l9009,2273m8919,1975l9009,1975e" filled="false" stroked="true" strokeweight=".75pt" strokecolor="#8eb4e2">
                  <v:path arrowok="t"/>
                  <v:stroke dashstyle="solid"/>
                </v:shape>
                <v:shape style="position:absolute;left:3129;top:310;width:6476;height:4796" id="docshape609" coordorigin="3130,310" coordsize="6476,4796" path="m3192,5105l3192,310m3130,5105l3192,5105m3130,4625l3192,4625m3130,4145l3192,4145m3130,3665l3192,3665m3130,3188l3192,3188m3130,2708l3192,2708m3130,2228l3192,2228m3130,1748l3192,1748m3130,1270l3192,1270m3130,790l3192,790m3130,310l3192,310m3192,5105l9605,5105e" filled="false" stroked="true" strokeweight=".72pt" strokecolor="#858585">
                  <v:path arrowok="t"/>
                  <v:stroke dashstyle="solid"/>
                </v:shape>
                <w10:wrap type="none"/>
              </v:group>
            </w:pict>
          </mc:Fallback>
        </mc:AlternateContent>
      </w:r>
      <w:r>
        <w:rPr>
          <w:rFonts w:ascii="Calibri"/>
          <w:spacing w:val="-5"/>
          <w:sz w:val="20"/>
        </w:rPr>
        <w:t>10</w:t>
      </w:r>
    </w:p>
    <w:p>
      <w:pPr>
        <w:spacing w:before="236"/>
        <w:ind w:left="1406" w:right="0" w:firstLine="0"/>
        <w:jc w:val="left"/>
        <w:rPr>
          <w:rFonts w:ascii="Calibri"/>
          <w:sz w:val="20"/>
        </w:rPr>
      </w:pPr>
      <w:r>
        <w:rPr>
          <w:rFonts w:ascii="Calibri"/>
          <w:spacing w:val="-10"/>
          <w:sz w:val="20"/>
        </w:rPr>
        <w:t>9</w:t>
      </w:r>
    </w:p>
    <w:p>
      <w:pPr>
        <w:spacing w:before="235"/>
        <w:ind w:left="1406" w:right="0" w:firstLine="0"/>
        <w:jc w:val="left"/>
        <w:rPr>
          <w:rFonts w:ascii="Calibri"/>
          <w:sz w:val="20"/>
        </w:rPr>
      </w:pPr>
      <w:r>
        <w:rPr>
          <w:rFonts w:ascii="Calibri"/>
          <w:spacing w:val="-10"/>
          <w:sz w:val="20"/>
        </w:rPr>
        <w:t>8</w:t>
      </w:r>
    </w:p>
    <w:p>
      <w:pPr>
        <w:spacing w:before="235"/>
        <w:ind w:left="1406" w:right="0" w:firstLine="0"/>
        <w:jc w:val="left"/>
        <w:rPr>
          <w:rFonts w:ascii="Calibri"/>
          <w:sz w:val="20"/>
        </w:rPr>
      </w:pPr>
      <w:r>
        <w:rPr>
          <w:rFonts w:ascii="Calibri"/>
          <w:spacing w:val="-10"/>
          <w:sz w:val="20"/>
        </w:rPr>
        <w:t>7</w:t>
      </w:r>
    </w:p>
    <w:p>
      <w:pPr>
        <w:spacing w:before="236"/>
        <w:ind w:left="1406" w:right="0" w:firstLine="0"/>
        <w:jc w:val="left"/>
        <w:rPr>
          <w:rFonts w:ascii="Calibri"/>
          <w:sz w:val="20"/>
        </w:rPr>
      </w:pPr>
      <w:r>
        <w:rPr/>
        <mc:AlternateContent>
          <mc:Choice Requires="wps">
            <w:drawing>
              <wp:anchor distT="0" distB="0" distL="0" distR="0" allowOverlap="1" layoutInCell="1" locked="0" behindDoc="0" simplePos="0" relativeHeight="15779328">
                <wp:simplePos x="0" y="0"/>
                <wp:positionH relativeFrom="page">
                  <wp:posOffset>1497583</wp:posOffset>
                </wp:positionH>
                <wp:positionV relativeFrom="paragraph">
                  <wp:posOffset>237733</wp:posOffset>
                </wp:positionV>
                <wp:extent cx="165735" cy="948690"/>
                <wp:effectExtent l="0" t="0" r="0" b="0"/>
                <wp:wrapNone/>
                <wp:docPr id="652" name="Textbox 652"/>
                <wp:cNvGraphicFramePr>
                  <a:graphicFrameLocks/>
                </wp:cNvGraphicFramePr>
                <a:graphic>
                  <a:graphicData uri="http://schemas.microsoft.com/office/word/2010/wordprocessingShape">
                    <wps:wsp>
                      <wps:cNvPr id="652" name="Textbox 652"/>
                      <wps:cNvSpPr txBox="1"/>
                      <wps:spPr>
                        <a:xfrm>
                          <a:off x="0" y="0"/>
                          <a:ext cx="165735" cy="948690"/>
                        </a:xfrm>
                        <a:prstGeom prst="rect">
                          <a:avLst/>
                        </a:prstGeom>
                      </wps:spPr>
                      <wps:txbx>
                        <w:txbxContent>
                          <w:p>
                            <w:pPr>
                              <w:spacing w:line="245" w:lineRule="exact" w:before="0"/>
                              <w:ind w:left="20" w:right="0" w:firstLine="0"/>
                              <w:jc w:val="left"/>
                              <w:rPr>
                                <w:rFonts w:ascii="Calibri"/>
                                <w:sz w:val="22"/>
                              </w:rPr>
                            </w:pPr>
                            <w:r>
                              <w:rPr>
                                <w:rFonts w:ascii="Calibri"/>
                                <w:sz w:val="22"/>
                              </w:rPr>
                              <w:t>Condition</w:t>
                            </w:r>
                            <w:r>
                              <w:rPr>
                                <w:rFonts w:ascii="Calibri"/>
                                <w:spacing w:val="-11"/>
                                <w:sz w:val="22"/>
                              </w:rPr>
                              <w:t> </w:t>
                            </w:r>
                            <w:r>
                              <w:rPr>
                                <w:rFonts w:ascii="Calibri"/>
                                <w:spacing w:val="-2"/>
                                <w:sz w:val="22"/>
                              </w:rPr>
                              <w:t>factor</w:t>
                            </w:r>
                          </w:p>
                        </w:txbxContent>
                      </wps:txbx>
                      <wps:bodyPr wrap="square" lIns="0" tIns="0" rIns="0" bIns="0" rtlCol="0" vert="vert270">
                        <a:noAutofit/>
                      </wps:bodyPr>
                    </wps:wsp>
                  </a:graphicData>
                </a:graphic>
              </wp:anchor>
            </w:drawing>
          </mc:Choice>
          <mc:Fallback>
            <w:pict>
              <v:shape style="position:absolute;margin-left:117.919998pt;margin-top:18.719147pt;width:13.05pt;height:74.7pt;mso-position-horizontal-relative:page;mso-position-vertical-relative:paragraph;z-index:15779328" type="#_x0000_t202" id="docshape610" filled="false" stroked="false">
                <v:textbox inset="0,0,0,0" style="layout-flow:vertical;mso-layout-flow-alt:bottom-to-top">
                  <w:txbxContent>
                    <w:p>
                      <w:pPr>
                        <w:spacing w:line="245" w:lineRule="exact" w:before="0"/>
                        <w:ind w:left="20" w:right="0" w:firstLine="0"/>
                        <w:jc w:val="left"/>
                        <w:rPr>
                          <w:rFonts w:ascii="Calibri"/>
                          <w:sz w:val="22"/>
                        </w:rPr>
                      </w:pPr>
                      <w:r>
                        <w:rPr>
                          <w:rFonts w:ascii="Calibri"/>
                          <w:sz w:val="22"/>
                        </w:rPr>
                        <w:t>Condition</w:t>
                      </w:r>
                      <w:r>
                        <w:rPr>
                          <w:rFonts w:ascii="Calibri"/>
                          <w:spacing w:val="-11"/>
                          <w:sz w:val="22"/>
                        </w:rPr>
                        <w:t> </w:t>
                      </w:r>
                      <w:r>
                        <w:rPr>
                          <w:rFonts w:ascii="Calibri"/>
                          <w:spacing w:val="-2"/>
                          <w:sz w:val="22"/>
                        </w:rPr>
                        <w:t>factor</w:t>
                      </w:r>
                    </w:p>
                  </w:txbxContent>
                </v:textbox>
                <w10:wrap type="none"/>
              </v:shape>
            </w:pict>
          </mc:Fallback>
        </mc:AlternateContent>
      </w:r>
      <w:r>
        <w:rPr>
          <w:rFonts w:ascii="Calibri"/>
          <w:spacing w:val="-10"/>
          <w:sz w:val="20"/>
        </w:rPr>
        <w:t>6</w:t>
      </w:r>
    </w:p>
    <w:p>
      <w:pPr>
        <w:spacing w:before="235"/>
        <w:ind w:left="1406" w:right="0" w:firstLine="0"/>
        <w:jc w:val="left"/>
        <w:rPr>
          <w:rFonts w:ascii="Calibri"/>
          <w:sz w:val="20"/>
        </w:rPr>
      </w:pPr>
      <w:r>
        <w:rPr>
          <w:rFonts w:ascii="Calibri"/>
          <w:spacing w:val="-10"/>
          <w:sz w:val="20"/>
        </w:rPr>
        <w:t>5</w:t>
      </w:r>
    </w:p>
    <w:p>
      <w:pPr>
        <w:spacing w:before="235"/>
        <w:ind w:left="1406" w:right="0" w:firstLine="0"/>
        <w:jc w:val="left"/>
        <w:rPr>
          <w:rFonts w:ascii="Calibri"/>
          <w:sz w:val="20"/>
        </w:rPr>
      </w:pPr>
      <w:r>
        <w:rPr>
          <w:rFonts w:ascii="Calibri"/>
          <w:spacing w:val="-10"/>
          <w:sz w:val="20"/>
        </w:rPr>
        <w:t>4</w:t>
      </w:r>
    </w:p>
    <w:p>
      <w:pPr>
        <w:spacing w:before="236"/>
        <w:ind w:left="1406" w:right="0" w:firstLine="0"/>
        <w:jc w:val="left"/>
        <w:rPr>
          <w:rFonts w:ascii="Calibri"/>
          <w:sz w:val="20"/>
        </w:rPr>
      </w:pPr>
      <w:r>
        <w:rPr>
          <w:rFonts w:ascii="Calibri"/>
          <w:spacing w:val="-10"/>
          <w:sz w:val="20"/>
        </w:rPr>
        <w:t>3</w:t>
      </w:r>
    </w:p>
    <w:p>
      <w:pPr>
        <w:spacing w:before="235"/>
        <w:ind w:left="1406" w:right="0" w:firstLine="0"/>
        <w:jc w:val="left"/>
        <w:rPr>
          <w:rFonts w:ascii="Calibri"/>
          <w:sz w:val="20"/>
        </w:rPr>
      </w:pPr>
      <w:r>
        <w:rPr>
          <w:rFonts w:ascii="Calibri"/>
          <w:spacing w:val="-10"/>
          <w:sz w:val="20"/>
        </w:rPr>
        <w:t>2</w:t>
      </w:r>
    </w:p>
    <w:p>
      <w:pPr>
        <w:spacing w:before="236"/>
        <w:ind w:left="1406" w:right="0" w:firstLine="0"/>
        <w:jc w:val="left"/>
        <w:rPr>
          <w:rFonts w:ascii="Calibri"/>
          <w:sz w:val="20"/>
        </w:rPr>
      </w:pPr>
      <w:r>
        <w:rPr>
          <w:rFonts w:ascii="Calibri"/>
          <w:spacing w:val="-10"/>
          <w:sz w:val="20"/>
        </w:rPr>
        <w:t>1</w:t>
      </w:r>
    </w:p>
    <w:p>
      <w:pPr>
        <w:pStyle w:val="BodyText"/>
        <w:spacing w:before="5"/>
        <w:rPr>
          <w:rFonts w:ascii="Calibri"/>
          <w:sz w:val="14"/>
        </w:rPr>
      </w:pPr>
    </w:p>
    <w:p>
      <w:pPr>
        <w:spacing w:after="0"/>
        <w:rPr>
          <w:rFonts w:ascii="Calibri"/>
          <w:sz w:val="14"/>
        </w:rPr>
        <w:sectPr>
          <w:pgSz w:w="12240" w:h="15840"/>
          <w:pgMar w:header="761" w:footer="0" w:top="1340" w:bottom="280" w:left="1500" w:right="340"/>
        </w:sectPr>
      </w:pPr>
    </w:p>
    <w:p>
      <w:pPr>
        <w:spacing w:before="59"/>
        <w:ind w:left="1406" w:right="0" w:firstLine="0"/>
        <w:jc w:val="left"/>
        <w:rPr>
          <w:rFonts w:ascii="Calibri"/>
          <w:sz w:val="20"/>
        </w:rPr>
      </w:pPr>
      <w:r>
        <w:rPr>
          <w:rFonts w:ascii="Calibri"/>
          <w:spacing w:val="-10"/>
          <w:sz w:val="20"/>
        </w:rPr>
        <w:t>0</w:t>
      </w:r>
    </w:p>
    <w:p>
      <w:pPr>
        <w:tabs>
          <w:tab w:pos="1152" w:val="left" w:leader="none"/>
        </w:tabs>
        <w:spacing w:before="16"/>
        <w:ind w:left="0" w:right="63" w:firstLine="0"/>
        <w:jc w:val="right"/>
        <w:rPr>
          <w:rFonts w:ascii="Calibri"/>
          <w:i/>
          <w:sz w:val="20"/>
        </w:rPr>
      </w:pPr>
      <w:r>
        <w:rPr>
          <w:rFonts w:ascii="Calibri"/>
          <w:i/>
          <w:spacing w:val="-2"/>
          <w:sz w:val="20"/>
        </w:rPr>
        <w:t>M.micrura</w:t>
      </w:r>
      <w:r>
        <w:rPr>
          <w:rFonts w:ascii="Calibri"/>
          <w:i/>
          <w:sz w:val="20"/>
        </w:rPr>
        <w:tab/>
        <w:t>B.</w:t>
      </w:r>
      <w:r>
        <w:rPr>
          <w:rFonts w:ascii="Calibri"/>
          <w:i/>
          <w:spacing w:val="-6"/>
          <w:sz w:val="20"/>
        </w:rPr>
        <w:t> </w:t>
      </w:r>
      <w:r>
        <w:rPr>
          <w:rFonts w:ascii="Calibri"/>
          <w:i/>
          <w:spacing w:val="-2"/>
          <w:sz w:val="20"/>
        </w:rPr>
        <w:t>calyciflorus</w:t>
      </w:r>
    </w:p>
    <w:p>
      <w:pPr>
        <w:spacing w:before="1"/>
        <w:ind w:left="0" w:right="0" w:firstLine="0"/>
        <w:jc w:val="right"/>
        <w:rPr>
          <w:rFonts w:ascii="Calibri"/>
          <w:i/>
          <w:sz w:val="20"/>
        </w:rPr>
      </w:pPr>
      <w:r>
        <w:rPr>
          <w:rFonts w:ascii="Calibri"/>
          <w:i/>
          <w:sz w:val="20"/>
        </w:rPr>
        <w:t>and</w:t>
      </w:r>
      <w:r>
        <w:rPr>
          <w:rFonts w:ascii="Calibri"/>
          <w:i/>
          <w:spacing w:val="-7"/>
          <w:sz w:val="20"/>
        </w:rPr>
        <w:t> </w:t>
      </w:r>
      <w:r>
        <w:rPr>
          <w:rFonts w:ascii="Calibri"/>
          <w:i/>
          <w:sz w:val="20"/>
        </w:rPr>
        <w:t>M.</w:t>
      </w:r>
      <w:r>
        <w:rPr>
          <w:rFonts w:ascii="Calibri"/>
          <w:i/>
          <w:spacing w:val="-4"/>
          <w:sz w:val="20"/>
        </w:rPr>
        <w:t> </w:t>
      </w:r>
      <w:r>
        <w:rPr>
          <w:rFonts w:ascii="Calibri"/>
          <w:i/>
          <w:spacing w:val="-2"/>
          <w:sz w:val="20"/>
        </w:rPr>
        <w:t>micrura</w:t>
      </w:r>
    </w:p>
    <w:p>
      <w:pPr>
        <w:spacing w:line="240" w:lineRule="auto" w:before="75"/>
        <w:rPr>
          <w:rFonts w:ascii="Calibri"/>
          <w:i/>
          <w:sz w:val="20"/>
        </w:rPr>
      </w:pPr>
      <w:r>
        <w:rPr/>
        <w:br w:type="column"/>
      </w:r>
      <w:r>
        <w:rPr>
          <w:rFonts w:ascii="Calibri"/>
          <w:i/>
          <w:sz w:val="20"/>
        </w:rPr>
      </w:r>
    </w:p>
    <w:p>
      <w:pPr>
        <w:tabs>
          <w:tab w:pos="1442" w:val="left" w:leader="none"/>
        </w:tabs>
        <w:spacing w:before="0"/>
        <w:ind w:left="0" w:right="0" w:firstLine="0"/>
        <w:jc w:val="right"/>
        <w:rPr>
          <w:rFonts w:ascii="Calibri"/>
          <w:i/>
          <w:sz w:val="20"/>
        </w:rPr>
      </w:pPr>
      <w:r>
        <w:rPr>
          <w:rFonts w:ascii="Calibri"/>
          <w:i/>
          <w:sz w:val="20"/>
        </w:rPr>
        <w:t>B.</w:t>
      </w:r>
      <w:r>
        <w:rPr>
          <w:rFonts w:ascii="Calibri"/>
          <w:i/>
          <w:spacing w:val="-6"/>
          <w:sz w:val="20"/>
        </w:rPr>
        <w:t> </w:t>
      </w:r>
      <w:r>
        <w:rPr>
          <w:rFonts w:ascii="Calibri"/>
          <w:i/>
          <w:spacing w:val="-2"/>
          <w:sz w:val="20"/>
        </w:rPr>
        <w:t>calyciflorus</w:t>
      </w:r>
      <w:r>
        <w:rPr>
          <w:rFonts w:ascii="Calibri"/>
          <w:i/>
          <w:sz w:val="20"/>
        </w:rPr>
        <w:tab/>
        <w:t>Shell</w:t>
      </w:r>
      <w:r>
        <w:rPr>
          <w:rFonts w:ascii="Calibri"/>
          <w:i/>
          <w:spacing w:val="-9"/>
          <w:sz w:val="20"/>
        </w:rPr>
        <w:t> </w:t>
      </w:r>
      <w:r>
        <w:rPr>
          <w:rFonts w:ascii="Calibri"/>
          <w:i/>
          <w:spacing w:val="-4"/>
          <w:sz w:val="20"/>
        </w:rPr>
        <w:t>free</w:t>
      </w:r>
    </w:p>
    <w:p>
      <w:pPr>
        <w:spacing w:before="1"/>
        <w:ind w:left="0" w:right="40" w:firstLine="0"/>
        <w:jc w:val="right"/>
        <w:rPr>
          <w:rFonts w:ascii="Calibri"/>
          <w:i/>
          <w:sz w:val="20"/>
        </w:rPr>
      </w:pPr>
      <w:r>
        <w:rPr>
          <w:rFonts w:ascii="Calibri"/>
          <w:i/>
          <w:spacing w:val="-2"/>
          <w:sz w:val="20"/>
        </w:rPr>
        <w:t>Artemia</w:t>
      </w:r>
    </w:p>
    <w:p>
      <w:pPr>
        <w:pStyle w:val="BodyText"/>
        <w:spacing w:before="59"/>
        <w:ind w:left="7"/>
        <w:rPr>
          <w:rFonts w:ascii="Calibri"/>
        </w:rPr>
      </w:pPr>
      <w:r>
        <w:rPr>
          <w:rFonts w:ascii="Calibri"/>
          <w:spacing w:val="-2"/>
        </w:rPr>
        <w:t>Zooplankton</w:t>
      </w:r>
    </w:p>
    <w:p>
      <w:pPr>
        <w:spacing w:line="240" w:lineRule="auto" w:before="75"/>
        <w:rPr>
          <w:rFonts w:ascii="Calibri"/>
          <w:sz w:val="20"/>
        </w:rPr>
      </w:pPr>
      <w:r>
        <w:rPr/>
        <w:br w:type="column"/>
      </w:r>
      <w:r>
        <w:rPr>
          <w:rFonts w:ascii="Calibri"/>
          <w:sz w:val="20"/>
        </w:rPr>
      </w:r>
    </w:p>
    <w:p>
      <w:pPr>
        <w:spacing w:before="0"/>
        <w:ind w:left="316" w:right="0" w:firstLine="0"/>
        <w:jc w:val="left"/>
        <w:rPr>
          <w:rFonts w:ascii="Calibri"/>
          <w:i/>
          <w:sz w:val="20"/>
        </w:rPr>
      </w:pPr>
      <w:r>
        <w:rPr>
          <w:rFonts w:ascii="Calibri"/>
          <w:i/>
          <w:spacing w:val="-2"/>
          <w:sz w:val="20"/>
        </w:rPr>
        <w:t>Daphnia</w:t>
      </w:r>
      <w:r>
        <w:rPr>
          <w:rFonts w:ascii="Calibri"/>
          <w:i/>
          <w:spacing w:val="1"/>
          <w:sz w:val="20"/>
        </w:rPr>
        <w:t> </w:t>
      </w:r>
      <w:r>
        <w:rPr>
          <w:rFonts w:ascii="Calibri"/>
          <w:i/>
          <w:spacing w:val="-4"/>
          <w:sz w:val="20"/>
        </w:rPr>
        <w:t>pulex</w:t>
      </w:r>
    </w:p>
    <w:p>
      <w:pPr>
        <w:spacing w:after="0"/>
        <w:jc w:val="left"/>
        <w:rPr>
          <w:rFonts w:ascii="Calibri"/>
          <w:sz w:val="20"/>
        </w:rPr>
        <w:sectPr>
          <w:type w:val="continuous"/>
          <w:pgSz w:w="12240" w:h="15840"/>
          <w:pgMar w:header="761" w:footer="0" w:top="1360" w:bottom="280" w:left="1500" w:right="340"/>
          <w:cols w:num="3" w:equalWidth="0">
            <w:col w:w="4236" w:space="40"/>
            <w:col w:w="2252" w:space="39"/>
            <w:col w:w="3833"/>
          </w:cols>
        </w:sectPr>
      </w:pPr>
    </w:p>
    <w:p>
      <w:pPr>
        <w:pStyle w:val="BodyText"/>
        <w:spacing w:before="287"/>
        <w:rPr>
          <w:rFonts w:ascii="Calibri"/>
          <w:i/>
        </w:rPr>
      </w:pPr>
    </w:p>
    <w:p>
      <w:pPr>
        <w:spacing w:before="1"/>
        <w:ind w:left="2460" w:right="1108" w:hanging="1080"/>
        <w:jc w:val="left"/>
        <w:rPr>
          <w:sz w:val="24"/>
        </w:rPr>
      </w:pPr>
      <w:r>
        <w:rPr>
          <w:sz w:val="24"/>
        </w:rPr>
        <w:t>Figure</w:t>
      </w:r>
      <w:r>
        <w:rPr>
          <w:spacing w:val="-6"/>
          <w:sz w:val="24"/>
        </w:rPr>
        <w:t> </w:t>
      </w:r>
      <w:r>
        <w:rPr>
          <w:sz w:val="24"/>
        </w:rPr>
        <w:t>34:</w:t>
      </w:r>
      <w:r>
        <w:rPr>
          <w:spacing w:val="-4"/>
          <w:sz w:val="24"/>
        </w:rPr>
        <w:t> </w:t>
      </w:r>
      <w:r>
        <w:rPr>
          <w:sz w:val="24"/>
        </w:rPr>
        <w:t>Condition</w:t>
      </w:r>
      <w:r>
        <w:rPr>
          <w:spacing w:val="-3"/>
          <w:sz w:val="24"/>
        </w:rPr>
        <w:t> </w:t>
      </w:r>
      <w:r>
        <w:rPr>
          <w:sz w:val="24"/>
        </w:rPr>
        <w:t>Factor</w:t>
      </w:r>
      <w:r>
        <w:rPr>
          <w:spacing w:val="-4"/>
          <w:sz w:val="24"/>
        </w:rPr>
        <w:t> </w:t>
      </w:r>
      <w:r>
        <w:rPr>
          <w:sz w:val="24"/>
        </w:rPr>
        <w:t>of</w:t>
      </w:r>
      <w:r>
        <w:rPr>
          <w:spacing w:val="40"/>
          <w:sz w:val="24"/>
        </w:rPr>
        <w:t> </w:t>
      </w:r>
      <w:r>
        <w:rPr>
          <w:i/>
          <w:sz w:val="24"/>
        </w:rPr>
        <w:t>Heterobranchus</w:t>
      </w:r>
      <w:r>
        <w:rPr>
          <w:i/>
          <w:spacing w:val="-4"/>
          <w:sz w:val="24"/>
        </w:rPr>
        <w:t> </w:t>
      </w:r>
      <w:r>
        <w:rPr>
          <w:i/>
          <w:sz w:val="24"/>
        </w:rPr>
        <w:t>bidorsalis</w:t>
      </w:r>
      <w:r>
        <w:rPr>
          <w:i/>
          <w:spacing w:val="-3"/>
          <w:sz w:val="24"/>
        </w:rPr>
        <w:t> </w:t>
      </w:r>
      <w:r>
        <w:rPr>
          <w:sz w:val="24"/>
        </w:rPr>
        <w:t>Fry</w:t>
      </w:r>
      <w:r>
        <w:rPr>
          <w:spacing w:val="-7"/>
          <w:sz w:val="24"/>
        </w:rPr>
        <w:t> </w:t>
      </w:r>
      <w:r>
        <w:rPr>
          <w:sz w:val="24"/>
        </w:rPr>
        <w:t>Fed</w:t>
      </w:r>
      <w:r>
        <w:rPr>
          <w:spacing w:val="-4"/>
          <w:sz w:val="24"/>
        </w:rPr>
        <w:t> </w:t>
      </w:r>
      <w:r>
        <w:rPr>
          <w:sz w:val="24"/>
        </w:rPr>
        <w:t>on Zooplankton Treatments for 16 Days.</w:t>
      </w:r>
    </w:p>
    <w:p>
      <w:pPr>
        <w:spacing w:after="0"/>
        <w:jc w:val="left"/>
        <w:rPr>
          <w:sz w:val="24"/>
        </w:rPr>
        <w:sectPr>
          <w:type w:val="continuous"/>
          <w:pgSz w:w="12240" w:h="15840"/>
          <w:pgMar w:header="761" w:footer="0" w:top="1360" w:bottom="280" w:left="1500" w:right="340"/>
        </w:sectPr>
      </w:pPr>
    </w:p>
    <w:p>
      <w:pPr>
        <w:pStyle w:val="Heading2"/>
        <w:spacing w:line="273" w:lineRule="auto" w:before="95"/>
        <w:ind w:left="3379" w:right="3821" w:firstLine="0"/>
        <w:jc w:val="center"/>
      </w:pPr>
      <w:r>
        <w:rPr/>
        <w:t>CHAPTER</w:t>
      </w:r>
      <w:r>
        <w:rPr>
          <w:spacing w:val="-15"/>
        </w:rPr>
        <w:t> </w:t>
      </w:r>
      <w:r>
        <w:rPr/>
        <w:t>FIVE </w:t>
      </w:r>
      <w:r>
        <w:rPr>
          <w:spacing w:val="-2"/>
        </w:rPr>
        <w:t>DISCUSSION</w:t>
      </w:r>
    </w:p>
    <w:p>
      <w:pPr>
        <w:pStyle w:val="Heading2"/>
        <w:numPr>
          <w:ilvl w:val="1"/>
          <w:numId w:val="16"/>
        </w:numPr>
        <w:tabs>
          <w:tab w:pos="1380" w:val="left" w:leader="none"/>
        </w:tabs>
        <w:spacing w:line="240" w:lineRule="auto" w:before="238" w:after="0"/>
        <w:ind w:left="1380" w:right="0" w:hanging="720"/>
        <w:jc w:val="left"/>
      </w:pPr>
      <w:bookmarkStart w:name="_TOC_250013" w:id="40"/>
      <w:r>
        <w:rPr/>
        <w:t>WATER </w:t>
      </w:r>
      <w:bookmarkEnd w:id="40"/>
      <w:r>
        <w:rPr>
          <w:spacing w:val="-2"/>
        </w:rPr>
        <w:t>PARAMETERS</w:t>
      </w:r>
    </w:p>
    <w:p>
      <w:pPr>
        <w:pStyle w:val="BodyText"/>
        <w:spacing w:line="480" w:lineRule="auto" w:before="271"/>
        <w:ind w:left="660" w:right="1095" w:firstLine="1440"/>
        <w:jc w:val="both"/>
      </w:pPr>
      <w:r>
        <w:rPr/>
        <w:t>Water</w:t>
      </w:r>
      <w:r>
        <w:rPr>
          <w:spacing w:val="-3"/>
        </w:rPr>
        <w:t> </w:t>
      </w:r>
      <w:r>
        <w:rPr/>
        <w:t>quality</w:t>
      </w:r>
      <w:r>
        <w:rPr>
          <w:spacing w:val="-8"/>
        </w:rPr>
        <w:t> </w:t>
      </w:r>
      <w:r>
        <w:rPr/>
        <w:t>parameters in</w:t>
      </w:r>
      <w:r>
        <w:rPr>
          <w:spacing w:val="-1"/>
        </w:rPr>
        <w:t> </w:t>
      </w:r>
      <w:r>
        <w:rPr/>
        <w:t>the</w:t>
      </w:r>
      <w:r>
        <w:rPr>
          <w:spacing w:val="-2"/>
        </w:rPr>
        <w:t> </w:t>
      </w:r>
      <w:r>
        <w:rPr/>
        <w:t>sampling</w:t>
      </w:r>
      <w:r>
        <w:rPr>
          <w:spacing w:val="-3"/>
        </w:rPr>
        <w:t> </w:t>
      </w:r>
      <w:r>
        <w:rPr/>
        <w:t>zones</w:t>
      </w:r>
      <w:r>
        <w:rPr>
          <w:spacing w:val="-1"/>
        </w:rPr>
        <w:t> </w:t>
      </w:r>
      <w:r>
        <w:rPr/>
        <w:t>were</w:t>
      </w:r>
      <w:r>
        <w:rPr>
          <w:spacing w:val="-3"/>
        </w:rPr>
        <w:t> </w:t>
      </w:r>
      <w:r>
        <w:rPr/>
        <w:t>influenced</w:t>
      </w:r>
      <w:r>
        <w:rPr>
          <w:spacing w:val="-1"/>
        </w:rPr>
        <w:t> </w:t>
      </w:r>
      <w:r>
        <w:rPr/>
        <w:t>by</w:t>
      </w:r>
      <w:r>
        <w:rPr>
          <w:spacing w:val="-6"/>
        </w:rPr>
        <w:t> </w:t>
      </w:r>
      <w:r>
        <w:rPr/>
        <w:t>human activities, including the rate of water flow and decompositions of materials at the zones. The photosynthetic activities of the macrophytes also contribution to the differences observed in the water parameter. The water used for the culture organisms was from the same source and the water parameters investigated are within acceptable tolerable range (Boyd &amp;Lichtkoppler, 1979; Rottmann </w:t>
      </w:r>
      <w:r>
        <w:rPr>
          <w:i/>
        </w:rPr>
        <w:t>et al., </w:t>
      </w:r>
      <w:r>
        <w:rPr/>
        <w:t>2003).</w:t>
      </w:r>
    </w:p>
    <w:p>
      <w:pPr>
        <w:pStyle w:val="Heading3"/>
        <w:numPr>
          <w:ilvl w:val="2"/>
          <w:numId w:val="16"/>
        </w:numPr>
        <w:tabs>
          <w:tab w:pos="1380" w:val="left" w:leader="none"/>
        </w:tabs>
        <w:spacing w:line="242" w:lineRule="auto" w:before="6" w:after="0"/>
        <w:ind w:left="1380" w:right="1584" w:hanging="720"/>
        <w:jc w:val="both"/>
      </w:pPr>
      <w:r>
        <w:rPr/>
        <w:t>Water</w:t>
      </w:r>
      <w:r>
        <w:rPr>
          <w:spacing w:val="-6"/>
        </w:rPr>
        <w:t> </w:t>
      </w:r>
      <w:r>
        <w:rPr/>
        <w:t>Quality</w:t>
      </w:r>
      <w:r>
        <w:rPr>
          <w:spacing w:val="-5"/>
        </w:rPr>
        <w:t> </w:t>
      </w:r>
      <w:r>
        <w:rPr/>
        <w:t>Parameters</w:t>
      </w:r>
      <w:r>
        <w:rPr>
          <w:spacing w:val="-3"/>
        </w:rPr>
        <w:t> </w:t>
      </w:r>
      <w:r>
        <w:rPr/>
        <w:t>in</w:t>
      </w:r>
      <w:r>
        <w:rPr>
          <w:spacing w:val="-4"/>
        </w:rPr>
        <w:t> </w:t>
      </w:r>
      <w:r>
        <w:rPr/>
        <w:t>Live</w:t>
      </w:r>
      <w:r>
        <w:rPr>
          <w:spacing w:val="-5"/>
        </w:rPr>
        <w:t> </w:t>
      </w:r>
      <w:r>
        <w:rPr/>
        <w:t>Food</w:t>
      </w:r>
      <w:r>
        <w:rPr>
          <w:spacing w:val="-5"/>
        </w:rPr>
        <w:t> </w:t>
      </w:r>
      <w:r>
        <w:rPr/>
        <w:t>Zooplankton</w:t>
      </w:r>
      <w:r>
        <w:rPr>
          <w:spacing w:val="-5"/>
        </w:rPr>
        <w:t> </w:t>
      </w:r>
      <w:r>
        <w:rPr/>
        <w:t>Sampling</w:t>
      </w:r>
      <w:r>
        <w:rPr>
          <w:spacing w:val="-5"/>
        </w:rPr>
        <w:t> </w:t>
      </w:r>
      <w:r>
        <w:rPr/>
        <w:t>Zones</w:t>
      </w:r>
      <w:r>
        <w:rPr>
          <w:spacing w:val="-5"/>
        </w:rPr>
        <w:t> </w:t>
      </w:r>
      <w:r>
        <w:rPr/>
        <w:t>of Awuma River at Shabu</w:t>
      </w:r>
    </w:p>
    <w:p>
      <w:pPr>
        <w:pStyle w:val="BodyText"/>
        <w:spacing w:line="480" w:lineRule="auto" w:before="189"/>
        <w:ind w:left="660" w:right="1094" w:firstLine="720"/>
        <w:jc w:val="both"/>
      </w:pPr>
      <w:r>
        <w:rPr/>
        <w:t>The water parameters investigated were the same river of Awuma at shabu and</w:t>
      </w:r>
      <w:r>
        <w:rPr>
          <w:spacing w:val="40"/>
        </w:rPr>
        <w:t> </w:t>
      </w:r>
      <w:r>
        <w:rPr/>
        <w:t>the sampled zones were from the same water source. The pH and the alkalinity of the water body were within acceptable level and complementary as alkalinity functionally resist pH changes by its buffering effects (Murphy, 2008). The pH of 6.5 – 9 was recommended for aquatic life in the work of Boyd &amp; Lichtkoppler (1979).</w:t>
      </w:r>
      <w:r>
        <w:rPr>
          <w:spacing w:val="40"/>
        </w:rPr>
        <w:t> </w:t>
      </w:r>
      <w:r>
        <w:rPr/>
        <w:t>The human activitives in the area were mainly peasant farming and pollution was not pronounced at that part of the River as the river is flows gently (Murphy, 2008). Although there is good mixing of the water, littoral zone where most of photosynthetic activities occur still have more advantages of dissolved oxygen than the limnetic and benthic zones especially during the day. Carbon dioxide was high while dissolved oxygen was low at the benthic zone because of the utilization of the latter by the zooplankton while the activities of zooplankton and decomposition in the river benthic zone increased the former (Carbon dioxide). Each water parameter at a particular zone of each week was not significantly different</w:t>
      </w:r>
      <w:r>
        <w:rPr>
          <w:spacing w:val="31"/>
        </w:rPr>
        <w:t> </w:t>
      </w:r>
      <w:r>
        <w:rPr/>
        <w:t>in</w:t>
      </w:r>
      <w:r>
        <w:rPr>
          <w:spacing w:val="31"/>
        </w:rPr>
        <w:t> </w:t>
      </w:r>
      <w:r>
        <w:rPr/>
        <w:t>the</w:t>
      </w:r>
      <w:r>
        <w:rPr>
          <w:spacing w:val="30"/>
        </w:rPr>
        <w:t> </w:t>
      </w:r>
      <w:r>
        <w:rPr/>
        <w:t>period</w:t>
      </w:r>
      <w:r>
        <w:rPr>
          <w:spacing w:val="31"/>
        </w:rPr>
        <w:t> </w:t>
      </w:r>
      <w:r>
        <w:rPr/>
        <w:t>of</w:t>
      </w:r>
      <w:r>
        <w:rPr>
          <w:spacing w:val="30"/>
        </w:rPr>
        <w:t> </w:t>
      </w:r>
      <w:r>
        <w:rPr/>
        <w:t>this</w:t>
      </w:r>
      <w:r>
        <w:rPr>
          <w:spacing w:val="31"/>
        </w:rPr>
        <w:t> </w:t>
      </w:r>
      <w:r>
        <w:rPr/>
        <w:t>study</w:t>
      </w:r>
      <w:r>
        <w:rPr>
          <w:spacing w:val="26"/>
        </w:rPr>
        <w:t> </w:t>
      </w:r>
      <w:r>
        <w:rPr/>
        <w:t>because</w:t>
      </w:r>
      <w:r>
        <w:rPr>
          <w:spacing w:val="31"/>
        </w:rPr>
        <w:t> </w:t>
      </w:r>
      <w:r>
        <w:rPr/>
        <w:t>the</w:t>
      </w:r>
      <w:r>
        <w:rPr>
          <w:spacing w:val="32"/>
        </w:rPr>
        <w:t> </w:t>
      </w:r>
      <w:r>
        <w:rPr/>
        <w:t>volume</w:t>
      </w:r>
      <w:r>
        <w:rPr>
          <w:spacing w:val="30"/>
        </w:rPr>
        <w:t> </w:t>
      </w:r>
      <w:r>
        <w:rPr/>
        <w:t>of</w:t>
      </w:r>
      <w:r>
        <w:rPr>
          <w:spacing w:val="30"/>
        </w:rPr>
        <w:t> </w:t>
      </w:r>
      <w:r>
        <w:rPr/>
        <w:t>water</w:t>
      </w:r>
      <w:r>
        <w:rPr>
          <w:spacing w:val="30"/>
        </w:rPr>
        <w:t> </w:t>
      </w:r>
      <w:r>
        <w:rPr/>
        <w:t>was</w:t>
      </w:r>
      <w:r>
        <w:rPr>
          <w:spacing w:val="31"/>
        </w:rPr>
        <w:t> </w:t>
      </w:r>
      <w:r>
        <w:rPr/>
        <w:t>not</w:t>
      </w:r>
      <w:r>
        <w:rPr>
          <w:spacing w:val="31"/>
        </w:rPr>
        <w:t> </w:t>
      </w:r>
      <w:r>
        <w:rPr/>
        <w:t>subjected</w:t>
      </w:r>
      <w:r>
        <w:rPr>
          <w:spacing w:val="31"/>
        </w:rPr>
        <w:t> </w:t>
      </w:r>
      <w:r>
        <w:rPr>
          <w:spacing w:val="-5"/>
        </w:rPr>
        <w:t>to</w:t>
      </w:r>
    </w:p>
    <w:p>
      <w:pPr>
        <w:spacing w:after="0" w:line="480" w:lineRule="auto"/>
        <w:jc w:val="both"/>
        <w:sectPr>
          <w:pgSz w:w="12240" w:h="15840"/>
          <w:pgMar w:header="761" w:footer="0" w:top="1340" w:bottom="280" w:left="1500" w:right="340"/>
        </w:sectPr>
      </w:pPr>
    </w:p>
    <w:p>
      <w:pPr>
        <w:pStyle w:val="BodyText"/>
        <w:spacing w:line="480" w:lineRule="auto" w:before="88"/>
        <w:ind w:left="660" w:right="1097"/>
        <w:jc w:val="both"/>
      </w:pPr>
      <w:r>
        <w:rPr/>
        <w:t>much fluctuations at each of the zone. The significant variation in a particular water parameter in the three zones in each week may be due to physical and bioactivities in</w:t>
      </w:r>
      <w:r>
        <w:rPr>
          <w:spacing w:val="40"/>
        </w:rPr>
        <w:t> </w:t>
      </w:r>
      <w:r>
        <w:rPr/>
        <w:t>each zone.</w:t>
      </w:r>
    </w:p>
    <w:p>
      <w:pPr>
        <w:pStyle w:val="BodyText"/>
      </w:pPr>
    </w:p>
    <w:p>
      <w:pPr>
        <w:pStyle w:val="BodyText"/>
        <w:spacing w:before="5"/>
      </w:pPr>
    </w:p>
    <w:p>
      <w:pPr>
        <w:pStyle w:val="Heading3"/>
        <w:numPr>
          <w:ilvl w:val="2"/>
          <w:numId w:val="16"/>
        </w:numPr>
        <w:tabs>
          <w:tab w:pos="1380" w:val="left" w:leader="none"/>
        </w:tabs>
        <w:spacing w:line="242" w:lineRule="auto" w:before="1" w:after="0"/>
        <w:ind w:left="1380" w:right="1195" w:hanging="720"/>
        <w:jc w:val="both"/>
      </w:pPr>
      <w:r>
        <w:rPr/>
        <w:t>Water</w:t>
      </w:r>
      <w:r>
        <w:rPr>
          <w:spacing w:val="-5"/>
        </w:rPr>
        <w:t> </w:t>
      </w:r>
      <w:r>
        <w:rPr/>
        <w:t>Quality</w:t>
      </w:r>
      <w:r>
        <w:rPr>
          <w:spacing w:val="-4"/>
        </w:rPr>
        <w:t> </w:t>
      </w:r>
      <w:r>
        <w:rPr/>
        <w:t>Parameters</w:t>
      </w:r>
      <w:r>
        <w:rPr>
          <w:spacing w:val="-3"/>
        </w:rPr>
        <w:t> </w:t>
      </w:r>
      <w:r>
        <w:rPr/>
        <w:t>of</w:t>
      </w:r>
      <w:r>
        <w:rPr>
          <w:spacing w:val="-3"/>
        </w:rPr>
        <w:t> </w:t>
      </w:r>
      <w:r>
        <w:rPr/>
        <w:t>Water</w:t>
      </w:r>
      <w:r>
        <w:rPr>
          <w:spacing w:val="-5"/>
        </w:rPr>
        <w:t> </w:t>
      </w:r>
      <w:r>
        <w:rPr/>
        <w:t>Used</w:t>
      </w:r>
      <w:r>
        <w:rPr>
          <w:spacing w:val="-3"/>
        </w:rPr>
        <w:t> </w:t>
      </w:r>
      <w:r>
        <w:rPr/>
        <w:t>for</w:t>
      </w:r>
      <w:r>
        <w:rPr>
          <w:spacing w:val="-5"/>
        </w:rPr>
        <w:t> </w:t>
      </w:r>
      <w:r>
        <w:rPr/>
        <w:t>the</w:t>
      </w:r>
      <w:r>
        <w:rPr>
          <w:spacing w:val="-5"/>
        </w:rPr>
        <w:t> </w:t>
      </w:r>
      <w:r>
        <w:rPr/>
        <w:t>Culturing</w:t>
      </w:r>
      <w:r>
        <w:rPr>
          <w:spacing w:val="-4"/>
        </w:rPr>
        <w:t> </w:t>
      </w:r>
      <w:r>
        <w:rPr/>
        <w:t>of</w:t>
      </w:r>
      <w:r>
        <w:rPr>
          <w:spacing w:val="-3"/>
        </w:rPr>
        <w:t> </w:t>
      </w:r>
      <w:r>
        <w:rPr/>
        <w:t>the</w:t>
      </w:r>
      <w:r>
        <w:rPr>
          <w:spacing w:val="-5"/>
        </w:rPr>
        <w:t> </w:t>
      </w:r>
      <w:r>
        <w:rPr/>
        <w:t>Live</w:t>
      </w:r>
      <w:r>
        <w:rPr>
          <w:spacing w:val="-5"/>
        </w:rPr>
        <w:t> </w:t>
      </w:r>
      <w:r>
        <w:rPr/>
        <w:t>Food Zooplankton and Fry</w:t>
      </w:r>
    </w:p>
    <w:p>
      <w:pPr>
        <w:pStyle w:val="BodyText"/>
        <w:spacing w:line="480" w:lineRule="auto" w:before="189"/>
        <w:ind w:left="660" w:right="1096" w:firstLine="720"/>
        <w:jc w:val="both"/>
      </w:pPr>
      <w:r>
        <w:rPr/>
        <w:t>The monitoring of water temperature, pH, dissolved oxygen, carbon dioxide and total alkalinity are very essential in the culturing of zooplankton because it enables laboratory manipulations of the particular strain of micro organisms in the locality. The temperature for culturing </w:t>
      </w:r>
      <w:r>
        <w:rPr>
          <w:i/>
        </w:rPr>
        <w:t>M. micrura </w:t>
      </w:r>
      <w:r>
        <w:rPr/>
        <w:t>ranges from 24-31</w:t>
      </w:r>
      <w:r>
        <w:rPr>
          <w:vertAlign w:val="superscript"/>
        </w:rPr>
        <w:t>0</w:t>
      </w:r>
      <w:r>
        <w:rPr>
          <w:vertAlign w:val="baseline"/>
        </w:rPr>
        <w:t>C and average water</w:t>
      </w:r>
      <w:r>
        <w:rPr>
          <w:spacing w:val="40"/>
          <w:vertAlign w:val="baseline"/>
        </w:rPr>
        <w:t> </w:t>
      </w:r>
      <w:r>
        <w:rPr>
          <w:vertAlign w:val="baseline"/>
        </w:rPr>
        <w:t>temperature (26.38</w:t>
      </w:r>
      <w:r>
        <w:rPr>
          <w:vertAlign w:val="superscript"/>
        </w:rPr>
        <w:t>0</w:t>
      </w:r>
      <w:r>
        <w:rPr>
          <w:vertAlign w:val="baseline"/>
        </w:rPr>
        <w:t>C ± 0.41</w:t>
      </w:r>
      <w:r>
        <w:rPr>
          <w:vertAlign w:val="superscript"/>
        </w:rPr>
        <w:t>0</w:t>
      </w:r>
      <w:r>
        <w:rPr>
          <w:vertAlign w:val="baseline"/>
        </w:rPr>
        <w:t>C) observed in this study falls within acceptable tolerable range of water temperature for culturing </w:t>
      </w:r>
      <w:r>
        <w:rPr>
          <w:i/>
          <w:vertAlign w:val="baseline"/>
        </w:rPr>
        <w:t>M. micrura </w:t>
      </w:r>
      <w:r>
        <w:rPr>
          <w:vertAlign w:val="baseline"/>
        </w:rPr>
        <w:t>as recorded by Rottmann </w:t>
      </w:r>
      <w:r>
        <w:rPr>
          <w:i/>
          <w:vertAlign w:val="baseline"/>
        </w:rPr>
        <w:t>et al., </w:t>
      </w:r>
      <w:r>
        <w:rPr>
          <w:spacing w:val="-2"/>
          <w:vertAlign w:val="baseline"/>
        </w:rPr>
        <w:t>(2003).</w:t>
      </w:r>
    </w:p>
    <w:p>
      <w:pPr>
        <w:pStyle w:val="BodyText"/>
        <w:spacing w:line="480" w:lineRule="auto" w:before="1"/>
        <w:ind w:left="660" w:right="1097" w:firstLine="720"/>
        <w:jc w:val="both"/>
      </w:pPr>
      <w:r>
        <w:rPr/>
        <w:t>Average pH of water (6.80 ± 0.20), dissolved oxygen (6.29 ± 0.35mg/L), free carbondioxide (3.65mg/L) and total alkalinity (15.0 mg/L) obtained in this study are within tolerable ranges for the culture of the organism as reported by Delbare and Dhert (1996); Rottmann </w:t>
      </w:r>
      <w:r>
        <w:rPr>
          <w:i/>
        </w:rPr>
        <w:t>et al., </w:t>
      </w:r>
      <w:r>
        <w:rPr/>
        <w:t>(2003).</w:t>
      </w:r>
      <w:r>
        <w:rPr>
          <w:spacing w:val="-1"/>
        </w:rPr>
        <w:t> </w:t>
      </w:r>
      <w:r>
        <w:rPr/>
        <w:t>Water parameters in the treatments for</w:t>
      </w:r>
      <w:r>
        <w:rPr>
          <w:spacing w:val="-2"/>
        </w:rPr>
        <w:t> </w:t>
      </w:r>
      <w:r>
        <w:rPr/>
        <w:t>the</w:t>
      </w:r>
      <w:r>
        <w:rPr>
          <w:spacing w:val="-1"/>
        </w:rPr>
        <w:t> </w:t>
      </w:r>
      <w:r>
        <w:rPr/>
        <w:t>culture</w:t>
      </w:r>
      <w:r>
        <w:rPr>
          <w:spacing w:val="-1"/>
        </w:rPr>
        <w:t> </w:t>
      </w:r>
      <w:r>
        <w:rPr/>
        <w:t>of live food zooplankton were not significantly different (p&gt;0.05) from each other as the water supplied was from the same source. The water quality parameters for culturing of the fry were similar to these findings. The average temperature, dissolved oxygen, total</w:t>
      </w:r>
      <w:r>
        <w:rPr>
          <w:spacing w:val="40"/>
        </w:rPr>
        <w:t> </w:t>
      </w:r>
      <w:r>
        <w:rPr/>
        <w:t>alkalinity</w:t>
      </w:r>
      <w:r>
        <w:rPr>
          <w:spacing w:val="-3"/>
        </w:rPr>
        <w:t> </w:t>
      </w:r>
      <w:r>
        <w:rPr/>
        <w:t>and carbon dioxide for the various treatment observed in this study</w:t>
      </w:r>
      <w:r>
        <w:rPr>
          <w:spacing w:val="-3"/>
        </w:rPr>
        <w:t> </w:t>
      </w:r>
      <w:r>
        <w:rPr/>
        <w:t>were within acceptable range (Adewunmi, 2009). Therefore, the results of each treatment were not altered by water parameters in this experiment.</w:t>
      </w:r>
    </w:p>
    <w:p>
      <w:pPr>
        <w:spacing w:after="0" w:line="480" w:lineRule="auto"/>
        <w:jc w:val="both"/>
        <w:sectPr>
          <w:pgSz w:w="12240" w:h="15840"/>
          <w:pgMar w:header="761" w:footer="0" w:top="1340" w:bottom="280" w:left="1500" w:right="340"/>
        </w:sectPr>
      </w:pPr>
    </w:p>
    <w:p>
      <w:pPr>
        <w:pStyle w:val="Heading2"/>
        <w:numPr>
          <w:ilvl w:val="1"/>
          <w:numId w:val="16"/>
        </w:numPr>
        <w:tabs>
          <w:tab w:pos="1380" w:val="left" w:leader="none"/>
        </w:tabs>
        <w:spacing w:line="242" w:lineRule="auto" w:before="93" w:after="0"/>
        <w:ind w:left="1380" w:right="1100" w:hanging="720"/>
        <w:jc w:val="left"/>
      </w:pPr>
      <w:bookmarkStart w:name="_TOC_250012" w:id="41"/>
      <w:r>
        <w:rPr/>
        <w:t>LIVE</w:t>
      </w:r>
      <w:r>
        <w:rPr>
          <w:spacing w:val="29"/>
        </w:rPr>
        <w:t> </w:t>
      </w:r>
      <w:r>
        <w:rPr/>
        <w:t>FOOD</w:t>
      </w:r>
      <w:r>
        <w:rPr>
          <w:spacing w:val="28"/>
        </w:rPr>
        <w:t> </w:t>
      </w:r>
      <w:r>
        <w:rPr/>
        <w:t>ZOOPLANKTON</w:t>
      </w:r>
      <w:r>
        <w:rPr>
          <w:spacing w:val="28"/>
        </w:rPr>
        <w:t> </w:t>
      </w:r>
      <w:r>
        <w:rPr/>
        <w:t>ENCOUNTERED</w:t>
      </w:r>
      <w:r>
        <w:rPr>
          <w:spacing w:val="28"/>
        </w:rPr>
        <w:t> </w:t>
      </w:r>
      <w:r>
        <w:rPr/>
        <w:t>AT</w:t>
      </w:r>
      <w:r>
        <w:rPr>
          <w:spacing w:val="29"/>
        </w:rPr>
        <w:t> </w:t>
      </w:r>
      <w:r>
        <w:rPr/>
        <w:t>SAMPLING</w:t>
      </w:r>
      <w:r>
        <w:rPr>
          <w:spacing w:val="26"/>
        </w:rPr>
        <w:t> </w:t>
      </w:r>
      <w:bookmarkEnd w:id="41"/>
      <w:r>
        <w:rPr/>
        <w:t>SITES OF AWUMA RIVER AT SHABU</w:t>
      </w:r>
    </w:p>
    <w:p>
      <w:pPr>
        <w:pStyle w:val="BodyText"/>
        <w:spacing w:line="480" w:lineRule="auto" w:before="189"/>
        <w:ind w:left="660" w:right="1094" w:firstLine="720"/>
        <w:jc w:val="both"/>
      </w:pPr>
      <w:r>
        <w:rPr/>
        <w:t>The highest population density of live food zooplankton encountered in the</w:t>
      </w:r>
      <w:r>
        <w:rPr>
          <w:spacing w:val="80"/>
        </w:rPr>
        <w:t> </w:t>
      </w:r>
      <w:r>
        <w:rPr/>
        <w:t>littoral zone of the Awuma River at Shabu in this study may be attributed to abundant of food in the</w:t>
      </w:r>
      <w:r>
        <w:rPr>
          <w:spacing w:val="40"/>
        </w:rPr>
        <w:t> </w:t>
      </w:r>
      <w:r>
        <w:rPr/>
        <w:t>zone, slow rate of water flow and cover provided by macrophytes which protected the zooplankton from predators and prevented unwanted ultra violent ray from direct sun light. These results agreed with the report of Lauridsen &amp; Lodge, (1996) ; Burks</w:t>
      </w:r>
      <w:r>
        <w:rPr>
          <w:spacing w:val="40"/>
        </w:rPr>
        <w:t> </w:t>
      </w:r>
      <w:r>
        <w:rPr>
          <w:i/>
        </w:rPr>
        <w:t>et al</w:t>
      </w:r>
      <w:r>
        <w:rPr/>
        <w:t>. (2002)</w:t>
      </w:r>
      <w:r>
        <w:rPr>
          <w:spacing w:val="40"/>
        </w:rPr>
        <w:t> </w:t>
      </w:r>
      <w:r>
        <w:rPr/>
        <w:t>which stated that during</w:t>
      </w:r>
      <w:r>
        <w:rPr>
          <w:spacing w:val="-1"/>
        </w:rPr>
        <w:t> </w:t>
      </w:r>
      <w:r>
        <w:rPr/>
        <w:t>the day</w:t>
      </w:r>
      <w:r>
        <w:rPr>
          <w:spacing w:val="-1"/>
        </w:rPr>
        <w:t> </w:t>
      </w:r>
      <w:r>
        <w:rPr/>
        <w:t>live food zooplankton like daphnids take shelter among macrophyte stands, which protect</w:t>
      </w:r>
      <w:r>
        <w:rPr>
          <w:spacing w:val="40"/>
        </w:rPr>
        <w:t> </w:t>
      </w:r>
      <w:r>
        <w:rPr/>
        <w:t>them against predation from the presence of fish.</w:t>
      </w:r>
    </w:p>
    <w:p>
      <w:pPr>
        <w:pStyle w:val="BodyText"/>
        <w:spacing w:line="480" w:lineRule="auto" w:before="1"/>
        <w:ind w:left="660" w:right="1093" w:firstLine="720"/>
        <w:jc w:val="both"/>
      </w:pPr>
      <w:r>
        <w:rPr/>
        <w:t>The limnetic zone not only had large volume of water but the movement of water in this zone was faster (relatively) than the littoral and benthic zones. Most of live food zooplankton are</w:t>
      </w:r>
      <w:r>
        <w:rPr>
          <w:spacing w:val="40"/>
        </w:rPr>
        <w:t> </w:t>
      </w:r>
      <w:r>
        <w:rPr/>
        <w:t>slow swimmers which make</w:t>
      </w:r>
      <w:r>
        <w:rPr>
          <w:spacing w:val="-2"/>
        </w:rPr>
        <w:t> </w:t>
      </w:r>
      <w:r>
        <w:rPr/>
        <w:t>it difficult for</w:t>
      </w:r>
      <w:r>
        <w:rPr>
          <w:spacing w:val="-2"/>
        </w:rPr>
        <w:t> </w:t>
      </w:r>
      <w:r>
        <w:rPr/>
        <w:t>them to benefit from any</w:t>
      </w:r>
      <w:r>
        <w:rPr>
          <w:spacing w:val="-5"/>
        </w:rPr>
        <w:t> </w:t>
      </w:r>
      <w:r>
        <w:rPr/>
        <w:t>fast moving water. This factor must have reduced the population density of most of these organisms in the zones. This revelation can be clearly viewed in line with </w:t>
      </w:r>
      <w:r>
        <w:rPr>
          <w:i/>
        </w:rPr>
        <w:t>Paramecium caudatum </w:t>
      </w:r>
      <w:r>
        <w:rPr/>
        <w:t>which was found in abundance in all the zones of the River as they can swim very fast, water current of the limnetic zone could not resist them or localise them to a particular zone of the river. </w:t>
      </w:r>
      <w:r>
        <w:rPr>
          <w:i/>
        </w:rPr>
        <w:t>Cyclop bicuspidatus </w:t>
      </w:r>
      <w:r>
        <w:rPr/>
        <w:t>is also relatively good swimmer and large body size of live food zooplankton. They may not have been disturbed by the current of water at the limnetic zone of this water body.</w:t>
      </w:r>
    </w:p>
    <w:p>
      <w:pPr>
        <w:spacing w:line="480" w:lineRule="auto" w:before="2"/>
        <w:ind w:left="660" w:right="1097" w:firstLine="720"/>
        <w:jc w:val="both"/>
        <w:rPr>
          <w:sz w:val="24"/>
        </w:rPr>
      </w:pPr>
      <w:r>
        <w:rPr>
          <w:i/>
          <w:sz w:val="24"/>
        </w:rPr>
        <w:t>B. calyciflorus </w:t>
      </w:r>
      <w:r>
        <w:rPr>
          <w:sz w:val="24"/>
        </w:rPr>
        <w:t>are common in zones where there is enough light, sufficient food and a slow water flow (Arimoro, 2006). These could be attributed to their abundance in the littoral zones. The benthic (1.2m deep) and littoral zones were good enough for </w:t>
      </w:r>
      <w:r>
        <w:rPr>
          <w:i/>
          <w:sz w:val="24"/>
        </w:rPr>
        <w:t>D. pulex,</w:t>
      </w:r>
      <w:r>
        <w:rPr>
          <w:i/>
          <w:spacing w:val="25"/>
          <w:sz w:val="24"/>
        </w:rPr>
        <w:t> </w:t>
      </w:r>
      <w:r>
        <w:rPr>
          <w:i/>
          <w:sz w:val="24"/>
        </w:rPr>
        <w:t>Ceriodaphnia</w:t>
      </w:r>
      <w:r>
        <w:rPr>
          <w:i/>
          <w:spacing w:val="28"/>
          <w:sz w:val="24"/>
        </w:rPr>
        <w:t> </w:t>
      </w:r>
      <w:r>
        <w:rPr>
          <w:i/>
          <w:sz w:val="24"/>
        </w:rPr>
        <w:t>cornuta,</w:t>
      </w:r>
      <w:r>
        <w:rPr>
          <w:i/>
          <w:spacing w:val="28"/>
          <w:sz w:val="24"/>
        </w:rPr>
        <w:t> </w:t>
      </w:r>
      <w:r>
        <w:rPr>
          <w:i/>
          <w:sz w:val="24"/>
        </w:rPr>
        <w:t>Daphanosoma</w:t>
      </w:r>
      <w:r>
        <w:rPr>
          <w:i/>
          <w:spacing w:val="27"/>
          <w:sz w:val="24"/>
        </w:rPr>
        <w:t> </w:t>
      </w:r>
      <w:r>
        <w:rPr>
          <w:i/>
          <w:sz w:val="24"/>
        </w:rPr>
        <w:t>aspinosum,</w:t>
      </w:r>
      <w:r>
        <w:rPr>
          <w:i/>
          <w:spacing w:val="31"/>
          <w:sz w:val="24"/>
        </w:rPr>
        <w:t> </w:t>
      </w:r>
      <w:r>
        <w:rPr>
          <w:sz w:val="24"/>
        </w:rPr>
        <w:t>and</w:t>
      </w:r>
      <w:r>
        <w:rPr>
          <w:spacing w:val="27"/>
          <w:sz w:val="24"/>
        </w:rPr>
        <w:t> </w:t>
      </w:r>
      <w:r>
        <w:rPr>
          <w:i/>
          <w:sz w:val="24"/>
        </w:rPr>
        <w:t>M.</w:t>
      </w:r>
      <w:r>
        <w:rPr>
          <w:i/>
          <w:spacing w:val="27"/>
          <w:sz w:val="24"/>
        </w:rPr>
        <w:t> </w:t>
      </w:r>
      <w:r>
        <w:rPr>
          <w:i/>
          <w:sz w:val="24"/>
        </w:rPr>
        <w:t>micrura</w:t>
      </w:r>
      <w:r>
        <w:rPr>
          <w:i/>
          <w:spacing w:val="30"/>
          <w:sz w:val="24"/>
        </w:rPr>
        <w:t> </w:t>
      </w:r>
      <w:r>
        <w:rPr>
          <w:sz w:val="24"/>
        </w:rPr>
        <w:t>because</w:t>
      </w:r>
      <w:r>
        <w:rPr>
          <w:spacing w:val="27"/>
          <w:sz w:val="24"/>
        </w:rPr>
        <w:t> </w:t>
      </w:r>
      <w:r>
        <w:rPr>
          <w:spacing w:val="-2"/>
          <w:sz w:val="24"/>
        </w:rPr>
        <w:t>these</w:t>
      </w:r>
    </w:p>
    <w:p>
      <w:pPr>
        <w:spacing w:after="0" w:line="480" w:lineRule="auto"/>
        <w:jc w:val="both"/>
        <w:rPr>
          <w:sz w:val="24"/>
        </w:rPr>
        <w:sectPr>
          <w:pgSz w:w="12240" w:h="15840"/>
          <w:pgMar w:header="761" w:footer="0" w:top="1340" w:bottom="280" w:left="1500" w:right="340"/>
        </w:sectPr>
      </w:pPr>
    </w:p>
    <w:p>
      <w:pPr>
        <w:pStyle w:val="BodyText"/>
        <w:spacing w:line="480" w:lineRule="auto" w:before="88"/>
        <w:ind w:left="660" w:right="1096"/>
        <w:jc w:val="both"/>
      </w:pPr>
      <w:r>
        <w:rPr/>
        <w:t>zones enable them to avoid high flowing water and direct ultra violent ray. They also provided availability of resting covers and enough food. These organisms seem to like low light intensity as evidenced in their appearance at the surface of the water only in early morning and late evening of the day. The abundance of live zooplankton at some different portion in the same zone may</w:t>
      </w:r>
      <w:r>
        <w:rPr>
          <w:spacing w:val="-4"/>
        </w:rPr>
        <w:t> </w:t>
      </w:r>
      <w:r>
        <w:rPr/>
        <w:t>be due to live cycle of these organisms, prevailing predation at the zones and behavioural nature of these micro organisms.</w:t>
      </w:r>
    </w:p>
    <w:p>
      <w:pPr>
        <w:pStyle w:val="ListParagraph"/>
        <w:numPr>
          <w:ilvl w:val="1"/>
          <w:numId w:val="16"/>
        </w:numPr>
        <w:tabs>
          <w:tab w:pos="1380" w:val="left" w:leader="none"/>
        </w:tabs>
        <w:spacing w:line="240" w:lineRule="auto" w:before="6" w:after="0"/>
        <w:ind w:left="1380" w:right="0" w:hanging="720"/>
        <w:jc w:val="both"/>
        <w:rPr>
          <w:b/>
          <w:sz w:val="24"/>
        </w:rPr>
      </w:pPr>
      <w:r>
        <w:rPr>
          <w:b/>
          <w:sz w:val="24"/>
        </w:rPr>
        <w:t>POPULATION</w:t>
      </w:r>
      <w:r>
        <w:rPr>
          <w:b/>
          <w:spacing w:val="2"/>
          <w:sz w:val="24"/>
        </w:rPr>
        <w:t> </w:t>
      </w:r>
      <w:r>
        <w:rPr>
          <w:b/>
          <w:sz w:val="24"/>
        </w:rPr>
        <w:t>DENSITY</w:t>
      </w:r>
      <w:r>
        <w:rPr>
          <w:b/>
          <w:spacing w:val="4"/>
          <w:sz w:val="24"/>
        </w:rPr>
        <w:t> </w:t>
      </w:r>
      <w:r>
        <w:rPr>
          <w:b/>
          <w:sz w:val="24"/>
        </w:rPr>
        <w:t>OF</w:t>
      </w:r>
      <w:r>
        <w:rPr>
          <w:b/>
          <w:spacing w:val="3"/>
          <w:sz w:val="24"/>
        </w:rPr>
        <w:t> </w:t>
      </w:r>
      <w:r>
        <w:rPr>
          <w:b/>
          <w:sz w:val="24"/>
        </w:rPr>
        <w:t>ZOOPLANKTON</w:t>
      </w:r>
      <w:r>
        <w:rPr>
          <w:b/>
          <w:spacing w:val="4"/>
          <w:sz w:val="24"/>
        </w:rPr>
        <w:t> </w:t>
      </w:r>
      <w:r>
        <w:rPr>
          <w:b/>
          <w:sz w:val="24"/>
        </w:rPr>
        <w:t>(</w:t>
      </w:r>
      <w:r>
        <w:rPr>
          <w:b/>
          <w:i/>
          <w:sz w:val="24"/>
        </w:rPr>
        <w:t>B.</w:t>
      </w:r>
      <w:r>
        <w:rPr>
          <w:b/>
          <w:i/>
          <w:spacing w:val="3"/>
          <w:sz w:val="24"/>
        </w:rPr>
        <w:t> </w:t>
      </w:r>
      <w:r>
        <w:rPr>
          <w:b/>
          <w:i/>
          <w:sz w:val="24"/>
        </w:rPr>
        <w:t>CALYCIFLORUS</w:t>
      </w:r>
      <w:r>
        <w:rPr>
          <w:b/>
          <w:i/>
          <w:spacing w:val="6"/>
          <w:sz w:val="24"/>
        </w:rPr>
        <w:t> </w:t>
      </w:r>
      <w:r>
        <w:rPr>
          <w:b/>
          <w:spacing w:val="-5"/>
          <w:sz w:val="24"/>
        </w:rPr>
        <w:t>AND</w:t>
      </w:r>
    </w:p>
    <w:p>
      <w:pPr>
        <w:spacing w:line="240" w:lineRule="auto" w:before="0"/>
        <w:ind w:left="1380" w:right="1096" w:firstLine="0"/>
        <w:jc w:val="both"/>
        <w:rPr>
          <w:b/>
          <w:sz w:val="24"/>
        </w:rPr>
      </w:pPr>
      <w:r>
        <w:rPr>
          <w:b/>
          <w:i/>
          <w:sz w:val="24"/>
        </w:rPr>
        <w:t>M. MICRURA </w:t>
      </w:r>
      <w:r>
        <w:rPr>
          <w:b/>
          <w:sz w:val="24"/>
        </w:rPr>
        <w:t>FED ON FILTRATES OF COMBINATIONS OF MANURE/</w:t>
      </w:r>
      <w:r>
        <w:rPr>
          <w:b/>
          <w:i/>
          <w:sz w:val="24"/>
        </w:rPr>
        <w:t>CHLORELLA VULGARIS </w:t>
      </w:r>
      <w:r>
        <w:rPr>
          <w:b/>
          <w:sz w:val="24"/>
        </w:rPr>
        <w:t>AND THEIR AMINO ACIDS </w:t>
      </w:r>
      <w:r>
        <w:rPr>
          <w:b/>
          <w:spacing w:val="-2"/>
          <w:sz w:val="24"/>
        </w:rPr>
        <w:t>PROFILES</w:t>
      </w:r>
    </w:p>
    <w:p>
      <w:pPr>
        <w:pStyle w:val="BodyText"/>
        <w:spacing w:line="480" w:lineRule="auto" w:before="195"/>
        <w:ind w:left="660" w:right="1095" w:firstLine="720"/>
        <w:jc w:val="both"/>
      </w:pPr>
      <w:r>
        <w:rPr/>
        <w:t>Manure fed to the culture organism was already in soluble form which make it easier for</w:t>
      </w:r>
      <w:r>
        <w:rPr>
          <w:spacing w:val="-1"/>
        </w:rPr>
        <w:t> </w:t>
      </w:r>
      <w:r>
        <w:rPr/>
        <w:t>cultured micro organism to</w:t>
      </w:r>
      <w:r>
        <w:rPr>
          <w:spacing w:val="-1"/>
        </w:rPr>
        <w:t> </w:t>
      </w:r>
      <w:r>
        <w:rPr/>
        <w:t>utilized</w:t>
      </w:r>
      <w:r>
        <w:rPr>
          <w:spacing w:val="-1"/>
        </w:rPr>
        <w:t> </w:t>
      </w:r>
      <w:r>
        <w:rPr/>
        <w:t>them</w:t>
      </w:r>
      <w:r>
        <w:rPr>
          <w:spacing w:val="-1"/>
        </w:rPr>
        <w:t> </w:t>
      </w:r>
      <w:r>
        <w:rPr/>
        <w:t>compare</w:t>
      </w:r>
      <w:r>
        <w:rPr>
          <w:spacing w:val="-2"/>
        </w:rPr>
        <w:t> </w:t>
      </w:r>
      <w:r>
        <w:rPr/>
        <w:t>to </w:t>
      </w:r>
      <w:r>
        <w:rPr>
          <w:i/>
        </w:rPr>
        <w:t>C. vigarus </w:t>
      </w:r>
      <w:r>
        <w:rPr/>
        <w:t>which</w:t>
      </w:r>
      <w:r>
        <w:rPr>
          <w:spacing w:val="-1"/>
        </w:rPr>
        <w:t> </w:t>
      </w:r>
      <w:r>
        <w:rPr/>
        <w:t>has hard cell</w:t>
      </w:r>
      <w:r>
        <w:rPr>
          <w:spacing w:val="-1"/>
        </w:rPr>
        <w:t> </w:t>
      </w:r>
      <w:r>
        <w:rPr/>
        <w:t>wall (Khatun </w:t>
      </w:r>
      <w:r>
        <w:rPr>
          <w:i/>
        </w:rPr>
        <w:t>et</w:t>
      </w:r>
      <w:r>
        <w:rPr>
          <w:i/>
          <w:spacing w:val="-1"/>
        </w:rPr>
        <w:t> </w:t>
      </w:r>
      <w:r>
        <w:rPr>
          <w:i/>
        </w:rPr>
        <w:t>al., </w:t>
      </w:r>
      <w:r>
        <w:rPr/>
        <w:t>1994).</w:t>
      </w:r>
      <w:r>
        <w:rPr>
          <w:spacing w:val="-1"/>
        </w:rPr>
        <w:t> </w:t>
      </w:r>
      <w:r>
        <w:rPr/>
        <w:t>The Amino</w:t>
      </w:r>
      <w:r>
        <w:rPr>
          <w:spacing w:val="-1"/>
        </w:rPr>
        <w:t> </w:t>
      </w:r>
      <w:r>
        <w:rPr/>
        <w:t>acid</w:t>
      </w:r>
      <w:r>
        <w:rPr>
          <w:spacing w:val="-1"/>
        </w:rPr>
        <w:t> </w:t>
      </w:r>
      <w:r>
        <w:rPr/>
        <w:t>profiles</w:t>
      </w:r>
      <w:r>
        <w:rPr>
          <w:spacing w:val="-1"/>
        </w:rPr>
        <w:t> </w:t>
      </w:r>
      <w:r>
        <w:rPr/>
        <w:t>of the cultured zooplankton were not significantly different from those reported by Ovie and Ovie (2006).</w:t>
      </w:r>
    </w:p>
    <w:p>
      <w:pPr>
        <w:pStyle w:val="ListParagraph"/>
        <w:numPr>
          <w:ilvl w:val="2"/>
          <w:numId w:val="16"/>
        </w:numPr>
        <w:tabs>
          <w:tab w:pos="1380" w:val="left" w:leader="none"/>
        </w:tabs>
        <w:spacing w:line="240" w:lineRule="auto" w:before="204" w:after="0"/>
        <w:ind w:left="1380" w:right="1442" w:hanging="720"/>
        <w:jc w:val="both"/>
        <w:rPr>
          <w:b/>
          <w:i/>
          <w:sz w:val="24"/>
        </w:rPr>
      </w:pPr>
      <w:r>
        <w:rPr>
          <w:b/>
          <w:sz w:val="24"/>
        </w:rPr>
        <w:t>Population</w:t>
      </w:r>
      <w:r>
        <w:rPr>
          <w:b/>
          <w:spacing w:val="-5"/>
          <w:sz w:val="24"/>
        </w:rPr>
        <w:t> </w:t>
      </w:r>
      <w:r>
        <w:rPr>
          <w:b/>
          <w:sz w:val="24"/>
        </w:rPr>
        <w:t>Density</w:t>
      </w:r>
      <w:r>
        <w:rPr>
          <w:b/>
          <w:spacing w:val="-5"/>
          <w:sz w:val="24"/>
        </w:rPr>
        <w:t> </w:t>
      </w:r>
      <w:r>
        <w:rPr>
          <w:b/>
          <w:sz w:val="24"/>
        </w:rPr>
        <w:t>of</w:t>
      </w:r>
      <w:r>
        <w:rPr>
          <w:b/>
          <w:spacing w:val="-2"/>
          <w:sz w:val="24"/>
        </w:rPr>
        <w:t> </w:t>
      </w:r>
      <w:r>
        <w:rPr>
          <w:b/>
          <w:sz w:val="24"/>
        </w:rPr>
        <w:t>Zooplankton</w:t>
      </w:r>
      <w:r>
        <w:rPr>
          <w:b/>
          <w:spacing w:val="-5"/>
          <w:sz w:val="24"/>
        </w:rPr>
        <w:t> </w:t>
      </w:r>
      <w:r>
        <w:rPr>
          <w:b/>
          <w:sz w:val="24"/>
        </w:rPr>
        <w:t>(</w:t>
      </w:r>
      <w:r>
        <w:rPr>
          <w:b/>
          <w:i/>
          <w:sz w:val="24"/>
        </w:rPr>
        <w:t>B.</w:t>
      </w:r>
      <w:r>
        <w:rPr>
          <w:b/>
          <w:i/>
          <w:spacing w:val="-5"/>
          <w:sz w:val="24"/>
        </w:rPr>
        <w:t> </w:t>
      </w:r>
      <w:r>
        <w:rPr>
          <w:b/>
          <w:i/>
          <w:sz w:val="24"/>
        </w:rPr>
        <w:t>calyciflorus</w:t>
      </w:r>
      <w:r>
        <w:rPr>
          <w:b/>
          <w:i/>
          <w:spacing w:val="-4"/>
          <w:sz w:val="24"/>
        </w:rPr>
        <w:t> </w:t>
      </w:r>
      <w:r>
        <w:rPr>
          <w:b/>
          <w:sz w:val="24"/>
        </w:rPr>
        <w:t>and</w:t>
      </w:r>
      <w:r>
        <w:rPr>
          <w:b/>
          <w:spacing w:val="-4"/>
          <w:sz w:val="24"/>
        </w:rPr>
        <w:t> </w:t>
      </w:r>
      <w:r>
        <w:rPr>
          <w:b/>
          <w:i/>
          <w:sz w:val="24"/>
        </w:rPr>
        <w:t>M.</w:t>
      </w:r>
      <w:r>
        <w:rPr>
          <w:b/>
          <w:i/>
          <w:spacing w:val="-7"/>
          <w:sz w:val="24"/>
        </w:rPr>
        <w:t> </w:t>
      </w:r>
      <w:r>
        <w:rPr>
          <w:b/>
          <w:i/>
          <w:sz w:val="24"/>
        </w:rPr>
        <w:t>micrura</w:t>
      </w:r>
      <w:r>
        <w:rPr>
          <w:b/>
          <w:i/>
          <w:spacing w:val="-4"/>
          <w:sz w:val="24"/>
        </w:rPr>
        <w:t> </w:t>
      </w:r>
      <w:r>
        <w:rPr>
          <w:b/>
          <w:sz w:val="24"/>
        </w:rPr>
        <w:t>Fed</w:t>
      </w:r>
      <w:r>
        <w:rPr>
          <w:b/>
          <w:spacing w:val="-4"/>
          <w:sz w:val="24"/>
        </w:rPr>
        <w:t> </w:t>
      </w:r>
      <w:r>
        <w:rPr>
          <w:b/>
          <w:sz w:val="24"/>
        </w:rPr>
        <w:t>on Filtrates of Combinations of Manure/</w:t>
      </w:r>
      <w:r>
        <w:rPr>
          <w:b/>
          <w:i/>
          <w:sz w:val="24"/>
        </w:rPr>
        <w:t>Chlorella vulgaris</w:t>
      </w:r>
    </w:p>
    <w:p>
      <w:pPr>
        <w:pStyle w:val="BodyText"/>
        <w:spacing w:line="480" w:lineRule="auto" w:before="272"/>
        <w:ind w:left="660" w:right="1093" w:firstLine="720"/>
        <w:jc w:val="both"/>
      </w:pPr>
      <w:r>
        <w:rPr/>
        <w:t>The nutrient requirements and available resources supported the population density of both treatments in the first 2 days of the experiments so there was no significant difference in their result. The filtrate of the five combinations manure and the phytoplankton increase conveniently to meet up with other nutrient requirements of the organisms (</w:t>
      </w:r>
      <w:r>
        <w:rPr>
          <w:i/>
        </w:rPr>
        <w:t>B. calycifloru</w:t>
      </w:r>
      <w:r>
        <w:rPr/>
        <w:t>s and </w:t>
      </w:r>
      <w:r>
        <w:rPr>
          <w:i/>
        </w:rPr>
        <w:t>M. micrura</w:t>
      </w:r>
      <w:r>
        <w:rPr/>
        <w:t>).</w:t>
      </w:r>
      <w:r>
        <w:rPr>
          <w:spacing w:val="80"/>
        </w:rPr>
        <w:t> </w:t>
      </w:r>
      <w:r>
        <w:rPr/>
        <w:t>As culture duration increases, the </w:t>
      </w:r>
      <w:r>
        <w:rPr>
          <w:i/>
        </w:rPr>
        <w:t>C. vulgaris </w:t>
      </w:r>
      <w:r>
        <w:rPr/>
        <w:t>could</w:t>
      </w:r>
      <w:r>
        <w:rPr>
          <w:spacing w:val="-1"/>
        </w:rPr>
        <w:t> </w:t>
      </w:r>
      <w:r>
        <w:rPr/>
        <w:t>not</w:t>
      </w:r>
      <w:r>
        <w:rPr>
          <w:spacing w:val="-1"/>
        </w:rPr>
        <w:t> </w:t>
      </w:r>
      <w:r>
        <w:rPr/>
        <w:t>supply</w:t>
      </w:r>
      <w:r>
        <w:rPr>
          <w:spacing w:val="-5"/>
        </w:rPr>
        <w:t> </w:t>
      </w:r>
      <w:r>
        <w:rPr/>
        <w:t>enough</w:t>
      </w:r>
      <w:r>
        <w:rPr>
          <w:spacing w:val="-1"/>
        </w:rPr>
        <w:t> </w:t>
      </w:r>
      <w:r>
        <w:rPr/>
        <w:t>of</w:t>
      </w:r>
      <w:r>
        <w:rPr>
          <w:spacing w:val="-2"/>
        </w:rPr>
        <w:t> </w:t>
      </w:r>
      <w:r>
        <w:rPr/>
        <w:t>the requirements</w:t>
      </w:r>
      <w:r>
        <w:rPr>
          <w:spacing w:val="-1"/>
        </w:rPr>
        <w:t> </w:t>
      </w:r>
      <w:r>
        <w:rPr/>
        <w:t>as</w:t>
      </w:r>
      <w:r>
        <w:rPr>
          <w:spacing w:val="-1"/>
        </w:rPr>
        <w:t> </w:t>
      </w:r>
      <w:r>
        <w:rPr/>
        <w:t>treatment</w:t>
      </w:r>
      <w:r>
        <w:rPr>
          <w:spacing w:val="-1"/>
        </w:rPr>
        <w:t> </w:t>
      </w:r>
      <w:r>
        <w:rPr/>
        <w:t>fed</w:t>
      </w:r>
      <w:r>
        <w:rPr>
          <w:spacing w:val="-1"/>
        </w:rPr>
        <w:t> </w:t>
      </w:r>
      <w:r>
        <w:rPr/>
        <w:t>with</w:t>
      </w:r>
      <w:r>
        <w:rPr>
          <w:spacing w:val="-1"/>
        </w:rPr>
        <w:t> </w:t>
      </w:r>
      <w:r>
        <w:rPr/>
        <w:t>filtrate</w:t>
      </w:r>
      <w:r>
        <w:rPr>
          <w:spacing w:val="-2"/>
        </w:rPr>
        <w:t> </w:t>
      </w:r>
      <w:r>
        <w:rPr/>
        <w:t>of five combinations of manure for the dense population of </w:t>
      </w:r>
      <w:r>
        <w:rPr>
          <w:i/>
        </w:rPr>
        <w:t>B. calycifloru</w:t>
      </w:r>
      <w:r>
        <w:rPr/>
        <w:t>s (222 individuals/ml) so differences in the population growth in the treatments were noticed. Sipaúba-Tavares and</w:t>
      </w:r>
      <w:r>
        <w:rPr>
          <w:spacing w:val="42"/>
        </w:rPr>
        <w:t> </w:t>
      </w:r>
      <w:r>
        <w:rPr/>
        <w:t>Bachion</w:t>
      </w:r>
      <w:r>
        <w:rPr>
          <w:spacing w:val="43"/>
        </w:rPr>
        <w:t> </w:t>
      </w:r>
      <w:r>
        <w:rPr/>
        <w:t>(2002)</w:t>
      </w:r>
      <w:r>
        <w:rPr>
          <w:spacing w:val="43"/>
        </w:rPr>
        <w:t> </w:t>
      </w:r>
      <w:r>
        <w:rPr/>
        <w:t>reported</w:t>
      </w:r>
      <w:r>
        <w:rPr>
          <w:spacing w:val="44"/>
        </w:rPr>
        <w:t> </w:t>
      </w:r>
      <w:r>
        <w:rPr/>
        <w:t>that</w:t>
      </w:r>
      <w:r>
        <w:rPr>
          <w:spacing w:val="43"/>
        </w:rPr>
        <w:t> </w:t>
      </w:r>
      <w:r>
        <w:rPr/>
        <w:t>the</w:t>
      </w:r>
      <w:r>
        <w:rPr>
          <w:spacing w:val="43"/>
        </w:rPr>
        <w:t> </w:t>
      </w:r>
      <w:r>
        <w:rPr/>
        <w:t>culture</w:t>
      </w:r>
      <w:r>
        <w:rPr>
          <w:spacing w:val="43"/>
        </w:rPr>
        <w:t> </w:t>
      </w:r>
      <w:r>
        <w:rPr/>
        <w:t>of</w:t>
      </w:r>
      <w:r>
        <w:rPr>
          <w:spacing w:val="47"/>
        </w:rPr>
        <w:t> </w:t>
      </w:r>
      <w:r>
        <w:rPr>
          <w:i/>
        </w:rPr>
        <w:t>Cladocerans</w:t>
      </w:r>
      <w:r>
        <w:rPr>
          <w:i/>
          <w:spacing w:val="45"/>
        </w:rPr>
        <w:t> </w:t>
      </w:r>
      <w:r>
        <w:rPr/>
        <w:t>offers</w:t>
      </w:r>
      <w:r>
        <w:rPr>
          <w:spacing w:val="43"/>
        </w:rPr>
        <w:t> </w:t>
      </w:r>
      <w:r>
        <w:rPr/>
        <w:t>the</w:t>
      </w:r>
      <w:r>
        <w:rPr>
          <w:spacing w:val="43"/>
        </w:rPr>
        <w:t> </w:t>
      </w:r>
      <w:r>
        <w:rPr/>
        <w:t>possibility</w:t>
      </w:r>
      <w:r>
        <w:rPr>
          <w:spacing w:val="38"/>
        </w:rPr>
        <w:t> </w:t>
      </w:r>
      <w:r>
        <w:rPr>
          <w:spacing w:val="-5"/>
        </w:rPr>
        <w:t>of</w:t>
      </w:r>
    </w:p>
    <w:p>
      <w:pPr>
        <w:spacing w:after="0" w:line="480" w:lineRule="auto"/>
        <w:jc w:val="both"/>
        <w:sectPr>
          <w:pgSz w:w="12240" w:h="15840"/>
          <w:pgMar w:header="761" w:footer="0" w:top="1340" w:bottom="280" w:left="1500" w:right="340"/>
        </w:sectPr>
      </w:pPr>
    </w:p>
    <w:p>
      <w:pPr>
        <w:pStyle w:val="BodyText"/>
        <w:spacing w:line="480" w:lineRule="auto" w:before="88"/>
        <w:ind w:left="660" w:right="1097"/>
        <w:jc w:val="both"/>
      </w:pPr>
      <w:r>
        <w:rPr/>
        <w:t>obtaining a large number of live food organisms within short periods of time under optimum conditions of temperature, food, and water quality. Hard wall of the </w:t>
      </w:r>
      <w:r>
        <w:rPr>
          <w:i/>
        </w:rPr>
        <w:t>Chlorella </w:t>
      </w:r>
      <w:r>
        <w:rPr/>
        <w:t>cell needed to be broken down for optimum digestibility by spray drying or disruption with mill process.</w:t>
      </w:r>
      <w:r>
        <w:rPr>
          <w:spacing w:val="40"/>
        </w:rPr>
        <w:t> </w:t>
      </w:r>
      <w:r>
        <w:rPr/>
        <w:t>The use of ultra-jet-sprayed dried process of </w:t>
      </w:r>
      <w:r>
        <w:rPr>
          <w:i/>
        </w:rPr>
        <w:t>C</w:t>
      </w:r>
      <w:r>
        <w:rPr/>
        <w:t>. vulgaris strain ensures maximum digestibility and availability of its nutrients (Khatun </w:t>
      </w:r>
      <w:r>
        <w:rPr>
          <w:i/>
        </w:rPr>
        <w:t>et al., </w:t>
      </w:r>
      <w:r>
        <w:rPr/>
        <w:t>1994). It can be inferred that even though </w:t>
      </w:r>
      <w:r>
        <w:rPr>
          <w:i/>
        </w:rPr>
        <w:t>C. vulgaris </w:t>
      </w:r>
      <w:r>
        <w:rPr/>
        <w:t>has 19 amino acids, 60% of protein, minerals and vitamins, they might not be available to the culture organisms except with good </w:t>
      </w:r>
      <w:r>
        <w:rPr>
          <w:spacing w:val="-2"/>
        </w:rPr>
        <w:t>digestibility.</w:t>
      </w:r>
    </w:p>
    <w:p>
      <w:pPr>
        <w:pStyle w:val="BodyText"/>
        <w:spacing w:line="480" w:lineRule="auto" w:before="2"/>
        <w:ind w:left="660" w:right="1100" w:firstLine="720"/>
        <w:jc w:val="both"/>
      </w:pPr>
      <w:r>
        <w:rPr/>
        <w:t>At day 8, the population density</w:t>
      </w:r>
      <w:r>
        <w:rPr>
          <w:spacing w:val="-1"/>
        </w:rPr>
        <w:t> </w:t>
      </w:r>
      <w:r>
        <w:rPr/>
        <w:t>stressed the available resources and survival was threatened by age and shortage of available resources (FAO, 1996).</w:t>
      </w:r>
      <w:r>
        <w:rPr>
          <w:spacing w:val="40"/>
        </w:rPr>
        <w:t> </w:t>
      </w:r>
      <w:r>
        <w:rPr/>
        <w:t>The crash in population was high and sudden in treatment fed with filtrate of manure due to competition for space, available nutrient and pressure from waste products from the</w:t>
      </w:r>
      <w:r>
        <w:rPr>
          <w:spacing w:val="40"/>
        </w:rPr>
        <w:t> </w:t>
      </w:r>
      <w:r>
        <w:rPr/>
        <w:t>living organisms but crashing was less in the group of less dense population as pressure and competition was lesser in the group (Rottmann </w:t>
      </w:r>
      <w:r>
        <w:rPr>
          <w:i/>
        </w:rPr>
        <w:t>et al., </w:t>
      </w:r>
      <w:r>
        <w:rPr/>
        <w:t>2003).</w:t>
      </w:r>
    </w:p>
    <w:p>
      <w:pPr>
        <w:pStyle w:val="BodyText"/>
        <w:spacing w:line="480" w:lineRule="auto"/>
        <w:ind w:left="660" w:right="1093" w:firstLine="720"/>
        <w:jc w:val="both"/>
      </w:pPr>
      <w:r>
        <w:rPr>
          <w:i/>
        </w:rPr>
        <w:t>M. micrura </w:t>
      </w:r>
      <w:r>
        <w:rPr/>
        <w:t>population density was observed to have similar pattern to that of </w:t>
      </w:r>
      <w:r>
        <w:rPr>
          <w:i/>
        </w:rPr>
        <w:t>B. calyciflorus. </w:t>
      </w:r>
      <w:r>
        <w:rPr/>
        <w:t>The filtrates of five combinations of manure encourage a very high population density (48,906 individuals/L of </w:t>
      </w:r>
      <w:r>
        <w:rPr>
          <w:i/>
        </w:rPr>
        <w:t>M. micrura </w:t>
      </w:r>
      <w:r>
        <w:rPr/>
        <w:t>compared to 11,603</w:t>
      </w:r>
      <w:r>
        <w:rPr>
          <w:spacing w:val="80"/>
        </w:rPr>
        <w:t> </w:t>
      </w:r>
      <w:r>
        <w:rPr/>
        <w:t>individuals/L of water from the group fed with </w:t>
      </w:r>
      <w:r>
        <w:rPr>
          <w:i/>
        </w:rPr>
        <w:t>C. vulgaris. </w:t>
      </w:r>
      <w:r>
        <w:rPr/>
        <w:t>The peak in population density was noticed on 8 day and crash in population density of those organisms</w:t>
      </w:r>
      <w:r>
        <w:rPr>
          <w:spacing w:val="40"/>
        </w:rPr>
        <w:t> </w:t>
      </w:r>
      <w:r>
        <w:rPr/>
        <w:t>fed on filtrate from manure</w:t>
      </w:r>
      <w:r>
        <w:rPr>
          <w:spacing w:val="40"/>
        </w:rPr>
        <w:t> </w:t>
      </w:r>
      <w:r>
        <w:rPr/>
        <w:t>was more because culture duration, age and interference from environment by</w:t>
      </w:r>
      <w:r>
        <w:rPr>
          <w:spacing w:val="-3"/>
        </w:rPr>
        <w:t> </w:t>
      </w:r>
      <w:r>
        <w:rPr/>
        <w:t>other organisms and by</w:t>
      </w:r>
      <w:r>
        <w:rPr>
          <w:spacing w:val="-3"/>
        </w:rPr>
        <w:t> </w:t>
      </w:r>
      <w:r>
        <w:rPr/>
        <w:t>the amount of waste generated by the organisms. This must have hastened the peak of carrying capacity of the organism in the confined environment.</w:t>
      </w:r>
      <w:r>
        <w:rPr>
          <w:spacing w:val="2"/>
        </w:rPr>
        <w:t> </w:t>
      </w:r>
      <w:r>
        <w:rPr/>
        <w:t>Filtrate</w:t>
      </w:r>
      <w:r>
        <w:rPr>
          <w:spacing w:val="5"/>
        </w:rPr>
        <w:t> </w:t>
      </w:r>
      <w:r>
        <w:rPr/>
        <w:t>of</w:t>
      </w:r>
      <w:r>
        <w:rPr>
          <w:spacing w:val="5"/>
        </w:rPr>
        <w:t> </w:t>
      </w:r>
      <w:r>
        <w:rPr/>
        <w:t>five</w:t>
      </w:r>
      <w:r>
        <w:rPr>
          <w:spacing w:val="3"/>
        </w:rPr>
        <w:t> </w:t>
      </w:r>
      <w:r>
        <w:rPr/>
        <w:t>combinations</w:t>
      </w:r>
      <w:r>
        <w:rPr>
          <w:spacing w:val="6"/>
        </w:rPr>
        <w:t> </w:t>
      </w:r>
      <w:r>
        <w:rPr/>
        <w:t>of</w:t>
      </w:r>
      <w:r>
        <w:rPr>
          <w:spacing w:val="2"/>
        </w:rPr>
        <w:t> </w:t>
      </w:r>
      <w:r>
        <w:rPr/>
        <w:t>manure</w:t>
      </w:r>
      <w:r>
        <w:rPr>
          <w:spacing w:val="2"/>
        </w:rPr>
        <w:t> </w:t>
      </w:r>
      <w:r>
        <w:rPr/>
        <w:t>was</w:t>
      </w:r>
      <w:r>
        <w:rPr>
          <w:spacing w:val="6"/>
        </w:rPr>
        <w:t> </w:t>
      </w:r>
      <w:r>
        <w:rPr/>
        <w:t>reported</w:t>
      </w:r>
      <w:r>
        <w:rPr>
          <w:spacing w:val="3"/>
        </w:rPr>
        <w:t> </w:t>
      </w:r>
      <w:r>
        <w:rPr/>
        <w:t>to</w:t>
      </w:r>
      <w:r>
        <w:rPr>
          <w:spacing w:val="5"/>
        </w:rPr>
        <w:t> </w:t>
      </w:r>
      <w:r>
        <w:rPr/>
        <w:t>influence</w:t>
      </w:r>
      <w:r>
        <w:rPr>
          <w:spacing w:val="2"/>
        </w:rPr>
        <w:t> </w:t>
      </w:r>
      <w:r>
        <w:rPr/>
        <w:t>very</w:t>
      </w:r>
      <w:r>
        <w:rPr>
          <w:spacing w:val="-1"/>
        </w:rPr>
        <w:t> </w:t>
      </w:r>
      <w:r>
        <w:rPr>
          <w:spacing w:val="-4"/>
        </w:rPr>
        <w:t>high</w:t>
      </w:r>
    </w:p>
    <w:p>
      <w:pPr>
        <w:spacing w:after="0" w:line="480" w:lineRule="auto"/>
        <w:jc w:val="both"/>
        <w:sectPr>
          <w:pgSz w:w="12240" w:h="15840"/>
          <w:pgMar w:header="761" w:footer="0" w:top="1340" w:bottom="280" w:left="1500" w:right="340"/>
        </w:sectPr>
      </w:pPr>
    </w:p>
    <w:p>
      <w:pPr>
        <w:pStyle w:val="BodyText"/>
        <w:spacing w:line="480" w:lineRule="auto" w:before="88"/>
        <w:ind w:left="481" w:right="1093"/>
        <w:jc w:val="right"/>
      </w:pPr>
      <w:r>
        <w:rPr/>
        <w:t>population</w:t>
      </w:r>
      <w:r>
        <w:rPr>
          <w:spacing w:val="40"/>
        </w:rPr>
        <w:t> </w:t>
      </w:r>
      <w:r>
        <w:rPr/>
        <w:t>density</w:t>
      </w:r>
      <w:r>
        <w:rPr>
          <w:spacing w:val="40"/>
        </w:rPr>
        <w:t> </w:t>
      </w:r>
      <w:r>
        <w:rPr/>
        <w:t>of</w:t>
      </w:r>
      <w:r>
        <w:rPr>
          <w:spacing w:val="40"/>
        </w:rPr>
        <w:t> </w:t>
      </w:r>
      <w:r>
        <w:rPr/>
        <w:t>cultured</w:t>
      </w:r>
      <w:r>
        <w:rPr>
          <w:spacing w:val="40"/>
        </w:rPr>
        <w:t> </w:t>
      </w:r>
      <w:r>
        <w:rPr>
          <w:i/>
        </w:rPr>
        <w:t>Brachionus</w:t>
      </w:r>
      <w:r>
        <w:rPr>
          <w:i/>
          <w:spacing w:val="40"/>
        </w:rPr>
        <w:t> </w:t>
      </w:r>
      <w:r>
        <w:rPr>
          <w:i/>
        </w:rPr>
        <w:t>calyciflorus,</w:t>
      </w:r>
      <w:r>
        <w:rPr>
          <w:i/>
          <w:spacing w:val="40"/>
        </w:rPr>
        <w:t> </w:t>
      </w:r>
      <w:r>
        <w:rPr>
          <w:i/>
        </w:rPr>
        <w:t>Moina</w:t>
      </w:r>
      <w:r>
        <w:rPr>
          <w:i/>
          <w:spacing w:val="40"/>
        </w:rPr>
        <w:t> </w:t>
      </w:r>
      <w:r>
        <w:rPr>
          <w:i/>
        </w:rPr>
        <w:t>micrura</w:t>
      </w:r>
      <w:r>
        <w:rPr>
          <w:i/>
          <w:spacing w:val="40"/>
        </w:rPr>
        <w:t> </w:t>
      </w:r>
      <w:r>
        <w:rPr/>
        <w:t>and</w:t>
      </w:r>
      <w:r>
        <w:rPr>
          <w:spacing w:val="40"/>
        </w:rPr>
        <w:t> </w:t>
      </w:r>
      <w:r>
        <w:rPr>
          <w:i/>
        </w:rPr>
        <w:t>Daphnia pulex </w:t>
      </w:r>
      <w:r>
        <w:rPr/>
        <w:t>(Okunsebor, 2012; Okunsebor and Sotolu, 2012; Okunsebor and Ofojekwu, 2012) The</w:t>
      </w:r>
      <w:r>
        <w:rPr>
          <w:spacing w:val="40"/>
        </w:rPr>
        <w:t> </w:t>
      </w:r>
      <w:r>
        <w:rPr/>
        <w:t>slight</w:t>
      </w:r>
      <w:r>
        <w:rPr>
          <w:spacing w:val="78"/>
        </w:rPr>
        <w:t> </w:t>
      </w:r>
      <w:r>
        <w:rPr/>
        <w:t>variation</w:t>
      </w:r>
      <w:r>
        <w:rPr>
          <w:spacing w:val="77"/>
        </w:rPr>
        <w:t> </w:t>
      </w:r>
      <w:r>
        <w:rPr/>
        <w:t>in</w:t>
      </w:r>
      <w:r>
        <w:rPr>
          <w:spacing w:val="78"/>
        </w:rPr>
        <w:t> </w:t>
      </w:r>
      <w:r>
        <w:rPr/>
        <w:t>the</w:t>
      </w:r>
      <w:r>
        <w:rPr>
          <w:spacing w:val="77"/>
        </w:rPr>
        <w:t> </w:t>
      </w:r>
      <w:r>
        <w:rPr/>
        <w:t>values</w:t>
      </w:r>
      <w:r>
        <w:rPr>
          <w:spacing w:val="77"/>
        </w:rPr>
        <w:t> </w:t>
      </w:r>
      <w:r>
        <w:rPr/>
        <w:t>of</w:t>
      </w:r>
      <w:r>
        <w:rPr>
          <w:spacing w:val="77"/>
        </w:rPr>
        <w:t> </w:t>
      </w:r>
      <w:r>
        <w:rPr/>
        <w:t>the</w:t>
      </w:r>
      <w:r>
        <w:rPr>
          <w:spacing w:val="77"/>
        </w:rPr>
        <w:t> </w:t>
      </w:r>
      <w:r>
        <w:rPr/>
        <w:t>amino</w:t>
      </w:r>
      <w:r>
        <w:rPr>
          <w:spacing w:val="77"/>
        </w:rPr>
        <w:t> </w:t>
      </w:r>
      <w:r>
        <w:rPr/>
        <w:t>acids</w:t>
      </w:r>
      <w:r>
        <w:rPr>
          <w:spacing w:val="78"/>
        </w:rPr>
        <w:t> </w:t>
      </w:r>
      <w:r>
        <w:rPr/>
        <w:t>of</w:t>
      </w:r>
      <w:r>
        <w:rPr>
          <w:spacing w:val="77"/>
        </w:rPr>
        <w:t> </w:t>
      </w:r>
      <w:r>
        <w:rPr/>
        <w:t>the</w:t>
      </w:r>
      <w:r>
        <w:rPr>
          <w:spacing w:val="77"/>
        </w:rPr>
        <w:t> </w:t>
      </w:r>
      <w:r>
        <w:rPr/>
        <w:t>cultured</w:t>
      </w:r>
      <w:r>
        <w:rPr>
          <w:spacing w:val="77"/>
        </w:rPr>
        <w:t> </w:t>
      </w:r>
      <w:r>
        <w:rPr/>
        <w:t>micro organisms</w:t>
      </w:r>
      <w:r>
        <w:rPr>
          <w:spacing w:val="13"/>
        </w:rPr>
        <w:t> </w:t>
      </w:r>
      <w:r>
        <w:rPr/>
        <w:t>from</w:t>
      </w:r>
      <w:r>
        <w:rPr>
          <w:spacing w:val="14"/>
        </w:rPr>
        <w:t> </w:t>
      </w:r>
      <w:r>
        <w:rPr/>
        <w:t>the</w:t>
      </w:r>
      <w:r>
        <w:rPr>
          <w:spacing w:val="12"/>
        </w:rPr>
        <w:t> </w:t>
      </w:r>
      <w:r>
        <w:rPr/>
        <w:t>ones</w:t>
      </w:r>
      <w:r>
        <w:rPr>
          <w:spacing w:val="16"/>
        </w:rPr>
        <w:t> </w:t>
      </w:r>
      <w:r>
        <w:rPr/>
        <w:t>reported</w:t>
      </w:r>
      <w:r>
        <w:rPr>
          <w:spacing w:val="15"/>
        </w:rPr>
        <w:t> </w:t>
      </w:r>
      <w:r>
        <w:rPr/>
        <w:t>(Khatun</w:t>
      </w:r>
      <w:r>
        <w:rPr>
          <w:spacing w:val="14"/>
        </w:rPr>
        <w:t> </w:t>
      </w:r>
      <w:r>
        <w:rPr>
          <w:i/>
        </w:rPr>
        <w:t>et</w:t>
      </w:r>
      <w:r>
        <w:rPr>
          <w:i/>
          <w:spacing w:val="13"/>
        </w:rPr>
        <w:t> </w:t>
      </w:r>
      <w:r>
        <w:rPr>
          <w:i/>
        </w:rPr>
        <w:t>al.,</w:t>
      </w:r>
      <w:r>
        <w:rPr>
          <w:i/>
          <w:spacing w:val="18"/>
        </w:rPr>
        <w:t> </w:t>
      </w:r>
      <w:r>
        <w:rPr/>
        <w:t>1994;</w:t>
      </w:r>
      <w:r>
        <w:rPr>
          <w:spacing w:val="13"/>
        </w:rPr>
        <w:t> </w:t>
      </w:r>
      <w:r>
        <w:rPr/>
        <w:t>Ovie</w:t>
      </w:r>
      <w:r>
        <w:rPr>
          <w:spacing w:val="13"/>
        </w:rPr>
        <w:t> </w:t>
      </w:r>
      <w:r>
        <w:rPr/>
        <w:t>&amp;</w:t>
      </w:r>
      <w:r>
        <w:rPr>
          <w:spacing w:val="11"/>
        </w:rPr>
        <w:t> </w:t>
      </w:r>
      <w:r>
        <w:rPr/>
        <w:t>Ovie,</w:t>
      </w:r>
      <w:r>
        <w:rPr>
          <w:spacing w:val="14"/>
        </w:rPr>
        <w:t> </w:t>
      </w:r>
      <w:r>
        <w:rPr/>
        <w:t>2006)</w:t>
      </w:r>
      <w:r>
        <w:rPr>
          <w:spacing w:val="13"/>
        </w:rPr>
        <w:t> </w:t>
      </w:r>
      <w:r>
        <w:rPr/>
        <w:t>may</w:t>
      </w:r>
      <w:r>
        <w:rPr>
          <w:spacing w:val="9"/>
        </w:rPr>
        <w:t> </w:t>
      </w:r>
      <w:r>
        <w:rPr/>
        <w:t>be</w:t>
      </w:r>
      <w:r>
        <w:rPr>
          <w:spacing w:val="13"/>
        </w:rPr>
        <w:t> </w:t>
      </w:r>
      <w:r>
        <w:rPr>
          <w:spacing w:val="-5"/>
        </w:rPr>
        <w:t>due</w:t>
      </w:r>
    </w:p>
    <w:p>
      <w:pPr>
        <w:pStyle w:val="BodyText"/>
        <w:tabs>
          <w:tab w:pos="1380" w:val="left" w:leader="none"/>
          <w:tab w:pos="2100" w:val="left" w:leader="none"/>
        </w:tabs>
        <w:spacing w:before="1"/>
        <w:ind w:left="660"/>
      </w:pPr>
      <w:r>
        <w:rPr>
          <w:spacing w:val="-5"/>
        </w:rPr>
        <w:t>to:</w:t>
      </w:r>
      <w:r>
        <w:rPr/>
        <w:tab/>
      </w:r>
      <w:r>
        <w:rPr>
          <w:spacing w:val="-5"/>
        </w:rPr>
        <w:t>1.</w:t>
      </w:r>
      <w:r>
        <w:rPr/>
        <w:tab/>
      </w:r>
      <w:r>
        <w:rPr>
          <w:spacing w:val="-2"/>
        </w:rPr>
        <w:t>Region,</w:t>
      </w:r>
    </w:p>
    <w:p>
      <w:pPr>
        <w:pStyle w:val="BodyText"/>
      </w:pPr>
    </w:p>
    <w:p>
      <w:pPr>
        <w:pStyle w:val="ListParagraph"/>
        <w:numPr>
          <w:ilvl w:val="0"/>
          <w:numId w:val="17"/>
        </w:numPr>
        <w:tabs>
          <w:tab w:pos="2100" w:val="left" w:leader="none"/>
        </w:tabs>
        <w:spacing w:line="240" w:lineRule="auto" w:before="0" w:after="0"/>
        <w:ind w:left="2100" w:right="0" w:hanging="720"/>
        <w:jc w:val="left"/>
        <w:rPr>
          <w:sz w:val="24"/>
        </w:rPr>
      </w:pPr>
      <w:r>
        <w:rPr>
          <w:sz w:val="24"/>
        </w:rPr>
        <w:t>Food</w:t>
      </w:r>
      <w:r>
        <w:rPr>
          <w:spacing w:val="-2"/>
          <w:sz w:val="24"/>
        </w:rPr>
        <w:t> supply</w:t>
      </w:r>
    </w:p>
    <w:p>
      <w:pPr>
        <w:pStyle w:val="BodyText"/>
      </w:pPr>
    </w:p>
    <w:p>
      <w:pPr>
        <w:pStyle w:val="ListParagraph"/>
        <w:numPr>
          <w:ilvl w:val="0"/>
          <w:numId w:val="17"/>
        </w:numPr>
        <w:tabs>
          <w:tab w:pos="2100" w:val="left" w:leader="none"/>
        </w:tabs>
        <w:spacing w:line="240" w:lineRule="auto" w:before="0" w:after="0"/>
        <w:ind w:left="2100" w:right="0" w:hanging="720"/>
        <w:jc w:val="left"/>
        <w:rPr>
          <w:sz w:val="24"/>
        </w:rPr>
      </w:pPr>
      <w:r>
        <w:rPr>
          <w:sz w:val="24"/>
        </w:rPr>
        <w:t>Prevailing</w:t>
      </w:r>
      <w:r>
        <w:rPr>
          <w:spacing w:val="-2"/>
          <w:sz w:val="24"/>
        </w:rPr>
        <w:t> </w:t>
      </w:r>
      <w:r>
        <w:rPr>
          <w:sz w:val="24"/>
        </w:rPr>
        <w:t>environmental factors</w:t>
      </w:r>
      <w:r>
        <w:rPr>
          <w:spacing w:val="-1"/>
          <w:sz w:val="24"/>
        </w:rPr>
        <w:t> </w:t>
      </w:r>
      <w:r>
        <w:rPr>
          <w:sz w:val="24"/>
        </w:rPr>
        <w:t>of</w:t>
      </w:r>
      <w:r>
        <w:rPr>
          <w:spacing w:val="-2"/>
          <w:sz w:val="24"/>
        </w:rPr>
        <w:t> </w:t>
      </w:r>
      <w:r>
        <w:rPr>
          <w:sz w:val="24"/>
        </w:rPr>
        <w:t>the</w:t>
      </w:r>
      <w:r>
        <w:rPr>
          <w:spacing w:val="-1"/>
          <w:sz w:val="24"/>
        </w:rPr>
        <w:t> </w:t>
      </w:r>
      <w:r>
        <w:rPr>
          <w:spacing w:val="-2"/>
          <w:sz w:val="24"/>
        </w:rPr>
        <w:t>habitat.</w:t>
      </w:r>
    </w:p>
    <w:p>
      <w:pPr>
        <w:pStyle w:val="BodyText"/>
      </w:pPr>
    </w:p>
    <w:p>
      <w:pPr>
        <w:pStyle w:val="BodyText"/>
        <w:spacing w:line="480" w:lineRule="auto" w:before="1"/>
        <w:ind w:left="660" w:right="1098" w:firstLine="720"/>
        <w:jc w:val="both"/>
      </w:pPr>
      <w:r>
        <w:rPr/>
        <w:t>The numbers of each of the amino acids were significantly same because of the genetic compositions of the organisms. The high methionine and lysine values of the cultured micro organisms imply</w:t>
      </w:r>
      <w:r>
        <w:rPr>
          <w:spacing w:val="-2"/>
        </w:rPr>
        <w:t> </w:t>
      </w:r>
      <w:r>
        <w:rPr/>
        <w:t>that they are most likely</w:t>
      </w:r>
      <w:r>
        <w:rPr>
          <w:spacing w:val="-2"/>
        </w:rPr>
        <w:t> </w:t>
      </w:r>
      <w:r>
        <w:rPr/>
        <w:t>ones of the best live food micro </w:t>
      </w:r>
      <w:r>
        <w:rPr>
          <w:spacing w:val="-2"/>
        </w:rPr>
        <w:t>organisms.</w:t>
      </w:r>
    </w:p>
    <w:p>
      <w:pPr>
        <w:pStyle w:val="Heading3"/>
        <w:numPr>
          <w:ilvl w:val="2"/>
          <w:numId w:val="16"/>
        </w:numPr>
        <w:tabs>
          <w:tab w:pos="1380" w:val="left" w:leader="none"/>
        </w:tabs>
        <w:spacing w:line="240" w:lineRule="auto" w:before="5" w:after="0"/>
        <w:ind w:left="1380" w:right="0" w:hanging="720"/>
        <w:jc w:val="both"/>
      </w:pPr>
      <w:bookmarkStart w:name="_TOC_250011" w:id="42"/>
      <w:r>
        <w:rPr/>
        <w:t>Amino</w:t>
      </w:r>
      <w:r>
        <w:rPr>
          <w:spacing w:val="-2"/>
        </w:rPr>
        <w:t> </w:t>
      </w:r>
      <w:r>
        <w:rPr/>
        <w:t>Acid</w:t>
      </w:r>
      <w:r>
        <w:rPr>
          <w:spacing w:val="-2"/>
        </w:rPr>
        <w:t> </w:t>
      </w:r>
      <w:r>
        <w:rPr/>
        <w:t>Profiles</w:t>
      </w:r>
      <w:r>
        <w:rPr>
          <w:spacing w:val="-1"/>
        </w:rPr>
        <w:t> </w:t>
      </w:r>
      <w:r>
        <w:rPr/>
        <w:t>of</w:t>
      </w:r>
      <w:r>
        <w:rPr>
          <w:spacing w:val="-2"/>
        </w:rPr>
        <w:t> </w:t>
      </w:r>
      <w:r>
        <w:rPr/>
        <w:t>Cultured</w:t>
      </w:r>
      <w:r>
        <w:rPr>
          <w:spacing w:val="-2"/>
        </w:rPr>
        <w:t> </w:t>
      </w:r>
      <w:r>
        <w:rPr/>
        <w:t>Micro</w:t>
      </w:r>
      <w:r>
        <w:rPr>
          <w:spacing w:val="-1"/>
        </w:rPr>
        <w:t> </w:t>
      </w:r>
      <w:bookmarkEnd w:id="42"/>
      <w:r>
        <w:rPr>
          <w:spacing w:val="-2"/>
        </w:rPr>
        <w:t>organisms</w:t>
      </w:r>
    </w:p>
    <w:p>
      <w:pPr>
        <w:pStyle w:val="BodyText"/>
        <w:spacing w:line="480" w:lineRule="auto" w:before="271"/>
        <w:ind w:left="660" w:right="1095" w:firstLine="720"/>
        <w:jc w:val="both"/>
      </w:pPr>
      <w:r>
        <w:rPr/>
        <w:t>The results of amino acids profiles of the cultured micro organisms recorded in this experiment were similar to those reported by Khatun </w:t>
      </w:r>
      <w:r>
        <w:rPr>
          <w:i/>
        </w:rPr>
        <w:t>et al. (</w:t>
      </w:r>
      <w:r>
        <w:rPr/>
        <w:t>1994); Ovie and Ovie (2006) for </w:t>
      </w:r>
      <w:r>
        <w:rPr>
          <w:i/>
        </w:rPr>
        <w:t>C. vulgaris, B.calyciflorus and M. micrura</w:t>
      </w:r>
      <w:r>
        <w:rPr/>
        <w:t>.</w:t>
      </w:r>
      <w:r>
        <w:rPr>
          <w:spacing w:val="40"/>
        </w:rPr>
        <w:t> </w:t>
      </w:r>
      <w:r>
        <w:rPr/>
        <w:t>The methionine and lysine were not reduced in the cultured micro organisms. </w:t>
      </w:r>
      <w:r>
        <w:rPr>
          <w:i/>
        </w:rPr>
        <w:t>M. micrura </w:t>
      </w:r>
      <w:r>
        <w:rPr/>
        <w:t>had the highest value of lysine (10.71) while C. </w:t>
      </w:r>
      <w:r>
        <w:rPr>
          <w:i/>
        </w:rPr>
        <w:t>vulgaris </w:t>
      </w:r>
      <w:r>
        <w:rPr/>
        <w:t>was significantly higher than </w:t>
      </w:r>
      <w:r>
        <w:rPr>
          <w:i/>
        </w:rPr>
        <w:t>M. micrura </w:t>
      </w:r>
      <w:r>
        <w:rPr/>
        <w:t>in methionine value (9.1). These findings were consistent with the results reported by Khatun </w:t>
      </w:r>
      <w:r>
        <w:rPr>
          <w:i/>
        </w:rPr>
        <w:t>et al. (</w:t>
      </w:r>
      <w:r>
        <w:rPr/>
        <w:t>1994); Ovie and Ovie (2006)</w:t>
      </w:r>
    </w:p>
    <w:p>
      <w:pPr>
        <w:pStyle w:val="Heading2"/>
        <w:numPr>
          <w:ilvl w:val="1"/>
          <w:numId w:val="16"/>
        </w:numPr>
        <w:tabs>
          <w:tab w:pos="1380" w:val="left" w:leader="none"/>
        </w:tabs>
        <w:spacing w:line="240" w:lineRule="auto" w:before="6" w:after="0"/>
        <w:ind w:left="1380" w:right="1100" w:hanging="720"/>
        <w:jc w:val="both"/>
      </w:pPr>
      <w:bookmarkStart w:name="_TOC_250010" w:id="43"/>
      <w:r>
        <w:rPr/>
        <w:t>EFFECT OF CONCENTRATIONS, COMBINATIONS OF MANURE CULTURE MEDIUM AND PERIOD OF GROWTH ON POPULATION DENSITY OF </w:t>
      </w:r>
      <w:r>
        <w:rPr>
          <w:i/>
        </w:rPr>
        <w:t>BRACHIONUS CALYCIFLORUS</w:t>
      </w:r>
      <w:bookmarkEnd w:id="43"/>
      <w:r>
        <w:rPr/>
        <w:t>.</w:t>
      </w:r>
    </w:p>
    <w:p>
      <w:pPr>
        <w:pStyle w:val="BodyText"/>
        <w:spacing w:line="480" w:lineRule="auto" w:before="194"/>
        <w:ind w:left="660" w:right="1096" w:firstLine="720"/>
        <w:jc w:val="both"/>
      </w:pPr>
      <w:r>
        <w:rPr/>
        <w:t>Concentration 2.00ml/L, 4.00ml/L and 8.0ml/L of water supported high population density of </w:t>
      </w:r>
      <w:r>
        <w:rPr>
          <w:i/>
        </w:rPr>
        <w:t>B. cacyciflorus</w:t>
      </w:r>
      <w:r>
        <w:rPr/>
        <w:t>. However, 4.00ml/L of water had the highest population density</w:t>
      </w:r>
      <w:r>
        <w:rPr>
          <w:spacing w:val="-1"/>
        </w:rPr>
        <w:t> </w:t>
      </w:r>
      <w:r>
        <w:rPr/>
        <w:t>at</w:t>
      </w:r>
      <w:r>
        <w:rPr>
          <w:spacing w:val="3"/>
        </w:rPr>
        <w:t> </w:t>
      </w:r>
      <w:r>
        <w:rPr/>
        <w:t>day</w:t>
      </w:r>
      <w:r>
        <w:rPr>
          <w:spacing w:val="-1"/>
        </w:rPr>
        <w:t> </w:t>
      </w:r>
      <w:r>
        <w:rPr/>
        <w:t>5</w:t>
      </w:r>
      <w:r>
        <w:rPr>
          <w:spacing w:val="4"/>
        </w:rPr>
        <w:t> </w:t>
      </w:r>
      <w:r>
        <w:rPr/>
        <w:t>possibly</w:t>
      </w:r>
      <w:r>
        <w:rPr>
          <w:spacing w:val="-2"/>
        </w:rPr>
        <w:t> </w:t>
      </w:r>
      <w:r>
        <w:rPr/>
        <w:t>due</w:t>
      </w:r>
      <w:r>
        <w:rPr>
          <w:spacing w:val="1"/>
        </w:rPr>
        <w:t> </w:t>
      </w:r>
      <w:r>
        <w:rPr/>
        <w:t>to</w:t>
      </w:r>
      <w:r>
        <w:rPr>
          <w:spacing w:val="3"/>
        </w:rPr>
        <w:t> </w:t>
      </w:r>
      <w:r>
        <w:rPr/>
        <w:t>supply</w:t>
      </w:r>
      <w:r>
        <w:rPr>
          <w:spacing w:val="-1"/>
        </w:rPr>
        <w:t> </w:t>
      </w:r>
      <w:r>
        <w:rPr/>
        <w:t>of</w:t>
      </w:r>
      <w:r>
        <w:rPr>
          <w:spacing w:val="4"/>
        </w:rPr>
        <w:t> </w:t>
      </w:r>
      <w:r>
        <w:rPr/>
        <w:t>needed</w:t>
      </w:r>
      <w:r>
        <w:rPr>
          <w:spacing w:val="5"/>
        </w:rPr>
        <w:t> </w:t>
      </w:r>
      <w:r>
        <w:rPr/>
        <w:t>nutrients</w:t>
      </w:r>
      <w:r>
        <w:rPr>
          <w:spacing w:val="2"/>
        </w:rPr>
        <w:t> </w:t>
      </w:r>
      <w:r>
        <w:rPr/>
        <w:t>at</w:t>
      </w:r>
      <w:r>
        <w:rPr>
          <w:spacing w:val="6"/>
        </w:rPr>
        <w:t> </w:t>
      </w:r>
      <w:r>
        <w:rPr/>
        <w:t>required</w:t>
      </w:r>
      <w:r>
        <w:rPr>
          <w:spacing w:val="2"/>
        </w:rPr>
        <w:t> </w:t>
      </w:r>
      <w:r>
        <w:rPr/>
        <w:t>level</w:t>
      </w:r>
      <w:r>
        <w:rPr>
          <w:spacing w:val="5"/>
        </w:rPr>
        <w:t> </w:t>
      </w:r>
      <w:r>
        <w:rPr>
          <w:spacing w:val="-5"/>
        </w:rPr>
        <w:t>of</w:t>
      </w:r>
    </w:p>
    <w:p>
      <w:pPr>
        <w:spacing w:after="0" w:line="480" w:lineRule="auto"/>
        <w:jc w:val="both"/>
        <w:sectPr>
          <w:pgSz w:w="12240" w:h="15840"/>
          <w:pgMar w:header="761" w:footer="0" w:top="1340" w:bottom="280" w:left="1500" w:right="340"/>
        </w:sectPr>
      </w:pPr>
    </w:p>
    <w:p>
      <w:pPr>
        <w:pStyle w:val="BodyText"/>
        <w:spacing w:line="480" w:lineRule="auto" w:before="88"/>
        <w:ind w:left="660" w:right="1096"/>
        <w:jc w:val="both"/>
      </w:pPr>
      <w:r>
        <w:rPr/>
        <w:t>the cultured organisms without deleterious effect on the population of density of the cultured organisms. The results of the 2.00ml/L and that of 8.00ml/L clearly show that 4.00ml/L was likely accurate dose for optimal population growth of the organism.</w:t>
      </w:r>
    </w:p>
    <w:p>
      <w:pPr>
        <w:pStyle w:val="BodyText"/>
        <w:spacing w:line="480" w:lineRule="auto" w:before="1"/>
        <w:ind w:left="660" w:right="1096" w:firstLine="720"/>
        <w:jc w:val="both"/>
      </w:pPr>
      <w:r>
        <w:rPr/>
        <w:t>Concentration of the combinations of the manure culture medium showed that 1.00ml/L and 16.00ml/L of water were too low and too high respectively for optimal production of </w:t>
      </w:r>
      <w:r>
        <w:rPr>
          <w:i/>
        </w:rPr>
        <w:t>B. calyciflorus </w:t>
      </w:r>
      <w:r>
        <w:rPr/>
        <w:t>in this investigation. The low concentration could not</w:t>
      </w:r>
      <w:r>
        <w:rPr>
          <w:spacing w:val="40"/>
        </w:rPr>
        <w:t> </w:t>
      </w:r>
      <w:r>
        <w:rPr/>
        <w:t>supply the needed amount of nutrients that could take the cultured organism to a very high population density. As the duration of growth of the organism increased from the early start off, population density was increasing in a very slow rate as high competition limts the chance of comfortable environment. Concentration of 16.00ml/L water on the other hand also increase population density</w:t>
      </w:r>
      <w:r>
        <w:rPr>
          <w:spacing w:val="-6"/>
        </w:rPr>
        <w:t> </w:t>
      </w:r>
      <w:r>
        <w:rPr/>
        <w:t>of </w:t>
      </w:r>
      <w:r>
        <w:rPr>
          <w:i/>
        </w:rPr>
        <w:t>B. calyciflorus </w:t>
      </w:r>
      <w:r>
        <w:rPr/>
        <w:t>but the</w:t>
      </w:r>
      <w:r>
        <w:rPr>
          <w:spacing w:val="40"/>
        </w:rPr>
        <w:t> </w:t>
      </w:r>
      <w:r>
        <w:rPr/>
        <w:t>population increase was slow down because of high concentration due to daily load of feeding with this concentration of the manure combination making the water cultured environment unconducive enough to encourage a very high population density of the organisms.</w:t>
      </w:r>
    </w:p>
    <w:p>
      <w:pPr>
        <w:pStyle w:val="BodyText"/>
        <w:spacing w:line="480" w:lineRule="auto" w:before="1"/>
        <w:ind w:left="660" w:right="1095" w:firstLine="780"/>
        <w:jc w:val="both"/>
      </w:pPr>
      <w:r>
        <w:rPr/>
        <w:t>The population density of </w:t>
      </w:r>
      <w:r>
        <w:rPr>
          <w:i/>
        </w:rPr>
        <w:t>B. calyciflorus </w:t>
      </w:r>
      <w:r>
        <w:rPr/>
        <w:t>increased in the following order in all the culture of manure combination (5CM1 &gt; 5CM2 &gt; 5CM3 &gt;5CM4). This may suggest that as the selected combinations of manure may not have released the same amount of the needed nutrients to the organism and suppressive reactions must have occurred. In</w:t>
      </w:r>
      <w:r>
        <w:rPr>
          <w:spacing w:val="40"/>
        </w:rPr>
        <w:t> </w:t>
      </w:r>
      <w:r>
        <w:rPr/>
        <w:t>this investigation, 5CM1 encouraged population density of </w:t>
      </w:r>
      <w:r>
        <w:rPr>
          <w:i/>
        </w:rPr>
        <w:t>B. calyciflorus </w:t>
      </w:r>
      <w:r>
        <w:rPr/>
        <w:t>up to 245/ml</w:t>
      </w:r>
      <w:r>
        <w:rPr>
          <w:spacing w:val="40"/>
        </w:rPr>
        <w:t> </w:t>
      </w:r>
      <w:r>
        <w:rPr/>
        <w:t>of water at day 5 period of culture especially if the culture was</w:t>
      </w:r>
      <w:r>
        <w:rPr>
          <w:spacing w:val="40"/>
        </w:rPr>
        <w:t> </w:t>
      </w:r>
      <w:r>
        <w:rPr/>
        <w:t>started with 10 individuals/ml. 5CM1 and</w:t>
      </w:r>
      <w:r>
        <w:rPr>
          <w:spacing w:val="80"/>
        </w:rPr>
        <w:t> </w:t>
      </w:r>
      <w:r>
        <w:rPr/>
        <w:t>5CM2 are likely to have contained more available nutrients leading</w:t>
      </w:r>
      <w:r>
        <w:rPr>
          <w:spacing w:val="47"/>
        </w:rPr>
        <w:t> </w:t>
      </w:r>
      <w:r>
        <w:rPr/>
        <w:t>to</w:t>
      </w:r>
      <w:r>
        <w:rPr>
          <w:spacing w:val="47"/>
        </w:rPr>
        <w:t>  </w:t>
      </w:r>
      <w:r>
        <w:rPr/>
        <w:t>balanced</w:t>
      </w:r>
      <w:r>
        <w:rPr>
          <w:spacing w:val="48"/>
        </w:rPr>
        <w:t>  </w:t>
      </w:r>
      <w:r>
        <w:rPr/>
        <w:t>nutrient</w:t>
      </w:r>
      <w:r>
        <w:rPr>
          <w:spacing w:val="48"/>
        </w:rPr>
        <w:t> </w:t>
      </w:r>
      <w:r>
        <w:rPr/>
        <w:t>requirements</w:t>
      </w:r>
      <w:r>
        <w:rPr>
          <w:spacing w:val="47"/>
        </w:rPr>
        <w:t> </w:t>
      </w:r>
      <w:r>
        <w:rPr/>
        <w:t>of</w:t>
      </w:r>
      <w:r>
        <w:rPr>
          <w:spacing w:val="55"/>
        </w:rPr>
        <w:t> </w:t>
      </w:r>
      <w:r>
        <w:rPr>
          <w:i/>
        </w:rPr>
        <w:t>B.</w:t>
      </w:r>
      <w:r>
        <w:rPr>
          <w:i/>
          <w:spacing w:val="46"/>
        </w:rPr>
        <w:t> </w:t>
      </w:r>
      <w:r>
        <w:rPr>
          <w:i/>
        </w:rPr>
        <w:t>calyciflorus.</w:t>
      </w:r>
      <w:r>
        <w:rPr>
          <w:i/>
          <w:spacing w:val="48"/>
        </w:rPr>
        <w:t> </w:t>
      </w:r>
      <w:r>
        <w:rPr/>
        <w:t>This</w:t>
      </w:r>
      <w:r>
        <w:rPr>
          <w:spacing w:val="47"/>
        </w:rPr>
        <w:t> </w:t>
      </w:r>
      <w:r>
        <w:rPr/>
        <w:t>investigation</w:t>
      </w:r>
      <w:r>
        <w:rPr>
          <w:spacing w:val="47"/>
        </w:rPr>
        <w:t> </w:t>
      </w:r>
      <w:r>
        <w:rPr>
          <w:spacing w:val="-5"/>
        </w:rPr>
        <w:t>has</w:t>
      </w:r>
    </w:p>
    <w:p>
      <w:pPr>
        <w:spacing w:after="0" w:line="480" w:lineRule="auto"/>
        <w:jc w:val="both"/>
        <w:sectPr>
          <w:pgSz w:w="12240" w:h="15840"/>
          <w:pgMar w:header="761" w:footer="0" w:top="1340" w:bottom="280" w:left="1500" w:right="340"/>
        </w:sectPr>
      </w:pPr>
    </w:p>
    <w:p>
      <w:pPr>
        <w:pStyle w:val="BodyText"/>
        <w:spacing w:line="480" w:lineRule="auto" w:before="88"/>
        <w:ind w:left="660" w:right="1098"/>
        <w:jc w:val="both"/>
      </w:pPr>
      <w:r>
        <w:rPr/>
        <w:t>clearly</w:t>
      </w:r>
      <w:r>
        <w:rPr>
          <w:spacing w:val="-3"/>
        </w:rPr>
        <w:t> </w:t>
      </w:r>
      <w:r>
        <w:rPr/>
        <w:t>shown that 5CM1 and 5 CM2 can be used conveniently</w:t>
      </w:r>
      <w:r>
        <w:rPr>
          <w:spacing w:val="-3"/>
        </w:rPr>
        <w:t> </w:t>
      </w:r>
      <w:r>
        <w:rPr/>
        <w:t>for </w:t>
      </w:r>
      <w:r>
        <w:rPr>
          <w:i/>
        </w:rPr>
        <w:t>mass </w:t>
      </w:r>
      <w:r>
        <w:rPr/>
        <w:t>production of </w:t>
      </w:r>
      <w:r>
        <w:rPr>
          <w:i/>
        </w:rPr>
        <w:t>B. calyciflorus </w:t>
      </w:r>
      <w:r>
        <w:rPr/>
        <w:t>in hatcheries.</w:t>
      </w:r>
    </w:p>
    <w:p>
      <w:pPr>
        <w:pStyle w:val="BodyText"/>
        <w:spacing w:line="480" w:lineRule="auto" w:before="1"/>
        <w:ind w:left="660" w:right="1095" w:firstLine="720"/>
        <w:jc w:val="both"/>
      </w:pPr>
      <w:r>
        <w:rPr/>
        <w:t>Declining population density observed in all the concentrations beyond day7 may be as results of sudden crash as population gets to the peak in small scale culture (Arimoro, 2006) and high quantity of dead decaying organisms observed with other zooplankton in the culture. These made the culture unconducive and non monospecific thereby encouraging predation, high competition, biotoxic build up and pollution which reduced the number of </w:t>
      </w:r>
      <w:r>
        <w:rPr>
          <w:i/>
        </w:rPr>
        <w:t>B. calyicflorus </w:t>
      </w:r>
      <w:r>
        <w:rPr/>
        <w:t>/ ml of water.</w:t>
      </w:r>
      <w:r>
        <w:rPr>
          <w:spacing w:val="80"/>
        </w:rPr>
        <w:t> </w:t>
      </w:r>
      <w:r>
        <w:rPr/>
        <w:t>Arimoro (2006) noted that once there are appearances of copepods in a culture, the population density of rotifers can not be</w:t>
      </w:r>
      <w:r>
        <w:rPr>
          <w:spacing w:val="-3"/>
        </w:rPr>
        <w:t> </w:t>
      </w:r>
      <w:r>
        <w:rPr/>
        <w:t>high.</w:t>
      </w:r>
      <w:r>
        <w:rPr>
          <w:spacing w:val="40"/>
        </w:rPr>
        <w:t> </w:t>
      </w:r>
      <w:r>
        <w:rPr/>
        <w:t>It can also</w:t>
      </w:r>
      <w:r>
        <w:rPr>
          <w:spacing w:val="-2"/>
        </w:rPr>
        <w:t> </w:t>
      </w:r>
      <w:r>
        <w:rPr/>
        <w:t>be noted</w:t>
      </w:r>
      <w:r>
        <w:rPr>
          <w:spacing w:val="-2"/>
        </w:rPr>
        <w:t> </w:t>
      </w:r>
      <w:r>
        <w:rPr/>
        <w:t>that any</w:t>
      </w:r>
      <w:r>
        <w:rPr>
          <w:spacing w:val="-7"/>
        </w:rPr>
        <w:t> </w:t>
      </w:r>
      <w:r>
        <w:rPr/>
        <w:t>food that</w:t>
      </w:r>
      <w:r>
        <w:rPr>
          <w:spacing w:val="-2"/>
        </w:rPr>
        <w:t> </w:t>
      </w:r>
      <w:r>
        <w:rPr/>
        <w:t>is not</w:t>
      </w:r>
      <w:r>
        <w:rPr>
          <w:spacing w:val="-2"/>
        </w:rPr>
        <w:t> </w:t>
      </w:r>
      <w:r>
        <w:rPr/>
        <w:t>eaten can cause increase</w:t>
      </w:r>
      <w:r>
        <w:rPr>
          <w:spacing w:val="-3"/>
        </w:rPr>
        <w:t> </w:t>
      </w:r>
      <w:r>
        <w:rPr/>
        <w:t>in</w:t>
      </w:r>
      <w:r>
        <w:rPr>
          <w:spacing w:val="-2"/>
        </w:rPr>
        <w:t> </w:t>
      </w:r>
      <w:r>
        <w:rPr/>
        <w:t>the</w:t>
      </w:r>
      <w:r>
        <w:rPr>
          <w:spacing w:val="-3"/>
        </w:rPr>
        <w:t> </w:t>
      </w:r>
      <w:r>
        <w:rPr/>
        <w:t>level of ammonia and Biological Oxygen Demand thereby reducing the water dissolved</w:t>
      </w:r>
      <w:r>
        <w:rPr>
          <w:spacing w:val="40"/>
        </w:rPr>
        <w:t> </w:t>
      </w:r>
      <w:r>
        <w:rPr/>
        <w:t>oxygen (Arimoro 2006) needed by the densed population of the organism</w:t>
      </w:r>
    </w:p>
    <w:p>
      <w:pPr>
        <w:pStyle w:val="Heading2"/>
        <w:numPr>
          <w:ilvl w:val="1"/>
          <w:numId w:val="16"/>
        </w:numPr>
        <w:tabs>
          <w:tab w:pos="1380" w:val="left" w:leader="none"/>
        </w:tabs>
        <w:spacing w:line="276" w:lineRule="auto" w:before="8" w:after="0"/>
        <w:ind w:left="1380" w:right="1406" w:hanging="720"/>
        <w:jc w:val="both"/>
        <w:rPr>
          <w:i/>
        </w:rPr>
      </w:pPr>
      <w:r>
        <w:rPr/>
        <w:t>INFLUENCE</w:t>
      </w:r>
      <w:r>
        <w:rPr>
          <w:spacing w:val="-7"/>
        </w:rPr>
        <w:t> </w:t>
      </w:r>
      <w:r>
        <w:rPr/>
        <w:t>OF</w:t>
      </w:r>
      <w:r>
        <w:rPr>
          <w:spacing w:val="-10"/>
        </w:rPr>
        <w:t> </w:t>
      </w:r>
      <w:r>
        <w:rPr/>
        <w:t>CONCENTRATION,</w:t>
      </w:r>
      <w:r>
        <w:rPr>
          <w:spacing w:val="-8"/>
        </w:rPr>
        <w:t> </w:t>
      </w:r>
      <w:r>
        <w:rPr/>
        <w:t>COMBINATIONS</w:t>
      </w:r>
      <w:r>
        <w:rPr>
          <w:spacing w:val="-8"/>
        </w:rPr>
        <w:t> </w:t>
      </w:r>
      <w:r>
        <w:rPr/>
        <w:t>OF</w:t>
      </w:r>
      <w:r>
        <w:rPr>
          <w:spacing w:val="-10"/>
        </w:rPr>
        <w:t> </w:t>
      </w:r>
      <w:r>
        <w:rPr/>
        <w:t>MANURE AND PERIOD</w:t>
      </w:r>
      <w:r>
        <w:rPr>
          <w:spacing w:val="-1"/>
        </w:rPr>
        <w:t> </w:t>
      </w:r>
      <w:r>
        <w:rPr/>
        <w:t>OF</w:t>
      </w:r>
      <w:r>
        <w:rPr>
          <w:spacing w:val="-2"/>
        </w:rPr>
        <w:t> </w:t>
      </w:r>
      <w:r>
        <w:rPr/>
        <w:t>GROWTH</w:t>
      </w:r>
      <w:r>
        <w:rPr>
          <w:spacing w:val="-1"/>
        </w:rPr>
        <w:t> </w:t>
      </w:r>
      <w:r>
        <w:rPr/>
        <w:t>ON</w:t>
      </w:r>
      <w:r>
        <w:rPr>
          <w:spacing w:val="-1"/>
        </w:rPr>
        <w:t> </w:t>
      </w:r>
      <w:r>
        <w:rPr/>
        <w:t>POPULATION</w:t>
      </w:r>
      <w:r>
        <w:rPr>
          <w:spacing w:val="-1"/>
        </w:rPr>
        <w:t> </w:t>
      </w:r>
      <w:r>
        <w:rPr/>
        <w:t>DENSITY</w:t>
      </w:r>
      <w:r>
        <w:rPr>
          <w:spacing w:val="-1"/>
        </w:rPr>
        <w:t> </w:t>
      </w:r>
      <w:r>
        <w:rPr/>
        <w:t>OF</w:t>
      </w:r>
      <w:r>
        <w:rPr>
          <w:spacing w:val="-1"/>
        </w:rPr>
        <w:t> </w:t>
      </w:r>
      <w:r>
        <w:rPr>
          <w:i/>
        </w:rPr>
        <w:t>MOINA </w:t>
      </w:r>
      <w:r>
        <w:rPr>
          <w:i/>
          <w:spacing w:val="-2"/>
        </w:rPr>
        <w:t>MICRURA</w:t>
      </w:r>
    </w:p>
    <w:p>
      <w:pPr>
        <w:pStyle w:val="BodyText"/>
        <w:spacing w:line="480" w:lineRule="auto" w:before="193"/>
        <w:ind w:left="751" w:right="1108" w:firstLine="628"/>
        <w:rPr>
          <w:i/>
        </w:rPr>
      </w:pPr>
      <w:r>
        <w:rPr/>
        <w:t>The pulled effects of the concentration, combination of manure and period of the culture of </w:t>
      </w:r>
      <w:r>
        <w:rPr>
          <w:i/>
        </w:rPr>
        <w:t>M. micrura </w:t>
      </w:r>
      <w:r>
        <w:rPr/>
        <w:t>show that each of the three factors must be consider in population study of the culture micro</w:t>
      </w:r>
      <w:r>
        <w:rPr>
          <w:spacing w:val="23"/>
        </w:rPr>
        <w:t> </w:t>
      </w:r>
      <w:r>
        <w:rPr/>
        <w:t>organism. The daily load of the concentration of the</w:t>
      </w:r>
      <w:r>
        <w:rPr>
          <w:spacing w:val="22"/>
        </w:rPr>
        <w:t> </w:t>
      </w:r>
      <w:r>
        <w:rPr/>
        <w:t>filtrate</w:t>
      </w:r>
      <w:r>
        <w:rPr>
          <w:spacing w:val="80"/>
        </w:rPr>
        <w:t> </w:t>
      </w:r>
      <w:r>
        <w:rPr/>
        <w:t>combined</w:t>
      </w:r>
      <w:r>
        <w:rPr>
          <w:spacing w:val="40"/>
        </w:rPr>
        <w:t> </w:t>
      </w:r>
      <w:r>
        <w:rPr/>
        <w:t>manure</w:t>
      </w:r>
      <w:r>
        <w:rPr>
          <w:spacing w:val="40"/>
        </w:rPr>
        <w:t> </w:t>
      </w:r>
      <w:r>
        <w:rPr/>
        <w:t>over</w:t>
      </w:r>
      <w:r>
        <w:rPr>
          <w:spacing w:val="40"/>
        </w:rPr>
        <w:t> </w:t>
      </w:r>
      <w:r>
        <w:rPr/>
        <w:t>the</w:t>
      </w:r>
      <w:r>
        <w:rPr>
          <w:spacing w:val="40"/>
        </w:rPr>
        <w:t> </w:t>
      </w:r>
      <w:r>
        <w:rPr/>
        <w:t>time</w:t>
      </w:r>
      <w:r>
        <w:rPr>
          <w:spacing w:val="40"/>
        </w:rPr>
        <w:t> </w:t>
      </w:r>
      <w:r>
        <w:rPr/>
        <w:t>of</w:t>
      </w:r>
      <w:r>
        <w:rPr>
          <w:spacing w:val="40"/>
        </w:rPr>
        <w:t> </w:t>
      </w:r>
      <w:r>
        <w:rPr/>
        <w:t>culture</w:t>
      </w:r>
      <w:r>
        <w:rPr>
          <w:spacing w:val="40"/>
        </w:rPr>
        <w:t> </w:t>
      </w:r>
      <w:r>
        <w:rPr/>
        <w:t>influenced</w:t>
      </w:r>
      <w:r>
        <w:rPr>
          <w:spacing w:val="40"/>
        </w:rPr>
        <w:t> </w:t>
      </w:r>
      <w:r>
        <w:rPr/>
        <w:t>the</w:t>
      </w:r>
      <w:r>
        <w:rPr>
          <w:spacing w:val="40"/>
        </w:rPr>
        <w:t> </w:t>
      </w:r>
      <w:r>
        <w:rPr/>
        <w:t>population</w:t>
      </w:r>
      <w:r>
        <w:rPr>
          <w:spacing w:val="40"/>
        </w:rPr>
        <w:t> </w:t>
      </w:r>
      <w:r>
        <w:rPr/>
        <w:t>density</w:t>
      </w:r>
      <w:r>
        <w:rPr>
          <w:spacing w:val="40"/>
        </w:rPr>
        <w:t> </w:t>
      </w:r>
      <w:r>
        <w:rPr/>
        <w:t>of</w:t>
      </w:r>
      <w:r>
        <w:rPr>
          <w:spacing w:val="40"/>
        </w:rPr>
        <w:t> </w:t>
      </w:r>
      <w:r>
        <w:rPr>
          <w:i/>
        </w:rPr>
        <w:t>M. </w:t>
      </w:r>
      <w:r>
        <w:rPr>
          <w:i/>
          <w:spacing w:val="-2"/>
        </w:rPr>
        <w:t>micrura.</w:t>
      </w:r>
    </w:p>
    <w:p>
      <w:pPr>
        <w:pStyle w:val="Heading3"/>
        <w:numPr>
          <w:ilvl w:val="2"/>
          <w:numId w:val="16"/>
        </w:numPr>
        <w:tabs>
          <w:tab w:pos="1380" w:val="left" w:leader="none"/>
        </w:tabs>
        <w:spacing w:line="242" w:lineRule="auto" w:before="205" w:after="0"/>
        <w:ind w:left="1380" w:right="1485" w:hanging="720"/>
        <w:jc w:val="left"/>
        <w:rPr>
          <w:i/>
        </w:rPr>
      </w:pPr>
      <w:r>
        <w:rPr/>
        <w:t>Effects</w:t>
      </w:r>
      <w:r>
        <w:rPr>
          <w:spacing w:val="-4"/>
        </w:rPr>
        <w:t> </w:t>
      </w:r>
      <w:r>
        <w:rPr/>
        <w:t>of</w:t>
      </w:r>
      <w:r>
        <w:rPr>
          <w:spacing w:val="-4"/>
        </w:rPr>
        <w:t> </w:t>
      </w:r>
      <w:r>
        <w:rPr/>
        <w:t>Different</w:t>
      </w:r>
      <w:r>
        <w:rPr>
          <w:spacing w:val="-4"/>
        </w:rPr>
        <w:t> </w:t>
      </w:r>
      <w:r>
        <w:rPr/>
        <w:t>Combinations</w:t>
      </w:r>
      <w:r>
        <w:rPr>
          <w:spacing w:val="-2"/>
        </w:rPr>
        <w:t> </w:t>
      </w:r>
      <w:r>
        <w:rPr/>
        <w:t>of</w:t>
      </w:r>
      <w:r>
        <w:rPr>
          <w:spacing w:val="-3"/>
        </w:rPr>
        <w:t> </w:t>
      </w:r>
      <w:r>
        <w:rPr/>
        <w:t>Manure</w:t>
      </w:r>
      <w:r>
        <w:rPr>
          <w:spacing w:val="-5"/>
        </w:rPr>
        <w:t> </w:t>
      </w:r>
      <w:r>
        <w:rPr/>
        <w:t>on</w:t>
      </w:r>
      <w:r>
        <w:rPr>
          <w:spacing w:val="-4"/>
        </w:rPr>
        <w:t> </w:t>
      </w:r>
      <w:r>
        <w:rPr/>
        <w:t>Population</w:t>
      </w:r>
      <w:r>
        <w:rPr>
          <w:spacing w:val="-3"/>
        </w:rPr>
        <w:t> </w:t>
      </w:r>
      <w:r>
        <w:rPr/>
        <w:t>Density</w:t>
      </w:r>
      <w:r>
        <w:rPr>
          <w:spacing w:val="-4"/>
        </w:rPr>
        <w:t> </w:t>
      </w:r>
      <w:r>
        <w:rPr/>
        <w:t>of</w:t>
      </w:r>
      <w:r>
        <w:rPr>
          <w:spacing w:val="-3"/>
        </w:rPr>
        <w:t> </w:t>
      </w:r>
      <w:r>
        <w:rPr>
          <w:i/>
        </w:rPr>
        <w:t>M. </w:t>
      </w:r>
      <w:r>
        <w:rPr>
          <w:i/>
          <w:spacing w:val="-2"/>
        </w:rPr>
        <w:t>micrura</w:t>
      </w:r>
    </w:p>
    <w:p>
      <w:pPr>
        <w:pStyle w:val="BodyText"/>
        <w:spacing w:line="480" w:lineRule="auto" w:before="189"/>
        <w:ind w:left="660" w:right="1094" w:firstLine="720"/>
        <w:jc w:val="both"/>
      </w:pPr>
      <w:r>
        <w:rPr/>
        <w:t>3CM2, 4CM4 and 5CM2 supported the highest population density of </w:t>
      </w:r>
      <w:r>
        <w:rPr>
          <w:i/>
        </w:rPr>
        <w:t>M. micrura </w:t>
      </w:r>
      <w:r>
        <w:rPr/>
        <w:t>in their various groups as a result of nutrient released by these manure combinations. Combination</w:t>
      </w:r>
      <w:r>
        <w:rPr>
          <w:spacing w:val="10"/>
        </w:rPr>
        <w:t> </w:t>
      </w:r>
      <w:r>
        <w:rPr/>
        <w:t>3CM2,</w:t>
      </w:r>
      <w:r>
        <w:rPr>
          <w:spacing w:val="12"/>
        </w:rPr>
        <w:t> </w:t>
      </w:r>
      <w:r>
        <w:rPr/>
        <w:t>although</w:t>
      </w:r>
      <w:r>
        <w:rPr>
          <w:spacing w:val="12"/>
        </w:rPr>
        <w:t> </w:t>
      </w:r>
      <w:r>
        <w:rPr/>
        <w:t>highest</w:t>
      </w:r>
      <w:r>
        <w:rPr>
          <w:spacing w:val="12"/>
        </w:rPr>
        <w:t> </w:t>
      </w:r>
      <w:r>
        <w:rPr/>
        <w:t>in</w:t>
      </w:r>
      <w:r>
        <w:rPr>
          <w:spacing w:val="12"/>
        </w:rPr>
        <w:t> </w:t>
      </w:r>
      <w:r>
        <w:rPr/>
        <w:t>its</w:t>
      </w:r>
      <w:r>
        <w:rPr>
          <w:spacing w:val="12"/>
        </w:rPr>
        <w:t> </w:t>
      </w:r>
      <w:r>
        <w:rPr/>
        <w:t>group</w:t>
      </w:r>
      <w:r>
        <w:rPr>
          <w:spacing w:val="12"/>
        </w:rPr>
        <w:t> </w:t>
      </w:r>
      <w:r>
        <w:rPr/>
        <w:t>but</w:t>
      </w:r>
      <w:r>
        <w:rPr>
          <w:spacing w:val="12"/>
        </w:rPr>
        <w:t> </w:t>
      </w:r>
      <w:r>
        <w:rPr/>
        <w:t>was</w:t>
      </w:r>
      <w:r>
        <w:rPr>
          <w:spacing w:val="16"/>
        </w:rPr>
        <w:t> </w:t>
      </w:r>
      <w:r>
        <w:rPr/>
        <w:t>the</w:t>
      </w:r>
      <w:r>
        <w:rPr>
          <w:spacing w:val="11"/>
        </w:rPr>
        <w:t> </w:t>
      </w:r>
      <w:r>
        <w:rPr/>
        <w:t>lowest</w:t>
      </w:r>
      <w:r>
        <w:rPr>
          <w:spacing w:val="12"/>
        </w:rPr>
        <w:t> </w:t>
      </w:r>
      <w:r>
        <w:rPr/>
        <w:t>when</w:t>
      </w:r>
      <w:r>
        <w:rPr>
          <w:spacing w:val="12"/>
        </w:rPr>
        <w:t> </w:t>
      </w:r>
      <w:r>
        <w:rPr/>
        <w:t>compared</w:t>
      </w:r>
      <w:r>
        <w:rPr>
          <w:spacing w:val="13"/>
        </w:rPr>
        <w:t> </w:t>
      </w:r>
      <w:r>
        <w:rPr>
          <w:spacing w:val="-5"/>
        </w:rPr>
        <w:t>to</w:t>
      </w:r>
    </w:p>
    <w:p>
      <w:pPr>
        <w:spacing w:after="0" w:line="480" w:lineRule="auto"/>
        <w:jc w:val="both"/>
        <w:sectPr>
          <w:pgSz w:w="12240" w:h="15840"/>
          <w:pgMar w:header="761" w:footer="0" w:top="1340" w:bottom="280" w:left="1500" w:right="340"/>
        </w:sectPr>
      </w:pPr>
    </w:p>
    <w:p>
      <w:pPr>
        <w:pStyle w:val="BodyText"/>
        <w:spacing w:line="480" w:lineRule="auto" w:before="88"/>
        <w:ind w:left="660" w:right="1093"/>
        <w:jc w:val="both"/>
      </w:pPr>
      <w:r>
        <w:rPr/>
        <w:t>those of 4CM4 and 5CM2 combiantions. 4CM4 combination of manure which had the highest population density must have released the highest amount of needed nutrient that favoured the increase of population of </w:t>
      </w:r>
      <w:r>
        <w:rPr>
          <w:i/>
        </w:rPr>
        <w:t>M. micrura. </w:t>
      </w:r>
      <w:r>
        <w:rPr/>
        <w:t>Comparing 4CM4, 5CM2 and 5CM4 combinations of manure, results showed that increasing the numbers of combinations do not necessarily increase population density</w:t>
      </w:r>
      <w:r>
        <w:rPr>
          <w:spacing w:val="-3"/>
        </w:rPr>
        <w:t> </w:t>
      </w:r>
      <w:r>
        <w:rPr/>
        <w:t>of </w:t>
      </w:r>
      <w:r>
        <w:rPr>
          <w:i/>
        </w:rPr>
        <w:t>M. micrura. </w:t>
      </w:r>
      <w:r>
        <w:rPr/>
        <w:t>This finding is consistent with those obtained by Rottmann </w:t>
      </w:r>
      <w:r>
        <w:rPr>
          <w:i/>
        </w:rPr>
        <w:t>et al. </w:t>
      </w:r>
      <w:r>
        <w:rPr/>
        <w:t>(2003); Gupta and Gupta (2006), who suggested that organic manure, oil cake and super phosphate can be used for culture of Cladocerans.</w:t>
      </w:r>
    </w:p>
    <w:p>
      <w:pPr>
        <w:pStyle w:val="Heading3"/>
        <w:numPr>
          <w:ilvl w:val="2"/>
          <w:numId w:val="16"/>
        </w:numPr>
        <w:tabs>
          <w:tab w:pos="1380" w:val="left" w:leader="none"/>
        </w:tabs>
        <w:spacing w:line="276" w:lineRule="auto" w:before="9" w:after="0"/>
        <w:ind w:left="1380" w:right="2201" w:hanging="720"/>
        <w:jc w:val="both"/>
        <w:rPr>
          <w:i/>
        </w:rPr>
      </w:pPr>
      <w:r>
        <w:rPr/>
        <w:t>Effects</w:t>
      </w:r>
      <w:r>
        <w:rPr>
          <w:spacing w:val="-5"/>
        </w:rPr>
        <w:t> </w:t>
      </w:r>
      <w:r>
        <w:rPr/>
        <w:t>of</w:t>
      </w:r>
      <w:r>
        <w:rPr>
          <w:spacing w:val="-4"/>
        </w:rPr>
        <w:t> </w:t>
      </w:r>
      <w:r>
        <w:rPr/>
        <w:t>Concentrations</w:t>
      </w:r>
      <w:r>
        <w:rPr>
          <w:spacing w:val="-4"/>
        </w:rPr>
        <w:t> </w:t>
      </w:r>
      <w:r>
        <w:rPr/>
        <w:t>of</w:t>
      </w:r>
      <w:r>
        <w:rPr>
          <w:spacing w:val="-4"/>
        </w:rPr>
        <w:t> </w:t>
      </w:r>
      <w:r>
        <w:rPr/>
        <w:t>Different</w:t>
      </w:r>
      <w:r>
        <w:rPr>
          <w:spacing w:val="-5"/>
        </w:rPr>
        <w:t> </w:t>
      </w:r>
      <w:r>
        <w:rPr/>
        <w:t>Combinations</w:t>
      </w:r>
      <w:r>
        <w:rPr>
          <w:spacing w:val="-3"/>
        </w:rPr>
        <w:t> </w:t>
      </w:r>
      <w:r>
        <w:rPr/>
        <w:t>of</w:t>
      </w:r>
      <w:r>
        <w:rPr>
          <w:spacing w:val="-4"/>
        </w:rPr>
        <w:t> </w:t>
      </w:r>
      <w:r>
        <w:rPr/>
        <w:t>Manure</w:t>
      </w:r>
      <w:r>
        <w:rPr>
          <w:spacing w:val="-6"/>
        </w:rPr>
        <w:t> </w:t>
      </w:r>
      <w:r>
        <w:rPr/>
        <w:t>on Population Density of </w:t>
      </w:r>
      <w:r>
        <w:rPr>
          <w:i/>
        </w:rPr>
        <w:t>M. micrura</w:t>
      </w:r>
    </w:p>
    <w:p>
      <w:pPr>
        <w:pStyle w:val="BodyText"/>
        <w:spacing w:line="480" w:lineRule="auto" w:before="193"/>
        <w:ind w:left="660" w:right="1093" w:firstLine="720"/>
        <w:jc w:val="both"/>
      </w:pPr>
      <w:r>
        <w:rPr/>
        <w:t>Concentration 4ml/L of water of any of the 3,4,5 combination of manure supported the highest population growth of </w:t>
      </w:r>
      <w:r>
        <w:rPr>
          <w:i/>
        </w:rPr>
        <w:t>M. micrura </w:t>
      </w:r>
      <w:r>
        <w:rPr/>
        <w:t>because the nutrient supplied</w:t>
      </w:r>
      <w:r>
        <w:rPr>
          <w:spacing w:val="40"/>
        </w:rPr>
        <w:t> </w:t>
      </w:r>
      <w:r>
        <w:rPr/>
        <w:t>must have been</w:t>
      </w:r>
      <w:r>
        <w:rPr>
          <w:spacing w:val="40"/>
        </w:rPr>
        <w:t> </w:t>
      </w:r>
      <w:r>
        <w:rPr/>
        <w:t>adequate for the survival of the cultured organism. Concentration 1.00ml/L and 16.00ml/L of water were too low and too high respectively to support densed population density of </w:t>
      </w:r>
      <w:r>
        <w:rPr>
          <w:i/>
        </w:rPr>
        <w:t>M. micrura</w:t>
      </w:r>
      <w:r>
        <w:rPr/>
        <w:t>. The low population density</w:t>
      </w:r>
      <w:r>
        <w:rPr>
          <w:spacing w:val="-3"/>
        </w:rPr>
        <w:t> </w:t>
      </w:r>
      <w:r>
        <w:rPr/>
        <w:t>may be as result of insufficiency of the nutrients needed for the growth while the 16.00ml/L must have caused overfeeding, pollution and toxic situation which discouraged the increase in population growth of </w:t>
      </w:r>
      <w:r>
        <w:rPr>
          <w:i/>
        </w:rPr>
        <w:t>M. micrura. </w:t>
      </w:r>
      <w:r>
        <w:rPr/>
        <w:t>The concentration (16.00ml/L) must have been too</w:t>
      </w:r>
      <w:r>
        <w:rPr>
          <w:spacing w:val="40"/>
        </w:rPr>
        <w:t> </w:t>
      </w:r>
      <w:r>
        <w:rPr/>
        <w:t>high</w:t>
      </w:r>
      <w:r>
        <w:rPr>
          <w:spacing w:val="-3"/>
        </w:rPr>
        <w:t> </w:t>
      </w:r>
      <w:r>
        <w:rPr/>
        <w:t>for</w:t>
      </w:r>
      <w:r>
        <w:rPr>
          <w:spacing w:val="-3"/>
        </w:rPr>
        <w:t> </w:t>
      </w:r>
      <w:r>
        <w:rPr/>
        <w:t>optimal</w:t>
      </w:r>
      <w:r>
        <w:rPr>
          <w:spacing w:val="-3"/>
        </w:rPr>
        <w:t> </w:t>
      </w:r>
      <w:r>
        <w:rPr/>
        <w:t>population</w:t>
      </w:r>
      <w:r>
        <w:rPr>
          <w:spacing w:val="-3"/>
        </w:rPr>
        <w:t> </w:t>
      </w:r>
      <w:r>
        <w:rPr/>
        <w:t>growth</w:t>
      </w:r>
      <w:r>
        <w:rPr>
          <w:spacing w:val="-2"/>
        </w:rPr>
        <w:t> </w:t>
      </w:r>
      <w:r>
        <w:rPr/>
        <w:t>leading</w:t>
      </w:r>
      <w:r>
        <w:rPr>
          <w:spacing w:val="-3"/>
        </w:rPr>
        <w:t> </w:t>
      </w:r>
      <w:r>
        <w:rPr/>
        <w:t>to</w:t>
      </w:r>
      <w:r>
        <w:rPr>
          <w:spacing w:val="-3"/>
        </w:rPr>
        <w:t> </w:t>
      </w:r>
      <w:r>
        <w:rPr/>
        <w:t>suffocation</w:t>
      </w:r>
      <w:r>
        <w:rPr>
          <w:spacing w:val="-3"/>
        </w:rPr>
        <w:t> </w:t>
      </w:r>
      <w:r>
        <w:rPr/>
        <w:t>of</w:t>
      </w:r>
      <w:r>
        <w:rPr>
          <w:spacing w:val="-4"/>
        </w:rPr>
        <w:t> </w:t>
      </w:r>
      <w:r>
        <w:rPr/>
        <w:t>the</w:t>
      </w:r>
      <w:r>
        <w:rPr>
          <w:spacing w:val="-2"/>
        </w:rPr>
        <w:t> </w:t>
      </w:r>
      <w:r>
        <w:rPr/>
        <w:t>cultured</w:t>
      </w:r>
      <w:r>
        <w:rPr>
          <w:spacing w:val="-1"/>
        </w:rPr>
        <w:t> </w:t>
      </w:r>
      <w:r>
        <w:rPr/>
        <w:t>organisms.</w:t>
      </w:r>
      <w:r>
        <w:rPr>
          <w:spacing w:val="-3"/>
        </w:rPr>
        <w:t> </w:t>
      </w:r>
      <w:r>
        <w:rPr/>
        <w:t>Ovie and Eborge (2002) reported a similar observation in </w:t>
      </w:r>
      <w:r>
        <w:rPr>
          <w:i/>
        </w:rPr>
        <w:t>M. micrura </w:t>
      </w:r>
      <w:r>
        <w:rPr/>
        <w:t>fed on a very high density of </w:t>
      </w:r>
      <w:r>
        <w:rPr>
          <w:i/>
        </w:rPr>
        <w:t>Scenedesmus acuminatus. </w:t>
      </w:r>
      <w:r>
        <w:rPr/>
        <w:t>1.00ml/L of the all manure combinations was not able to sustain high population density of </w:t>
      </w:r>
      <w:r>
        <w:rPr>
          <w:i/>
        </w:rPr>
        <w:t>M. micrura </w:t>
      </w:r>
      <w:r>
        <w:rPr/>
        <w:t>before intruders of other zooplankton came in and suppressed their population density due to succession and survival of the fittest. 1.00ml/L of this manure combination must have led to under feeding</w:t>
      </w:r>
      <w:r>
        <w:rPr>
          <w:spacing w:val="14"/>
        </w:rPr>
        <w:t> </w:t>
      </w:r>
      <w:r>
        <w:rPr/>
        <w:t>of</w:t>
      </w:r>
      <w:r>
        <w:rPr>
          <w:spacing w:val="15"/>
        </w:rPr>
        <w:t> </w:t>
      </w:r>
      <w:r>
        <w:rPr/>
        <w:t>the</w:t>
      </w:r>
      <w:r>
        <w:rPr>
          <w:spacing w:val="15"/>
        </w:rPr>
        <w:t> </w:t>
      </w:r>
      <w:r>
        <w:rPr/>
        <w:t>cultured</w:t>
      </w:r>
      <w:r>
        <w:rPr>
          <w:spacing w:val="18"/>
        </w:rPr>
        <w:t> </w:t>
      </w:r>
      <w:r>
        <w:rPr/>
        <w:t>organisms.</w:t>
      </w:r>
      <w:r>
        <w:rPr>
          <w:spacing w:val="17"/>
        </w:rPr>
        <w:t> </w:t>
      </w:r>
      <w:r>
        <w:rPr/>
        <w:t>The</w:t>
      </w:r>
      <w:r>
        <w:rPr>
          <w:spacing w:val="19"/>
        </w:rPr>
        <w:t> </w:t>
      </w:r>
      <w:r>
        <w:rPr>
          <w:i/>
        </w:rPr>
        <w:t>M.</w:t>
      </w:r>
      <w:r>
        <w:rPr>
          <w:i/>
          <w:spacing w:val="18"/>
        </w:rPr>
        <w:t> </w:t>
      </w:r>
      <w:r>
        <w:rPr>
          <w:i/>
        </w:rPr>
        <w:t>micrura</w:t>
      </w:r>
      <w:r>
        <w:rPr>
          <w:i/>
          <w:spacing w:val="17"/>
        </w:rPr>
        <w:t> </w:t>
      </w:r>
      <w:r>
        <w:rPr/>
        <w:t>may</w:t>
      </w:r>
      <w:r>
        <w:rPr>
          <w:spacing w:val="12"/>
        </w:rPr>
        <w:t> </w:t>
      </w:r>
      <w:r>
        <w:rPr/>
        <w:t>have</w:t>
      </w:r>
      <w:r>
        <w:rPr>
          <w:spacing w:val="15"/>
        </w:rPr>
        <w:t> </w:t>
      </w:r>
      <w:r>
        <w:rPr/>
        <w:t>probably</w:t>
      </w:r>
      <w:r>
        <w:rPr>
          <w:spacing w:val="12"/>
        </w:rPr>
        <w:t> </w:t>
      </w:r>
      <w:r>
        <w:rPr/>
        <w:t>switched</w:t>
      </w:r>
      <w:r>
        <w:rPr>
          <w:spacing w:val="16"/>
        </w:rPr>
        <w:t> </w:t>
      </w:r>
      <w:r>
        <w:rPr/>
        <w:t>over</w:t>
      </w:r>
      <w:r>
        <w:rPr>
          <w:spacing w:val="16"/>
        </w:rPr>
        <w:t> </w:t>
      </w:r>
      <w:r>
        <w:rPr>
          <w:spacing w:val="-5"/>
        </w:rPr>
        <w:t>to</w:t>
      </w:r>
    </w:p>
    <w:p>
      <w:pPr>
        <w:spacing w:after="0" w:line="480" w:lineRule="auto"/>
        <w:jc w:val="both"/>
        <w:sectPr>
          <w:pgSz w:w="12240" w:h="15840"/>
          <w:pgMar w:header="761" w:footer="0" w:top="1340" w:bottom="280" w:left="1500" w:right="340"/>
        </w:sectPr>
      </w:pPr>
    </w:p>
    <w:p>
      <w:pPr>
        <w:pStyle w:val="BodyText"/>
        <w:spacing w:line="480" w:lineRule="auto" w:before="88"/>
        <w:ind w:left="660" w:right="1098"/>
        <w:jc w:val="both"/>
      </w:pPr>
      <w:r>
        <w:rPr/>
        <w:t>reproduction of males which slow down the rate of increase in population density of the organisms. Rottmann </w:t>
      </w:r>
      <w:r>
        <w:rPr>
          <w:i/>
        </w:rPr>
        <w:t>et al. </w:t>
      </w:r>
      <w:r>
        <w:rPr/>
        <w:t>(2003) reported that sexual reproduction slow down population density when condition is not favorable especially when there is abrupt reduction in food supply.</w:t>
      </w:r>
    </w:p>
    <w:p>
      <w:pPr>
        <w:pStyle w:val="Heading3"/>
        <w:numPr>
          <w:ilvl w:val="2"/>
          <w:numId w:val="16"/>
        </w:numPr>
        <w:tabs>
          <w:tab w:pos="1380" w:val="left" w:leader="none"/>
        </w:tabs>
        <w:spacing w:line="240" w:lineRule="auto" w:before="8" w:after="0"/>
        <w:ind w:left="1380" w:right="0" w:hanging="720"/>
        <w:jc w:val="both"/>
        <w:rPr>
          <w:i/>
        </w:rPr>
      </w:pPr>
      <w:bookmarkStart w:name="_TOC_250009" w:id="44"/>
      <w:r>
        <w:rPr/>
        <w:t>Effects</w:t>
      </w:r>
      <w:r>
        <w:rPr>
          <w:spacing w:val="-2"/>
        </w:rPr>
        <w:t> </w:t>
      </w:r>
      <w:r>
        <w:rPr/>
        <w:t>of Duration</w:t>
      </w:r>
      <w:r>
        <w:rPr>
          <w:spacing w:val="1"/>
        </w:rPr>
        <w:t> </w:t>
      </w:r>
      <w:r>
        <w:rPr/>
        <w:t>of Culture</w:t>
      </w:r>
      <w:r>
        <w:rPr>
          <w:spacing w:val="-3"/>
        </w:rPr>
        <w:t> </w:t>
      </w:r>
      <w:r>
        <w:rPr/>
        <w:t>on</w:t>
      </w:r>
      <w:r>
        <w:rPr>
          <w:spacing w:val="-1"/>
        </w:rPr>
        <w:t> </w:t>
      </w:r>
      <w:r>
        <w:rPr/>
        <w:t>Population</w:t>
      </w:r>
      <w:r>
        <w:rPr>
          <w:spacing w:val="-1"/>
        </w:rPr>
        <w:t> </w:t>
      </w:r>
      <w:r>
        <w:rPr/>
        <w:t>Density of </w:t>
      </w:r>
      <w:r>
        <w:rPr>
          <w:i/>
        </w:rPr>
        <w:t>M.</w:t>
      </w:r>
      <w:r>
        <w:rPr>
          <w:i/>
          <w:spacing w:val="-4"/>
        </w:rPr>
        <w:t> </w:t>
      </w:r>
      <w:bookmarkEnd w:id="44"/>
      <w:r>
        <w:rPr>
          <w:i/>
          <w:spacing w:val="-2"/>
        </w:rPr>
        <w:t>micrura</w:t>
      </w:r>
    </w:p>
    <w:p>
      <w:pPr>
        <w:pStyle w:val="BodyText"/>
        <w:spacing w:line="480" w:lineRule="auto" w:before="233"/>
        <w:ind w:left="660" w:right="1094" w:firstLine="720"/>
        <w:jc w:val="both"/>
      </w:pPr>
      <w:r>
        <w:rPr/>
        <w:t>The</w:t>
      </w:r>
      <w:r>
        <w:rPr>
          <w:spacing w:val="-1"/>
        </w:rPr>
        <w:t> </w:t>
      </w:r>
      <w:r>
        <w:rPr/>
        <w:t>increase</w:t>
      </w:r>
      <w:r>
        <w:rPr>
          <w:spacing w:val="-1"/>
        </w:rPr>
        <w:t> </w:t>
      </w:r>
      <w:r>
        <w:rPr/>
        <w:t>of</w:t>
      </w:r>
      <w:r>
        <w:rPr>
          <w:spacing w:val="-1"/>
        </w:rPr>
        <w:t> </w:t>
      </w:r>
      <w:r>
        <w:rPr/>
        <w:t>M. micrura</w:t>
      </w:r>
      <w:r>
        <w:rPr>
          <w:spacing w:val="-1"/>
        </w:rPr>
        <w:t> </w:t>
      </w:r>
      <w:r>
        <w:rPr/>
        <w:t>population from 20 individuals to 25,194, 30,335, and 31,794 individuals/L of water of 3CM, 4CM and 5CM selected combinations of manure respectively is quite encouraging in the period of growth. In this study, the peak of the population</w:t>
      </w:r>
      <w:r>
        <w:rPr>
          <w:spacing w:val="10"/>
        </w:rPr>
        <w:t> </w:t>
      </w:r>
      <w:r>
        <w:rPr/>
        <w:t>density</w:t>
      </w:r>
      <w:r>
        <w:rPr>
          <w:spacing w:val="9"/>
        </w:rPr>
        <w:t> </w:t>
      </w:r>
      <w:r>
        <w:rPr/>
        <w:t>(31,794</w:t>
      </w:r>
      <w:r>
        <w:rPr>
          <w:spacing w:val="13"/>
        </w:rPr>
        <w:t> </w:t>
      </w:r>
      <w:r>
        <w:rPr/>
        <w:t>individuals</w:t>
      </w:r>
      <w:r>
        <w:rPr>
          <w:spacing w:val="13"/>
        </w:rPr>
        <w:t> </w:t>
      </w:r>
      <w:r>
        <w:rPr>
          <w:i/>
        </w:rPr>
        <w:t>M.</w:t>
      </w:r>
      <w:r>
        <w:rPr>
          <w:i/>
          <w:spacing w:val="11"/>
        </w:rPr>
        <w:t> </w:t>
      </w:r>
      <w:r>
        <w:rPr>
          <w:i/>
        </w:rPr>
        <w:t>micrura</w:t>
      </w:r>
      <w:r>
        <w:rPr>
          <w:i/>
          <w:spacing w:val="12"/>
        </w:rPr>
        <w:t> </w:t>
      </w:r>
      <w:r>
        <w:rPr/>
        <w:t>/L</w:t>
      </w:r>
      <w:r>
        <w:rPr>
          <w:spacing w:val="10"/>
        </w:rPr>
        <w:t> </w:t>
      </w:r>
      <w:r>
        <w:rPr/>
        <w:t>of</w:t>
      </w:r>
      <w:r>
        <w:rPr>
          <w:spacing w:val="13"/>
        </w:rPr>
        <w:t> </w:t>
      </w:r>
      <w:r>
        <w:rPr/>
        <w:t>water</w:t>
      </w:r>
      <w:r>
        <w:rPr>
          <w:spacing w:val="12"/>
        </w:rPr>
        <w:t> </w:t>
      </w:r>
      <w:r>
        <w:rPr/>
        <w:t>of</w:t>
      </w:r>
      <w:r>
        <w:rPr>
          <w:spacing w:val="14"/>
        </w:rPr>
        <w:t> </w:t>
      </w:r>
      <w:r>
        <w:rPr/>
        <w:t>5CM)</w:t>
      </w:r>
      <w:r>
        <w:rPr>
          <w:spacing w:val="11"/>
        </w:rPr>
        <w:t> </w:t>
      </w:r>
      <w:r>
        <w:rPr/>
        <w:t>obtained</w:t>
      </w:r>
      <w:r>
        <w:rPr>
          <w:spacing w:val="11"/>
        </w:rPr>
        <w:t> </w:t>
      </w:r>
      <w:r>
        <w:rPr/>
        <w:t>on</w:t>
      </w:r>
      <w:r>
        <w:rPr>
          <w:spacing w:val="12"/>
        </w:rPr>
        <w:t> </w:t>
      </w:r>
      <w:r>
        <w:rPr>
          <w:spacing w:val="-5"/>
        </w:rPr>
        <w:t>day</w:t>
      </w:r>
    </w:p>
    <w:p>
      <w:pPr>
        <w:pStyle w:val="BodyText"/>
        <w:spacing w:line="480" w:lineRule="auto" w:before="1"/>
        <w:ind w:left="660" w:right="1095"/>
        <w:jc w:val="both"/>
      </w:pPr>
      <w:r>
        <w:rPr/>
        <w:t>9 is an indicator of good management practice of this organism. At a favourable environment with good nutrients as released by 4CM or 5CM, </w:t>
      </w:r>
      <w:r>
        <w:rPr>
          <w:i/>
        </w:rPr>
        <w:t>M. micrura </w:t>
      </w:r>
      <w:r>
        <w:rPr/>
        <w:t>was able to increase in population density up to 30,335, and 31,794 individuals/L of water respectively on day 9 of the culture. These are further improvements of the results of</w:t>
      </w:r>
      <w:r>
        <w:rPr>
          <w:spacing w:val="40"/>
        </w:rPr>
        <w:t> </w:t>
      </w:r>
      <w:r>
        <w:rPr/>
        <w:t>Ovie and Eborge (2002) who got peak of 11,000 individuals </w:t>
      </w:r>
      <w:r>
        <w:rPr>
          <w:i/>
        </w:rPr>
        <w:t>M. micrura </w:t>
      </w:r>
      <w:r>
        <w:rPr/>
        <w:t>/L of water</w:t>
      </w:r>
      <w:r>
        <w:rPr>
          <w:spacing w:val="80"/>
        </w:rPr>
        <w:t> </w:t>
      </w:r>
      <w:r>
        <w:rPr/>
        <w:t>using </w:t>
      </w:r>
      <w:r>
        <w:rPr>
          <w:i/>
        </w:rPr>
        <w:t>Scenedesmus acuminatus </w:t>
      </w:r>
      <w:r>
        <w:rPr/>
        <w:t>as live feed.</w:t>
      </w:r>
    </w:p>
    <w:p>
      <w:pPr>
        <w:pStyle w:val="BodyText"/>
        <w:spacing w:line="480" w:lineRule="auto"/>
        <w:ind w:left="660" w:right="1097" w:firstLine="720"/>
        <w:jc w:val="both"/>
      </w:pPr>
      <w:r>
        <w:rPr/>
        <w:t>Beyond day 9, a declined population density observed must have been the results of competition over the available resources, toxic waste products accumulations from the cultured organisms and invations of intruders of other micro-organsims which are spread by air in the environment. As they are noticed, the culture was no long pure and the numbers of </w:t>
      </w:r>
      <w:r>
        <w:rPr>
          <w:i/>
        </w:rPr>
        <w:t>M. micrura </w:t>
      </w:r>
      <w:r>
        <w:rPr/>
        <w:t>/L of water were reduced as result of the unwanted organisms found</w:t>
      </w:r>
      <w:r>
        <w:rPr>
          <w:spacing w:val="-3"/>
        </w:rPr>
        <w:t> </w:t>
      </w:r>
      <w:r>
        <w:rPr/>
        <w:t>in</w:t>
      </w:r>
      <w:r>
        <w:rPr>
          <w:spacing w:val="-2"/>
        </w:rPr>
        <w:t> </w:t>
      </w:r>
      <w:r>
        <w:rPr/>
        <w:t>the</w:t>
      </w:r>
      <w:r>
        <w:rPr>
          <w:spacing w:val="-3"/>
        </w:rPr>
        <w:t> </w:t>
      </w:r>
      <w:r>
        <w:rPr/>
        <w:t>culture.</w:t>
      </w:r>
      <w:r>
        <w:rPr>
          <w:spacing w:val="-1"/>
        </w:rPr>
        <w:t> </w:t>
      </w:r>
      <w:r>
        <w:rPr/>
        <w:t>The</w:t>
      </w:r>
      <w:r>
        <w:rPr>
          <w:spacing w:val="-6"/>
        </w:rPr>
        <w:t> </w:t>
      </w:r>
      <w:r>
        <w:rPr/>
        <w:t>culture</w:t>
      </w:r>
      <w:r>
        <w:rPr>
          <w:spacing w:val="-3"/>
        </w:rPr>
        <w:t> </w:t>
      </w:r>
      <w:r>
        <w:rPr/>
        <w:t>environment</w:t>
      </w:r>
      <w:r>
        <w:rPr>
          <w:spacing w:val="-2"/>
        </w:rPr>
        <w:t> </w:t>
      </w:r>
      <w:r>
        <w:rPr/>
        <w:t>experienced</w:t>
      </w:r>
      <w:r>
        <w:rPr>
          <w:spacing w:val="-2"/>
        </w:rPr>
        <w:t> </w:t>
      </w:r>
      <w:r>
        <w:rPr/>
        <w:t>stressed</w:t>
      </w:r>
      <w:r>
        <w:rPr>
          <w:spacing w:val="-3"/>
        </w:rPr>
        <w:t> </w:t>
      </w:r>
      <w:r>
        <w:rPr/>
        <w:t>condition</w:t>
      </w:r>
      <w:r>
        <w:rPr>
          <w:spacing w:val="-2"/>
        </w:rPr>
        <w:t> </w:t>
      </w:r>
      <w:r>
        <w:rPr/>
        <w:t>and</w:t>
      </w:r>
      <w:r>
        <w:rPr>
          <w:spacing w:val="-2"/>
        </w:rPr>
        <w:t> </w:t>
      </w:r>
      <w:r>
        <w:rPr/>
        <w:t>survival of the fittest, sucession of stronger and relatively environmental stress resistant micro- organims</w:t>
      </w:r>
      <w:r>
        <w:rPr>
          <w:spacing w:val="45"/>
        </w:rPr>
        <w:t> </w:t>
      </w:r>
      <w:r>
        <w:rPr/>
        <w:t>like</w:t>
      </w:r>
      <w:r>
        <w:rPr>
          <w:spacing w:val="45"/>
        </w:rPr>
        <w:t> </w:t>
      </w:r>
      <w:r>
        <w:rPr/>
        <w:t>Cyclops</w:t>
      </w:r>
      <w:r>
        <w:rPr>
          <w:spacing w:val="52"/>
        </w:rPr>
        <w:t> </w:t>
      </w:r>
      <w:r>
        <w:rPr/>
        <w:t>eventually</w:t>
      </w:r>
      <w:r>
        <w:rPr>
          <w:spacing w:val="42"/>
        </w:rPr>
        <w:t> </w:t>
      </w:r>
      <w:r>
        <w:rPr/>
        <w:t>came</w:t>
      </w:r>
      <w:r>
        <w:rPr>
          <w:spacing w:val="47"/>
        </w:rPr>
        <w:t> </w:t>
      </w:r>
      <w:r>
        <w:rPr/>
        <w:t>into</w:t>
      </w:r>
      <w:r>
        <w:rPr>
          <w:spacing w:val="46"/>
        </w:rPr>
        <w:t> </w:t>
      </w:r>
      <w:r>
        <w:rPr/>
        <w:t>play.</w:t>
      </w:r>
      <w:r>
        <w:rPr>
          <w:spacing w:val="50"/>
        </w:rPr>
        <w:t> </w:t>
      </w:r>
      <w:r>
        <w:rPr>
          <w:color w:val="000024"/>
        </w:rPr>
        <w:t>Sexual</w:t>
      </w:r>
      <w:r>
        <w:rPr>
          <w:color w:val="000024"/>
          <w:spacing w:val="48"/>
        </w:rPr>
        <w:t> </w:t>
      </w:r>
      <w:r>
        <w:rPr>
          <w:color w:val="000024"/>
        </w:rPr>
        <w:t>reproduction</w:t>
      </w:r>
      <w:r>
        <w:rPr>
          <w:color w:val="000024"/>
          <w:spacing w:val="50"/>
        </w:rPr>
        <w:t> </w:t>
      </w:r>
      <w:r>
        <w:rPr>
          <w:color w:val="000024"/>
        </w:rPr>
        <w:t>may</w:t>
      </w:r>
      <w:r>
        <w:rPr>
          <w:color w:val="000024"/>
          <w:spacing w:val="45"/>
        </w:rPr>
        <w:t> </w:t>
      </w:r>
      <w:r>
        <w:rPr>
          <w:color w:val="000024"/>
        </w:rPr>
        <w:t>set</w:t>
      </w:r>
      <w:r>
        <w:rPr>
          <w:color w:val="000024"/>
          <w:spacing w:val="47"/>
        </w:rPr>
        <w:t> </w:t>
      </w:r>
      <w:r>
        <w:rPr>
          <w:color w:val="000024"/>
        </w:rPr>
        <w:t>in</w:t>
      </w:r>
      <w:r>
        <w:rPr>
          <w:color w:val="000024"/>
          <w:spacing w:val="48"/>
        </w:rPr>
        <w:t> </w:t>
      </w:r>
      <w:r>
        <w:rPr>
          <w:color w:val="000024"/>
          <w:spacing w:val="-5"/>
        </w:rPr>
        <w:t>as</w:t>
      </w:r>
    </w:p>
    <w:p>
      <w:pPr>
        <w:spacing w:after="0" w:line="480" w:lineRule="auto"/>
        <w:jc w:val="both"/>
        <w:sectPr>
          <w:pgSz w:w="12240" w:h="15840"/>
          <w:pgMar w:header="761" w:footer="0" w:top="1340" w:bottom="280" w:left="1500" w:right="340"/>
        </w:sectPr>
      </w:pPr>
    </w:p>
    <w:p>
      <w:pPr>
        <w:pStyle w:val="BodyText"/>
        <w:spacing w:line="484" w:lineRule="auto" w:before="88"/>
        <w:ind w:left="660" w:right="1097"/>
        <w:jc w:val="both"/>
      </w:pPr>
      <w:r>
        <w:rPr>
          <w:color w:val="000024"/>
        </w:rPr>
        <w:t>cladocerans usual phenomenon, induced by environmental factors associated with</w:t>
      </w:r>
      <w:r>
        <w:rPr>
          <w:color w:val="000024"/>
          <w:spacing w:val="40"/>
        </w:rPr>
        <w:t> </w:t>
      </w:r>
      <w:r>
        <w:rPr>
          <w:color w:val="000024"/>
        </w:rPr>
        <w:t>adverse conditions, including overcrowding </w:t>
      </w:r>
      <w:r>
        <w:rPr>
          <w:rFonts w:ascii="Calibri" w:hAnsi="Calibri"/>
          <w:color w:val="000024"/>
          <w:sz w:val="22"/>
        </w:rPr>
        <w:t>(</w:t>
      </w:r>
      <w:r>
        <w:rPr>
          <w:color w:val="000024"/>
        </w:rPr>
        <w:t>Martínez-Jerónimo </w:t>
      </w:r>
      <w:r>
        <w:rPr>
          <w:i/>
          <w:color w:val="000024"/>
        </w:rPr>
        <w:t>et al., </w:t>
      </w:r>
      <w:r>
        <w:rPr>
          <w:color w:val="000024"/>
        </w:rPr>
        <w:t>2007).</w:t>
      </w:r>
    </w:p>
    <w:p>
      <w:pPr>
        <w:pStyle w:val="Heading3"/>
        <w:numPr>
          <w:ilvl w:val="2"/>
          <w:numId w:val="16"/>
        </w:numPr>
        <w:tabs>
          <w:tab w:pos="1380" w:val="left" w:leader="none"/>
        </w:tabs>
        <w:spacing w:line="276" w:lineRule="auto" w:before="0" w:after="0"/>
        <w:ind w:left="1380" w:right="1185" w:hanging="720"/>
        <w:jc w:val="both"/>
        <w:rPr>
          <w:i/>
        </w:rPr>
      </w:pPr>
      <w:r>
        <w:rPr/>
        <w:t>Interactive</w:t>
      </w:r>
      <w:r>
        <w:rPr>
          <w:spacing w:val="-6"/>
        </w:rPr>
        <w:t> </w:t>
      </w:r>
      <w:r>
        <w:rPr/>
        <w:t>Effects</w:t>
      </w:r>
      <w:r>
        <w:rPr>
          <w:spacing w:val="-5"/>
        </w:rPr>
        <w:t> </w:t>
      </w:r>
      <w:r>
        <w:rPr/>
        <w:t>of</w:t>
      </w:r>
      <w:r>
        <w:rPr>
          <w:spacing w:val="-4"/>
        </w:rPr>
        <w:t> </w:t>
      </w:r>
      <w:r>
        <w:rPr/>
        <w:t>Concentration,</w:t>
      </w:r>
      <w:r>
        <w:rPr>
          <w:spacing w:val="-5"/>
        </w:rPr>
        <w:t> </w:t>
      </w:r>
      <w:r>
        <w:rPr/>
        <w:t>Different</w:t>
      </w:r>
      <w:r>
        <w:rPr>
          <w:spacing w:val="-5"/>
        </w:rPr>
        <w:t> </w:t>
      </w:r>
      <w:r>
        <w:rPr/>
        <w:t>Combinations</w:t>
      </w:r>
      <w:r>
        <w:rPr>
          <w:spacing w:val="-4"/>
        </w:rPr>
        <w:t> </w:t>
      </w:r>
      <w:r>
        <w:rPr/>
        <w:t>of</w:t>
      </w:r>
      <w:r>
        <w:rPr>
          <w:spacing w:val="-4"/>
        </w:rPr>
        <w:t> </w:t>
      </w:r>
      <w:r>
        <w:rPr/>
        <w:t>Manure</w:t>
      </w:r>
      <w:r>
        <w:rPr>
          <w:spacing w:val="-6"/>
        </w:rPr>
        <w:t> </w:t>
      </w:r>
      <w:r>
        <w:rPr/>
        <w:t>and Period of Growth on Population Density of </w:t>
      </w:r>
      <w:r>
        <w:rPr>
          <w:i/>
        </w:rPr>
        <w:t>M. micrura</w:t>
      </w:r>
    </w:p>
    <w:p>
      <w:pPr>
        <w:pStyle w:val="BodyText"/>
        <w:spacing w:line="480" w:lineRule="auto" w:before="190"/>
        <w:ind w:left="660" w:right="1095" w:firstLine="720"/>
        <w:jc w:val="both"/>
      </w:pPr>
      <w:r>
        <w:rPr/>
        <w:t>The effects as results of interations are well pronounced in this investigation. The concentrations, manure combinations and period of growth gave the resultant effect of improved population growth of </w:t>
      </w:r>
      <w:r>
        <w:rPr>
          <w:i/>
        </w:rPr>
        <w:t>M. micrura</w:t>
      </w:r>
      <w:r>
        <w:rPr/>
        <w:t>. The best resultant effects of 42,159, 51,678 and 55,184 individuals </w:t>
      </w:r>
      <w:r>
        <w:rPr>
          <w:i/>
        </w:rPr>
        <w:t>M. micrura</w:t>
      </w:r>
      <w:r>
        <w:rPr/>
        <w:t>/L of water recorded for 3CM2, 4CM4 and 5CM2 respectively revealed that concentration, combination of manure and period of culture must be considered when culturing this organism. When ever these factors are</w:t>
      </w:r>
      <w:r>
        <w:rPr>
          <w:spacing w:val="40"/>
        </w:rPr>
        <w:t> </w:t>
      </w:r>
      <w:r>
        <w:rPr/>
        <w:t>considered, the population density of </w:t>
      </w:r>
      <w:r>
        <w:rPr>
          <w:i/>
        </w:rPr>
        <w:t>M. micrura </w:t>
      </w:r>
      <w:r>
        <w:rPr/>
        <w:t>can be raised from 20 to 55,684 individuals/L</w:t>
      </w:r>
      <w:r>
        <w:rPr>
          <w:spacing w:val="-2"/>
        </w:rPr>
        <w:t> </w:t>
      </w:r>
      <w:r>
        <w:rPr/>
        <w:t>of water of 5CM2 at concentrationof 4.00ml/L</w:t>
      </w:r>
      <w:r>
        <w:rPr>
          <w:spacing w:val="-3"/>
        </w:rPr>
        <w:t> </w:t>
      </w:r>
      <w:r>
        <w:rPr/>
        <w:t>of water on 9 days period of growth. The resultant effects of these factors (encouraging growth) clearly show that enough of </w:t>
      </w:r>
      <w:r>
        <w:rPr>
          <w:i/>
        </w:rPr>
        <w:t>M. micrura </w:t>
      </w:r>
      <w:r>
        <w:rPr/>
        <w:t>can be produced within a short period of time in batch culture.</w:t>
      </w:r>
    </w:p>
    <w:p>
      <w:pPr>
        <w:pStyle w:val="Heading2"/>
        <w:numPr>
          <w:ilvl w:val="1"/>
          <w:numId w:val="16"/>
        </w:numPr>
        <w:tabs>
          <w:tab w:pos="1380" w:val="left" w:leader="none"/>
        </w:tabs>
        <w:spacing w:line="276" w:lineRule="auto" w:before="9" w:after="0"/>
        <w:ind w:left="1380" w:right="1162" w:hanging="720"/>
        <w:jc w:val="left"/>
        <w:rPr>
          <w:i/>
        </w:rPr>
      </w:pPr>
      <w:r>
        <w:rPr/>
        <w:t>INFLUENCE OF CONCENTRATION, COMBINATIONS OF MANURE AND</w:t>
      </w:r>
      <w:r>
        <w:rPr>
          <w:spacing w:val="-4"/>
        </w:rPr>
        <w:t> </w:t>
      </w:r>
      <w:r>
        <w:rPr/>
        <w:t>PERIOD</w:t>
      </w:r>
      <w:r>
        <w:rPr>
          <w:spacing w:val="-5"/>
        </w:rPr>
        <w:t> </w:t>
      </w:r>
      <w:r>
        <w:rPr/>
        <w:t>OF</w:t>
      </w:r>
      <w:r>
        <w:rPr>
          <w:spacing w:val="-6"/>
        </w:rPr>
        <w:t> </w:t>
      </w:r>
      <w:r>
        <w:rPr/>
        <w:t>GROWTH</w:t>
      </w:r>
      <w:r>
        <w:rPr>
          <w:spacing w:val="-5"/>
        </w:rPr>
        <w:t> </w:t>
      </w:r>
      <w:r>
        <w:rPr/>
        <w:t>ON</w:t>
      </w:r>
      <w:r>
        <w:rPr>
          <w:spacing w:val="-5"/>
        </w:rPr>
        <w:t> </w:t>
      </w:r>
      <w:r>
        <w:rPr/>
        <w:t>POPULATION</w:t>
      </w:r>
      <w:r>
        <w:rPr>
          <w:spacing w:val="-5"/>
        </w:rPr>
        <w:t> </w:t>
      </w:r>
      <w:r>
        <w:rPr/>
        <w:t>DENSITY</w:t>
      </w:r>
      <w:r>
        <w:rPr>
          <w:spacing w:val="-5"/>
        </w:rPr>
        <w:t> </w:t>
      </w:r>
      <w:r>
        <w:rPr/>
        <w:t>OF</w:t>
      </w:r>
      <w:r>
        <w:rPr>
          <w:spacing w:val="-5"/>
        </w:rPr>
        <w:t> </w:t>
      </w:r>
      <w:r>
        <w:rPr>
          <w:i/>
        </w:rPr>
        <w:t>DAPHNIA </w:t>
      </w:r>
      <w:r>
        <w:rPr>
          <w:i/>
          <w:spacing w:val="-2"/>
        </w:rPr>
        <w:t>PULEX</w:t>
      </w:r>
    </w:p>
    <w:p>
      <w:pPr>
        <w:pStyle w:val="BodyText"/>
        <w:spacing w:line="480" w:lineRule="auto" w:before="193"/>
        <w:ind w:left="660" w:right="1096" w:firstLine="720"/>
        <w:jc w:val="both"/>
      </w:pPr>
      <w:r>
        <w:rPr/>
        <w:t>Daphnia is sensitive to water quality and as such, the daily load of the manure concentration over the period of growth may cause the crash in population density. The organism enjoyed the nutrient level until the aftermath of the manure daily load and</w:t>
      </w:r>
      <w:r>
        <w:rPr>
          <w:spacing w:val="40"/>
        </w:rPr>
        <w:t> </w:t>
      </w:r>
      <w:r>
        <w:rPr/>
        <w:t>waste build up as result of population density of the organisms before the crash of the population desnity.</w:t>
      </w:r>
    </w:p>
    <w:p>
      <w:pPr>
        <w:spacing w:after="0" w:line="480" w:lineRule="auto"/>
        <w:jc w:val="both"/>
        <w:sectPr>
          <w:pgSz w:w="12240" w:h="15840"/>
          <w:pgMar w:header="761" w:footer="0" w:top="1340" w:bottom="280" w:left="1500" w:right="340"/>
        </w:sectPr>
      </w:pPr>
    </w:p>
    <w:p>
      <w:pPr>
        <w:pStyle w:val="Heading3"/>
        <w:numPr>
          <w:ilvl w:val="2"/>
          <w:numId w:val="16"/>
        </w:numPr>
        <w:tabs>
          <w:tab w:pos="1380" w:val="left" w:leader="none"/>
        </w:tabs>
        <w:spacing w:line="242" w:lineRule="auto" w:before="93" w:after="0"/>
        <w:ind w:left="1380" w:right="1094" w:hanging="720"/>
        <w:jc w:val="both"/>
        <w:rPr>
          <w:i/>
        </w:rPr>
      </w:pPr>
      <w:bookmarkStart w:name="_TOC_250008" w:id="45"/>
      <w:r>
        <w:rPr/>
        <w:t>Influences of Combinations of Manure on Population Density of </w:t>
      </w:r>
      <w:r>
        <w:rPr>
          <w:i/>
        </w:rPr>
        <w:t>Daphnia </w:t>
      </w:r>
      <w:bookmarkEnd w:id="45"/>
      <w:r>
        <w:rPr>
          <w:i/>
          <w:spacing w:val="-2"/>
        </w:rPr>
        <w:t>pulex</w:t>
      </w:r>
    </w:p>
    <w:p>
      <w:pPr>
        <w:pStyle w:val="BodyText"/>
        <w:spacing w:line="480" w:lineRule="auto" w:before="189"/>
        <w:ind w:left="660" w:right="1091" w:firstLine="780"/>
        <w:jc w:val="both"/>
      </w:pPr>
      <w:r>
        <w:rPr>
          <w:i/>
        </w:rPr>
        <w:t>D. pulex </w:t>
      </w:r>
      <w:r>
        <w:rPr/>
        <w:t>treated with different levels of 3CM, 4CM and 5CM in this study showed improvement in the population density of the organism. The highest population density was recorded in 5CM1 (3,588 individuals/L of water) among all the combination series (3CM, 4CM and 5CM). The nutrients released must have been suitable for</w:t>
      </w:r>
      <w:r>
        <w:rPr>
          <w:spacing w:val="40"/>
        </w:rPr>
        <w:t> </w:t>
      </w:r>
      <w:r>
        <w:rPr/>
        <w:t>maximal population density of the </w:t>
      </w:r>
      <w:r>
        <w:rPr>
          <w:i/>
        </w:rPr>
        <w:t>D. pulex </w:t>
      </w:r>
      <w:r>
        <w:rPr/>
        <w:t>and the organism must have preffered the combination of manure with cowdung to that of chicken manure because of the ammonia level. Clare</w:t>
      </w:r>
      <w:r>
        <w:rPr>
          <w:spacing w:val="-1"/>
        </w:rPr>
        <w:t> </w:t>
      </w:r>
      <w:r>
        <w:rPr/>
        <w:t>(2002)</w:t>
      </w:r>
      <w:r>
        <w:rPr>
          <w:spacing w:val="-1"/>
        </w:rPr>
        <w:t> </w:t>
      </w:r>
      <w:r>
        <w:rPr/>
        <w:t>stated that ammonia</w:t>
      </w:r>
      <w:r>
        <w:rPr>
          <w:spacing w:val="-1"/>
        </w:rPr>
        <w:t> </w:t>
      </w:r>
      <w:r>
        <w:rPr/>
        <w:t>hinders Daphnia</w:t>
      </w:r>
      <w:r>
        <w:rPr>
          <w:spacing w:val="-1"/>
        </w:rPr>
        <w:t> </w:t>
      </w:r>
      <w:r>
        <w:rPr/>
        <w:t>population especially</w:t>
      </w:r>
      <w:r>
        <w:rPr>
          <w:spacing w:val="-5"/>
        </w:rPr>
        <w:t> </w:t>
      </w:r>
      <w:r>
        <w:rPr/>
        <w:t>in alkaline condition releasing toxicity that impares reproduction. The neonates of Daphnia are destroyed by</w:t>
      </w:r>
      <w:r>
        <w:rPr>
          <w:spacing w:val="-4"/>
        </w:rPr>
        <w:t> </w:t>
      </w:r>
      <w:r>
        <w:rPr/>
        <w:t>phosphorus at level greater than 1.00ppm although the adults may</w:t>
      </w:r>
      <w:r>
        <w:rPr>
          <w:spacing w:val="-2"/>
        </w:rPr>
        <w:t> </w:t>
      </w:r>
      <w:r>
        <w:rPr/>
        <w:t>survive it as reported in Clare (2002).</w:t>
      </w:r>
      <w:r>
        <w:rPr>
          <w:spacing w:val="80"/>
        </w:rPr>
        <w:t> </w:t>
      </w:r>
      <w:r>
        <w:rPr>
          <w:i/>
        </w:rPr>
        <w:t>Daphnia </w:t>
      </w:r>
      <w:r>
        <w:rPr/>
        <w:t>is highly sensitive to pollution and it is used in some places as indicator of good water quality (Clare, 2002).</w:t>
      </w:r>
    </w:p>
    <w:p>
      <w:pPr>
        <w:pStyle w:val="Heading3"/>
        <w:numPr>
          <w:ilvl w:val="2"/>
          <w:numId w:val="16"/>
        </w:numPr>
        <w:tabs>
          <w:tab w:pos="1380" w:val="left" w:leader="none"/>
        </w:tabs>
        <w:spacing w:line="242" w:lineRule="auto" w:before="6" w:after="0"/>
        <w:ind w:left="1380" w:right="1094" w:hanging="720"/>
        <w:jc w:val="both"/>
        <w:rPr>
          <w:i/>
        </w:rPr>
      </w:pPr>
      <w:bookmarkStart w:name="_TOC_250007" w:id="46"/>
      <w:r>
        <w:rPr/>
        <w:t>Influence of Concentrations of Manure on Population Density of </w:t>
      </w:r>
      <w:r>
        <w:rPr>
          <w:i/>
        </w:rPr>
        <w:t>Daphnia </w:t>
      </w:r>
      <w:bookmarkEnd w:id="46"/>
      <w:r>
        <w:rPr>
          <w:i/>
          <w:spacing w:val="-2"/>
        </w:rPr>
        <w:t>pulex</w:t>
      </w:r>
    </w:p>
    <w:p>
      <w:pPr>
        <w:pStyle w:val="BodyText"/>
        <w:spacing w:line="480" w:lineRule="auto" w:before="190"/>
        <w:ind w:left="660" w:right="1093" w:firstLine="720"/>
        <w:jc w:val="both"/>
      </w:pPr>
      <w:r>
        <w:rPr/>
        <w:t>Although all the concentrations used in this investigation supported increase in population density, concentration 2.00ml/L of water of the 4CM and 5CM are the most populous treatment groups. Concentration 1.00ml/L</w:t>
      </w:r>
      <w:r>
        <w:rPr>
          <w:spacing w:val="-1"/>
        </w:rPr>
        <w:t> </w:t>
      </w:r>
      <w:r>
        <w:rPr/>
        <w:t>of water of the various combinations was not able to provide the needed nutrients becasue it was too low to supply the needed nutrients while concentration 8.00 and16.00ml/L of water were too high constituting a sort of pollutant to the cultured organisms. 4.00ml/L of water of water of 3CM was good but could not support high population density of </w:t>
      </w:r>
      <w:r>
        <w:rPr>
          <w:i/>
        </w:rPr>
        <w:t>D. pulex </w:t>
      </w:r>
      <w:r>
        <w:rPr/>
        <w:t>like that of 2.00ml/L of water</w:t>
      </w:r>
      <w:r>
        <w:rPr>
          <w:spacing w:val="40"/>
        </w:rPr>
        <w:t> </w:t>
      </w:r>
      <w:r>
        <w:rPr/>
        <w:t>of 4CM and 5CM because this organism is highly sensitive to water quality (Clare,</w:t>
      </w:r>
      <w:r>
        <w:rPr>
          <w:spacing w:val="80"/>
        </w:rPr>
        <w:t> </w:t>
      </w:r>
      <w:r>
        <w:rPr>
          <w:spacing w:val="-2"/>
        </w:rPr>
        <w:t>2002).</w:t>
      </w:r>
    </w:p>
    <w:p>
      <w:pPr>
        <w:spacing w:after="0" w:line="480" w:lineRule="auto"/>
        <w:jc w:val="both"/>
        <w:sectPr>
          <w:pgSz w:w="12240" w:h="15840"/>
          <w:pgMar w:header="761" w:footer="0" w:top="1340" w:bottom="280" w:left="1500" w:right="340"/>
        </w:sectPr>
      </w:pPr>
    </w:p>
    <w:p>
      <w:pPr>
        <w:pStyle w:val="Heading3"/>
        <w:numPr>
          <w:ilvl w:val="2"/>
          <w:numId w:val="16"/>
        </w:numPr>
        <w:tabs>
          <w:tab w:pos="1380" w:val="left" w:leader="none"/>
        </w:tabs>
        <w:spacing w:line="240" w:lineRule="auto" w:before="93" w:after="0"/>
        <w:ind w:left="1380" w:right="0" w:hanging="720"/>
        <w:jc w:val="left"/>
        <w:rPr>
          <w:i/>
        </w:rPr>
      </w:pPr>
      <w:r>
        <w:rPr/>
        <w:t>Influence</w:t>
      </w:r>
      <w:r>
        <w:rPr>
          <w:spacing w:val="-2"/>
        </w:rPr>
        <w:t> </w:t>
      </w:r>
      <w:r>
        <w:rPr/>
        <w:t>of</w:t>
      </w:r>
      <w:r>
        <w:rPr>
          <w:spacing w:val="1"/>
        </w:rPr>
        <w:t> </w:t>
      </w:r>
      <w:r>
        <w:rPr/>
        <w:t>Duration of Culture</w:t>
      </w:r>
      <w:r>
        <w:rPr>
          <w:spacing w:val="-3"/>
        </w:rPr>
        <w:t> </w:t>
      </w:r>
      <w:r>
        <w:rPr/>
        <w:t>on</w:t>
      </w:r>
      <w:r>
        <w:rPr>
          <w:spacing w:val="-2"/>
        </w:rPr>
        <w:t> </w:t>
      </w:r>
      <w:r>
        <w:rPr/>
        <w:t>Population</w:t>
      </w:r>
      <w:r>
        <w:rPr>
          <w:spacing w:val="-3"/>
        </w:rPr>
        <w:t> </w:t>
      </w:r>
      <w:r>
        <w:rPr/>
        <w:t>Density of </w:t>
      </w:r>
      <w:r>
        <w:rPr>
          <w:i/>
        </w:rPr>
        <w:t>Daphnia </w:t>
      </w:r>
      <w:r>
        <w:rPr>
          <w:i/>
          <w:spacing w:val="-2"/>
        </w:rPr>
        <w:t>pulex</w:t>
      </w:r>
    </w:p>
    <w:p>
      <w:pPr>
        <w:pStyle w:val="BodyText"/>
        <w:spacing w:line="456" w:lineRule="auto" w:before="274"/>
        <w:ind w:left="660" w:right="1091" w:firstLine="720"/>
        <w:jc w:val="both"/>
        <w:rPr>
          <w:i/>
        </w:rPr>
      </w:pPr>
      <w:r>
        <w:rPr/>
        <w:t>Period of growth played a very vital role in the production of </w:t>
      </w:r>
      <w:r>
        <w:rPr>
          <w:i/>
        </w:rPr>
        <w:t>D. pulex. </w:t>
      </w:r>
      <w:r>
        <w:rPr/>
        <w:t>Day 9</w:t>
      </w:r>
      <w:r>
        <w:rPr>
          <w:spacing w:val="40"/>
        </w:rPr>
        <w:t> </w:t>
      </w:r>
      <w:r>
        <w:rPr/>
        <w:t>from all the combinations of</w:t>
      </w:r>
      <w:r>
        <w:rPr>
          <w:spacing w:val="-1"/>
        </w:rPr>
        <w:t> </w:t>
      </w:r>
      <w:r>
        <w:rPr/>
        <w:t>manure</w:t>
      </w:r>
      <w:r>
        <w:rPr>
          <w:spacing w:val="-1"/>
        </w:rPr>
        <w:t> </w:t>
      </w:r>
      <w:r>
        <w:rPr/>
        <w:t>used</w:t>
      </w:r>
      <w:r>
        <w:rPr>
          <w:spacing w:val="-1"/>
        </w:rPr>
        <w:t> </w:t>
      </w:r>
      <w:r>
        <w:rPr/>
        <w:t>in this study</w:t>
      </w:r>
      <w:r>
        <w:rPr>
          <w:spacing w:val="-4"/>
        </w:rPr>
        <w:t> </w:t>
      </w:r>
      <w:r>
        <w:rPr/>
        <w:t>had the</w:t>
      </w:r>
      <w:r>
        <w:rPr>
          <w:spacing w:val="-1"/>
        </w:rPr>
        <w:t> </w:t>
      </w:r>
      <w:r>
        <w:rPr/>
        <w:t>highest population density of </w:t>
      </w:r>
      <w:r>
        <w:rPr>
          <w:i/>
        </w:rPr>
        <w:t>D. pulex. </w:t>
      </w:r>
      <w:r>
        <w:rPr/>
        <w:t>This indicated that to have pure culture of the organism, one has to target within 9 days culture duration if the initial population density is as low as 10 individuals/L of water. Srivastava </w:t>
      </w:r>
      <w:r>
        <w:rPr>
          <w:i/>
        </w:rPr>
        <w:t>et al</w:t>
      </w:r>
      <w:r>
        <w:rPr/>
        <w:t>. (2006) did a similar work on mass culture of </w:t>
      </w:r>
      <w:r>
        <w:rPr>
          <w:i/>
        </w:rPr>
        <w:t>Ceriodaphnia cornuta </w:t>
      </w:r>
      <w:r>
        <w:rPr/>
        <w:t>using a mixture of organic manures such as cattle manure, poultry droppings and mustard oil cake (1:1:1) at four different doses in outdoor condition. The peak was obtained on 12th day of inoculum in fourth dose which significantly (P &lt; 0.01) had the highest numbers of the organisms (1,930 individuals/L of water). </w:t>
      </w:r>
      <w:r>
        <w:rPr>
          <w:i/>
        </w:rPr>
        <w:t>D. pulex </w:t>
      </w:r>
      <w:r>
        <w:rPr/>
        <w:t>life span can be up to one month (Rottmann </w:t>
      </w:r>
      <w:r>
        <w:rPr>
          <w:i/>
        </w:rPr>
        <w:t>et al</w:t>
      </w:r>
      <w:r>
        <w:rPr/>
        <w:t>., 2003) but the medium of the culture often accommodate other organisms which may</w:t>
      </w:r>
      <w:r>
        <w:rPr>
          <w:spacing w:val="-3"/>
        </w:rPr>
        <w:t> </w:t>
      </w:r>
      <w:r>
        <w:rPr/>
        <w:t>bring competition over the space and available nutrients in the culture.</w:t>
      </w:r>
      <w:r>
        <w:rPr>
          <w:spacing w:val="80"/>
        </w:rPr>
        <w:t> </w:t>
      </w:r>
      <w:r>
        <w:rPr/>
        <w:t>As the period of growth extends, algal growth occurred leading to overfeeding of </w:t>
      </w:r>
      <w:r>
        <w:rPr>
          <w:i/>
        </w:rPr>
        <w:t>D. pulex</w:t>
      </w:r>
      <w:r>
        <w:rPr/>
        <w:t>. Ovie and Eborge (2002) reported a similar observation in </w:t>
      </w:r>
      <w:r>
        <w:rPr>
          <w:i/>
        </w:rPr>
        <w:t>M. micrura </w:t>
      </w:r>
      <w:r>
        <w:rPr/>
        <w:t>fed on a very high population of </w:t>
      </w:r>
      <w:r>
        <w:rPr>
          <w:i/>
        </w:rPr>
        <w:t>Scenedesmus acuminatus.</w:t>
      </w:r>
    </w:p>
    <w:p>
      <w:pPr>
        <w:pStyle w:val="BodyText"/>
        <w:spacing w:line="456" w:lineRule="auto" w:before="2"/>
        <w:ind w:left="660" w:right="1098"/>
        <w:jc w:val="both"/>
      </w:pPr>
      <w:r>
        <w:rPr/>
        <w:t>Declining population density of </w:t>
      </w:r>
      <w:r>
        <w:rPr>
          <w:i/>
        </w:rPr>
        <w:t>D. pulex </w:t>
      </w:r>
      <w:r>
        <w:rPr/>
        <w:t>noticed was probably as result of competititon over available resources. It can also be as result of accumulated waste products of the organisms which may lead to ammonia toxicity such that the environment became unfavourable for the cultured organisms.</w:t>
      </w:r>
    </w:p>
    <w:p>
      <w:pPr>
        <w:pStyle w:val="Heading3"/>
        <w:numPr>
          <w:ilvl w:val="2"/>
          <w:numId w:val="16"/>
        </w:numPr>
        <w:tabs>
          <w:tab w:pos="1380" w:val="left" w:leader="none"/>
        </w:tabs>
        <w:spacing w:line="242" w:lineRule="auto" w:before="2" w:after="0"/>
        <w:ind w:left="1380" w:right="1095" w:hanging="720"/>
        <w:jc w:val="both"/>
        <w:rPr>
          <w:i/>
        </w:rPr>
      </w:pPr>
      <w:r>
        <w:rPr/>
        <w:t>Interactive Effects of Concentration, Combination of Manure and Period of Growth on </w:t>
      </w:r>
      <w:r>
        <w:rPr>
          <w:i/>
        </w:rPr>
        <w:t>D. pulex</w:t>
      </w:r>
    </w:p>
    <w:p>
      <w:pPr>
        <w:pStyle w:val="BodyText"/>
        <w:spacing w:line="456" w:lineRule="auto" w:before="192"/>
        <w:ind w:left="660" w:right="1097" w:firstLine="720"/>
        <w:jc w:val="both"/>
      </w:pPr>
      <w:r>
        <w:rPr/>
        <w:t>The</w:t>
      </w:r>
      <w:r>
        <w:rPr>
          <w:spacing w:val="-3"/>
        </w:rPr>
        <w:t> </w:t>
      </w:r>
      <w:r>
        <w:rPr/>
        <w:t>pulled</w:t>
      </w:r>
      <w:r>
        <w:rPr>
          <w:spacing w:val="-1"/>
        </w:rPr>
        <w:t> </w:t>
      </w:r>
      <w:r>
        <w:rPr/>
        <w:t>effects</w:t>
      </w:r>
      <w:r>
        <w:rPr>
          <w:spacing w:val="-1"/>
        </w:rPr>
        <w:t> </w:t>
      </w:r>
      <w:r>
        <w:rPr/>
        <w:t>of</w:t>
      </w:r>
      <w:r>
        <w:rPr>
          <w:spacing w:val="-2"/>
        </w:rPr>
        <w:t> </w:t>
      </w:r>
      <w:r>
        <w:rPr/>
        <w:t>concentration,</w:t>
      </w:r>
      <w:r>
        <w:rPr>
          <w:spacing w:val="-1"/>
        </w:rPr>
        <w:t> </w:t>
      </w:r>
      <w:r>
        <w:rPr/>
        <w:t>combinations of</w:t>
      </w:r>
      <w:r>
        <w:rPr>
          <w:spacing w:val="-2"/>
        </w:rPr>
        <w:t> </w:t>
      </w:r>
      <w:r>
        <w:rPr/>
        <w:t>manure and</w:t>
      </w:r>
      <w:r>
        <w:rPr>
          <w:spacing w:val="-1"/>
        </w:rPr>
        <w:t> </w:t>
      </w:r>
      <w:r>
        <w:rPr/>
        <w:t>period</w:t>
      </w:r>
      <w:r>
        <w:rPr>
          <w:spacing w:val="-2"/>
        </w:rPr>
        <w:t> </w:t>
      </w:r>
      <w:r>
        <w:rPr/>
        <w:t>of growth revealed that concentration 4.00ml/L of 5CM1, (26,303 individuals/L of water) and 2.00ml/L of 5CM1 (25,012 individuals/L of water) on day 9 improved</w:t>
      </w:r>
      <w:r>
        <w:rPr>
          <w:spacing w:val="40"/>
        </w:rPr>
        <w:t> </w:t>
      </w:r>
      <w:r>
        <w:rPr>
          <w:i/>
        </w:rPr>
        <w:t>D. pulex </w:t>
      </w:r>
      <w:r>
        <w:rPr/>
        <w:t>population</w:t>
      </w:r>
      <w:r>
        <w:rPr>
          <w:spacing w:val="63"/>
        </w:rPr>
        <w:t> </w:t>
      </w:r>
      <w:r>
        <w:rPr/>
        <w:t>density</w:t>
      </w:r>
      <w:r>
        <w:rPr>
          <w:spacing w:val="60"/>
        </w:rPr>
        <w:t> </w:t>
      </w:r>
      <w:r>
        <w:rPr/>
        <w:t>in</w:t>
      </w:r>
      <w:r>
        <w:rPr>
          <w:spacing w:val="65"/>
        </w:rPr>
        <w:t> </w:t>
      </w:r>
      <w:r>
        <w:rPr/>
        <w:t>this</w:t>
      </w:r>
      <w:r>
        <w:rPr>
          <w:spacing w:val="65"/>
        </w:rPr>
        <w:t> </w:t>
      </w:r>
      <w:r>
        <w:rPr/>
        <w:t>investigation.</w:t>
      </w:r>
      <w:r>
        <w:rPr>
          <w:spacing w:val="64"/>
        </w:rPr>
        <w:t> </w:t>
      </w:r>
      <w:r>
        <w:rPr/>
        <w:t>With</w:t>
      </w:r>
      <w:r>
        <w:rPr>
          <w:spacing w:val="64"/>
        </w:rPr>
        <w:t> </w:t>
      </w:r>
      <w:r>
        <w:rPr/>
        <w:t>these</w:t>
      </w:r>
      <w:r>
        <w:rPr>
          <w:spacing w:val="63"/>
        </w:rPr>
        <w:t> </w:t>
      </w:r>
      <w:r>
        <w:rPr/>
        <w:t>population</w:t>
      </w:r>
      <w:r>
        <w:rPr>
          <w:spacing w:val="65"/>
        </w:rPr>
        <w:t> </w:t>
      </w:r>
      <w:r>
        <w:rPr/>
        <w:t>margins,</w:t>
      </w:r>
      <w:r>
        <w:rPr>
          <w:spacing w:val="64"/>
        </w:rPr>
        <w:t> </w:t>
      </w:r>
      <w:r>
        <w:rPr/>
        <w:t>it</w:t>
      </w:r>
      <w:r>
        <w:rPr>
          <w:spacing w:val="65"/>
        </w:rPr>
        <w:t> </w:t>
      </w:r>
      <w:r>
        <w:rPr>
          <w:spacing w:val="-2"/>
        </w:rPr>
        <w:t>therefore</w:t>
      </w:r>
    </w:p>
    <w:p>
      <w:pPr>
        <w:spacing w:after="0" w:line="456" w:lineRule="auto"/>
        <w:jc w:val="both"/>
        <w:sectPr>
          <w:pgSz w:w="12240" w:h="15840"/>
          <w:pgMar w:header="761" w:footer="0" w:top="1340" w:bottom="280" w:left="1500" w:right="340"/>
        </w:sectPr>
      </w:pPr>
    </w:p>
    <w:p>
      <w:pPr>
        <w:pStyle w:val="BodyText"/>
        <w:spacing w:line="456" w:lineRule="auto" w:before="91"/>
        <w:ind w:left="660" w:right="1092"/>
        <w:jc w:val="both"/>
      </w:pPr>
      <w:r>
        <w:rPr/>
        <w:t>implied that good population density</w:t>
      </w:r>
      <w:r>
        <w:rPr>
          <w:spacing w:val="-1"/>
        </w:rPr>
        <w:t> </w:t>
      </w:r>
      <w:r>
        <w:rPr/>
        <w:t>of this organism can be realized on the 9 day</w:t>
      </w:r>
      <w:r>
        <w:rPr>
          <w:spacing w:val="-2"/>
        </w:rPr>
        <w:t> </w:t>
      </w:r>
      <w:r>
        <w:rPr/>
        <w:t>period of culture especially when the concentration and the manure combinations are</w:t>
      </w:r>
      <w:r>
        <w:rPr>
          <w:spacing w:val="40"/>
        </w:rPr>
        <w:t> </w:t>
      </w:r>
      <w:r>
        <w:rPr/>
        <w:t>considered. Clare, (2002) reported that </w:t>
      </w:r>
      <w:r>
        <w:rPr>
          <w:i/>
        </w:rPr>
        <w:t>D. pulex </w:t>
      </w:r>
      <w:r>
        <w:rPr/>
        <w:t>experieced fast growth rate when condition in favourable.</w:t>
      </w:r>
      <w:r>
        <w:rPr>
          <w:spacing w:val="80"/>
          <w:w w:val="150"/>
        </w:rPr>
        <w:t> </w:t>
      </w:r>
      <w:r>
        <w:rPr/>
        <w:t>The pulled effects of the above interactions in 3CM2 (1,747) and</w:t>
      </w:r>
      <w:r>
        <w:rPr>
          <w:spacing w:val="-1"/>
        </w:rPr>
        <w:t> </w:t>
      </w:r>
      <w:r>
        <w:rPr/>
        <w:t>4CM4</w:t>
      </w:r>
      <w:r>
        <w:rPr>
          <w:spacing w:val="-1"/>
        </w:rPr>
        <w:t> </w:t>
      </w:r>
      <w:r>
        <w:rPr/>
        <w:t>(8,821)</w:t>
      </w:r>
      <w:r>
        <w:rPr>
          <w:spacing w:val="-2"/>
        </w:rPr>
        <w:t> </w:t>
      </w:r>
      <w:r>
        <w:rPr/>
        <w:t>were</w:t>
      </w:r>
      <w:r>
        <w:rPr>
          <w:spacing w:val="-3"/>
        </w:rPr>
        <w:t> </w:t>
      </w:r>
      <w:r>
        <w:rPr/>
        <w:t>low</w:t>
      </w:r>
      <w:r>
        <w:rPr>
          <w:spacing w:val="-1"/>
        </w:rPr>
        <w:t> </w:t>
      </w:r>
      <w:r>
        <w:rPr/>
        <w:t>compared</w:t>
      </w:r>
      <w:r>
        <w:rPr>
          <w:spacing w:val="-1"/>
        </w:rPr>
        <w:t> </w:t>
      </w:r>
      <w:r>
        <w:rPr/>
        <w:t>to</w:t>
      </w:r>
      <w:r>
        <w:rPr>
          <w:spacing w:val="-1"/>
        </w:rPr>
        <w:t> </w:t>
      </w:r>
      <w:r>
        <w:rPr/>
        <w:t>that</w:t>
      </w:r>
      <w:r>
        <w:rPr>
          <w:spacing w:val="-1"/>
        </w:rPr>
        <w:t> </w:t>
      </w:r>
      <w:r>
        <w:rPr/>
        <w:t>of</w:t>
      </w:r>
      <w:r>
        <w:rPr>
          <w:spacing w:val="-2"/>
        </w:rPr>
        <w:t> </w:t>
      </w:r>
      <w:r>
        <w:rPr/>
        <w:t>5CM1</w:t>
      </w:r>
      <w:r>
        <w:rPr>
          <w:spacing w:val="-1"/>
        </w:rPr>
        <w:t> </w:t>
      </w:r>
      <w:r>
        <w:rPr/>
        <w:t>reported</w:t>
      </w:r>
      <w:r>
        <w:rPr>
          <w:spacing w:val="-1"/>
        </w:rPr>
        <w:t> </w:t>
      </w:r>
      <w:r>
        <w:rPr/>
        <w:t>above</w:t>
      </w:r>
      <w:r>
        <w:rPr>
          <w:spacing w:val="-2"/>
        </w:rPr>
        <w:t> </w:t>
      </w:r>
      <w:r>
        <w:rPr/>
        <w:t>for the</w:t>
      </w:r>
      <w:r>
        <w:rPr>
          <w:spacing w:val="-2"/>
        </w:rPr>
        <w:t> </w:t>
      </w:r>
      <w:r>
        <w:rPr/>
        <w:t>production of pure </w:t>
      </w:r>
      <w:r>
        <w:rPr>
          <w:i/>
        </w:rPr>
        <w:t>D. pulex</w:t>
      </w:r>
      <w:r>
        <w:rPr/>
        <w:t>. The cause of low population density of the </w:t>
      </w:r>
      <w:r>
        <w:rPr>
          <w:i/>
        </w:rPr>
        <w:t>D. pulex </w:t>
      </w:r>
      <w:r>
        <w:rPr/>
        <w:t>3CM2 and 4CM4 combinations of manure may be attributed to poor release of nutrients.</w:t>
      </w:r>
    </w:p>
    <w:p>
      <w:pPr>
        <w:pStyle w:val="ListParagraph"/>
        <w:numPr>
          <w:ilvl w:val="1"/>
          <w:numId w:val="16"/>
        </w:numPr>
        <w:tabs>
          <w:tab w:pos="1380" w:val="left" w:leader="none"/>
        </w:tabs>
        <w:spacing w:line="240" w:lineRule="auto" w:before="2" w:after="0"/>
        <w:ind w:left="1380" w:right="1095" w:hanging="720"/>
        <w:jc w:val="both"/>
        <w:rPr>
          <w:b/>
          <w:sz w:val="24"/>
        </w:rPr>
      </w:pPr>
      <w:r>
        <w:rPr>
          <w:b/>
          <w:sz w:val="24"/>
        </w:rPr>
        <w:t>EFFECT OF TEMPERATURE ON FERTILIZATION, HATCHABILITY OF </w:t>
      </w:r>
      <w:r>
        <w:rPr>
          <w:b/>
          <w:i/>
          <w:sz w:val="24"/>
        </w:rPr>
        <w:t>HETEROBRANCHUS BIDORSALIS </w:t>
      </w:r>
      <w:r>
        <w:rPr>
          <w:b/>
          <w:sz w:val="24"/>
        </w:rPr>
        <w:t>EGGS AND SURVIVAL RATE</w:t>
      </w:r>
      <w:r>
        <w:rPr>
          <w:b/>
          <w:spacing w:val="80"/>
          <w:sz w:val="24"/>
        </w:rPr>
        <w:t> </w:t>
      </w:r>
      <w:r>
        <w:rPr>
          <w:b/>
          <w:sz w:val="24"/>
        </w:rPr>
        <w:t>OF THE HATCHLINGS</w:t>
      </w:r>
    </w:p>
    <w:p>
      <w:pPr>
        <w:pStyle w:val="BodyText"/>
        <w:spacing w:line="480" w:lineRule="auto" w:before="197"/>
        <w:ind w:left="660" w:right="1094" w:firstLine="720"/>
        <w:jc w:val="both"/>
      </w:pPr>
      <w:r>
        <w:rPr/>
        <w:t>Fertilization of </w:t>
      </w:r>
      <w:r>
        <w:rPr>
          <w:i/>
        </w:rPr>
        <w:t>H. bidorsalis </w:t>
      </w:r>
      <w:r>
        <w:rPr/>
        <w:t>eggs in temperature treatments of 28</w:t>
      </w:r>
      <w:r>
        <w:rPr>
          <w:vertAlign w:val="superscript"/>
        </w:rPr>
        <w:t>o</w:t>
      </w:r>
      <w:r>
        <w:rPr>
          <w:vertAlign w:val="baseline"/>
        </w:rPr>
        <w:t>C and 30</w:t>
      </w:r>
      <w:r>
        <w:rPr>
          <w:vertAlign w:val="superscript"/>
        </w:rPr>
        <w:t>o</w:t>
      </w:r>
      <w:r>
        <w:rPr>
          <w:vertAlign w:val="baseline"/>
        </w:rPr>
        <w:t>C</w:t>
      </w:r>
      <w:r>
        <w:rPr>
          <w:spacing w:val="40"/>
          <w:vertAlign w:val="baseline"/>
        </w:rPr>
        <w:t> </w:t>
      </w:r>
      <w:r>
        <w:rPr>
          <w:vertAlign w:val="baseline"/>
        </w:rPr>
        <w:t>was significantly different from each other and of the various treatments because this selected ranges of temperature support fertilization of fish eggs as one of the warm water fishes in the region. The results of hatchability also shown that selected temperature treatments</w:t>
      </w:r>
      <w:r>
        <w:rPr>
          <w:spacing w:val="40"/>
          <w:vertAlign w:val="baseline"/>
        </w:rPr>
        <w:t> </w:t>
      </w:r>
      <w:r>
        <w:rPr>
          <w:vertAlign w:val="baseline"/>
        </w:rPr>
        <w:t>significantly affected the hatchability of the fish eggs. Temperature has main effect on hatching of fish eggs. El-gamal (2009) reported that growth of larvae increased at the optimum temperature from 27-30°C and no eggs survived to hatch at 20°C or</w:t>
      </w:r>
      <w:r>
        <w:rPr>
          <w:spacing w:val="40"/>
          <w:vertAlign w:val="baseline"/>
        </w:rPr>
        <w:t> </w:t>
      </w:r>
      <w:r>
        <w:rPr>
          <w:vertAlign w:val="baseline"/>
        </w:rPr>
        <w:t>38°C.</w:t>
      </w:r>
      <w:r>
        <w:rPr>
          <w:spacing w:val="40"/>
          <w:vertAlign w:val="baseline"/>
        </w:rPr>
        <w:t> </w:t>
      </w:r>
      <w:r>
        <w:rPr>
          <w:vertAlign w:val="baseline"/>
        </w:rPr>
        <w:t>It is most likely</w:t>
      </w:r>
      <w:r>
        <w:rPr>
          <w:spacing w:val="-6"/>
          <w:vertAlign w:val="baseline"/>
        </w:rPr>
        <w:t> </w:t>
      </w:r>
      <w:r>
        <w:rPr>
          <w:vertAlign w:val="baseline"/>
        </w:rPr>
        <w:t>that the temperature affects the tolerance level of viable eggs, (El- gamal, 2009). The optimum range for good hatchability of catfish eggs was proved to be 28-30 </w:t>
      </w:r>
      <w:r>
        <w:rPr>
          <w:vertAlign w:val="superscript"/>
        </w:rPr>
        <w:t>0</w:t>
      </w:r>
      <w:r>
        <w:rPr>
          <w:vertAlign w:val="baseline"/>
        </w:rPr>
        <w:t>C as this temperature range is reported to be acceptable range of water</w:t>
      </w:r>
      <w:r>
        <w:rPr>
          <w:spacing w:val="40"/>
          <w:vertAlign w:val="baseline"/>
        </w:rPr>
        <w:t> </w:t>
      </w:r>
      <w:r>
        <w:rPr>
          <w:vertAlign w:val="baseline"/>
        </w:rPr>
        <w:t>temperature of warm water fishes by El-gamal (2009). The results indicated that the optimum temperature for hatchability of the fry lies between 28 and 30°C. This finding agrees with the results from other species (Nwosu &amp; Holzlohnev, 2000). At 26</w:t>
      </w:r>
      <w:r>
        <w:rPr>
          <w:vertAlign w:val="superscript"/>
        </w:rPr>
        <w:t>0</w:t>
      </w:r>
      <w:r>
        <w:rPr>
          <w:vertAlign w:val="baseline"/>
        </w:rPr>
        <w:t>C and 32</w:t>
      </w:r>
      <w:r>
        <w:rPr>
          <w:vertAlign w:val="superscript"/>
        </w:rPr>
        <w:t>0</w:t>
      </w:r>
      <w:r>
        <w:rPr>
          <w:vertAlign w:val="baseline"/>
        </w:rPr>
        <w:t>C, hatchability was found highly reduced indicating that the temperature is very low</w:t>
      </w:r>
      <w:r>
        <w:rPr>
          <w:spacing w:val="40"/>
          <w:vertAlign w:val="baseline"/>
        </w:rPr>
        <w:t> </w:t>
      </w:r>
      <w:r>
        <w:rPr>
          <w:vertAlign w:val="baseline"/>
        </w:rPr>
        <w:t>or</w:t>
      </w:r>
      <w:r>
        <w:rPr>
          <w:spacing w:val="72"/>
          <w:vertAlign w:val="baseline"/>
        </w:rPr>
        <w:t> </w:t>
      </w:r>
      <w:r>
        <w:rPr>
          <w:vertAlign w:val="baseline"/>
        </w:rPr>
        <w:t>very</w:t>
      </w:r>
      <w:r>
        <w:rPr>
          <w:spacing w:val="69"/>
          <w:vertAlign w:val="baseline"/>
        </w:rPr>
        <w:t> </w:t>
      </w:r>
      <w:r>
        <w:rPr>
          <w:vertAlign w:val="baseline"/>
        </w:rPr>
        <w:t>high</w:t>
      </w:r>
      <w:r>
        <w:rPr>
          <w:spacing w:val="74"/>
          <w:vertAlign w:val="baseline"/>
        </w:rPr>
        <w:t> </w:t>
      </w:r>
      <w:r>
        <w:rPr>
          <w:vertAlign w:val="baseline"/>
        </w:rPr>
        <w:t>for</w:t>
      </w:r>
      <w:r>
        <w:rPr>
          <w:spacing w:val="75"/>
          <w:vertAlign w:val="baseline"/>
        </w:rPr>
        <w:t> </w:t>
      </w:r>
      <w:r>
        <w:rPr>
          <w:vertAlign w:val="baseline"/>
        </w:rPr>
        <w:t>about</w:t>
      </w:r>
      <w:r>
        <w:rPr>
          <w:spacing w:val="76"/>
          <w:vertAlign w:val="baseline"/>
        </w:rPr>
        <w:t> </w:t>
      </w:r>
      <w:r>
        <w:rPr>
          <w:vertAlign w:val="baseline"/>
        </w:rPr>
        <w:t>90%</w:t>
      </w:r>
      <w:r>
        <w:rPr>
          <w:spacing w:val="73"/>
          <w:vertAlign w:val="baseline"/>
        </w:rPr>
        <w:t> </w:t>
      </w:r>
      <w:r>
        <w:rPr>
          <w:vertAlign w:val="baseline"/>
        </w:rPr>
        <w:t>hatchability</w:t>
      </w:r>
      <w:r>
        <w:rPr>
          <w:spacing w:val="69"/>
          <w:vertAlign w:val="baseline"/>
        </w:rPr>
        <w:t> </w:t>
      </w:r>
      <w:r>
        <w:rPr>
          <w:vertAlign w:val="baseline"/>
        </w:rPr>
        <w:t>of</w:t>
      </w:r>
      <w:r>
        <w:rPr>
          <w:spacing w:val="72"/>
          <w:vertAlign w:val="baseline"/>
        </w:rPr>
        <w:t> </w:t>
      </w:r>
      <w:r>
        <w:rPr>
          <w:vertAlign w:val="baseline"/>
        </w:rPr>
        <w:t>the</w:t>
      </w:r>
      <w:r>
        <w:rPr>
          <w:spacing w:val="73"/>
          <w:vertAlign w:val="baseline"/>
        </w:rPr>
        <w:t> </w:t>
      </w:r>
      <w:r>
        <w:rPr>
          <w:vertAlign w:val="baseline"/>
        </w:rPr>
        <w:t>fish</w:t>
      </w:r>
      <w:r>
        <w:rPr>
          <w:spacing w:val="74"/>
          <w:vertAlign w:val="baseline"/>
        </w:rPr>
        <w:t> </w:t>
      </w:r>
      <w:r>
        <w:rPr>
          <w:vertAlign w:val="baseline"/>
        </w:rPr>
        <w:t>egg</w:t>
      </w:r>
      <w:r>
        <w:rPr>
          <w:spacing w:val="70"/>
          <w:vertAlign w:val="baseline"/>
        </w:rPr>
        <w:t> </w:t>
      </w:r>
      <w:r>
        <w:rPr>
          <w:vertAlign w:val="baseline"/>
        </w:rPr>
        <w:t>in</w:t>
      </w:r>
      <w:r>
        <w:rPr>
          <w:spacing w:val="74"/>
          <w:vertAlign w:val="baseline"/>
        </w:rPr>
        <w:t> </w:t>
      </w:r>
      <w:r>
        <w:rPr>
          <w:vertAlign w:val="baseline"/>
        </w:rPr>
        <w:t>hatchery.</w:t>
      </w:r>
      <w:r>
        <w:rPr>
          <w:spacing w:val="54"/>
          <w:w w:val="150"/>
          <w:vertAlign w:val="baseline"/>
        </w:rPr>
        <w:t> </w:t>
      </w:r>
      <w:r>
        <w:rPr>
          <w:vertAlign w:val="baseline"/>
        </w:rPr>
        <w:t>In</w:t>
      </w:r>
      <w:r>
        <w:rPr>
          <w:spacing w:val="76"/>
          <w:vertAlign w:val="baseline"/>
        </w:rPr>
        <w:t> </w:t>
      </w:r>
      <w:r>
        <w:rPr>
          <w:spacing w:val="-2"/>
          <w:vertAlign w:val="baseline"/>
        </w:rPr>
        <w:t>addition,</w:t>
      </w:r>
    </w:p>
    <w:p>
      <w:pPr>
        <w:spacing w:after="0" w:line="480" w:lineRule="auto"/>
        <w:jc w:val="both"/>
        <w:sectPr>
          <w:pgSz w:w="12240" w:h="15840"/>
          <w:pgMar w:header="761" w:footer="0" w:top="1340" w:bottom="280" w:left="1500" w:right="340"/>
        </w:sectPr>
      </w:pPr>
    </w:p>
    <w:p>
      <w:pPr>
        <w:pStyle w:val="BodyText"/>
        <w:spacing w:line="480" w:lineRule="auto" w:before="88"/>
        <w:ind w:left="660" w:right="1097"/>
        <w:jc w:val="both"/>
      </w:pPr>
      <w:r>
        <w:rPr/>
        <w:t>temperature is known to influence the efficiency of yolk utilization (Hamel </w:t>
      </w:r>
      <w:r>
        <w:rPr>
          <w:i/>
        </w:rPr>
        <w:t>et al., </w:t>
      </w:r>
      <w:r>
        <w:rPr/>
        <w:t>1997). It was reported that the growth rate increase with increasing water temperature, but when the temperature becomes super optimal, it has a negative effect (Brett &amp; Groves, 1979).</w:t>
      </w:r>
    </w:p>
    <w:p>
      <w:pPr>
        <w:pStyle w:val="BodyText"/>
        <w:spacing w:line="480" w:lineRule="auto" w:before="1"/>
        <w:ind w:left="660" w:right="1093" w:firstLine="720"/>
        <w:jc w:val="both"/>
      </w:pPr>
      <w:r>
        <w:rPr/>
        <w:t>The temperature affects physiological processes in fish hatchlings as low temperature or high temperature affects the survival rate of fry in the results of this experiments. In</w:t>
      </w:r>
      <w:r>
        <w:rPr>
          <w:spacing w:val="-1"/>
        </w:rPr>
        <w:t> </w:t>
      </w:r>
      <w:r>
        <w:rPr/>
        <w:t>addition, the</w:t>
      </w:r>
      <w:r>
        <w:rPr>
          <w:spacing w:val="-2"/>
        </w:rPr>
        <w:t> </w:t>
      </w:r>
      <w:r>
        <w:rPr/>
        <w:t>temperature</w:t>
      </w:r>
      <w:r>
        <w:rPr>
          <w:spacing w:val="-3"/>
        </w:rPr>
        <w:t> </w:t>
      </w:r>
      <w:r>
        <w:rPr/>
        <w:t>influence</w:t>
      </w:r>
      <w:r>
        <w:rPr>
          <w:spacing w:val="-2"/>
        </w:rPr>
        <w:t> </w:t>
      </w:r>
      <w:r>
        <w:rPr/>
        <w:t>metabolic</w:t>
      </w:r>
      <w:r>
        <w:rPr>
          <w:spacing w:val="-2"/>
        </w:rPr>
        <w:t> </w:t>
      </w:r>
      <w:r>
        <w:rPr/>
        <w:t>processing</w:t>
      </w:r>
      <w:r>
        <w:rPr>
          <w:spacing w:val="-4"/>
        </w:rPr>
        <w:t> </w:t>
      </w:r>
      <w:r>
        <w:rPr/>
        <w:t>and</w:t>
      </w:r>
      <w:r>
        <w:rPr>
          <w:spacing w:val="-1"/>
        </w:rPr>
        <w:t> </w:t>
      </w:r>
      <w:r>
        <w:rPr/>
        <w:t>is</w:t>
      </w:r>
      <w:r>
        <w:rPr>
          <w:spacing w:val="-1"/>
        </w:rPr>
        <w:t> </w:t>
      </w:r>
      <w:r>
        <w:rPr/>
        <w:t>the</w:t>
      </w:r>
      <w:r>
        <w:rPr>
          <w:spacing w:val="-2"/>
        </w:rPr>
        <w:t> </w:t>
      </w:r>
      <w:r>
        <w:rPr/>
        <w:t>single most important factor that determines growth rates in fish (Brett, 1979). At 40% survival rate</w:t>
      </w:r>
      <w:r>
        <w:rPr>
          <w:spacing w:val="40"/>
        </w:rPr>
        <w:t> </w:t>
      </w:r>
      <w:r>
        <w:rPr/>
        <w:t>of</w:t>
      </w:r>
      <w:r>
        <w:rPr>
          <w:spacing w:val="40"/>
        </w:rPr>
        <w:t> </w:t>
      </w:r>
      <w:r>
        <w:rPr/>
        <w:t>hatchlings</w:t>
      </w:r>
      <w:r>
        <w:rPr>
          <w:spacing w:val="40"/>
        </w:rPr>
        <w:t> </w:t>
      </w:r>
      <w:r>
        <w:rPr/>
        <w:t>found in 26</w:t>
      </w:r>
      <w:r>
        <w:rPr>
          <w:vertAlign w:val="superscript"/>
        </w:rPr>
        <w:t>o</w:t>
      </w:r>
      <w:r>
        <w:rPr>
          <w:vertAlign w:val="baseline"/>
        </w:rPr>
        <w:t>C</w:t>
      </w:r>
      <w:r>
        <w:rPr>
          <w:spacing w:val="40"/>
          <w:vertAlign w:val="baseline"/>
        </w:rPr>
        <w:t> </w:t>
      </w:r>
      <w:r>
        <w:rPr>
          <w:vertAlign w:val="baseline"/>
        </w:rPr>
        <w:t>seem</w:t>
      </w:r>
      <w:r>
        <w:rPr>
          <w:spacing w:val="40"/>
          <w:vertAlign w:val="baseline"/>
        </w:rPr>
        <w:t> </w:t>
      </w:r>
      <w:r>
        <w:rPr>
          <w:vertAlign w:val="baseline"/>
        </w:rPr>
        <w:t>good but in this study 28</w:t>
      </w:r>
      <w:r>
        <w:rPr>
          <w:vertAlign w:val="superscript"/>
        </w:rPr>
        <w:t>0</w:t>
      </w:r>
      <w:r>
        <w:rPr>
          <w:vertAlign w:val="baseline"/>
        </w:rPr>
        <w:t>C gave about 90% survival of hatchlings during yolk sac stage of life. Optimum temperature range from 28- 30°C plays an important role for improvement hatchability but growth, food intake and defense mechanism during the period of the larval development are significantly improved. The temperature at 30 </w:t>
      </w:r>
      <w:r>
        <w:rPr>
          <w:vertAlign w:val="superscript"/>
        </w:rPr>
        <w:t>o</w:t>
      </w:r>
      <w:r>
        <w:rPr>
          <w:vertAlign w:val="baseline"/>
        </w:rPr>
        <w:t>C could not support survival as suspected because the</w:t>
      </w:r>
      <w:r>
        <w:rPr>
          <w:spacing w:val="80"/>
          <w:vertAlign w:val="baseline"/>
        </w:rPr>
        <w:t> </w:t>
      </w:r>
      <w:r>
        <w:rPr>
          <w:vertAlign w:val="baseline"/>
        </w:rPr>
        <w:t>it tend</w:t>
      </w:r>
      <w:r>
        <w:rPr>
          <w:spacing w:val="-1"/>
          <w:vertAlign w:val="baseline"/>
        </w:rPr>
        <w:t> </w:t>
      </w:r>
      <w:r>
        <w:rPr>
          <w:vertAlign w:val="baseline"/>
        </w:rPr>
        <w:t>toward</w:t>
      </w:r>
      <w:r>
        <w:rPr>
          <w:spacing w:val="-1"/>
          <w:vertAlign w:val="baseline"/>
        </w:rPr>
        <w:t> </w:t>
      </w:r>
      <w:r>
        <w:rPr>
          <w:vertAlign w:val="baseline"/>
        </w:rPr>
        <w:t>extreme temperature</w:t>
      </w:r>
      <w:r>
        <w:rPr>
          <w:spacing w:val="-1"/>
          <w:vertAlign w:val="baseline"/>
        </w:rPr>
        <w:t> </w:t>
      </w:r>
      <w:r>
        <w:rPr>
          <w:vertAlign w:val="baseline"/>
        </w:rPr>
        <w:t>tolerance for</w:t>
      </w:r>
      <w:r>
        <w:rPr>
          <w:spacing w:val="-1"/>
          <w:vertAlign w:val="baseline"/>
        </w:rPr>
        <w:t> </w:t>
      </w:r>
      <w:r>
        <w:rPr>
          <w:vertAlign w:val="baseline"/>
        </w:rPr>
        <w:t>the</w:t>
      </w:r>
      <w:r>
        <w:rPr>
          <w:spacing w:val="-1"/>
          <w:vertAlign w:val="baseline"/>
        </w:rPr>
        <w:t> </w:t>
      </w:r>
      <w:r>
        <w:rPr>
          <w:vertAlign w:val="baseline"/>
        </w:rPr>
        <w:t>fry. This finding</w:t>
      </w:r>
      <w:r>
        <w:rPr>
          <w:spacing w:val="-3"/>
          <w:vertAlign w:val="baseline"/>
        </w:rPr>
        <w:t> </w:t>
      </w:r>
      <w:r>
        <w:rPr>
          <w:vertAlign w:val="baseline"/>
        </w:rPr>
        <w:t>is very</w:t>
      </w:r>
      <w:r>
        <w:rPr>
          <w:spacing w:val="-5"/>
          <w:vertAlign w:val="baseline"/>
        </w:rPr>
        <w:t> </w:t>
      </w:r>
      <w:r>
        <w:rPr>
          <w:vertAlign w:val="baseline"/>
        </w:rPr>
        <w:t>important as 50% mortality at this stage affects directly fish production. At 32</w:t>
      </w:r>
      <w:r>
        <w:rPr>
          <w:vertAlign w:val="superscript"/>
        </w:rPr>
        <w:t>o</w:t>
      </w:r>
      <w:r>
        <w:rPr>
          <w:vertAlign w:val="baseline"/>
        </w:rPr>
        <w:t>C, survival of most fry was affected by high temperature.</w:t>
      </w:r>
    </w:p>
    <w:p>
      <w:pPr>
        <w:pStyle w:val="ListParagraph"/>
        <w:numPr>
          <w:ilvl w:val="1"/>
          <w:numId w:val="16"/>
        </w:numPr>
        <w:tabs>
          <w:tab w:pos="1380" w:val="left" w:leader="none"/>
          <w:tab w:pos="2766" w:val="left" w:leader="none"/>
          <w:tab w:pos="4700" w:val="left" w:leader="none"/>
          <w:tab w:pos="5283" w:val="left" w:leader="none"/>
          <w:tab w:pos="5782" w:val="left" w:leader="none"/>
          <w:tab w:pos="7465" w:val="left" w:leader="none"/>
          <w:tab w:pos="8209" w:val="left" w:leader="none"/>
          <w:tab w:pos="8939" w:val="left" w:leader="none"/>
        </w:tabs>
        <w:spacing w:line="242" w:lineRule="auto" w:before="232" w:after="0"/>
        <w:ind w:left="1380" w:right="1098" w:hanging="720"/>
        <w:jc w:val="left"/>
        <w:rPr>
          <w:b/>
          <w:sz w:val="24"/>
        </w:rPr>
      </w:pPr>
      <w:r>
        <w:rPr>
          <w:b/>
          <w:spacing w:val="-2"/>
          <w:sz w:val="24"/>
        </w:rPr>
        <w:t>GROWTH</w:t>
      </w:r>
      <w:r>
        <w:rPr>
          <w:b/>
          <w:sz w:val="24"/>
        </w:rPr>
        <w:tab/>
      </w:r>
      <w:r>
        <w:rPr>
          <w:b/>
          <w:spacing w:val="-2"/>
          <w:sz w:val="24"/>
        </w:rPr>
        <w:t>PARAMETERS</w:t>
      </w:r>
      <w:r>
        <w:rPr>
          <w:b/>
          <w:sz w:val="24"/>
        </w:rPr>
        <w:tab/>
      </w:r>
      <w:r>
        <w:rPr>
          <w:b/>
          <w:spacing w:val="-6"/>
          <w:sz w:val="24"/>
        </w:rPr>
        <w:t>OF</w:t>
      </w:r>
      <w:r>
        <w:rPr>
          <w:b/>
          <w:sz w:val="24"/>
        </w:rPr>
        <w:tab/>
      </w:r>
      <w:r>
        <w:rPr>
          <w:b/>
          <w:i/>
          <w:spacing w:val="-6"/>
          <w:sz w:val="24"/>
        </w:rPr>
        <w:t>H.</w:t>
      </w:r>
      <w:r>
        <w:rPr>
          <w:b/>
          <w:i/>
          <w:sz w:val="24"/>
        </w:rPr>
        <w:tab/>
      </w:r>
      <w:r>
        <w:rPr>
          <w:b/>
          <w:i/>
          <w:spacing w:val="-2"/>
          <w:sz w:val="24"/>
        </w:rPr>
        <w:t>BIDORSALIS</w:t>
      </w:r>
      <w:r>
        <w:rPr>
          <w:b/>
          <w:i/>
          <w:sz w:val="24"/>
        </w:rPr>
        <w:tab/>
      </w:r>
      <w:r>
        <w:rPr>
          <w:b/>
          <w:spacing w:val="-4"/>
          <w:sz w:val="24"/>
        </w:rPr>
        <w:t>FRY</w:t>
      </w:r>
      <w:r>
        <w:rPr>
          <w:b/>
          <w:sz w:val="24"/>
        </w:rPr>
        <w:tab/>
      </w:r>
      <w:r>
        <w:rPr>
          <w:b/>
          <w:spacing w:val="-4"/>
          <w:sz w:val="24"/>
        </w:rPr>
        <w:t>FED</w:t>
      </w:r>
      <w:r>
        <w:rPr>
          <w:b/>
          <w:sz w:val="24"/>
        </w:rPr>
        <w:tab/>
      </w:r>
      <w:r>
        <w:rPr>
          <w:b/>
          <w:spacing w:val="-6"/>
          <w:sz w:val="24"/>
        </w:rPr>
        <w:t>ON </w:t>
      </w:r>
      <w:r>
        <w:rPr>
          <w:b/>
          <w:sz w:val="24"/>
        </w:rPr>
        <w:t>ZOOPLANKTON TREATMENTS</w:t>
      </w:r>
    </w:p>
    <w:p>
      <w:pPr>
        <w:pStyle w:val="BodyText"/>
        <w:spacing w:line="480" w:lineRule="auto" w:before="189"/>
        <w:ind w:left="660" w:right="1092" w:firstLine="720"/>
        <w:jc w:val="both"/>
      </w:pPr>
      <w:r>
        <w:rPr/>
        <w:t>The feeding of fry with any of the selected zooplankton cultured in the</w:t>
      </w:r>
      <w:r>
        <w:rPr>
          <w:spacing w:val="80"/>
        </w:rPr>
        <w:t> </w:t>
      </w:r>
      <w:r>
        <w:rPr/>
        <w:t>experiment positively increase percentage weight gain of the fry</w:t>
      </w:r>
      <w:r>
        <w:rPr>
          <w:spacing w:val="40"/>
        </w:rPr>
        <w:t> </w:t>
      </w:r>
      <w:r>
        <w:rPr/>
        <w:t>which shows that they are good for live food for the fry. The feeding of fry with any of the zooplankton culture in the experiment positively increase percentage weight gain of the fry. The </w:t>
      </w:r>
      <w:r>
        <w:rPr>
          <w:i/>
        </w:rPr>
        <w:t>B. calyciflorus </w:t>
      </w:r>
      <w:r>
        <w:rPr/>
        <w:t>and a mixture of </w:t>
      </w:r>
      <w:r>
        <w:rPr>
          <w:i/>
        </w:rPr>
        <w:t>B. calyciflorus </w:t>
      </w:r>
      <w:r>
        <w:rPr/>
        <w:t>&amp; </w:t>
      </w:r>
      <w:r>
        <w:rPr>
          <w:i/>
        </w:rPr>
        <w:t>M. micrura </w:t>
      </w:r>
      <w:r>
        <w:rPr/>
        <w:t>significantly increase weight gain more than other treatment groups because of the size, slow swimming rate and nutrient</w:t>
      </w:r>
      <w:r>
        <w:rPr>
          <w:spacing w:val="59"/>
        </w:rPr>
        <w:t> </w:t>
      </w:r>
      <w:r>
        <w:rPr/>
        <w:t>availability</w:t>
      </w:r>
      <w:r>
        <w:rPr>
          <w:spacing w:val="59"/>
        </w:rPr>
        <w:t> </w:t>
      </w:r>
      <w:r>
        <w:rPr/>
        <w:t>in</w:t>
      </w:r>
      <w:r>
        <w:rPr>
          <w:spacing w:val="62"/>
        </w:rPr>
        <w:t> </w:t>
      </w:r>
      <w:r>
        <w:rPr/>
        <w:t>the</w:t>
      </w:r>
      <w:r>
        <w:rPr>
          <w:spacing w:val="61"/>
        </w:rPr>
        <w:t> </w:t>
      </w:r>
      <w:r>
        <w:rPr/>
        <w:t>freshwater</w:t>
      </w:r>
      <w:r>
        <w:rPr>
          <w:spacing w:val="61"/>
        </w:rPr>
        <w:t> </w:t>
      </w:r>
      <w:r>
        <w:rPr/>
        <w:t>zooplankton</w:t>
      </w:r>
      <w:r>
        <w:rPr>
          <w:spacing w:val="63"/>
        </w:rPr>
        <w:t> </w:t>
      </w:r>
      <w:r>
        <w:rPr/>
        <w:t>as</w:t>
      </w:r>
      <w:r>
        <w:rPr>
          <w:spacing w:val="62"/>
        </w:rPr>
        <w:t> </w:t>
      </w:r>
      <w:r>
        <w:rPr/>
        <w:t>live</w:t>
      </w:r>
      <w:r>
        <w:rPr>
          <w:spacing w:val="61"/>
        </w:rPr>
        <w:t> </w:t>
      </w:r>
      <w:r>
        <w:rPr/>
        <w:t>feed</w:t>
      </w:r>
      <w:r>
        <w:rPr>
          <w:spacing w:val="62"/>
        </w:rPr>
        <w:t> </w:t>
      </w:r>
      <w:r>
        <w:rPr/>
        <w:t>without</w:t>
      </w:r>
      <w:r>
        <w:rPr>
          <w:spacing w:val="65"/>
        </w:rPr>
        <w:t> </w:t>
      </w:r>
      <w:r>
        <w:rPr>
          <w:spacing w:val="-2"/>
        </w:rPr>
        <w:t>significantly</w:t>
      </w:r>
    </w:p>
    <w:p>
      <w:pPr>
        <w:spacing w:after="0" w:line="480" w:lineRule="auto"/>
        <w:jc w:val="both"/>
        <w:sectPr>
          <w:pgSz w:w="12240" w:h="15840"/>
          <w:pgMar w:header="761" w:footer="0" w:top="1340" w:bottom="280" w:left="1500" w:right="340"/>
        </w:sectPr>
      </w:pPr>
    </w:p>
    <w:p>
      <w:pPr>
        <w:pStyle w:val="BodyText"/>
        <w:spacing w:line="480" w:lineRule="auto" w:before="88"/>
        <w:ind w:left="660" w:right="1096"/>
        <w:jc w:val="both"/>
      </w:pPr>
      <w:r>
        <w:rPr/>
        <w:t>increasing water pollution as compared to uneaten supplied artemia shell free in fry tank. Rotifers</w:t>
      </w:r>
      <w:r>
        <w:rPr>
          <w:spacing w:val="-1"/>
        </w:rPr>
        <w:t> </w:t>
      </w:r>
      <w:r>
        <w:rPr/>
        <w:t>are</w:t>
      </w:r>
      <w:r>
        <w:rPr>
          <w:spacing w:val="-1"/>
        </w:rPr>
        <w:t> </w:t>
      </w:r>
      <w:r>
        <w:rPr/>
        <w:t>one of the</w:t>
      </w:r>
      <w:r>
        <w:rPr>
          <w:spacing w:val="-1"/>
        </w:rPr>
        <w:t> </w:t>
      </w:r>
      <w:r>
        <w:rPr/>
        <w:t>smallest metazoans, which served as perfect material for evolution theories and excellent food resources to larva in aquaculture (Haoyuan &amp; Yilong, 2008; Chen </w:t>
      </w:r>
      <w:r>
        <w:rPr>
          <w:i/>
        </w:rPr>
        <w:t>et al., </w:t>
      </w:r>
      <w:r>
        <w:rPr/>
        <w:t>2005).</w:t>
      </w:r>
      <w:r>
        <w:rPr>
          <w:spacing w:val="80"/>
        </w:rPr>
        <w:t> </w:t>
      </w:r>
      <w:r>
        <w:rPr/>
        <w:t>The adult of daphnia is suspected to be too large and too fast for young fry to easily prey on and the stress of catching the prey affected the percentage weight gain of the fry.</w:t>
      </w:r>
    </w:p>
    <w:p>
      <w:pPr>
        <w:pStyle w:val="BodyText"/>
        <w:spacing w:line="432" w:lineRule="auto" w:before="1"/>
        <w:ind w:left="660" w:right="1093" w:firstLine="720"/>
        <w:jc w:val="both"/>
      </w:pPr>
      <w:r>
        <w:rPr/>
        <w:t>The result of good specific growth rate observed was also influenced by the size and slow swimming rate, nutrient availability in the </w:t>
      </w:r>
      <w:r>
        <w:rPr>
          <w:i/>
        </w:rPr>
        <w:t>B. calyciflorus </w:t>
      </w:r>
      <w:r>
        <w:rPr/>
        <w:t>and </w:t>
      </w:r>
      <w:r>
        <w:rPr>
          <w:i/>
        </w:rPr>
        <w:t>M. micrura. </w:t>
      </w:r>
      <w:r>
        <w:rPr/>
        <w:t>The live feed zooplankton organisms which were not too large for the mouth part of the fry were caught and easily utilized as they</w:t>
      </w:r>
      <w:r>
        <w:rPr>
          <w:spacing w:val="-3"/>
        </w:rPr>
        <w:t> </w:t>
      </w:r>
      <w:r>
        <w:rPr/>
        <w:t>were easily digested by the fry.</w:t>
      </w:r>
      <w:r>
        <w:rPr>
          <w:spacing w:val="40"/>
        </w:rPr>
        <w:t> </w:t>
      </w:r>
      <w:r>
        <w:rPr>
          <w:i/>
        </w:rPr>
        <w:t>B. calyciflorus </w:t>
      </w:r>
      <w:r>
        <w:rPr/>
        <w:t>as live food for fish was used as ideal starter feed for dwarf gourami </w:t>
      </w:r>
      <w:r>
        <w:rPr>
          <w:i/>
        </w:rPr>
        <w:t>Colisa lalia, </w:t>
      </w:r>
      <w:r>
        <w:rPr/>
        <w:t>a tropical freshwater</w:t>
      </w:r>
      <w:r>
        <w:rPr>
          <w:spacing w:val="-3"/>
        </w:rPr>
        <w:t> </w:t>
      </w:r>
      <w:r>
        <w:rPr/>
        <w:t>ornamental</w:t>
      </w:r>
      <w:r>
        <w:rPr>
          <w:spacing w:val="-2"/>
        </w:rPr>
        <w:t> </w:t>
      </w:r>
      <w:r>
        <w:rPr/>
        <w:t>fish</w:t>
      </w:r>
      <w:r>
        <w:rPr>
          <w:spacing w:val="-2"/>
        </w:rPr>
        <w:t> </w:t>
      </w:r>
      <w:r>
        <w:rPr/>
        <w:t>species</w:t>
      </w:r>
      <w:r>
        <w:rPr>
          <w:spacing w:val="-2"/>
        </w:rPr>
        <w:t> </w:t>
      </w:r>
      <w:r>
        <w:rPr/>
        <w:t>with</w:t>
      </w:r>
      <w:r>
        <w:rPr>
          <w:spacing w:val="-2"/>
        </w:rPr>
        <w:t> </w:t>
      </w:r>
      <w:r>
        <w:rPr/>
        <w:t>larvae</w:t>
      </w:r>
      <w:r>
        <w:rPr>
          <w:spacing w:val="-2"/>
        </w:rPr>
        <w:t> </w:t>
      </w:r>
      <w:r>
        <w:rPr/>
        <w:t>that are</w:t>
      </w:r>
      <w:r>
        <w:rPr>
          <w:spacing w:val="-3"/>
        </w:rPr>
        <w:t> </w:t>
      </w:r>
      <w:r>
        <w:rPr/>
        <w:t>too</w:t>
      </w:r>
      <w:r>
        <w:rPr>
          <w:spacing w:val="-2"/>
        </w:rPr>
        <w:t> </w:t>
      </w:r>
      <w:r>
        <w:rPr/>
        <w:t>small</w:t>
      </w:r>
      <w:r>
        <w:rPr>
          <w:spacing w:val="-2"/>
        </w:rPr>
        <w:t> </w:t>
      </w:r>
      <w:r>
        <w:rPr/>
        <w:t>to</w:t>
      </w:r>
      <w:r>
        <w:rPr>
          <w:spacing w:val="-2"/>
        </w:rPr>
        <w:t> </w:t>
      </w:r>
      <w:r>
        <w:rPr/>
        <w:t>ingest </w:t>
      </w:r>
      <w:r>
        <w:rPr>
          <w:i/>
        </w:rPr>
        <w:t>Artemia</w:t>
      </w:r>
      <w:r>
        <w:rPr>
          <w:i/>
          <w:spacing w:val="-1"/>
        </w:rPr>
        <w:t> </w:t>
      </w:r>
      <w:r>
        <w:rPr/>
        <w:t>nauplii or </w:t>
      </w:r>
      <w:r>
        <w:rPr>
          <w:i/>
        </w:rPr>
        <w:t>Moina </w:t>
      </w:r>
      <w:r>
        <w:rPr/>
        <w:t>at its first feeding. Rotifer as starter diet significantly improves the growth and survival of gourami 2-12 days larvae (Lim </w:t>
      </w:r>
      <w:r>
        <w:rPr>
          <w:i/>
        </w:rPr>
        <w:t>et al., </w:t>
      </w:r>
      <w:r>
        <w:rPr/>
        <w:t>2003).</w:t>
      </w:r>
    </w:p>
    <w:p>
      <w:pPr>
        <w:pStyle w:val="BodyText"/>
        <w:spacing w:line="480" w:lineRule="auto" w:before="1"/>
        <w:ind w:left="660" w:right="1095" w:firstLine="720"/>
        <w:jc w:val="both"/>
      </w:pPr>
      <w:r>
        <w:rPr/>
        <w:t>The</w:t>
      </w:r>
      <w:r>
        <w:rPr>
          <w:spacing w:val="-1"/>
        </w:rPr>
        <w:t> </w:t>
      </w:r>
      <w:r>
        <w:rPr/>
        <w:t>total body</w:t>
      </w:r>
      <w:r>
        <w:rPr>
          <w:spacing w:val="-7"/>
        </w:rPr>
        <w:t> </w:t>
      </w:r>
      <w:r>
        <w:rPr/>
        <w:t>length of the fry</w:t>
      </w:r>
      <w:r>
        <w:rPr>
          <w:spacing w:val="-7"/>
        </w:rPr>
        <w:t> </w:t>
      </w:r>
      <w:r>
        <w:rPr/>
        <w:t>was also improved by</w:t>
      </w:r>
      <w:r>
        <w:rPr>
          <w:spacing w:val="-7"/>
        </w:rPr>
        <w:t> </w:t>
      </w:r>
      <w:r>
        <w:rPr/>
        <w:t>the live food organisms and the results proved that </w:t>
      </w:r>
      <w:r>
        <w:rPr>
          <w:i/>
        </w:rPr>
        <w:t>B. calyciflorus </w:t>
      </w:r>
      <w:r>
        <w:rPr/>
        <w:t>and </w:t>
      </w:r>
      <w:r>
        <w:rPr>
          <w:i/>
        </w:rPr>
        <w:t>M. micrura which </w:t>
      </w:r>
      <w:r>
        <w:rPr/>
        <w:t>were easier for the fry to prey on were the highest in the treatment groups. Ovie and Ovie (2006); Watanabe </w:t>
      </w:r>
      <w:r>
        <w:rPr>
          <w:i/>
        </w:rPr>
        <w:t>et al. </w:t>
      </w:r>
      <w:r>
        <w:rPr/>
        <w:t>(1983) showed that </w:t>
      </w:r>
      <w:r>
        <w:rPr>
          <w:i/>
        </w:rPr>
        <w:t>M. micrura </w:t>
      </w:r>
      <w:r>
        <w:rPr/>
        <w:t>had well distributed amino acid profile. The influence of the total body length of the organisms is linked to the live food utilization for growth of the fry.</w:t>
      </w:r>
    </w:p>
    <w:p>
      <w:pPr>
        <w:pStyle w:val="BodyText"/>
        <w:spacing w:line="480" w:lineRule="auto" w:before="1"/>
        <w:ind w:left="660" w:right="1098" w:firstLine="720"/>
        <w:jc w:val="both"/>
      </w:pPr>
      <w:r>
        <w:rPr/>
        <w:t>A</w:t>
      </w:r>
      <w:r>
        <w:rPr>
          <w:sz w:val="22"/>
        </w:rPr>
        <w:t>rtemia shell free </w:t>
      </w:r>
      <w:r>
        <w:rPr/>
        <w:t>and </w:t>
      </w:r>
      <w:r>
        <w:rPr>
          <w:i/>
        </w:rPr>
        <w:t>Daphnia pulex </w:t>
      </w:r>
      <w:r>
        <w:rPr/>
        <w:t>treatment groups were low in total body length because of size and digestibility which lead to low utilization in the fry.</w:t>
      </w:r>
      <w:r>
        <w:rPr>
          <w:spacing w:val="80"/>
        </w:rPr>
        <w:t> </w:t>
      </w:r>
      <w:r>
        <w:rPr/>
        <w:t>With water quality parameter on acceptable level, food influences percentage survival rate of the</w:t>
      </w:r>
      <w:r>
        <w:rPr>
          <w:spacing w:val="16"/>
        </w:rPr>
        <w:t> </w:t>
      </w:r>
      <w:r>
        <w:rPr/>
        <w:t>fry.</w:t>
      </w:r>
      <w:r>
        <w:rPr>
          <w:spacing w:val="17"/>
        </w:rPr>
        <w:t> </w:t>
      </w:r>
      <w:r>
        <w:rPr/>
        <w:t>Easy</w:t>
      </w:r>
      <w:r>
        <w:rPr>
          <w:spacing w:val="11"/>
        </w:rPr>
        <w:t> </w:t>
      </w:r>
      <w:r>
        <w:rPr/>
        <w:t>catch,</w:t>
      </w:r>
      <w:r>
        <w:rPr>
          <w:spacing w:val="17"/>
        </w:rPr>
        <w:t> </w:t>
      </w:r>
      <w:r>
        <w:rPr/>
        <w:t>nutrient</w:t>
      </w:r>
      <w:r>
        <w:rPr>
          <w:spacing w:val="17"/>
        </w:rPr>
        <w:t> </w:t>
      </w:r>
      <w:r>
        <w:rPr/>
        <w:t>content</w:t>
      </w:r>
      <w:r>
        <w:rPr>
          <w:spacing w:val="17"/>
        </w:rPr>
        <w:t> </w:t>
      </w:r>
      <w:r>
        <w:rPr/>
        <w:t>and</w:t>
      </w:r>
      <w:r>
        <w:rPr>
          <w:spacing w:val="19"/>
        </w:rPr>
        <w:t> </w:t>
      </w:r>
      <w:r>
        <w:rPr/>
        <w:t>easy</w:t>
      </w:r>
      <w:r>
        <w:rPr>
          <w:spacing w:val="11"/>
        </w:rPr>
        <w:t> </w:t>
      </w:r>
      <w:r>
        <w:rPr/>
        <w:t>digestibility</w:t>
      </w:r>
      <w:r>
        <w:rPr>
          <w:spacing w:val="10"/>
        </w:rPr>
        <w:t> </w:t>
      </w:r>
      <w:r>
        <w:rPr/>
        <w:t>of</w:t>
      </w:r>
      <w:r>
        <w:rPr>
          <w:spacing w:val="15"/>
        </w:rPr>
        <w:t> </w:t>
      </w:r>
      <w:r>
        <w:rPr/>
        <w:t>the</w:t>
      </w:r>
      <w:r>
        <w:rPr>
          <w:spacing w:val="17"/>
        </w:rPr>
        <w:t> </w:t>
      </w:r>
      <w:r>
        <w:rPr/>
        <w:t>food</w:t>
      </w:r>
      <w:r>
        <w:rPr>
          <w:spacing w:val="18"/>
        </w:rPr>
        <w:t> </w:t>
      </w:r>
      <w:r>
        <w:rPr/>
        <w:t>organisms</w:t>
      </w:r>
      <w:r>
        <w:rPr>
          <w:spacing w:val="17"/>
        </w:rPr>
        <w:t> </w:t>
      </w:r>
      <w:r>
        <w:rPr/>
        <w:t>help</w:t>
      </w:r>
      <w:r>
        <w:rPr>
          <w:spacing w:val="18"/>
        </w:rPr>
        <w:t> </w:t>
      </w:r>
      <w:r>
        <w:rPr>
          <w:spacing w:val="-5"/>
        </w:rPr>
        <w:t>to</w:t>
      </w:r>
    </w:p>
    <w:p>
      <w:pPr>
        <w:spacing w:after="0" w:line="480" w:lineRule="auto"/>
        <w:jc w:val="both"/>
        <w:sectPr>
          <w:pgSz w:w="12240" w:h="15840"/>
          <w:pgMar w:header="761" w:footer="0" w:top="1340" w:bottom="280" w:left="1500" w:right="340"/>
        </w:sectPr>
      </w:pPr>
    </w:p>
    <w:p>
      <w:pPr>
        <w:pStyle w:val="BodyText"/>
        <w:spacing w:line="480" w:lineRule="auto" w:before="88"/>
        <w:ind w:left="660" w:right="1096"/>
        <w:jc w:val="both"/>
      </w:pPr>
      <w:r>
        <w:rPr/>
        <w:t>increase the survival rate of the fish fry. </w:t>
      </w:r>
      <w:r>
        <w:rPr>
          <w:i/>
        </w:rPr>
        <w:t>B.calyciflorus </w:t>
      </w:r>
      <w:r>
        <w:rPr/>
        <w:t>and </w:t>
      </w:r>
      <w:r>
        <w:rPr>
          <w:i/>
        </w:rPr>
        <w:t>M. micrura </w:t>
      </w:r>
      <w:r>
        <w:rPr/>
        <w:t>treatment group was significantly the best in percentage survival rate because it meets the nutrient requirement, as live food size and slow swimming rate for fry easy catch (Sipauba- Tavares &amp; Bachion, 2002).</w:t>
      </w:r>
    </w:p>
    <w:p>
      <w:pPr>
        <w:pStyle w:val="BodyText"/>
        <w:spacing w:line="480" w:lineRule="auto" w:before="1"/>
        <w:ind w:left="660" w:right="1096" w:firstLine="720"/>
        <w:jc w:val="both"/>
      </w:pPr>
      <w:r>
        <w:rPr/>
        <w:t>Condition factor which shows how the well being of the fry in a given treatment</w:t>
      </w:r>
      <w:r>
        <w:rPr>
          <w:spacing w:val="40"/>
        </w:rPr>
        <w:t> </w:t>
      </w:r>
      <w:r>
        <w:rPr/>
        <w:t>is positive in all the result but </w:t>
      </w:r>
      <w:r>
        <w:rPr>
          <w:i/>
        </w:rPr>
        <w:t>B. calyciflorus </w:t>
      </w:r>
      <w:r>
        <w:rPr/>
        <w:t>and </w:t>
      </w:r>
      <w:r>
        <w:rPr>
          <w:i/>
        </w:rPr>
        <w:t>M. micrura </w:t>
      </w:r>
      <w:r>
        <w:rPr/>
        <w:t>treatment group favoured the rearing of the fry more than other treatment groups in the experiment. </w:t>
      </w:r>
      <w:r>
        <w:rPr>
          <w:i/>
        </w:rPr>
        <w:t>M. micrura</w:t>
      </w:r>
      <w:r>
        <w:rPr>
          <w:i/>
          <w:spacing w:val="40"/>
        </w:rPr>
        <w:t> </w:t>
      </w:r>
      <w:r>
        <w:rPr/>
        <w:t>may</w:t>
      </w:r>
      <w:r>
        <w:rPr>
          <w:spacing w:val="-6"/>
        </w:rPr>
        <w:t> </w:t>
      </w:r>
      <w:r>
        <w:rPr/>
        <w:t>be</w:t>
      </w:r>
      <w:r>
        <w:rPr>
          <w:spacing w:val="-2"/>
        </w:rPr>
        <w:t> </w:t>
      </w:r>
      <w:r>
        <w:rPr/>
        <w:t>considered</w:t>
      </w:r>
      <w:r>
        <w:rPr>
          <w:spacing w:val="-1"/>
        </w:rPr>
        <w:t> </w:t>
      </w:r>
      <w:r>
        <w:rPr/>
        <w:t>promising</w:t>
      </w:r>
      <w:r>
        <w:rPr>
          <w:spacing w:val="-3"/>
        </w:rPr>
        <w:t> </w:t>
      </w:r>
      <w:r>
        <w:rPr/>
        <w:t>species</w:t>
      </w:r>
      <w:r>
        <w:rPr>
          <w:spacing w:val="-2"/>
        </w:rPr>
        <w:t> </w:t>
      </w:r>
      <w:r>
        <w:rPr/>
        <w:t>for</w:t>
      </w:r>
      <w:r>
        <w:rPr>
          <w:spacing w:val="-3"/>
        </w:rPr>
        <w:t> </w:t>
      </w:r>
      <w:r>
        <w:rPr/>
        <w:t>feeding</w:t>
      </w:r>
      <w:r>
        <w:rPr>
          <w:spacing w:val="-4"/>
        </w:rPr>
        <w:t> </w:t>
      </w:r>
      <w:r>
        <w:rPr/>
        <w:t>fish</w:t>
      </w:r>
      <w:r>
        <w:rPr>
          <w:spacing w:val="-1"/>
        </w:rPr>
        <w:t> </w:t>
      </w:r>
      <w:r>
        <w:rPr/>
        <w:t>larvae</w:t>
      </w:r>
      <w:r>
        <w:rPr>
          <w:spacing w:val="-2"/>
        </w:rPr>
        <w:t> </w:t>
      </w:r>
      <w:r>
        <w:rPr/>
        <w:t>and</w:t>
      </w:r>
      <w:r>
        <w:rPr>
          <w:spacing w:val="-1"/>
        </w:rPr>
        <w:t> </w:t>
      </w:r>
      <w:r>
        <w:rPr/>
        <w:t>fingerlings in</w:t>
      </w:r>
      <w:r>
        <w:rPr>
          <w:spacing w:val="-1"/>
        </w:rPr>
        <w:t> </w:t>
      </w:r>
      <w:r>
        <w:rPr/>
        <w:t>large-scale production as they have short life-span, small size, quick embryonic development, and abundant energy store (Sipaúba-Tavares &amp; Bachion, 2002). </w:t>
      </w:r>
      <w:r>
        <w:rPr>
          <w:i/>
        </w:rPr>
        <w:t>Daphnia pulex </w:t>
      </w:r>
      <w:r>
        <w:rPr/>
        <w:t>treatment group condition factor was low because of the size and the fast swimming ability of the live food organism.</w:t>
      </w:r>
    </w:p>
    <w:p>
      <w:pPr>
        <w:spacing w:after="0" w:line="480" w:lineRule="auto"/>
        <w:jc w:val="both"/>
        <w:sectPr>
          <w:pgSz w:w="12240" w:h="15840"/>
          <w:pgMar w:header="761" w:footer="0" w:top="1340" w:bottom="280" w:left="1500" w:right="340"/>
        </w:sectPr>
      </w:pPr>
    </w:p>
    <w:p>
      <w:pPr>
        <w:pStyle w:val="Heading2"/>
        <w:spacing w:before="95"/>
        <w:ind w:left="4162" w:firstLine="0"/>
      </w:pPr>
      <w:bookmarkStart w:name="_TOC_250006" w:id="47"/>
      <w:r>
        <w:rPr/>
        <w:t>CHAPTER</w:t>
      </w:r>
      <w:bookmarkEnd w:id="47"/>
      <w:r>
        <w:rPr>
          <w:spacing w:val="-5"/>
        </w:rPr>
        <w:t> SIX</w:t>
      </w:r>
    </w:p>
    <w:p>
      <w:pPr>
        <w:pStyle w:val="Heading2"/>
        <w:spacing w:line="276" w:lineRule="auto" w:before="42"/>
        <w:ind w:left="660" w:right="1108" w:firstLine="0"/>
      </w:pPr>
      <w:bookmarkStart w:name="_TOC_250005" w:id="48"/>
      <w:r>
        <w:rPr/>
        <w:t>SUMMARY</w:t>
      </w:r>
      <w:r>
        <w:rPr>
          <w:spacing w:val="-7"/>
        </w:rPr>
        <w:t> </w:t>
      </w:r>
      <w:r>
        <w:rPr/>
        <w:t>OF</w:t>
      </w:r>
      <w:r>
        <w:rPr>
          <w:spacing w:val="-10"/>
        </w:rPr>
        <w:t> </w:t>
      </w:r>
      <w:r>
        <w:rPr/>
        <w:t>RESULTS,</w:t>
      </w:r>
      <w:r>
        <w:rPr>
          <w:spacing w:val="-5"/>
        </w:rPr>
        <w:t> </w:t>
      </w:r>
      <w:r>
        <w:rPr/>
        <w:t>CONCLUSION,</w:t>
      </w:r>
      <w:r>
        <w:rPr>
          <w:spacing w:val="-10"/>
        </w:rPr>
        <w:t> </w:t>
      </w:r>
      <w:r>
        <w:rPr/>
        <w:t>RECOMMENDATIONS</w:t>
      </w:r>
      <w:r>
        <w:rPr>
          <w:spacing w:val="-6"/>
        </w:rPr>
        <w:t> </w:t>
      </w:r>
      <w:bookmarkEnd w:id="48"/>
      <w:r>
        <w:rPr/>
        <w:t>AND CONTRIBUTION TO KNOWLEDGE</w:t>
      </w:r>
    </w:p>
    <w:p>
      <w:pPr>
        <w:pStyle w:val="Heading2"/>
        <w:numPr>
          <w:ilvl w:val="1"/>
          <w:numId w:val="18"/>
        </w:numPr>
        <w:tabs>
          <w:tab w:pos="1380" w:val="left" w:leader="none"/>
        </w:tabs>
        <w:spacing w:line="240" w:lineRule="auto" w:before="200" w:after="0"/>
        <w:ind w:left="1380" w:right="0" w:hanging="720"/>
        <w:jc w:val="left"/>
      </w:pPr>
      <w:bookmarkStart w:name="_TOC_250004" w:id="49"/>
      <w:r>
        <w:rPr/>
        <w:t>SUMMARY</w:t>
      </w:r>
      <w:r>
        <w:rPr>
          <w:spacing w:val="-2"/>
        </w:rPr>
        <w:t> </w:t>
      </w:r>
      <w:r>
        <w:rPr/>
        <w:t>OF</w:t>
      </w:r>
      <w:r>
        <w:rPr>
          <w:spacing w:val="-3"/>
        </w:rPr>
        <w:t> </w:t>
      </w:r>
      <w:bookmarkEnd w:id="49"/>
      <w:r>
        <w:rPr>
          <w:spacing w:val="-2"/>
        </w:rPr>
        <w:t>RESULTS</w:t>
      </w:r>
    </w:p>
    <w:p>
      <w:pPr>
        <w:pStyle w:val="ListParagraph"/>
        <w:numPr>
          <w:ilvl w:val="2"/>
          <w:numId w:val="18"/>
        </w:numPr>
        <w:tabs>
          <w:tab w:pos="1560" w:val="left" w:leader="none"/>
          <w:tab w:pos="1620" w:val="left" w:leader="none"/>
        </w:tabs>
        <w:spacing w:line="480" w:lineRule="auto" w:before="235" w:after="0"/>
        <w:ind w:left="1620" w:right="1115" w:hanging="480"/>
        <w:jc w:val="left"/>
        <w:rPr>
          <w:sz w:val="24"/>
        </w:rPr>
      </w:pPr>
      <w:r>
        <w:rPr>
          <w:sz w:val="24"/>
        </w:rPr>
        <w:t>Dissolved</w:t>
      </w:r>
      <w:r>
        <w:rPr>
          <w:spacing w:val="80"/>
          <w:sz w:val="24"/>
        </w:rPr>
        <w:t> </w:t>
      </w:r>
      <w:r>
        <w:rPr>
          <w:sz w:val="24"/>
        </w:rPr>
        <w:t>oxygen,</w:t>
      </w:r>
      <w:r>
        <w:rPr>
          <w:spacing w:val="-4"/>
          <w:sz w:val="24"/>
        </w:rPr>
        <w:t> </w:t>
      </w:r>
      <w:r>
        <w:rPr>
          <w:sz w:val="24"/>
        </w:rPr>
        <w:t>temperature</w:t>
      </w:r>
      <w:r>
        <w:rPr>
          <w:spacing w:val="-5"/>
          <w:sz w:val="24"/>
        </w:rPr>
        <w:t> </w:t>
      </w:r>
      <w:r>
        <w:rPr>
          <w:sz w:val="24"/>
        </w:rPr>
        <w:t>and</w:t>
      </w:r>
      <w:r>
        <w:rPr>
          <w:spacing w:val="40"/>
          <w:sz w:val="24"/>
        </w:rPr>
        <w:t> </w:t>
      </w:r>
      <w:r>
        <w:rPr>
          <w:sz w:val="24"/>
        </w:rPr>
        <w:t>carbondioxide</w:t>
      </w:r>
      <w:r>
        <w:rPr>
          <w:spacing w:val="-4"/>
          <w:sz w:val="24"/>
        </w:rPr>
        <w:t> </w:t>
      </w:r>
      <w:r>
        <w:rPr>
          <w:sz w:val="24"/>
        </w:rPr>
        <w:t>each</w:t>
      </w:r>
      <w:r>
        <w:rPr>
          <w:spacing w:val="-4"/>
          <w:sz w:val="24"/>
        </w:rPr>
        <w:t> </w:t>
      </w:r>
      <w:r>
        <w:rPr>
          <w:sz w:val="24"/>
        </w:rPr>
        <w:t>significantly</w:t>
      </w:r>
      <w:r>
        <w:rPr>
          <w:spacing w:val="-8"/>
          <w:sz w:val="24"/>
        </w:rPr>
        <w:t> </w:t>
      </w:r>
      <w:r>
        <w:rPr>
          <w:sz w:val="24"/>
        </w:rPr>
        <w:t>varied</w:t>
      </w:r>
      <w:r>
        <w:rPr>
          <w:spacing w:val="40"/>
          <w:sz w:val="24"/>
        </w:rPr>
        <w:t> </w:t>
      </w:r>
      <w:r>
        <w:rPr>
          <w:sz w:val="24"/>
        </w:rPr>
        <w:t>at littoral, limnetic and benthic zones of Awuma River at Shabu.</w:t>
      </w:r>
    </w:p>
    <w:p>
      <w:pPr>
        <w:pStyle w:val="ListParagraph"/>
        <w:numPr>
          <w:ilvl w:val="2"/>
          <w:numId w:val="18"/>
        </w:numPr>
        <w:tabs>
          <w:tab w:pos="1620" w:val="left" w:leader="none"/>
        </w:tabs>
        <w:spacing w:line="480" w:lineRule="auto" w:before="0" w:after="0"/>
        <w:ind w:left="1620" w:right="1105" w:hanging="480"/>
        <w:jc w:val="left"/>
        <w:rPr>
          <w:sz w:val="24"/>
        </w:rPr>
      </w:pPr>
      <w:r>
        <w:rPr>
          <w:sz w:val="24"/>
        </w:rPr>
        <w:t>pH and total</w:t>
      </w:r>
      <w:r>
        <w:rPr>
          <w:spacing w:val="40"/>
          <w:sz w:val="24"/>
        </w:rPr>
        <w:t> </w:t>
      </w:r>
      <w:r>
        <w:rPr>
          <w:sz w:val="24"/>
        </w:rPr>
        <w:t>alkalinity</w:t>
      </w:r>
      <w:r>
        <w:rPr>
          <w:spacing w:val="40"/>
          <w:sz w:val="24"/>
        </w:rPr>
        <w:t> </w:t>
      </w:r>
      <w:r>
        <w:rPr>
          <w:sz w:val="24"/>
        </w:rPr>
        <w:t>show</w:t>
      </w:r>
      <w:r>
        <w:rPr>
          <w:spacing w:val="40"/>
          <w:sz w:val="24"/>
        </w:rPr>
        <w:t> </w:t>
      </w:r>
      <w:r>
        <w:rPr>
          <w:sz w:val="24"/>
        </w:rPr>
        <w:t>no</w:t>
      </w:r>
      <w:r>
        <w:rPr>
          <w:spacing w:val="40"/>
          <w:sz w:val="24"/>
        </w:rPr>
        <w:t> </w:t>
      </w:r>
      <w:r>
        <w:rPr>
          <w:sz w:val="24"/>
        </w:rPr>
        <w:t>significant</w:t>
      </w:r>
      <w:r>
        <w:rPr>
          <w:spacing w:val="40"/>
          <w:sz w:val="24"/>
        </w:rPr>
        <w:t> </w:t>
      </w:r>
      <w:r>
        <w:rPr>
          <w:sz w:val="24"/>
        </w:rPr>
        <w:t>different in</w:t>
      </w:r>
      <w:r>
        <w:rPr>
          <w:spacing w:val="40"/>
          <w:sz w:val="24"/>
        </w:rPr>
        <w:t> </w:t>
      </w:r>
      <w:r>
        <w:rPr>
          <w:sz w:val="24"/>
        </w:rPr>
        <w:t>the littoral,</w:t>
      </w:r>
      <w:r>
        <w:rPr>
          <w:spacing w:val="40"/>
          <w:sz w:val="24"/>
        </w:rPr>
        <w:t> </w:t>
      </w:r>
      <w:r>
        <w:rPr>
          <w:sz w:val="24"/>
        </w:rPr>
        <w:t>limnetic and</w:t>
      </w:r>
      <w:r>
        <w:rPr>
          <w:spacing w:val="-2"/>
          <w:sz w:val="24"/>
        </w:rPr>
        <w:t> </w:t>
      </w:r>
      <w:r>
        <w:rPr>
          <w:sz w:val="24"/>
        </w:rPr>
        <w:t>benthic</w:t>
      </w:r>
      <w:r>
        <w:rPr>
          <w:spacing w:val="-3"/>
          <w:sz w:val="24"/>
        </w:rPr>
        <w:t> </w:t>
      </w:r>
      <w:r>
        <w:rPr>
          <w:sz w:val="24"/>
        </w:rPr>
        <w:t>zones</w:t>
      </w:r>
      <w:r>
        <w:rPr>
          <w:spacing w:val="-2"/>
          <w:sz w:val="24"/>
        </w:rPr>
        <w:t> </w:t>
      </w:r>
      <w:r>
        <w:rPr>
          <w:sz w:val="24"/>
        </w:rPr>
        <w:t>of</w:t>
      </w:r>
      <w:r>
        <w:rPr>
          <w:spacing w:val="-2"/>
          <w:sz w:val="24"/>
        </w:rPr>
        <w:t> </w:t>
      </w:r>
      <w:r>
        <w:rPr>
          <w:sz w:val="24"/>
        </w:rPr>
        <w:t>Awuma</w:t>
      </w:r>
      <w:r>
        <w:rPr>
          <w:spacing w:val="-3"/>
          <w:sz w:val="24"/>
        </w:rPr>
        <w:t> </w:t>
      </w:r>
      <w:r>
        <w:rPr>
          <w:sz w:val="24"/>
        </w:rPr>
        <w:t>River</w:t>
      </w:r>
      <w:r>
        <w:rPr>
          <w:spacing w:val="-4"/>
          <w:sz w:val="24"/>
        </w:rPr>
        <w:t> </w:t>
      </w:r>
      <w:r>
        <w:rPr>
          <w:sz w:val="24"/>
        </w:rPr>
        <w:t>at</w:t>
      </w:r>
      <w:r>
        <w:rPr>
          <w:spacing w:val="-2"/>
          <w:sz w:val="24"/>
        </w:rPr>
        <w:t> </w:t>
      </w:r>
      <w:r>
        <w:rPr>
          <w:sz w:val="24"/>
        </w:rPr>
        <w:t>Shabu</w:t>
      </w:r>
      <w:r>
        <w:rPr>
          <w:spacing w:val="-1"/>
          <w:sz w:val="24"/>
        </w:rPr>
        <w:t> </w:t>
      </w:r>
      <w:r>
        <w:rPr>
          <w:sz w:val="24"/>
        </w:rPr>
        <w:t>through</w:t>
      </w:r>
      <w:r>
        <w:rPr>
          <w:spacing w:val="40"/>
          <w:sz w:val="24"/>
        </w:rPr>
        <w:t> </w:t>
      </w:r>
      <w:r>
        <w:rPr>
          <w:sz w:val="24"/>
        </w:rPr>
        <w:t>the</w:t>
      </w:r>
      <w:r>
        <w:rPr>
          <w:spacing w:val="40"/>
          <w:sz w:val="24"/>
        </w:rPr>
        <w:t> </w:t>
      </w:r>
      <w:r>
        <w:rPr>
          <w:sz w:val="24"/>
        </w:rPr>
        <w:t>period</w:t>
      </w:r>
      <w:r>
        <w:rPr>
          <w:spacing w:val="40"/>
          <w:sz w:val="24"/>
        </w:rPr>
        <w:t> </w:t>
      </w:r>
      <w:r>
        <w:rPr>
          <w:sz w:val="24"/>
        </w:rPr>
        <w:t>of</w:t>
      </w:r>
      <w:r>
        <w:rPr>
          <w:spacing w:val="40"/>
          <w:sz w:val="24"/>
        </w:rPr>
        <w:t> </w:t>
      </w:r>
      <w:r>
        <w:rPr>
          <w:sz w:val="24"/>
        </w:rPr>
        <w:t>the</w:t>
      </w:r>
      <w:r>
        <w:rPr>
          <w:spacing w:val="40"/>
          <w:sz w:val="24"/>
        </w:rPr>
        <w:t> </w:t>
      </w:r>
      <w:r>
        <w:rPr>
          <w:sz w:val="24"/>
        </w:rPr>
        <w:t>study.</w:t>
      </w:r>
    </w:p>
    <w:p>
      <w:pPr>
        <w:pStyle w:val="ListParagraph"/>
        <w:numPr>
          <w:ilvl w:val="2"/>
          <w:numId w:val="18"/>
        </w:numPr>
        <w:tabs>
          <w:tab w:pos="1680" w:val="left" w:leader="none"/>
          <w:tab w:pos="1682" w:val="left" w:leader="none"/>
        </w:tabs>
        <w:spacing w:line="480" w:lineRule="auto" w:before="1" w:after="0"/>
        <w:ind w:left="1680" w:right="1210" w:hanging="540"/>
        <w:jc w:val="left"/>
        <w:rPr>
          <w:sz w:val="24"/>
        </w:rPr>
      </w:pPr>
      <w:r>
        <w:rPr>
          <w:sz w:val="24"/>
        </w:rPr>
        <w:tab/>
        <w:t>Littoral</w:t>
      </w:r>
      <w:r>
        <w:rPr>
          <w:spacing w:val="-2"/>
          <w:sz w:val="24"/>
        </w:rPr>
        <w:t> </w:t>
      </w:r>
      <w:r>
        <w:rPr>
          <w:sz w:val="24"/>
        </w:rPr>
        <w:t>zone</w:t>
      </w:r>
      <w:r>
        <w:rPr>
          <w:spacing w:val="40"/>
          <w:sz w:val="24"/>
        </w:rPr>
        <w:t> </w:t>
      </w:r>
      <w:r>
        <w:rPr>
          <w:sz w:val="24"/>
        </w:rPr>
        <w:t>significantly</w:t>
      </w:r>
      <w:r>
        <w:rPr>
          <w:spacing w:val="40"/>
          <w:sz w:val="24"/>
        </w:rPr>
        <w:t> </w:t>
      </w:r>
      <w:r>
        <w:rPr>
          <w:sz w:val="24"/>
        </w:rPr>
        <w:t>had</w:t>
      </w:r>
      <w:r>
        <w:rPr>
          <w:spacing w:val="40"/>
          <w:sz w:val="24"/>
        </w:rPr>
        <w:t> </w:t>
      </w:r>
      <w:r>
        <w:rPr>
          <w:sz w:val="24"/>
        </w:rPr>
        <w:t>the</w:t>
      </w:r>
      <w:r>
        <w:rPr>
          <w:spacing w:val="40"/>
          <w:sz w:val="24"/>
        </w:rPr>
        <w:t> </w:t>
      </w:r>
      <w:r>
        <w:rPr>
          <w:sz w:val="24"/>
        </w:rPr>
        <w:t>highest</w:t>
      </w:r>
      <w:r>
        <w:rPr>
          <w:spacing w:val="40"/>
          <w:sz w:val="24"/>
        </w:rPr>
        <w:t> </w:t>
      </w:r>
      <w:r>
        <w:rPr>
          <w:sz w:val="24"/>
        </w:rPr>
        <w:t>population</w:t>
      </w:r>
      <w:r>
        <w:rPr>
          <w:spacing w:val="40"/>
          <w:sz w:val="24"/>
        </w:rPr>
        <w:t> </w:t>
      </w:r>
      <w:r>
        <w:rPr>
          <w:sz w:val="24"/>
        </w:rPr>
        <w:t>density</w:t>
      </w:r>
      <w:r>
        <w:rPr>
          <w:spacing w:val="-10"/>
          <w:sz w:val="24"/>
        </w:rPr>
        <w:t> </w:t>
      </w:r>
      <w:r>
        <w:rPr>
          <w:sz w:val="24"/>
        </w:rPr>
        <w:t>of</w:t>
      </w:r>
      <w:r>
        <w:rPr>
          <w:spacing w:val="40"/>
          <w:sz w:val="24"/>
        </w:rPr>
        <w:t> </w:t>
      </w:r>
      <w:r>
        <w:rPr>
          <w:sz w:val="24"/>
        </w:rPr>
        <w:t>live</w:t>
      </w:r>
      <w:r>
        <w:rPr>
          <w:spacing w:val="40"/>
          <w:sz w:val="24"/>
        </w:rPr>
        <w:t> </w:t>
      </w:r>
      <w:r>
        <w:rPr>
          <w:sz w:val="24"/>
        </w:rPr>
        <w:t>food zooplankton in all the zones.</w:t>
      </w:r>
    </w:p>
    <w:p>
      <w:pPr>
        <w:pStyle w:val="ListParagraph"/>
        <w:numPr>
          <w:ilvl w:val="2"/>
          <w:numId w:val="18"/>
        </w:numPr>
        <w:tabs>
          <w:tab w:pos="1560" w:val="left" w:leader="none"/>
          <w:tab w:pos="1620" w:val="left" w:leader="none"/>
        </w:tabs>
        <w:spacing w:line="477" w:lineRule="auto" w:before="0" w:after="0"/>
        <w:ind w:left="1620" w:right="1153" w:hanging="480"/>
        <w:jc w:val="left"/>
        <w:rPr>
          <w:sz w:val="24"/>
        </w:rPr>
      </w:pPr>
      <w:r>
        <w:rPr>
          <w:i/>
          <w:sz w:val="24"/>
        </w:rPr>
        <w:t>B.</w:t>
      </w:r>
      <w:r>
        <w:rPr>
          <w:i/>
          <w:spacing w:val="-4"/>
          <w:sz w:val="24"/>
        </w:rPr>
        <w:t> </w:t>
      </w:r>
      <w:r>
        <w:rPr>
          <w:i/>
          <w:sz w:val="24"/>
        </w:rPr>
        <w:t>calyciflorus</w:t>
      </w:r>
      <w:r>
        <w:rPr>
          <w:i/>
          <w:spacing w:val="-1"/>
          <w:sz w:val="24"/>
        </w:rPr>
        <w:t> </w:t>
      </w:r>
      <w:r>
        <w:rPr>
          <w:sz w:val="24"/>
        </w:rPr>
        <w:t>highest</w:t>
      </w:r>
      <w:r>
        <w:rPr>
          <w:spacing w:val="-3"/>
          <w:sz w:val="24"/>
        </w:rPr>
        <w:t> </w:t>
      </w:r>
      <w:r>
        <w:rPr>
          <w:sz w:val="24"/>
        </w:rPr>
        <w:t>population</w:t>
      </w:r>
      <w:r>
        <w:rPr>
          <w:spacing w:val="-3"/>
          <w:sz w:val="24"/>
        </w:rPr>
        <w:t> </w:t>
      </w:r>
      <w:r>
        <w:rPr>
          <w:sz w:val="24"/>
        </w:rPr>
        <w:t>density</w:t>
      </w:r>
      <w:r>
        <w:rPr>
          <w:spacing w:val="-7"/>
          <w:sz w:val="24"/>
        </w:rPr>
        <w:t> </w:t>
      </w:r>
      <w:r>
        <w:rPr>
          <w:sz w:val="24"/>
        </w:rPr>
        <w:t>was</w:t>
      </w:r>
      <w:r>
        <w:rPr>
          <w:spacing w:val="-3"/>
          <w:sz w:val="24"/>
        </w:rPr>
        <w:t> </w:t>
      </w:r>
      <w:r>
        <w:rPr>
          <w:sz w:val="24"/>
        </w:rPr>
        <w:t>found</w:t>
      </w:r>
      <w:r>
        <w:rPr>
          <w:spacing w:val="-3"/>
          <w:sz w:val="24"/>
        </w:rPr>
        <w:t> </w:t>
      </w:r>
      <w:r>
        <w:rPr>
          <w:sz w:val="24"/>
        </w:rPr>
        <w:t>in</w:t>
      </w:r>
      <w:r>
        <w:rPr>
          <w:spacing w:val="40"/>
          <w:sz w:val="24"/>
        </w:rPr>
        <w:t> </w:t>
      </w:r>
      <w:r>
        <w:rPr>
          <w:sz w:val="24"/>
        </w:rPr>
        <w:t>5CM1</w:t>
      </w:r>
      <w:r>
        <w:rPr>
          <w:spacing w:val="-3"/>
          <w:sz w:val="24"/>
        </w:rPr>
        <w:t> </w:t>
      </w:r>
      <w:r>
        <w:rPr>
          <w:sz w:val="24"/>
        </w:rPr>
        <w:t>at</w:t>
      </w:r>
      <w:r>
        <w:rPr>
          <w:spacing w:val="40"/>
          <w:sz w:val="24"/>
        </w:rPr>
        <w:t> </w:t>
      </w:r>
      <w:r>
        <w:rPr>
          <w:sz w:val="24"/>
        </w:rPr>
        <w:t>4.00ml/L</w:t>
      </w:r>
      <w:r>
        <w:rPr>
          <w:spacing w:val="80"/>
          <w:sz w:val="24"/>
        </w:rPr>
        <w:t> </w:t>
      </w:r>
      <w:r>
        <w:rPr>
          <w:sz w:val="24"/>
        </w:rPr>
        <w:t>on day 5 while beyond day 7 a decline in population density was observed.</w:t>
      </w:r>
    </w:p>
    <w:p>
      <w:pPr>
        <w:pStyle w:val="ListParagraph"/>
        <w:numPr>
          <w:ilvl w:val="2"/>
          <w:numId w:val="18"/>
        </w:numPr>
        <w:tabs>
          <w:tab w:pos="1560" w:val="left" w:leader="none"/>
        </w:tabs>
        <w:spacing w:line="480" w:lineRule="auto" w:before="3" w:after="0"/>
        <w:ind w:left="1560" w:right="1032" w:hanging="420"/>
        <w:jc w:val="left"/>
        <w:rPr>
          <w:sz w:val="24"/>
        </w:rPr>
      </w:pPr>
      <w:r>
        <w:rPr>
          <w:sz w:val="24"/>
        </w:rPr>
        <w:t>Among the different concentrations of the combinations of manure investigated, concentration 4.00ml/L favoured the highest population density</w:t>
      </w:r>
      <w:r>
        <w:rPr>
          <w:spacing w:val="-2"/>
          <w:sz w:val="24"/>
        </w:rPr>
        <w:t> </w:t>
      </w:r>
      <w:r>
        <w:rPr>
          <w:sz w:val="24"/>
        </w:rPr>
        <w:t>of </w:t>
      </w:r>
      <w:r>
        <w:rPr>
          <w:i/>
          <w:sz w:val="24"/>
        </w:rPr>
        <w:t>M. micrura</w:t>
      </w:r>
      <w:r>
        <w:rPr>
          <w:sz w:val="24"/>
        </w:rPr>
        <w:t>/L of water in these investigations.</w:t>
      </w:r>
    </w:p>
    <w:p>
      <w:pPr>
        <w:pStyle w:val="ListParagraph"/>
        <w:numPr>
          <w:ilvl w:val="2"/>
          <w:numId w:val="18"/>
        </w:numPr>
        <w:tabs>
          <w:tab w:pos="1560" w:val="left" w:leader="none"/>
          <w:tab w:pos="1620" w:val="left" w:leader="none"/>
        </w:tabs>
        <w:spacing w:line="480" w:lineRule="auto" w:before="1" w:after="0"/>
        <w:ind w:left="1620" w:right="1026" w:hanging="420"/>
        <w:jc w:val="left"/>
        <w:rPr>
          <w:sz w:val="24"/>
        </w:rPr>
      </w:pPr>
      <w:r>
        <w:rPr>
          <w:i/>
          <w:sz w:val="24"/>
        </w:rPr>
        <w:t>M.</w:t>
      </w:r>
      <w:r>
        <w:rPr>
          <w:i/>
          <w:spacing w:val="-2"/>
          <w:sz w:val="24"/>
        </w:rPr>
        <w:t> </w:t>
      </w:r>
      <w:r>
        <w:rPr>
          <w:i/>
          <w:sz w:val="24"/>
        </w:rPr>
        <w:t>micrura</w:t>
      </w:r>
      <w:r>
        <w:rPr>
          <w:i/>
          <w:spacing w:val="-1"/>
          <w:sz w:val="24"/>
        </w:rPr>
        <w:t> </w:t>
      </w:r>
      <w:r>
        <w:rPr>
          <w:sz w:val="24"/>
        </w:rPr>
        <w:t>population</w:t>
      </w:r>
      <w:r>
        <w:rPr>
          <w:spacing w:val="-2"/>
          <w:sz w:val="24"/>
        </w:rPr>
        <w:t> </w:t>
      </w:r>
      <w:r>
        <w:rPr>
          <w:sz w:val="24"/>
        </w:rPr>
        <w:t>density</w:t>
      </w:r>
      <w:r>
        <w:rPr>
          <w:spacing w:val="-7"/>
          <w:sz w:val="24"/>
        </w:rPr>
        <w:t> </w:t>
      </w:r>
      <w:r>
        <w:rPr>
          <w:sz w:val="24"/>
        </w:rPr>
        <w:t>increased</w:t>
      </w:r>
      <w:r>
        <w:rPr>
          <w:spacing w:val="80"/>
          <w:sz w:val="24"/>
        </w:rPr>
        <w:t> </w:t>
      </w:r>
      <w:r>
        <w:rPr>
          <w:sz w:val="24"/>
        </w:rPr>
        <w:t>from</w:t>
      </w:r>
      <w:r>
        <w:rPr>
          <w:spacing w:val="80"/>
          <w:sz w:val="24"/>
        </w:rPr>
        <w:t> </w:t>
      </w:r>
      <w:r>
        <w:rPr>
          <w:sz w:val="24"/>
        </w:rPr>
        <w:t>day</w:t>
      </w:r>
      <w:r>
        <w:rPr>
          <w:spacing w:val="-7"/>
          <w:sz w:val="24"/>
        </w:rPr>
        <w:t> </w:t>
      </w:r>
      <w:r>
        <w:rPr>
          <w:sz w:val="24"/>
        </w:rPr>
        <w:t>2</w:t>
      </w:r>
      <w:r>
        <w:rPr>
          <w:spacing w:val="40"/>
          <w:sz w:val="24"/>
        </w:rPr>
        <w:t> </w:t>
      </w:r>
      <w:r>
        <w:rPr>
          <w:sz w:val="24"/>
        </w:rPr>
        <w:t>to</w:t>
      </w:r>
      <w:r>
        <w:rPr>
          <w:spacing w:val="-2"/>
          <w:sz w:val="24"/>
        </w:rPr>
        <w:t> </w:t>
      </w:r>
      <w:r>
        <w:rPr>
          <w:sz w:val="24"/>
        </w:rPr>
        <w:t>day</w:t>
      </w:r>
      <w:r>
        <w:rPr>
          <w:spacing w:val="-7"/>
          <w:sz w:val="24"/>
        </w:rPr>
        <w:t> </w:t>
      </w:r>
      <w:r>
        <w:rPr>
          <w:sz w:val="24"/>
        </w:rPr>
        <w:t>9</w:t>
      </w:r>
      <w:r>
        <w:rPr>
          <w:spacing w:val="80"/>
          <w:sz w:val="24"/>
        </w:rPr>
        <w:t> </w:t>
      </w:r>
      <w:r>
        <w:rPr>
          <w:sz w:val="24"/>
        </w:rPr>
        <w:t>while</w:t>
      </w:r>
      <w:r>
        <w:rPr>
          <w:spacing w:val="-2"/>
          <w:sz w:val="24"/>
        </w:rPr>
        <w:t> </w:t>
      </w:r>
      <w:r>
        <w:rPr>
          <w:sz w:val="24"/>
        </w:rPr>
        <w:t>day</w:t>
      </w:r>
      <w:r>
        <w:rPr>
          <w:spacing w:val="-7"/>
          <w:sz w:val="24"/>
        </w:rPr>
        <w:t> </w:t>
      </w:r>
      <w:r>
        <w:rPr>
          <w:sz w:val="24"/>
        </w:rPr>
        <w:t>10</w:t>
      </w:r>
      <w:r>
        <w:rPr>
          <w:spacing w:val="-2"/>
          <w:sz w:val="24"/>
        </w:rPr>
        <w:t> </w:t>
      </w:r>
      <w:r>
        <w:rPr>
          <w:sz w:val="24"/>
        </w:rPr>
        <w:t>to day 11 experienced crashing of population density during the period of culture.</w:t>
      </w:r>
    </w:p>
    <w:p>
      <w:pPr>
        <w:pStyle w:val="ListParagraph"/>
        <w:numPr>
          <w:ilvl w:val="2"/>
          <w:numId w:val="18"/>
        </w:numPr>
        <w:tabs>
          <w:tab w:pos="1740" w:val="left" w:leader="none"/>
        </w:tabs>
        <w:spacing w:line="480" w:lineRule="auto" w:before="0" w:after="0"/>
        <w:ind w:left="1740" w:right="917" w:hanging="540"/>
        <w:jc w:val="both"/>
        <w:rPr>
          <w:sz w:val="24"/>
        </w:rPr>
      </w:pPr>
      <w:r>
        <w:rPr>
          <w:sz w:val="24"/>
        </w:rPr>
        <w:t>The</w:t>
      </w:r>
      <w:r>
        <w:rPr>
          <w:spacing w:val="-1"/>
          <w:sz w:val="24"/>
        </w:rPr>
        <w:t> </w:t>
      </w:r>
      <w:r>
        <w:rPr>
          <w:sz w:val="24"/>
        </w:rPr>
        <w:t>highest interactive effect on population density</w:t>
      </w:r>
      <w:r>
        <w:rPr>
          <w:spacing w:val="-4"/>
          <w:sz w:val="24"/>
        </w:rPr>
        <w:t> </w:t>
      </w:r>
      <w:r>
        <w:rPr>
          <w:sz w:val="24"/>
        </w:rPr>
        <w:t>of </w:t>
      </w:r>
      <w:r>
        <w:rPr>
          <w:i/>
          <w:sz w:val="24"/>
        </w:rPr>
        <w:t>M. micrura </w:t>
      </w:r>
      <w:r>
        <w:rPr>
          <w:sz w:val="24"/>
        </w:rPr>
        <w:t>was recorded in concentration 4.00ml/L of 5combinations of manure (5CM2) on day 9.</w:t>
      </w:r>
    </w:p>
    <w:p>
      <w:pPr>
        <w:pStyle w:val="ListParagraph"/>
        <w:numPr>
          <w:ilvl w:val="2"/>
          <w:numId w:val="18"/>
        </w:numPr>
        <w:tabs>
          <w:tab w:pos="1740" w:val="left" w:leader="none"/>
        </w:tabs>
        <w:spacing w:line="480" w:lineRule="auto" w:before="0" w:after="0"/>
        <w:ind w:left="1740" w:right="917" w:hanging="540"/>
        <w:jc w:val="both"/>
        <w:rPr>
          <w:sz w:val="24"/>
        </w:rPr>
      </w:pPr>
      <w:r>
        <w:rPr>
          <w:sz w:val="24"/>
        </w:rPr>
        <w:t>The results of the effects of period of growth on population density of </w:t>
      </w:r>
      <w:r>
        <w:rPr>
          <w:i/>
          <w:sz w:val="24"/>
        </w:rPr>
        <w:t>D. pulex </w:t>
      </w:r>
      <w:r>
        <w:rPr>
          <w:sz w:val="24"/>
        </w:rPr>
        <w:t>revealed that day 9 in all the combinations of manure used had the highest population density.</w:t>
      </w:r>
    </w:p>
    <w:p>
      <w:pPr>
        <w:spacing w:after="0" w:line="480" w:lineRule="auto"/>
        <w:jc w:val="both"/>
        <w:rPr>
          <w:sz w:val="24"/>
        </w:rPr>
        <w:sectPr>
          <w:pgSz w:w="12240" w:h="15840"/>
          <w:pgMar w:header="761" w:footer="0" w:top="1340" w:bottom="280" w:left="1500" w:right="340"/>
        </w:sectPr>
      </w:pPr>
    </w:p>
    <w:p>
      <w:pPr>
        <w:pStyle w:val="ListParagraph"/>
        <w:numPr>
          <w:ilvl w:val="2"/>
          <w:numId w:val="18"/>
        </w:numPr>
        <w:tabs>
          <w:tab w:pos="1740" w:val="left" w:leader="none"/>
        </w:tabs>
        <w:spacing w:line="480" w:lineRule="auto" w:before="88" w:after="0"/>
        <w:ind w:left="1740" w:right="916" w:hanging="540"/>
        <w:jc w:val="both"/>
        <w:rPr>
          <w:sz w:val="24"/>
        </w:rPr>
      </w:pPr>
      <w:r>
        <w:rPr>
          <w:sz w:val="24"/>
        </w:rPr>
        <w:t>The highest population density</w:t>
      </w:r>
      <w:r>
        <w:rPr>
          <w:spacing w:val="-1"/>
          <w:sz w:val="24"/>
        </w:rPr>
        <w:t> </w:t>
      </w:r>
      <w:r>
        <w:rPr>
          <w:sz w:val="24"/>
        </w:rPr>
        <w:t>of </w:t>
      </w:r>
      <w:r>
        <w:rPr>
          <w:i/>
          <w:sz w:val="24"/>
        </w:rPr>
        <w:t>D. pulex </w:t>
      </w:r>
      <w:r>
        <w:rPr>
          <w:sz w:val="24"/>
        </w:rPr>
        <w:t>(26,303 individuals/L. of water) was observed in concentration 4.00ml/L of 5CM1 at day 9 period of growth of the studied organism.</w:t>
      </w:r>
    </w:p>
    <w:p>
      <w:pPr>
        <w:pStyle w:val="BodyText"/>
        <w:spacing w:line="480" w:lineRule="auto" w:before="1"/>
        <w:ind w:left="1740" w:right="917" w:hanging="660"/>
        <w:jc w:val="both"/>
      </w:pPr>
      <w:r>
        <w:rPr/>
        <w:t>10.</w:t>
      </w:r>
      <w:r>
        <w:rPr>
          <w:spacing w:val="80"/>
        </w:rPr>
        <w:t> </w:t>
      </w:r>
      <w:r>
        <w:rPr/>
        <w:t>5CM2 did not support population increase from day 4 period of growth in concentration 16.00ml/L of water while day10 to day12 of the experiment experienced a decline in population density.</w:t>
      </w:r>
    </w:p>
    <w:p>
      <w:pPr>
        <w:pStyle w:val="ListParagraph"/>
        <w:numPr>
          <w:ilvl w:val="0"/>
          <w:numId w:val="19"/>
        </w:numPr>
        <w:tabs>
          <w:tab w:pos="1739" w:val="left" w:leader="none"/>
        </w:tabs>
        <w:spacing w:line="240" w:lineRule="auto" w:before="0" w:after="0"/>
        <w:ind w:left="1739" w:right="0" w:hanging="748"/>
        <w:jc w:val="both"/>
        <w:rPr>
          <w:sz w:val="24"/>
        </w:rPr>
      </w:pPr>
      <w:r>
        <w:rPr>
          <w:sz w:val="24"/>
        </w:rPr>
        <w:t>Combination</w:t>
      </w:r>
      <w:r>
        <w:rPr>
          <w:spacing w:val="63"/>
          <w:sz w:val="24"/>
        </w:rPr>
        <w:t> </w:t>
      </w:r>
      <w:r>
        <w:rPr>
          <w:sz w:val="24"/>
        </w:rPr>
        <w:t>manure</w:t>
      </w:r>
      <w:r>
        <w:rPr>
          <w:spacing w:val="62"/>
          <w:sz w:val="24"/>
        </w:rPr>
        <w:t> </w:t>
      </w:r>
      <w:r>
        <w:rPr>
          <w:sz w:val="24"/>
        </w:rPr>
        <w:t>5CM1</w:t>
      </w:r>
      <w:r>
        <w:rPr>
          <w:spacing w:val="65"/>
          <w:sz w:val="24"/>
        </w:rPr>
        <w:t> </w:t>
      </w:r>
      <w:r>
        <w:rPr>
          <w:sz w:val="24"/>
        </w:rPr>
        <w:t>and</w:t>
      </w:r>
      <w:r>
        <w:rPr>
          <w:spacing w:val="63"/>
          <w:sz w:val="24"/>
        </w:rPr>
        <w:t> </w:t>
      </w:r>
      <w:r>
        <w:rPr>
          <w:sz w:val="24"/>
        </w:rPr>
        <w:t>5CM2</w:t>
      </w:r>
      <w:r>
        <w:rPr>
          <w:spacing w:val="65"/>
          <w:sz w:val="24"/>
        </w:rPr>
        <w:t> </w:t>
      </w:r>
      <w:r>
        <w:rPr>
          <w:sz w:val="24"/>
        </w:rPr>
        <w:t>increased</w:t>
      </w:r>
      <w:r>
        <w:rPr>
          <w:spacing w:val="33"/>
          <w:sz w:val="24"/>
        </w:rPr>
        <w:t>  </w:t>
      </w:r>
      <w:r>
        <w:rPr>
          <w:sz w:val="24"/>
        </w:rPr>
        <w:t>population</w:t>
      </w:r>
      <w:r>
        <w:rPr>
          <w:spacing w:val="33"/>
          <w:sz w:val="24"/>
        </w:rPr>
        <w:t>  </w:t>
      </w:r>
      <w:r>
        <w:rPr>
          <w:sz w:val="24"/>
        </w:rPr>
        <w:t>density</w:t>
      </w:r>
      <w:r>
        <w:rPr>
          <w:spacing w:val="33"/>
          <w:sz w:val="24"/>
        </w:rPr>
        <w:t>  </w:t>
      </w:r>
      <w:r>
        <w:rPr>
          <w:spacing w:val="-5"/>
          <w:sz w:val="24"/>
        </w:rPr>
        <w:t>of</w:t>
      </w:r>
    </w:p>
    <w:p>
      <w:pPr>
        <w:pStyle w:val="BodyText"/>
      </w:pPr>
    </w:p>
    <w:p>
      <w:pPr>
        <w:tabs>
          <w:tab w:pos="2107" w:val="left" w:leader="none"/>
          <w:tab w:pos="3461" w:val="left" w:leader="none"/>
          <w:tab w:pos="3867" w:val="left" w:leader="none"/>
          <w:tab w:pos="4349" w:val="left" w:leader="none"/>
          <w:tab w:pos="5343" w:val="left" w:leader="none"/>
          <w:tab w:pos="6722" w:val="left" w:leader="none"/>
          <w:tab w:pos="7434" w:val="left" w:leader="none"/>
          <w:tab w:pos="8070" w:val="left" w:leader="none"/>
          <w:tab w:pos="8511" w:val="left" w:leader="none"/>
        </w:tabs>
        <w:spacing w:before="1"/>
        <w:ind w:left="1680" w:right="0" w:firstLine="0"/>
        <w:jc w:val="left"/>
        <w:rPr>
          <w:i/>
          <w:sz w:val="24"/>
        </w:rPr>
      </w:pPr>
      <w:r>
        <w:rPr>
          <w:i/>
          <w:spacing w:val="-5"/>
          <w:sz w:val="24"/>
        </w:rPr>
        <w:t>B.</w:t>
      </w:r>
      <w:r>
        <w:rPr>
          <w:i/>
          <w:sz w:val="24"/>
        </w:rPr>
        <w:tab/>
      </w:r>
      <w:r>
        <w:rPr>
          <w:i/>
          <w:spacing w:val="-2"/>
          <w:sz w:val="24"/>
        </w:rPr>
        <w:t>calyciflorus</w:t>
      </w:r>
      <w:r>
        <w:rPr>
          <w:i/>
          <w:sz w:val="24"/>
        </w:rPr>
        <w:tab/>
      </w:r>
      <w:r>
        <w:rPr>
          <w:spacing w:val="-10"/>
          <w:sz w:val="24"/>
        </w:rPr>
        <w:t>&amp;</w:t>
      </w:r>
      <w:r>
        <w:rPr>
          <w:sz w:val="24"/>
        </w:rPr>
        <w:tab/>
      </w:r>
      <w:r>
        <w:rPr>
          <w:i/>
          <w:spacing w:val="-5"/>
          <w:sz w:val="24"/>
        </w:rPr>
        <w:t>M.</w:t>
      </w:r>
      <w:r>
        <w:rPr>
          <w:i/>
          <w:sz w:val="24"/>
        </w:rPr>
        <w:tab/>
      </w:r>
      <w:r>
        <w:rPr>
          <w:i/>
          <w:spacing w:val="-2"/>
          <w:sz w:val="24"/>
        </w:rPr>
        <w:t>micrura</w:t>
      </w:r>
      <w:r>
        <w:rPr>
          <w:i/>
          <w:sz w:val="24"/>
        </w:rPr>
        <w:tab/>
      </w:r>
      <w:r>
        <w:rPr>
          <w:spacing w:val="-2"/>
          <w:sz w:val="24"/>
        </w:rPr>
        <w:t>respectively</w:t>
      </w:r>
      <w:r>
        <w:rPr>
          <w:sz w:val="24"/>
        </w:rPr>
        <w:tab/>
      </w:r>
      <w:r>
        <w:rPr>
          <w:spacing w:val="-4"/>
          <w:sz w:val="24"/>
        </w:rPr>
        <w:t>more</w:t>
      </w:r>
      <w:r>
        <w:rPr>
          <w:sz w:val="24"/>
        </w:rPr>
        <w:tab/>
      </w:r>
      <w:r>
        <w:rPr>
          <w:spacing w:val="-4"/>
          <w:sz w:val="24"/>
        </w:rPr>
        <w:t>than</w:t>
      </w:r>
      <w:r>
        <w:rPr>
          <w:sz w:val="24"/>
        </w:rPr>
        <w:tab/>
      </w:r>
      <w:r>
        <w:rPr>
          <w:i/>
          <w:spacing w:val="-5"/>
          <w:sz w:val="24"/>
        </w:rPr>
        <w:t>C.</w:t>
      </w:r>
      <w:r>
        <w:rPr>
          <w:i/>
          <w:sz w:val="24"/>
        </w:rPr>
        <w:tab/>
      </w:r>
      <w:r>
        <w:rPr>
          <w:i/>
          <w:spacing w:val="-2"/>
          <w:sz w:val="24"/>
        </w:rPr>
        <w:t>vulgaris</w:t>
      </w:r>
    </w:p>
    <w:p>
      <w:pPr>
        <w:pStyle w:val="BodyText"/>
        <w:spacing w:before="276"/>
        <w:ind w:left="1680"/>
      </w:pPr>
      <w:r>
        <w:rPr>
          <w:spacing w:val="-2"/>
        </w:rPr>
        <w:t>(phytoplankton).</w:t>
      </w:r>
    </w:p>
    <w:p>
      <w:pPr>
        <w:pStyle w:val="ListParagraph"/>
        <w:numPr>
          <w:ilvl w:val="0"/>
          <w:numId w:val="19"/>
        </w:numPr>
        <w:tabs>
          <w:tab w:pos="1620" w:val="left" w:leader="none"/>
        </w:tabs>
        <w:spacing w:line="480" w:lineRule="auto" w:before="276" w:after="0"/>
        <w:ind w:left="1620" w:right="1154" w:hanging="660"/>
        <w:jc w:val="both"/>
        <w:rPr>
          <w:sz w:val="24"/>
        </w:rPr>
      </w:pPr>
      <w:r>
        <w:rPr>
          <w:sz w:val="24"/>
        </w:rPr>
        <w:t>Hatchability</w:t>
      </w:r>
      <w:r>
        <w:rPr>
          <w:spacing w:val="40"/>
          <w:sz w:val="24"/>
        </w:rPr>
        <w:t> </w:t>
      </w:r>
      <w:r>
        <w:rPr>
          <w:sz w:val="24"/>
        </w:rPr>
        <w:t>of</w:t>
      </w:r>
      <w:r>
        <w:rPr>
          <w:spacing w:val="40"/>
          <w:sz w:val="24"/>
        </w:rPr>
        <w:t> </w:t>
      </w:r>
      <w:r>
        <w:rPr>
          <w:sz w:val="24"/>
        </w:rPr>
        <w:t>the</w:t>
      </w:r>
      <w:r>
        <w:rPr>
          <w:spacing w:val="40"/>
          <w:sz w:val="24"/>
        </w:rPr>
        <w:t> </w:t>
      </w:r>
      <w:r>
        <w:rPr>
          <w:sz w:val="24"/>
        </w:rPr>
        <w:t>fish</w:t>
      </w:r>
      <w:r>
        <w:rPr>
          <w:spacing w:val="40"/>
          <w:sz w:val="24"/>
        </w:rPr>
        <w:t> </w:t>
      </w:r>
      <w:r>
        <w:rPr>
          <w:sz w:val="24"/>
        </w:rPr>
        <w:t>eggs</w:t>
      </w:r>
      <w:r>
        <w:rPr>
          <w:spacing w:val="40"/>
          <w:sz w:val="24"/>
        </w:rPr>
        <w:t> </w:t>
      </w:r>
      <w:r>
        <w:rPr>
          <w:sz w:val="24"/>
        </w:rPr>
        <w:t>and</w:t>
      </w:r>
      <w:r>
        <w:rPr>
          <w:spacing w:val="40"/>
          <w:sz w:val="24"/>
        </w:rPr>
        <w:t> </w:t>
      </w:r>
      <w:r>
        <w:rPr>
          <w:sz w:val="24"/>
        </w:rPr>
        <w:t>90%</w:t>
      </w:r>
      <w:r>
        <w:rPr>
          <w:spacing w:val="40"/>
          <w:sz w:val="24"/>
        </w:rPr>
        <w:t> </w:t>
      </w:r>
      <w:r>
        <w:rPr>
          <w:sz w:val="24"/>
        </w:rPr>
        <w:t>survival</w:t>
      </w:r>
      <w:r>
        <w:rPr>
          <w:spacing w:val="40"/>
          <w:sz w:val="24"/>
        </w:rPr>
        <w:t> </w:t>
      </w:r>
      <w:r>
        <w:rPr>
          <w:sz w:val="24"/>
        </w:rPr>
        <w:t>of</w:t>
      </w:r>
      <w:r>
        <w:rPr>
          <w:spacing w:val="40"/>
          <w:sz w:val="24"/>
        </w:rPr>
        <w:t> </w:t>
      </w:r>
      <w:r>
        <w:rPr>
          <w:sz w:val="24"/>
        </w:rPr>
        <w:t>hatchling</w:t>
      </w:r>
      <w:r>
        <w:rPr>
          <w:spacing w:val="80"/>
          <w:sz w:val="24"/>
        </w:rPr>
        <w:t> </w:t>
      </w:r>
      <w:r>
        <w:rPr>
          <w:sz w:val="24"/>
        </w:rPr>
        <w:t>during</w:t>
      </w:r>
      <w:r>
        <w:rPr>
          <w:spacing w:val="80"/>
          <w:sz w:val="24"/>
        </w:rPr>
        <w:t> </w:t>
      </w:r>
      <w:r>
        <w:rPr>
          <w:sz w:val="24"/>
        </w:rPr>
        <w:t>yolk sac stage of life were supported significantly at 28 </w:t>
      </w:r>
      <w:r>
        <w:rPr>
          <w:sz w:val="24"/>
          <w:vertAlign w:val="superscript"/>
        </w:rPr>
        <w:t>0</w:t>
      </w:r>
      <w:r>
        <w:rPr>
          <w:sz w:val="24"/>
          <w:vertAlign w:val="baseline"/>
        </w:rPr>
        <w:t>C.</w:t>
      </w:r>
    </w:p>
    <w:p>
      <w:pPr>
        <w:pStyle w:val="ListParagraph"/>
        <w:numPr>
          <w:ilvl w:val="0"/>
          <w:numId w:val="19"/>
        </w:numPr>
        <w:tabs>
          <w:tab w:pos="1500" w:val="left" w:leader="none"/>
        </w:tabs>
        <w:spacing w:line="480" w:lineRule="auto" w:before="0" w:after="0"/>
        <w:ind w:left="1500" w:right="1138" w:hanging="540"/>
        <w:jc w:val="both"/>
        <w:rPr>
          <w:sz w:val="24"/>
        </w:rPr>
      </w:pPr>
      <w:r>
        <w:rPr>
          <w:sz w:val="24"/>
        </w:rPr>
        <w:t>Mixture</w:t>
      </w:r>
      <w:r>
        <w:rPr>
          <w:spacing w:val="-3"/>
          <w:sz w:val="24"/>
        </w:rPr>
        <w:t> </w:t>
      </w:r>
      <w:r>
        <w:rPr>
          <w:sz w:val="24"/>
        </w:rPr>
        <w:t>of</w:t>
      </w:r>
      <w:r>
        <w:rPr>
          <w:spacing w:val="40"/>
          <w:sz w:val="24"/>
        </w:rPr>
        <w:t> </w:t>
      </w:r>
      <w:r>
        <w:rPr>
          <w:i/>
          <w:sz w:val="24"/>
        </w:rPr>
        <w:t>B. calyciflorus</w:t>
      </w:r>
      <w:r>
        <w:rPr>
          <w:i/>
          <w:spacing w:val="-1"/>
          <w:sz w:val="24"/>
        </w:rPr>
        <w:t> </w:t>
      </w:r>
      <w:r>
        <w:rPr>
          <w:sz w:val="24"/>
        </w:rPr>
        <w:t>&amp;</w:t>
      </w:r>
      <w:r>
        <w:rPr>
          <w:spacing w:val="-4"/>
          <w:sz w:val="24"/>
        </w:rPr>
        <w:t> </w:t>
      </w:r>
      <w:r>
        <w:rPr>
          <w:i/>
          <w:sz w:val="24"/>
        </w:rPr>
        <w:t>M.</w:t>
      </w:r>
      <w:r>
        <w:rPr>
          <w:i/>
          <w:spacing w:val="-2"/>
          <w:sz w:val="24"/>
        </w:rPr>
        <w:t> </w:t>
      </w:r>
      <w:r>
        <w:rPr>
          <w:i/>
          <w:sz w:val="24"/>
        </w:rPr>
        <w:t>micrura</w:t>
      </w:r>
      <w:r>
        <w:rPr>
          <w:i/>
          <w:spacing w:val="40"/>
          <w:sz w:val="24"/>
        </w:rPr>
        <w:t> </w:t>
      </w:r>
      <w:r>
        <w:rPr>
          <w:sz w:val="24"/>
        </w:rPr>
        <w:t>significantly</w:t>
      </w:r>
      <w:r>
        <w:rPr>
          <w:spacing w:val="40"/>
          <w:sz w:val="24"/>
        </w:rPr>
        <w:t> </w:t>
      </w:r>
      <w:r>
        <w:rPr>
          <w:sz w:val="24"/>
        </w:rPr>
        <w:t>increase</w:t>
      </w:r>
      <w:r>
        <w:rPr>
          <w:spacing w:val="40"/>
          <w:sz w:val="24"/>
        </w:rPr>
        <w:t> </w:t>
      </w:r>
      <w:r>
        <w:rPr>
          <w:sz w:val="24"/>
        </w:rPr>
        <w:t>percentage weight gain, survival rate, total body length and condition factor of the fry.</w:t>
      </w:r>
    </w:p>
    <w:p>
      <w:pPr>
        <w:pStyle w:val="Heading2"/>
        <w:numPr>
          <w:ilvl w:val="1"/>
          <w:numId w:val="18"/>
        </w:numPr>
        <w:tabs>
          <w:tab w:pos="1380" w:val="left" w:leader="none"/>
        </w:tabs>
        <w:spacing w:line="240" w:lineRule="auto" w:before="7" w:after="0"/>
        <w:ind w:left="1380" w:right="0" w:hanging="720"/>
        <w:jc w:val="left"/>
      </w:pPr>
      <w:bookmarkStart w:name="_TOC_250003" w:id="50"/>
      <w:bookmarkEnd w:id="50"/>
      <w:r>
        <w:rPr>
          <w:spacing w:val="-2"/>
        </w:rPr>
        <w:t>CONCLUSION</w:t>
      </w:r>
    </w:p>
    <w:p>
      <w:pPr>
        <w:pStyle w:val="BodyText"/>
        <w:tabs>
          <w:tab w:pos="1380" w:val="left" w:leader="none"/>
        </w:tabs>
        <w:spacing w:line="480" w:lineRule="auto" w:before="233"/>
        <w:ind w:left="1380" w:right="1098" w:hanging="360"/>
        <w:jc w:val="both"/>
      </w:pPr>
      <w:r>
        <w:rPr>
          <w:rFonts w:ascii="Microsoft Sans Serif" w:hAnsi="Microsoft Sans Serif" w:eastAsia="Microsoft Sans Serif"/>
          <w:w w:val="150"/>
        </w:rPr>
        <w:t>🞂</w:t>
      </w:r>
      <w:r>
        <w:rPr>
          <w:rFonts w:ascii="Microsoft Sans Serif" w:hAnsi="Microsoft Sans Serif" w:eastAsia="Microsoft Sans Serif"/>
          <w:w w:val="180"/>
        </w:rPr>
        <w:t>​</w:t>
      </w:r>
      <w:r>
        <w:rPr>
          <w:rFonts w:ascii="Microsoft Sans Serif" w:hAnsi="Microsoft Sans Serif" w:eastAsia="Microsoft Sans Serif"/>
          <w:spacing w:val="80"/>
          <w:w w:val="150"/>
        </w:rPr>
        <w:t> </w:t>
      </w:r>
      <w:r>
        <w:rPr/>
        <w:t>Zooplankton (</w:t>
      </w:r>
      <w:r>
        <w:rPr>
          <w:i/>
        </w:rPr>
        <w:t>M. micrura, D .pulex, C. cornuta, B. calyciflorus) </w:t>
      </w:r>
      <w:r>
        <w:rPr/>
        <w:t>are common at</w:t>
      </w:r>
      <w:r>
        <w:rPr>
          <w:spacing w:val="80"/>
        </w:rPr>
        <w:t> </w:t>
      </w:r>
      <w:r>
        <w:rPr/>
        <w:t>the littoral zones of the river and littoral zone significantly had the highest population density of live food zooplankton, therefore collection of live food zooplankton in good population density for research and for culture should be done in the littoral zone of river.</w:t>
      </w:r>
    </w:p>
    <w:p>
      <w:pPr>
        <w:pStyle w:val="BodyText"/>
        <w:tabs>
          <w:tab w:pos="1380" w:val="left" w:leader="none"/>
        </w:tabs>
        <w:spacing w:line="480" w:lineRule="auto" w:before="1"/>
        <w:ind w:left="1380" w:right="1095" w:hanging="360"/>
        <w:jc w:val="both"/>
        <w:rPr>
          <w:i/>
        </w:rPr>
      </w:pPr>
      <w:r>
        <w:rPr>
          <w:rFonts w:ascii="Microsoft Sans Serif" w:hAnsi="Microsoft Sans Serif" w:eastAsia="Microsoft Sans Serif"/>
          <w:w w:val="150"/>
        </w:rPr>
        <w:t>🞂</w:t>
      </w:r>
      <w:r>
        <w:rPr>
          <w:rFonts w:ascii="Microsoft Sans Serif" w:hAnsi="Microsoft Sans Serif" w:eastAsia="Microsoft Sans Serif"/>
          <w:w w:val="180"/>
        </w:rPr>
        <w:t>​</w:t>
      </w:r>
      <w:r>
        <w:rPr>
          <w:rFonts w:ascii="Microsoft Sans Serif" w:hAnsi="Microsoft Sans Serif" w:eastAsia="Microsoft Sans Serif"/>
          <w:spacing w:val="80"/>
          <w:w w:val="150"/>
        </w:rPr>
        <w:t> </w:t>
      </w:r>
      <w:r>
        <w:rPr/>
        <w:t>Highest population density of </w:t>
      </w:r>
      <w:r>
        <w:rPr>
          <w:i/>
        </w:rPr>
        <w:t>B. calyciflorus </w:t>
      </w:r>
      <w:r>
        <w:rPr/>
        <w:t>was found in 5CM1 at 4.00ml/L on day 5 while beyond day 7 a decline in population density was observed. It is profitable to harvest </w:t>
      </w:r>
      <w:r>
        <w:rPr>
          <w:i/>
        </w:rPr>
        <w:t>B. calyciflorus </w:t>
      </w:r>
      <w:r>
        <w:rPr/>
        <w:t>on the 5</w:t>
      </w:r>
      <w:r>
        <w:rPr>
          <w:vertAlign w:val="superscript"/>
        </w:rPr>
        <w:t>th</w:t>
      </w:r>
      <w:r>
        <w:rPr>
          <w:vertAlign w:val="baseline"/>
        </w:rPr>
        <w:t> day of culture of the organism if good culture medium like 5CM1 is employed</w:t>
      </w:r>
      <w:r>
        <w:rPr>
          <w:i/>
          <w:vertAlign w:val="baseline"/>
        </w:rPr>
        <w:t>.</w:t>
      </w:r>
    </w:p>
    <w:p>
      <w:pPr>
        <w:spacing w:after="0" w:line="480" w:lineRule="auto"/>
        <w:jc w:val="both"/>
        <w:sectPr>
          <w:pgSz w:w="12240" w:h="15840"/>
          <w:pgMar w:header="761" w:footer="0" w:top="1340" w:bottom="280" w:left="1500" w:right="340"/>
        </w:sectPr>
      </w:pPr>
    </w:p>
    <w:p>
      <w:pPr>
        <w:pStyle w:val="BodyText"/>
        <w:tabs>
          <w:tab w:pos="1380" w:val="left" w:leader="none"/>
        </w:tabs>
        <w:spacing w:line="480" w:lineRule="auto" w:before="88"/>
        <w:ind w:left="1380" w:right="1093" w:hanging="360"/>
        <w:jc w:val="both"/>
      </w:pPr>
      <w:r>
        <w:rPr>
          <w:rFonts w:ascii="Microsoft Sans Serif" w:hAnsi="Microsoft Sans Serif" w:eastAsia="Microsoft Sans Serif"/>
          <w:w w:val="150"/>
        </w:rPr>
        <w:t>🞂</w:t>
      </w:r>
      <w:r>
        <w:rPr>
          <w:rFonts w:ascii="Microsoft Sans Serif" w:hAnsi="Microsoft Sans Serif" w:eastAsia="Microsoft Sans Serif"/>
          <w:w w:val="180"/>
        </w:rPr>
        <w:t>​</w:t>
      </w:r>
      <w:r>
        <w:rPr>
          <w:rFonts w:ascii="Microsoft Sans Serif" w:hAnsi="Microsoft Sans Serif" w:eastAsia="Microsoft Sans Serif"/>
          <w:w w:val="150"/>
        </w:rPr>
        <w:t> </w:t>
      </w:r>
      <w:r>
        <w:rPr/>
        <w:t>The highest population density on </w:t>
      </w:r>
      <w:r>
        <w:rPr>
          <w:i/>
        </w:rPr>
        <w:t>M. micrura </w:t>
      </w:r>
      <w:r>
        <w:rPr/>
        <w:t>was recorded in concentration 4.00ml/L of five combinations of manure (5CM2) on day 9 (55,184 individuals/L of water). The use of 5CM2 at concentration of 4.00ml/L can give culturist high population density of </w:t>
      </w:r>
      <w:r>
        <w:rPr>
          <w:i/>
        </w:rPr>
        <w:t>M. micrura</w:t>
      </w:r>
      <w:r>
        <w:rPr/>
        <w:t>. Harvest of </w:t>
      </w:r>
      <w:r>
        <w:rPr>
          <w:i/>
        </w:rPr>
        <w:t>M. micrura </w:t>
      </w:r>
      <w:r>
        <w:rPr/>
        <w:t>on day 9 of culture duration is highly economical and advantageous to culturist.</w:t>
      </w:r>
    </w:p>
    <w:p>
      <w:pPr>
        <w:pStyle w:val="BodyText"/>
        <w:tabs>
          <w:tab w:pos="1380" w:val="left" w:leader="none"/>
        </w:tabs>
        <w:spacing w:line="480" w:lineRule="auto" w:before="1"/>
        <w:ind w:left="1380" w:right="1095" w:hanging="360"/>
        <w:jc w:val="both"/>
      </w:pPr>
      <w:r>
        <w:rPr>
          <w:rFonts w:ascii="Microsoft Sans Serif" w:hAnsi="Microsoft Sans Serif" w:eastAsia="Microsoft Sans Serif"/>
          <w:w w:val="150"/>
        </w:rPr>
        <w:t>🞂</w:t>
      </w:r>
      <w:r>
        <w:rPr>
          <w:rFonts w:ascii="Microsoft Sans Serif" w:hAnsi="Microsoft Sans Serif" w:eastAsia="Microsoft Sans Serif"/>
          <w:w w:val="180"/>
        </w:rPr>
        <w:t>​</w:t>
      </w:r>
      <w:r>
        <w:rPr>
          <w:rFonts w:ascii="Microsoft Sans Serif" w:hAnsi="Microsoft Sans Serif" w:eastAsia="Microsoft Sans Serif"/>
          <w:spacing w:val="80"/>
          <w:w w:val="150"/>
        </w:rPr>
        <w:t> </w:t>
      </w:r>
      <w:r>
        <w:rPr/>
        <w:t>Population density</w:t>
      </w:r>
      <w:r>
        <w:rPr>
          <w:spacing w:val="-6"/>
        </w:rPr>
        <w:t> </w:t>
      </w:r>
      <w:r>
        <w:rPr/>
        <w:t>of </w:t>
      </w:r>
      <w:r>
        <w:rPr>
          <w:i/>
        </w:rPr>
        <w:t>D. pulex </w:t>
      </w:r>
      <w:r>
        <w:rPr/>
        <w:t>(26,303 individuals/L</w:t>
      </w:r>
      <w:r>
        <w:rPr>
          <w:spacing w:val="-3"/>
        </w:rPr>
        <w:t> </w:t>
      </w:r>
      <w:r>
        <w:rPr/>
        <w:t>of water) was observed to be highest in concentration 4.00ml/L of 5CM1 at day 9 period of growth in this study. Though </w:t>
      </w:r>
      <w:r>
        <w:rPr>
          <w:i/>
        </w:rPr>
        <w:t>D. pulex </w:t>
      </w:r>
      <w:r>
        <w:rPr/>
        <w:t>is very sensity to water quality, a culture medium like 5CM1 at 4.00ml/L can help to raise the organism within 9 days to population density of 26,303 individuals/L of water.</w:t>
      </w:r>
    </w:p>
    <w:p>
      <w:pPr>
        <w:pStyle w:val="BodyText"/>
        <w:tabs>
          <w:tab w:pos="1380" w:val="left" w:leader="none"/>
        </w:tabs>
        <w:spacing w:line="480" w:lineRule="auto" w:before="1"/>
        <w:ind w:left="1380" w:right="1103" w:hanging="360"/>
        <w:jc w:val="both"/>
      </w:pPr>
      <w:r>
        <w:rPr>
          <w:rFonts w:ascii="Microsoft Sans Serif" w:hAnsi="Microsoft Sans Serif" w:eastAsia="Microsoft Sans Serif"/>
          <w:w w:val="150"/>
        </w:rPr>
        <w:t>🞂</w:t>
      </w:r>
      <w:r>
        <w:rPr>
          <w:rFonts w:ascii="Microsoft Sans Serif" w:hAnsi="Microsoft Sans Serif" w:eastAsia="Microsoft Sans Serif"/>
          <w:w w:val="180"/>
        </w:rPr>
        <w:t>​</w:t>
      </w:r>
      <w:r>
        <w:rPr>
          <w:rFonts w:ascii="Microsoft Sans Serif" w:hAnsi="Microsoft Sans Serif" w:eastAsia="Microsoft Sans Serif"/>
          <w:spacing w:val="40"/>
          <w:w w:val="150"/>
        </w:rPr>
        <w:t> </w:t>
      </w:r>
      <w:r>
        <w:rPr/>
        <w:t>There is high interaction between concentration, combination of manure and</w:t>
      </w:r>
      <w:r>
        <w:rPr>
          <w:spacing w:val="80"/>
        </w:rPr>
        <w:t> </w:t>
      </w:r>
      <w:r>
        <w:rPr/>
        <w:t>period of growth of all the culture live food organisms in this study. Therefore; these three factors must be considered when the need to culture the organisms </w:t>
      </w:r>
      <w:r>
        <w:rPr>
          <w:spacing w:val="-2"/>
        </w:rPr>
        <w:t>arises.</w:t>
      </w:r>
    </w:p>
    <w:p>
      <w:pPr>
        <w:pStyle w:val="BodyText"/>
        <w:tabs>
          <w:tab w:pos="1380" w:val="left" w:leader="none"/>
        </w:tabs>
        <w:spacing w:line="480" w:lineRule="auto"/>
        <w:ind w:left="1380" w:right="1093" w:hanging="360"/>
        <w:jc w:val="both"/>
      </w:pPr>
      <w:r>
        <w:rPr>
          <w:rFonts w:ascii="Microsoft Sans Serif" w:hAnsi="Microsoft Sans Serif" w:eastAsia="Microsoft Sans Serif"/>
          <w:w w:val="150"/>
        </w:rPr>
        <w:t>🞂</w:t>
      </w:r>
      <w:r>
        <w:rPr>
          <w:rFonts w:ascii="Microsoft Sans Serif" w:hAnsi="Microsoft Sans Serif" w:eastAsia="Microsoft Sans Serif"/>
          <w:w w:val="180"/>
        </w:rPr>
        <w:t>​</w:t>
      </w:r>
      <w:r>
        <w:rPr>
          <w:rFonts w:ascii="Microsoft Sans Serif" w:hAnsi="Microsoft Sans Serif" w:eastAsia="Microsoft Sans Serif"/>
          <w:w w:val="150"/>
        </w:rPr>
        <w:t> </w:t>
      </w:r>
      <w:r>
        <w:rPr/>
        <w:t>Filtrate of the combination manure 5CM1 and 5CM2 significantly increase population density of </w:t>
      </w:r>
      <w:r>
        <w:rPr>
          <w:i/>
        </w:rPr>
        <w:t>B. calyciflorus </w:t>
      </w:r>
      <w:r>
        <w:rPr/>
        <w:t>&amp; </w:t>
      </w:r>
      <w:r>
        <w:rPr>
          <w:i/>
        </w:rPr>
        <w:t>M. micrura </w:t>
      </w:r>
      <w:r>
        <w:rPr/>
        <w:t>respectively more than </w:t>
      </w:r>
      <w:r>
        <w:rPr>
          <w:i/>
        </w:rPr>
        <w:t>C. vulgaris </w:t>
      </w:r>
      <w:r>
        <w:rPr/>
        <w:t>(phytoplankton). The</w:t>
      </w:r>
      <w:r>
        <w:rPr>
          <w:spacing w:val="-2"/>
        </w:rPr>
        <w:t> </w:t>
      </w:r>
      <w:r>
        <w:rPr/>
        <w:t>use of</w:t>
      </w:r>
      <w:r>
        <w:rPr>
          <w:spacing w:val="-1"/>
        </w:rPr>
        <w:t> </w:t>
      </w:r>
      <w:r>
        <w:rPr/>
        <w:t>formulated</w:t>
      </w:r>
      <w:r>
        <w:rPr>
          <w:spacing w:val="-1"/>
        </w:rPr>
        <w:t> </w:t>
      </w:r>
      <w:r>
        <w:rPr/>
        <w:t>feed in form of</w:t>
      </w:r>
      <w:r>
        <w:rPr>
          <w:spacing w:val="-1"/>
        </w:rPr>
        <w:t> </w:t>
      </w:r>
      <w:r>
        <w:rPr/>
        <w:t>liquid can release nutrient to live zooplankton than some algae with hard cell wall the organisms is not efficient in digestion.</w:t>
      </w:r>
    </w:p>
    <w:p>
      <w:pPr>
        <w:pStyle w:val="BodyText"/>
        <w:tabs>
          <w:tab w:pos="1380" w:val="left" w:leader="none"/>
        </w:tabs>
        <w:spacing w:line="480" w:lineRule="auto" w:before="1"/>
        <w:ind w:left="1380" w:right="1098" w:hanging="360"/>
        <w:jc w:val="both"/>
      </w:pPr>
      <w:r>
        <w:rPr>
          <w:rFonts w:ascii="Microsoft Sans Serif" w:hAnsi="Microsoft Sans Serif" w:eastAsia="Microsoft Sans Serif"/>
          <w:w w:val="150"/>
        </w:rPr>
        <w:t>🞂</w:t>
      </w:r>
      <w:r>
        <w:rPr>
          <w:rFonts w:ascii="Microsoft Sans Serif" w:hAnsi="Microsoft Sans Serif" w:eastAsia="Microsoft Sans Serif"/>
          <w:w w:val="180"/>
        </w:rPr>
        <w:t>​</w:t>
      </w:r>
      <w:r>
        <w:rPr>
          <w:rFonts w:ascii="Microsoft Sans Serif" w:hAnsi="Microsoft Sans Serif" w:eastAsia="Microsoft Sans Serif"/>
          <w:spacing w:val="80"/>
          <w:w w:val="150"/>
        </w:rPr>
        <w:t> </w:t>
      </w:r>
      <w:r>
        <w:rPr/>
        <w:t>Hatchability of the fish eggs and 90% survival of hatchling during yolk sac stage</w:t>
      </w:r>
      <w:r>
        <w:rPr>
          <w:spacing w:val="40"/>
        </w:rPr>
        <w:t> </w:t>
      </w:r>
      <w:r>
        <w:rPr/>
        <w:t>of life were supported significantly at 28 </w:t>
      </w:r>
      <w:r>
        <w:rPr>
          <w:vertAlign w:val="superscript"/>
        </w:rPr>
        <w:t>0</w:t>
      </w:r>
      <w:r>
        <w:rPr>
          <w:vertAlign w:val="baseline"/>
        </w:rPr>
        <w:t>C. Hatchability of the fish eggs and</w:t>
      </w:r>
      <w:r>
        <w:rPr>
          <w:spacing w:val="40"/>
          <w:vertAlign w:val="baseline"/>
        </w:rPr>
        <w:t> </w:t>
      </w:r>
      <w:r>
        <w:rPr>
          <w:vertAlign w:val="baseline"/>
        </w:rPr>
        <w:t>high survival rate is achievable at 28 </w:t>
      </w:r>
      <w:r>
        <w:rPr>
          <w:vertAlign w:val="superscript"/>
        </w:rPr>
        <w:t>0</w:t>
      </w:r>
      <w:r>
        <w:rPr>
          <w:vertAlign w:val="baseline"/>
        </w:rPr>
        <w:t>C</w:t>
      </w:r>
    </w:p>
    <w:p>
      <w:pPr>
        <w:spacing w:after="0" w:line="480" w:lineRule="auto"/>
        <w:jc w:val="both"/>
        <w:sectPr>
          <w:pgSz w:w="12240" w:h="15840"/>
          <w:pgMar w:header="761" w:footer="0" w:top="1340" w:bottom="280" w:left="1500" w:right="340"/>
        </w:sectPr>
      </w:pPr>
    </w:p>
    <w:p>
      <w:pPr>
        <w:pStyle w:val="BodyText"/>
        <w:tabs>
          <w:tab w:pos="1380" w:val="left" w:leader="none"/>
        </w:tabs>
        <w:spacing w:line="480" w:lineRule="auto" w:before="88"/>
        <w:ind w:left="1380" w:right="1096" w:hanging="360"/>
        <w:jc w:val="both"/>
      </w:pPr>
      <w:r>
        <w:rPr>
          <w:rFonts w:ascii="Microsoft Sans Serif" w:hAnsi="Microsoft Sans Serif" w:eastAsia="Microsoft Sans Serif"/>
          <w:w w:val="150"/>
        </w:rPr>
        <w:t>🞂</w:t>
      </w:r>
      <w:r>
        <w:rPr>
          <w:rFonts w:ascii="Microsoft Sans Serif" w:hAnsi="Microsoft Sans Serif" w:eastAsia="Microsoft Sans Serif"/>
          <w:w w:val="180"/>
        </w:rPr>
        <w:t>​</w:t>
      </w:r>
      <w:r>
        <w:rPr>
          <w:rFonts w:ascii="Microsoft Sans Serif" w:hAnsi="Microsoft Sans Serif" w:eastAsia="Microsoft Sans Serif"/>
          <w:spacing w:val="40"/>
          <w:w w:val="150"/>
        </w:rPr>
        <w:t> </w:t>
      </w:r>
      <w:r>
        <w:rPr/>
        <w:t>A</w:t>
      </w:r>
      <w:r>
        <w:rPr>
          <w:spacing w:val="40"/>
        </w:rPr>
        <w:t> </w:t>
      </w:r>
      <w:r>
        <w:rPr/>
        <w:t>mixture</w:t>
      </w:r>
      <w:r>
        <w:rPr>
          <w:spacing w:val="40"/>
        </w:rPr>
        <w:t> </w:t>
      </w:r>
      <w:r>
        <w:rPr/>
        <w:t>of</w:t>
      </w:r>
      <w:r>
        <w:rPr>
          <w:spacing w:val="40"/>
        </w:rPr>
        <w:t> </w:t>
      </w:r>
      <w:r>
        <w:rPr>
          <w:i/>
        </w:rPr>
        <w:t>B.</w:t>
      </w:r>
      <w:r>
        <w:rPr>
          <w:i/>
          <w:spacing w:val="40"/>
        </w:rPr>
        <w:t> </w:t>
      </w:r>
      <w:r>
        <w:rPr>
          <w:i/>
        </w:rPr>
        <w:t>calyciflorus</w:t>
      </w:r>
      <w:r>
        <w:rPr>
          <w:i/>
          <w:spacing w:val="40"/>
        </w:rPr>
        <w:t> </w:t>
      </w:r>
      <w:r>
        <w:rPr/>
        <w:t>&amp;</w:t>
      </w:r>
      <w:r>
        <w:rPr>
          <w:spacing w:val="40"/>
        </w:rPr>
        <w:t> </w:t>
      </w:r>
      <w:r>
        <w:rPr>
          <w:i/>
        </w:rPr>
        <w:t>M.</w:t>
      </w:r>
      <w:r>
        <w:rPr>
          <w:i/>
          <w:spacing w:val="40"/>
        </w:rPr>
        <w:t> </w:t>
      </w:r>
      <w:r>
        <w:rPr>
          <w:i/>
        </w:rPr>
        <w:t>micrura</w:t>
      </w:r>
      <w:r>
        <w:rPr>
          <w:i/>
          <w:spacing w:val="40"/>
        </w:rPr>
        <w:t> </w:t>
      </w:r>
      <w:r>
        <w:rPr/>
        <w:t>significantly</w:t>
      </w:r>
      <w:r>
        <w:rPr>
          <w:spacing w:val="40"/>
        </w:rPr>
        <w:t> </w:t>
      </w:r>
      <w:r>
        <w:rPr/>
        <w:t>increase</w:t>
      </w:r>
      <w:r>
        <w:rPr>
          <w:spacing w:val="40"/>
        </w:rPr>
        <w:t> </w:t>
      </w:r>
      <w:r>
        <w:rPr/>
        <w:t>percentage weigh gain, survival rate, total body length and condition factor of the fry more than others treatment groups. All live food zooplankton improve growth, survival and condition factor of fry but the mixture of </w:t>
      </w:r>
      <w:r>
        <w:rPr>
          <w:i/>
        </w:rPr>
        <w:t>calyciflorus </w:t>
      </w:r>
      <w:r>
        <w:rPr/>
        <w:t>&amp; </w:t>
      </w:r>
      <w:r>
        <w:rPr>
          <w:i/>
        </w:rPr>
        <w:t>M. micrura </w:t>
      </w:r>
      <w:r>
        <w:rPr/>
        <w:t>in ratio 1:1 in fry</w:t>
      </w:r>
      <w:r>
        <w:rPr>
          <w:spacing w:val="-2"/>
        </w:rPr>
        <w:t> </w:t>
      </w:r>
      <w:r>
        <w:rPr/>
        <w:t>in hatchery enhanced the listed factors more than when they are used as in monospecific culture state.</w:t>
      </w:r>
    </w:p>
    <w:p>
      <w:pPr>
        <w:pStyle w:val="Heading2"/>
        <w:numPr>
          <w:ilvl w:val="1"/>
          <w:numId w:val="18"/>
        </w:numPr>
        <w:tabs>
          <w:tab w:pos="1380" w:val="left" w:leader="none"/>
        </w:tabs>
        <w:spacing w:line="240" w:lineRule="auto" w:before="6" w:after="0"/>
        <w:ind w:left="1380" w:right="0" w:hanging="360"/>
        <w:jc w:val="left"/>
      </w:pPr>
      <w:bookmarkStart w:name="_TOC_250002" w:id="51"/>
      <w:bookmarkEnd w:id="51"/>
      <w:r>
        <w:rPr>
          <w:spacing w:val="-2"/>
        </w:rPr>
        <w:t>RECOMMENDATIONS</w:t>
      </w:r>
    </w:p>
    <w:p>
      <w:pPr>
        <w:pStyle w:val="ListParagraph"/>
        <w:numPr>
          <w:ilvl w:val="0"/>
          <w:numId w:val="20"/>
        </w:numPr>
        <w:tabs>
          <w:tab w:pos="1380" w:val="left" w:leader="none"/>
        </w:tabs>
        <w:spacing w:line="480" w:lineRule="auto" w:before="272" w:after="0"/>
        <w:ind w:left="1380" w:right="914" w:hanging="360"/>
        <w:jc w:val="both"/>
        <w:rPr>
          <w:sz w:val="24"/>
        </w:rPr>
      </w:pPr>
      <w:r>
        <w:rPr>
          <w:sz w:val="24"/>
        </w:rPr>
        <w:t>Research should be intensified to exploit more live food zooplankton in our freshwater for rearing of fish hatchlings.</w:t>
      </w:r>
    </w:p>
    <w:p>
      <w:pPr>
        <w:pStyle w:val="ListParagraph"/>
        <w:numPr>
          <w:ilvl w:val="0"/>
          <w:numId w:val="20"/>
        </w:numPr>
        <w:tabs>
          <w:tab w:pos="1380" w:val="left" w:leader="none"/>
        </w:tabs>
        <w:spacing w:line="480" w:lineRule="auto" w:before="0" w:after="0"/>
        <w:ind w:left="1380" w:right="917" w:hanging="360"/>
        <w:jc w:val="both"/>
        <w:rPr>
          <w:sz w:val="24"/>
        </w:rPr>
      </w:pPr>
      <w:r>
        <w:rPr>
          <w:sz w:val="24"/>
        </w:rPr>
        <w:t>Endermic species of live food zooplankton in Jos Plateau should be given a base line study.</w:t>
      </w:r>
    </w:p>
    <w:p>
      <w:pPr>
        <w:pStyle w:val="ListParagraph"/>
        <w:numPr>
          <w:ilvl w:val="0"/>
          <w:numId w:val="20"/>
        </w:numPr>
        <w:tabs>
          <w:tab w:pos="1380" w:val="left" w:leader="none"/>
        </w:tabs>
        <w:spacing w:line="480" w:lineRule="auto" w:before="0" w:after="0"/>
        <w:ind w:left="1380" w:right="913" w:hanging="360"/>
        <w:jc w:val="both"/>
        <w:rPr>
          <w:sz w:val="24"/>
        </w:rPr>
      </w:pPr>
      <w:r>
        <w:rPr>
          <w:sz w:val="24"/>
        </w:rPr>
        <w:t>Processing and storage of</w:t>
      </w:r>
      <w:r>
        <w:rPr>
          <w:spacing w:val="40"/>
          <w:sz w:val="24"/>
        </w:rPr>
        <w:t> </w:t>
      </w:r>
      <w:r>
        <w:rPr>
          <w:sz w:val="24"/>
        </w:rPr>
        <w:t>the mass produced</w:t>
      </w:r>
      <w:r>
        <w:rPr>
          <w:spacing w:val="40"/>
          <w:sz w:val="24"/>
        </w:rPr>
        <w:t> </w:t>
      </w:r>
      <w:r>
        <w:rPr>
          <w:i/>
          <w:sz w:val="24"/>
        </w:rPr>
        <w:t>M. micrura </w:t>
      </w:r>
      <w:r>
        <w:rPr>
          <w:sz w:val="24"/>
        </w:rPr>
        <w:t>and </w:t>
      </w:r>
      <w:r>
        <w:rPr>
          <w:i/>
          <w:sz w:val="24"/>
        </w:rPr>
        <w:t>B. calyciflorus</w:t>
      </w:r>
      <w:r>
        <w:rPr>
          <w:i/>
          <w:spacing w:val="40"/>
          <w:sz w:val="24"/>
        </w:rPr>
        <w:t> </w:t>
      </w:r>
      <w:r>
        <w:rPr>
          <w:sz w:val="24"/>
        </w:rPr>
        <w:t>in batch for easy application by local farmers is</w:t>
      </w:r>
      <w:r>
        <w:rPr>
          <w:spacing w:val="80"/>
          <w:sz w:val="24"/>
        </w:rPr>
        <w:t> </w:t>
      </w:r>
      <w:r>
        <w:rPr>
          <w:sz w:val="24"/>
        </w:rPr>
        <w:t>highly needed to avoid the technicality involved in the culture</w:t>
      </w:r>
    </w:p>
    <w:p>
      <w:pPr>
        <w:pStyle w:val="ListParagraph"/>
        <w:numPr>
          <w:ilvl w:val="0"/>
          <w:numId w:val="20"/>
        </w:numPr>
        <w:tabs>
          <w:tab w:pos="1380" w:val="left" w:leader="none"/>
        </w:tabs>
        <w:spacing w:line="480" w:lineRule="auto" w:before="0" w:after="0"/>
        <w:ind w:left="1380" w:right="913" w:hanging="360"/>
        <w:jc w:val="both"/>
        <w:rPr>
          <w:sz w:val="24"/>
        </w:rPr>
      </w:pPr>
      <w:r>
        <w:rPr>
          <w:sz w:val="24"/>
        </w:rPr>
        <w:t>The use of Blended </w:t>
      </w:r>
      <w:r>
        <w:rPr>
          <w:i/>
          <w:sz w:val="24"/>
        </w:rPr>
        <w:t>Chlorella vulgaris </w:t>
      </w:r>
      <w:r>
        <w:rPr>
          <w:sz w:val="24"/>
        </w:rPr>
        <w:t>as amino acid and vitamin adaptive to fry feed should be investigated</w:t>
      </w:r>
    </w:p>
    <w:p>
      <w:pPr>
        <w:pStyle w:val="ListParagraph"/>
        <w:numPr>
          <w:ilvl w:val="0"/>
          <w:numId w:val="20"/>
        </w:numPr>
        <w:tabs>
          <w:tab w:pos="1380" w:val="left" w:leader="none"/>
        </w:tabs>
        <w:spacing w:line="480" w:lineRule="auto" w:before="0" w:after="0"/>
        <w:ind w:left="1380" w:right="914" w:hanging="360"/>
        <w:jc w:val="both"/>
        <w:rPr>
          <w:sz w:val="24"/>
        </w:rPr>
      </w:pPr>
      <w:r>
        <w:rPr>
          <w:sz w:val="24"/>
        </w:rPr>
        <w:t>Technology of water recirculatory system where temperature range of 28 </w:t>
      </w:r>
      <w:r>
        <w:rPr>
          <w:sz w:val="24"/>
          <w:vertAlign w:val="superscript"/>
        </w:rPr>
        <w:t>o</w:t>
      </w:r>
      <w:r>
        <w:rPr>
          <w:sz w:val="24"/>
          <w:vertAlign w:val="baseline"/>
        </w:rPr>
        <w:t>C-30 </w:t>
      </w:r>
      <w:r>
        <w:rPr>
          <w:sz w:val="24"/>
          <w:vertAlign w:val="superscript"/>
        </w:rPr>
        <w:t>0</w:t>
      </w:r>
      <w:r>
        <w:rPr>
          <w:sz w:val="24"/>
          <w:vertAlign w:val="baseline"/>
        </w:rPr>
        <w:t>C can easily be maintained for hatchlings survival to advance fry should be</w:t>
      </w:r>
      <w:r>
        <w:rPr>
          <w:spacing w:val="80"/>
          <w:sz w:val="24"/>
          <w:vertAlign w:val="baseline"/>
        </w:rPr>
        <w:t> </w:t>
      </w:r>
      <w:r>
        <w:rPr>
          <w:spacing w:val="-2"/>
          <w:sz w:val="24"/>
          <w:vertAlign w:val="baseline"/>
        </w:rPr>
        <w:t>developed.</w:t>
      </w:r>
    </w:p>
    <w:p>
      <w:pPr>
        <w:pStyle w:val="ListParagraph"/>
        <w:numPr>
          <w:ilvl w:val="0"/>
          <w:numId w:val="20"/>
        </w:numPr>
        <w:tabs>
          <w:tab w:pos="1380" w:val="left" w:leader="none"/>
        </w:tabs>
        <w:spacing w:line="480" w:lineRule="auto" w:before="1" w:after="0"/>
        <w:ind w:left="1380" w:right="919" w:hanging="360"/>
        <w:jc w:val="both"/>
        <w:rPr>
          <w:sz w:val="24"/>
        </w:rPr>
      </w:pPr>
      <w:r>
        <w:rPr>
          <w:sz w:val="24"/>
        </w:rPr>
        <w:t>Mixture of more live food zooplankton to enhance survival and growth of fish hatchlings should be highly encouraged.</w:t>
      </w:r>
    </w:p>
    <w:p>
      <w:pPr>
        <w:pStyle w:val="Heading2"/>
        <w:numPr>
          <w:ilvl w:val="1"/>
          <w:numId w:val="18"/>
        </w:numPr>
        <w:tabs>
          <w:tab w:pos="1440" w:val="left" w:leader="none"/>
        </w:tabs>
        <w:spacing w:line="240" w:lineRule="auto" w:before="7" w:after="0"/>
        <w:ind w:left="1440" w:right="0" w:hanging="780"/>
        <w:jc w:val="left"/>
      </w:pPr>
      <w:bookmarkStart w:name="_TOC_250001" w:id="52"/>
      <w:r>
        <w:rPr/>
        <w:t>CONTRIBUTION TO</w:t>
      </w:r>
      <w:bookmarkEnd w:id="52"/>
      <w:r>
        <w:rPr>
          <w:spacing w:val="-2"/>
        </w:rPr>
        <w:t> KNOWLEDGE</w:t>
      </w:r>
    </w:p>
    <w:p>
      <w:pPr>
        <w:pStyle w:val="ListParagraph"/>
        <w:numPr>
          <w:ilvl w:val="0"/>
          <w:numId w:val="21"/>
        </w:numPr>
        <w:tabs>
          <w:tab w:pos="1291" w:val="left" w:leader="none"/>
        </w:tabs>
        <w:spacing w:line="480" w:lineRule="auto" w:before="233" w:after="0"/>
        <w:ind w:left="1291" w:right="1098" w:hanging="360"/>
        <w:jc w:val="both"/>
        <w:rPr>
          <w:sz w:val="24"/>
        </w:rPr>
      </w:pPr>
      <w:r>
        <w:rPr>
          <w:spacing w:val="-2"/>
          <w:sz w:val="24"/>
        </w:rPr>
        <w:t> </w:t>
      </w:r>
      <w:r>
        <w:rPr>
          <w:sz w:val="24"/>
        </w:rPr>
        <w:t>Provision of baline data on the live food zooplankton of Awuma River which was not avilaible in scientific documentations.</w:t>
      </w:r>
    </w:p>
    <w:p>
      <w:pPr>
        <w:spacing w:after="0" w:line="480" w:lineRule="auto"/>
        <w:jc w:val="both"/>
        <w:rPr>
          <w:sz w:val="24"/>
        </w:rPr>
        <w:sectPr>
          <w:pgSz w:w="12240" w:h="15840"/>
          <w:pgMar w:header="761" w:footer="0" w:top="1340" w:bottom="280" w:left="1500" w:right="340"/>
        </w:sectPr>
      </w:pPr>
    </w:p>
    <w:p>
      <w:pPr>
        <w:pStyle w:val="ListParagraph"/>
        <w:numPr>
          <w:ilvl w:val="0"/>
          <w:numId w:val="21"/>
        </w:numPr>
        <w:tabs>
          <w:tab w:pos="1291" w:val="left" w:leader="none"/>
        </w:tabs>
        <w:spacing w:line="482" w:lineRule="auto" w:before="88" w:after="0"/>
        <w:ind w:left="1291" w:right="1097" w:hanging="360"/>
        <w:jc w:val="both"/>
        <w:rPr>
          <w:sz w:val="24"/>
        </w:rPr>
      </w:pPr>
      <w:r>
        <w:rPr>
          <w:i/>
          <w:sz w:val="24"/>
        </w:rPr>
        <w:t>Brachionus</w:t>
      </w:r>
      <w:r>
        <w:rPr>
          <w:i/>
          <w:spacing w:val="-2"/>
          <w:sz w:val="24"/>
        </w:rPr>
        <w:t> </w:t>
      </w:r>
      <w:r>
        <w:rPr>
          <w:i/>
          <w:sz w:val="24"/>
        </w:rPr>
        <w:t>calyciflorus</w:t>
      </w:r>
      <w:r>
        <w:rPr>
          <w:sz w:val="24"/>
        </w:rPr>
        <w:t>,</w:t>
      </w:r>
      <w:r>
        <w:rPr>
          <w:spacing w:val="-2"/>
          <w:sz w:val="24"/>
        </w:rPr>
        <w:t> </w:t>
      </w:r>
      <w:r>
        <w:rPr>
          <w:i/>
          <w:sz w:val="24"/>
        </w:rPr>
        <w:t>Moina</w:t>
      </w:r>
      <w:r>
        <w:rPr>
          <w:i/>
          <w:spacing w:val="-3"/>
          <w:sz w:val="24"/>
        </w:rPr>
        <w:t> </w:t>
      </w:r>
      <w:r>
        <w:rPr>
          <w:i/>
          <w:sz w:val="24"/>
        </w:rPr>
        <w:t>micrura</w:t>
      </w:r>
      <w:r>
        <w:rPr>
          <w:i/>
          <w:spacing w:val="-2"/>
          <w:sz w:val="24"/>
        </w:rPr>
        <w:t> </w:t>
      </w:r>
      <w:r>
        <w:rPr>
          <w:sz w:val="24"/>
        </w:rPr>
        <w:t>and</w:t>
      </w:r>
      <w:r>
        <w:rPr>
          <w:spacing w:val="-2"/>
          <w:sz w:val="24"/>
        </w:rPr>
        <w:t> </w:t>
      </w:r>
      <w:r>
        <w:rPr>
          <w:sz w:val="24"/>
        </w:rPr>
        <w:t>and</w:t>
      </w:r>
      <w:r>
        <w:rPr>
          <w:spacing w:val="-2"/>
          <w:sz w:val="24"/>
        </w:rPr>
        <w:t> </w:t>
      </w:r>
      <w:r>
        <w:rPr>
          <w:i/>
          <w:sz w:val="24"/>
        </w:rPr>
        <w:t>Daphnia</w:t>
      </w:r>
      <w:r>
        <w:rPr>
          <w:i/>
          <w:spacing w:val="-2"/>
          <w:sz w:val="24"/>
        </w:rPr>
        <w:t> </w:t>
      </w:r>
      <w:r>
        <w:rPr>
          <w:i/>
          <w:sz w:val="24"/>
        </w:rPr>
        <w:t>pulex</w:t>
      </w:r>
      <w:r>
        <w:rPr>
          <w:i/>
          <w:spacing w:val="-3"/>
          <w:sz w:val="24"/>
        </w:rPr>
        <w:t> </w:t>
      </w:r>
      <w:r>
        <w:rPr>
          <w:sz w:val="24"/>
        </w:rPr>
        <w:t>are</w:t>
      </w:r>
      <w:r>
        <w:rPr>
          <w:spacing w:val="-4"/>
          <w:sz w:val="24"/>
        </w:rPr>
        <w:t> </w:t>
      </w:r>
      <w:r>
        <w:rPr>
          <w:sz w:val="24"/>
        </w:rPr>
        <w:t>most</w:t>
      </w:r>
      <w:r>
        <w:rPr>
          <w:spacing w:val="-2"/>
          <w:sz w:val="24"/>
        </w:rPr>
        <w:t> </w:t>
      </w:r>
      <w:r>
        <w:rPr>
          <w:sz w:val="24"/>
        </w:rPr>
        <w:t>abundant in the littoral zone of freshwater body</w:t>
      </w:r>
      <w:r>
        <w:rPr>
          <w:spacing w:val="-1"/>
          <w:sz w:val="24"/>
        </w:rPr>
        <w:t> </w:t>
      </w:r>
      <w:r>
        <w:rPr>
          <w:sz w:val="24"/>
        </w:rPr>
        <w:t>which can be exploited for mass production.</w:t>
      </w:r>
    </w:p>
    <w:p>
      <w:pPr>
        <w:pStyle w:val="ListParagraph"/>
        <w:numPr>
          <w:ilvl w:val="0"/>
          <w:numId w:val="21"/>
        </w:numPr>
        <w:tabs>
          <w:tab w:pos="1291" w:val="left" w:leader="none"/>
        </w:tabs>
        <w:spacing w:line="480" w:lineRule="auto" w:before="194" w:after="0"/>
        <w:ind w:left="1291" w:right="1097" w:hanging="360"/>
        <w:jc w:val="both"/>
        <w:rPr>
          <w:sz w:val="24"/>
        </w:rPr>
      </w:pPr>
      <w:r>
        <w:rPr>
          <w:i/>
          <w:sz w:val="24"/>
        </w:rPr>
        <w:t>Moina micrura </w:t>
      </w:r>
      <w:r>
        <w:rPr>
          <w:sz w:val="24"/>
        </w:rPr>
        <w:t>has well distributed and the best amino acid profile especially in methionine (1.12 ), lysine (10.73 ) and glutamine(15.39) in the studied live food </w:t>
      </w:r>
      <w:r>
        <w:rPr>
          <w:spacing w:val="-2"/>
          <w:sz w:val="24"/>
        </w:rPr>
        <w:t>zooplankton.</w:t>
      </w:r>
    </w:p>
    <w:p>
      <w:pPr>
        <w:pStyle w:val="ListParagraph"/>
        <w:numPr>
          <w:ilvl w:val="0"/>
          <w:numId w:val="21"/>
        </w:numPr>
        <w:tabs>
          <w:tab w:pos="1291" w:val="left" w:leader="none"/>
        </w:tabs>
        <w:spacing w:line="482" w:lineRule="auto" w:before="202" w:after="0"/>
        <w:ind w:left="1291" w:right="1093" w:hanging="360"/>
        <w:jc w:val="both"/>
        <w:rPr>
          <w:sz w:val="24"/>
        </w:rPr>
      </w:pPr>
      <w:r>
        <w:rPr>
          <w:sz w:val="24"/>
        </w:rPr>
        <w:t>The successful mass production of the local stains of</w:t>
      </w:r>
      <w:r>
        <w:rPr>
          <w:spacing w:val="40"/>
          <w:sz w:val="24"/>
        </w:rPr>
        <w:t> </w:t>
      </w:r>
      <w:r>
        <w:rPr>
          <w:i/>
          <w:sz w:val="24"/>
        </w:rPr>
        <w:t>Brachionus calyciflorus</w:t>
      </w:r>
      <w:r>
        <w:rPr>
          <w:sz w:val="24"/>
        </w:rPr>
        <w:t>, </w:t>
      </w:r>
      <w:r>
        <w:rPr>
          <w:i/>
          <w:sz w:val="24"/>
        </w:rPr>
        <w:t>Moina micrura </w:t>
      </w:r>
      <w:r>
        <w:rPr>
          <w:sz w:val="24"/>
        </w:rPr>
        <w:t>and and </w:t>
      </w:r>
      <w:r>
        <w:rPr>
          <w:i/>
          <w:sz w:val="24"/>
        </w:rPr>
        <w:t>Daphnia pulex</w:t>
      </w:r>
      <w:r>
        <w:rPr>
          <w:i/>
          <w:spacing w:val="40"/>
          <w:sz w:val="24"/>
        </w:rPr>
        <w:t> </w:t>
      </w:r>
      <w:r>
        <w:rPr>
          <w:sz w:val="24"/>
        </w:rPr>
        <w:t>in this work,</w:t>
      </w:r>
      <w:r>
        <w:rPr>
          <w:spacing w:val="40"/>
          <w:sz w:val="24"/>
        </w:rPr>
        <w:t> </w:t>
      </w:r>
      <w:r>
        <w:rPr>
          <w:sz w:val="24"/>
        </w:rPr>
        <w:t>solved the existing cost- related and constrains associated with importation of brime shrimp (Artemia)</w:t>
      </w:r>
    </w:p>
    <w:p>
      <w:pPr>
        <w:pStyle w:val="ListParagraph"/>
        <w:numPr>
          <w:ilvl w:val="0"/>
          <w:numId w:val="21"/>
        </w:numPr>
        <w:tabs>
          <w:tab w:pos="1291" w:val="left" w:leader="none"/>
        </w:tabs>
        <w:spacing w:line="480" w:lineRule="auto" w:before="192" w:after="0"/>
        <w:ind w:left="1291" w:right="1095" w:hanging="360"/>
        <w:jc w:val="both"/>
        <w:rPr>
          <w:sz w:val="24"/>
        </w:rPr>
      </w:pPr>
      <w:r>
        <w:rPr>
          <w:sz w:val="24"/>
        </w:rPr>
        <w:t>This work revealed the needed combinations of manure (5CM2), concentration (4.00ml/L)</w:t>
      </w:r>
      <w:r>
        <w:rPr>
          <w:spacing w:val="18"/>
          <w:sz w:val="24"/>
        </w:rPr>
        <w:t> </w:t>
      </w:r>
      <w:r>
        <w:rPr>
          <w:sz w:val="24"/>
        </w:rPr>
        <w:t>and</w:t>
      </w:r>
      <w:r>
        <w:rPr>
          <w:spacing w:val="19"/>
          <w:sz w:val="24"/>
        </w:rPr>
        <w:t> </w:t>
      </w:r>
      <w:r>
        <w:rPr>
          <w:sz w:val="24"/>
        </w:rPr>
        <w:t>duration</w:t>
      </w:r>
      <w:r>
        <w:rPr>
          <w:spacing w:val="19"/>
          <w:sz w:val="24"/>
        </w:rPr>
        <w:t> </w:t>
      </w:r>
      <w:r>
        <w:rPr>
          <w:sz w:val="24"/>
        </w:rPr>
        <w:t>of</w:t>
      </w:r>
      <w:r>
        <w:rPr>
          <w:spacing w:val="18"/>
          <w:sz w:val="24"/>
        </w:rPr>
        <w:t> </w:t>
      </w:r>
      <w:r>
        <w:rPr>
          <w:sz w:val="24"/>
        </w:rPr>
        <w:t>culture</w:t>
      </w:r>
      <w:r>
        <w:rPr>
          <w:spacing w:val="18"/>
          <w:sz w:val="24"/>
        </w:rPr>
        <w:t> </w:t>
      </w:r>
      <w:r>
        <w:rPr>
          <w:sz w:val="24"/>
        </w:rPr>
        <w:t>(day</w:t>
      </w:r>
      <w:r>
        <w:rPr>
          <w:spacing w:val="14"/>
          <w:sz w:val="24"/>
        </w:rPr>
        <w:t> </w:t>
      </w:r>
      <w:r>
        <w:rPr>
          <w:sz w:val="24"/>
        </w:rPr>
        <w:t>9)</w:t>
      </w:r>
      <w:r>
        <w:rPr>
          <w:spacing w:val="59"/>
          <w:sz w:val="24"/>
        </w:rPr>
        <w:t>  </w:t>
      </w:r>
      <w:r>
        <w:rPr>
          <w:sz w:val="24"/>
        </w:rPr>
        <w:t>for</w:t>
      </w:r>
      <w:r>
        <w:rPr>
          <w:spacing w:val="17"/>
          <w:sz w:val="24"/>
        </w:rPr>
        <w:t> </w:t>
      </w:r>
      <w:r>
        <w:rPr>
          <w:sz w:val="24"/>
        </w:rPr>
        <w:t>the</w:t>
      </w:r>
      <w:r>
        <w:rPr>
          <w:spacing w:val="19"/>
          <w:sz w:val="24"/>
        </w:rPr>
        <w:t> </w:t>
      </w:r>
      <w:r>
        <w:rPr>
          <w:sz w:val="24"/>
        </w:rPr>
        <w:t>highest</w:t>
      </w:r>
      <w:r>
        <w:rPr>
          <w:spacing w:val="20"/>
          <w:sz w:val="24"/>
        </w:rPr>
        <w:t> </w:t>
      </w:r>
      <w:r>
        <w:rPr>
          <w:sz w:val="24"/>
        </w:rPr>
        <w:t>population</w:t>
      </w:r>
      <w:r>
        <w:rPr>
          <w:spacing w:val="19"/>
          <w:sz w:val="24"/>
        </w:rPr>
        <w:t> </w:t>
      </w:r>
      <w:r>
        <w:rPr>
          <w:sz w:val="24"/>
        </w:rPr>
        <w:t>density</w:t>
      </w:r>
      <w:r>
        <w:rPr>
          <w:spacing w:val="14"/>
          <w:sz w:val="24"/>
        </w:rPr>
        <w:t> </w:t>
      </w:r>
      <w:r>
        <w:rPr>
          <w:sz w:val="24"/>
        </w:rPr>
        <w:t>of</w:t>
      </w:r>
    </w:p>
    <w:p>
      <w:pPr>
        <w:spacing w:before="2"/>
        <w:ind w:left="1291" w:right="0" w:firstLine="0"/>
        <w:jc w:val="both"/>
        <w:rPr>
          <w:sz w:val="24"/>
        </w:rPr>
      </w:pPr>
      <w:r>
        <w:rPr>
          <w:i/>
          <w:sz w:val="24"/>
        </w:rPr>
        <w:t>M.</w:t>
      </w:r>
      <w:r>
        <w:rPr>
          <w:i/>
          <w:spacing w:val="-1"/>
          <w:sz w:val="24"/>
        </w:rPr>
        <w:t> </w:t>
      </w:r>
      <w:r>
        <w:rPr>
          <w:i/>
          <w:sz w:val="24"/>
        </w:rPr>
        <w:t>micrura </w:t>
      </w:r>
      <w:r>
        <w:rPr>
          <w:sz w:val="24"/>
        </w:rPr>
        <w:t>(55,184 individuals/L</w:t>
      </w:r>
      <w:r>
        <w:rPr>
          <w:spacing w:val="-6"/>
          <w:sz w:val="24"/>
        </w:rPr>
        <w:t> </w:t>
      </w:r>
      <w:r>
        <w:rPr>
          <w:sz w:val="24"/>
        </w:rPr>
        <w:t>of </w:t>
      </w:r>
      <w:r>
        <w:rPr>
          <w:spacing w:val="-2"/>
          <w:sz w:val="24"/>
        </w:rPr>
        <w:t>water)</w:t>
      </w:r>
    </w:p>
    <w:p>
      <w:pPr>
        <w:pStyle w:val="BodyText"/>
        <w:spacing w:before="197"/>
      </w:pPr>
    </w:p>
    <w:p>
      <w:pPr>
        <w:pStyle w:val="ListParagraph"/>
        <w:numPr>
          <w:ilvl w:val="0"/>
          <w:numId w:val="21"/>
        </w:numPr>
        <w:tabs>
          <w:tab w:pos="1291" w:val="left" w:leader="none"/>
        </w:tabs>
        <w:spacing w:line="482" w:lineRule="auto" w:before="0" w:after="0"/>
        <w:ind w:left="1291" w:right="1098" w:hanging="360"/>
        <w:jc w:val="both"/>
        <w:rPr>
          <w:sz w:val="24"/>
        </w:rPr>
      </w:pPr>
      <w:r>
        <w:rPr>
          <w:sz w:val="24"/>
        </w:rPr>
        <w:t>Combination of manure (5CM1) at 4.00ml/L of water on day 9 and day 5 significantly supported mass production of </w:t>
      </w:r>
      <w:r>
        <w:rPr>
          <w:i/>
          <w:sz w:val="24"/>
        </w:rPr>
        <w:t>D. pulex </w:t>
      </w:r>
      <w:r>
        <w:rPr>
          <w:sz w:val="24"/>
        </w:rPr>
        <w:t>and </w:t>
      </w:r>
      <w:r>
        <w:rPr>
          <w:i/>
          <w:sz w:val="24"/>
        </w:rPr>
        <w:t>B. calyciflorus </w:t>
      </w:r>
      <w:r>
        <w:rPr>
          <w:sz w:val="24"/>
        </w:rPr>
        <w:t>respectively (Appendix B).</w:t>
      </w:r>
    </w:p>
    <w:p>
      <w:pPr>
        <w:pStyle w:val="ListParagraph"/>
        <w:numPr>
          <w:ilvl w:val="0"/>
          <w:numId w:val="21"/>
        </w:numPr>
        <w:tabs>
          <w:tab w:pos="1291" w:val="left" w:leader="none"/>
        </w:tabs>
        <w:spacing w:line="482" w:lineRule="auto" w:before="192" w:after="0"/>
        <w:ind w:left="1291" w:right="1095" w:hanging="360"/>
        <w:jc w:val="both"/>
        <w:rPr>
          <w:sz w:val="24"/>
        </w:rPr>
      </w:pPr>
      <w:r>
        <w:rPr>
          <w:sz w:val="24"/>
        </w:rPr>
        <w:t>Concentration, food combinations and period of culture are very vital in mass production of the studied live food zooplankton.</w:t>
      </w:r>
    </w:p>
    <w:p>
      <w:pPr>
        <w:pStyle w:val="ListParagraph"/>
        <w:numPr>
          <w:ilvl w:val="0"/>
          <w:numId w:val="21"/>
        </w:numPr>
        <w:tabs>
          <w:tab w:pos="1291" w:val="left" w:leader="none"/>
        </w:tabs>
        <w:spacing w:line="482" w:lineRule="auto" w:before="196" w:after="0"/>
        <w:ind w:left="1291" w:right="1096" w:hanging="360"/>
        <w:jc w:val="both"/>
        <w:rPr>
          <w:sz w:val="24"/>
        </w:rPr>
      </w:pPr>
      <w:r>
        <w:rPr>
          <w:sz w:val="24"/>
        </w:rPr>
        <w:t>Optimal temperature range for hatching of</w:t>
      </w:r>
      <w:r>
        <w:rPr>
          <w:spacing w:val="80"/>
          <w:sz w:val="24"/>
        </w:rPr>
        <w:t> </w:t>
      </w:r>
      <w:r>
        <w:rPr>
          <w:i/>
          <w:sz w:val="24"/>
        </w:rPr>
        <w:t>H.bidorsalis </w:t>
      </w:r>
      <w:r>
        <w:rPr>
          <w:sz w:val="24"/>
        </w:rPr>
        <w:t>eggs was found to be</w:t>
      </w:r>
      <w:r>
        <w:rPr>
          <w:spacing w:val="40"/>
          <w:sz w:val="24"/>
        </w:rPr>
        <w:t> </w:t>
      </w:r>
      <w:r>
        <w:rPr>
          <w:spacing w:val="-4"/>
          <w:sz w:val="24"/>
        </w:rPr>
        <w:t>28</w:t>
      </w:r>
      <w:r>
        <w:rPr>
          <w:spacing w:val="-4"/>
          <w:sz w:val="24"/>
          <w:vertAlign w:val="superscript"/>
        </w:rPr>
        <w:t>o</w:t>
      </w:r>
      <w:r>
        <w:rPr>
          <w:spacing w:val="-4"/>
          <w:sz w:val="24"/>
          <w:vertAlign w:val="baseline"/>
        </w:rPr>
        <w:t>C</w:t>
      </w:r>
    </w:p>
    <w:p>
      <w:pPr>
        <w:pStyle w:val="ListParagraph"/>
        <w:numPr>
          <w:ilvl w:val="0"/>
          <w:numId w:val="21"/>
        </w:numPr>
        <w:tabs>
          <w:tab w:pos="1291" w:val="left" w:leader="none"/>
        </w:tabs>
        <w:spacing w:line="480" w:lineRule="auto" w:before="194" w:after="0"/>
        <w:ind w:left="1291" w:right="915" w:hanging="360"/>
        <w:jc w:val="both"/>
        <w:rPr>
          <w:sz w:val="24"/>
        </w:rPr>
      </w:pPr>
      <w:r>
        <w:rPr>
          <w:sz w:val="24"/>
        </w:rPr>
        <w:t>Mixture of </w:t>
      </w:r>
      <w:r>
        <w:rPr>
          <w:i/>
          <w:sz w:val="24"/>
        </w:rPr>
        <w:t>B. calyciflorus </w:t>
      </w:r>
      <w:r>
        <w:rPr>
          <w:sz w:val="24"/>
        </w:rPr>
        <w:t>&amp; </w:t>
      </w:r>
      <w:r>
        <w:rPr>
          <w:i/>
          <w:sz w:val="24"/>
        </w:rPr>
        <w:t>M. micrura</w:t>
      </w:r>
      <w:r>
        <w:rPr>
          <w:i/>
          <w:spacing w:val="40"/>
          <w:sz w:val="24"/>
        </w:rPr>
        <w:t> </w:t>
      </w:r>
      <w:r>
        <w:rPr>
          <w:sz w:val="24"/>
        </w:rPr>
        <w:t>in ratio 1:1 offer the best feeding strategy for high percentage survival rate, condition factor and growth rate of the fish fry.</w:t>
      </w:r>
    </w:p>
    <w:p>
      <w:pPr>
        <w:spacing w:after="0" w:line="480" w:lineRule="auto"/>
        <w:jc w:val="both"/>
        <w:rPr>
          <w:sz w:val="24"/>
        </w:rPr>
        <w:sectPr>
          <w:pgSz w:w="12240" w:h="15840"/>
          <w:pgMar w:header="761" w:footer="0" w:top="1340" w:bottom="280" w:left="1500" w:right="340"/>
        </w:sectPr>
      </w:pPr>
    </w:p>
    <w:p>
      <w:pPr>
        <w:pStyle w:val="BodyText"/>
        <w:spacing w:before="134"/>
      </w:pPr>
    </w:p>
    <w:p>
      <w:pPr>
        <w:pStyle w:val="Heading2"/>
        <w:ind w:left="280" w:firstLine="0"/>
        <w:jc w:val="center"/>
      </w:pPr>
      <w:bookmarkStart w:name="_TOC_250000" w:id="53"/>
      <w:bookmarkEnd w:id="53"/>
      <w:r>
        <w:rPr>
          <w:spacing w:val="-2"/>
        </w:rPr>
        <w:t>REFERENCES</w:t>
      </w:r>
    </w:p>
    <w:p>
      <w:pPr>
        <w:spacing w:line="480" w:lineRule="auto" w:before="216"/>
        <w:ind w:left="1380" w:right="1108" w:hanging="720"/>
        <w:jc w:val="left"/>
        <w:rPr>
          <w:sz w:val="24"/>
        </w:rPr>
      </w:pPr>
      <w:r>
        <w:rPr>
          <w:sz w:val="24"/>
        </w:rPr>
        <w:t>Adewunmi,</w:t>
      </w:r>
      <w:r>
        <w:rPr>
          <w:spacing w:val="-3"/>
          <w:sz w:val="24"/>
        </w:rPr>
        <w:t> </w:t>
      </w:r>
      <w:r>
        <w:rPr>
          <w:sz w:val="24"/>
        </w:rPr>
        <w:t>A.A.</w:t>
      </w:r>
      <w:r>
        <w:rPr>
          <w:spacing w:val="-3"/>
          <w:sz w:val="24"/>
        </w:rPr>
        <w:t> </w:t>
      </w:r>
      <w:r>
        <w:rPr>
          <w:sz w:val="24"/>
        </w:rPr>
        <w:t>(2009).</w:t>
      </w:r>
      <w:r>
        <w:rPr>
          <w:spacing w:val="-2"/>
          <w:sz w:val="24"/>
        </w:rPr>
        <w:t> </w:t>
      </w:r>
      <w:r>
        <w:rPr>
          <w:sz w:val="24"/>
        </w:rPr>
        <w:t>Catfish</w:t>
      </w:r>
      <w:r>
        <w:rPr>
          <w:spacing w:val="-3"/>
          <w:sz w:val="24"/>
        </w:rPr>
        <w:t> </w:t>
      </w:r>
      <w:r>
        <w:rPr>
          <w:sz w:val="24"/>
        </w:rPr>
        <w:t>culture</w:t>
      </w:r>
      <w:r>
        <w:rPr>
          <w:spacing w:val="-4"/>
          <w:sz w:val="24"/>
        </w:rPr>
        <w:t> </w:t>
      </w:r>
      <w:r>
        <w:rPr>
          <w:sz w:val="24"/>
        </w:rPr>
        <w:t>in</w:t>
      </w:r>
      <w:r>
        <w:rPr>
          <w:spacing w:val="-3"/>
          <w:sz w:val="24"/>
        </w:rPr>
        <w:t> </w:t>
      </w:r>
      <w:r>
        <w:rPr>
          <w:sz w:val="24"/>
        </w:rPr>
        <w:t>Nigeria:</w:t>
      </w:r>
      <w:r>
        <w:rPr>
          <w:spacing w:val="-3"/>
          <w:sz w:val="24"/>
        </w:rPr>
        <w:t> </w:t>
      </w:r>
      <w:r>
        <w:rPr>
          <w:sz w:val="24"/>
        </w:rPr>
        <w:t>prospects</w:t>
      </w:r>
      <w:r>
        <w:rPr>
          <w:spacing w:val="-3"/>
          <w:sz w:val="24"/>
        </w:rPr>
        <w:t> </w:t>
      </w:r>
      <w:r>
        <w:rPr>
          <w:sz w:val="24"/>
        </w:rPr>
        <w:t>and</w:t>
      </w:r>
      <w:r>
        <w:rPr>
          <w:spacing w:val="-3"/>
          <w:sz w:val="24"/>
        </w:rPr>
        <w:t> </w:t>
      </w:r>
      <w:r>
        <w:rPr>
          <w:sz w:val="24"/>
        </w:rPr>
        <w:t>problems. </w:t>
      </w:r>
      <w:r>
        <w:rPr>
          <w:i/>
          <w:sz w:val="24"/>
        </w:rPr>
        <w:t>Aquaculture Research,</w:t>
      </w:r>
      <w:r>
        <w:rPr>
          <w:i/>
          <w:spacing w:val="40"/>
          <w:sz w:val="24"/>
        </w:rPr>
        <w:t> </w:t>
      </w:r>
      <w:r>
        <w:rPr>
          <w:i/>
          <w:sz w:val="24"/>
        </w:rPr>
        <w:t>36</w:t>
      </w:r>
      <w:r>
        <w:rPr>
          <w:sz w:val="24"/>
        </w:rPr>
        <w:t>:</w:t>
      </w:r>
      <w:r>
        <w:rPr>
          <w:spacing w:val="40"/>
          <w:sz w:val="24"/>
        </w:rPr>
        <w:t> </w:t>
      </w:r>
      <w:r>
        <w:rPr>
          <w:sz w:val="24"/>
        </w:rPr>
        <w:t>pp. 479-585.</w:t>
      </w:r>
    </w:p>
    <w:p>
      <w:pPr>
        <w:spacing w:line="480" w:lineRule="auto" w:before="0"/>
        <w:ind w:left="1380" w:right="1108" w:hanging="720"/>
        <w:jc w:val="left"/>
        <w:rPr>
          <w:sz w:val="24"/>
        </w:rPr>
      </w:pPr>
      <w:r>
        <w:rPr>
          <w:sz w:val="24"/>
        </w:rPr>
        <w:t>Adigun, B.A. (2005). </w:t>
      </w:r>
      <w:r>
        <w:rPr>
          <w:i/>
          <w:sz w:val="24"/>
        </w:rPr>
        <w:t>Water</w:t>
      </w:r>
      <w:r>
        <w:rPr>
          <w:i/>
          <w:spacing w:val="40"/>
          <w:sz w:val="24"/>
        </w:rPr>
        <w:t> </w:t>
      </w:r>
      <w:r>
        <w:rPr>
          <w:i/>
          <w:sz w:val="24"/>
        </w:rPr>
        <w:t>quality</w:t>
      </w:r>
      <w:r>
        <w:rPr>
          <w:i/>
          <w:spacing w:val="40"/>
          <w:sz w:val="24"/>
        </w:rPr>
        <w:t> </w:t>
      </w:r>
      <w:r>
        <w:rPr>
          <w:i/>
          <w:sz w:val="24"/>
        </w:rPr>
        <w:t>management in</w:t>
      </w:r>
      <w:r>
        <w:rPr>
          <w:i/>
          <w:spacing w:val="40"/>
          <w:sz w:val="24"/>
        </w:rPr>
        <w:t> </w:t>
      </w:r>
      <w:r>
        <w:rPr>
          <w:i/>
          <w:sz w:val="24"/>
        </w:rPr>
        <w:t>Aquaculture</w:t>
      </w:r>
      <w:r>
        <w:rPr>
          <w:i/>
          <w:spacing w:val="80"/>
          <w:sz w:val="24"/>
        </w:rPr>
        <w:t> </w:t>
      </w:r>
      <w:r>
        <w:rPr>
          <w:i/>
          <w:sz w:val="24"/>
        </w:rPr>
        <w:t>and</w:t>
      </w:r>
      <w:r>
        <w:rPr>
          <w:i/>
          <w:spacing w:val="80"/>
          <w:sz w:val="24"/>
        </w:rPr>
        <w:t> </w:t>
      </w:r>
      <w:r>
        <w:rPr>
          <w:i/>
          <w:sz w:val="24"/>
        </w:rPr>
        <w:t>Freshwater zooplankton</w:t>
      </w:r>
      <w:r>
        <w:rPr>
          <w:i/>
          <w:spacing w:val="80"/>
          <w:sz w:val="24"/>
        </w:rPr>
        <w:t> </w:t>
      </w:r>
      <w:r>
        <w:rPr>
          <w:i/>
          <w:sz w:val="24"/>
        </w:rPr>
        <w:t>production</w:t>
      </w:r>
      <w:r>
        <w:rPr>
          <w:i/>
          <w:spacing w:val="80"/>
          <w:sz w:val="24"/>
        </w:rPr>
        <w:t> </w:t>
      </w:r>
      <w:r>
        <w:rPr>
          <w:i/>
          <w:sz w:val="24"/>
        </w:rPr>
        <w:t>for</w:t>
      </w:r>
      <w:r>
        <w:rPr>
          <w:i/>
          <w:spacing w:val="80"/>
          <w:sz w:val="24"/>
        </w:rPr>
        <w:t> </w:t>
      </w:r>
      <w:r>
        <w:rPr>
          <w:i/>
          <w:sz w:val="24"/>
        </w:rPr>
        <w:t>use</w:t>
      </w:r>
      <w:r>
        <w:rPr>
          <w:i/>
          <w:spacing w:val="80"/>
          <w:sz w:val="24"/>
        </w:rPr>
        <w:t> </w:t>
      </w:r>
      <w:r>
        <w:rPr>
          <w:i/>
          <w:sz w:val="24"/>
        </w:rPr>
        <w:t>in</w:t>
      </w:r>
      <w:r>
        <w:rPr>
          <w:i/>
          <w:spacing w:val="80"/>
          <w:sz w:val="24"/>
        </w:rPr>
        <w:t> </w:t>
      </w:r>
      <w:r>
        <w:rPr>
          <w:i/>
          <w:sz w:val="24"/>
        </w:rPr>
        <w:t>fish</w:t>
      </w:r>
      <w:r>
        <w:rPr>
          <w:i/>
          <w:spacing w:val="80"/>
          <w:sz w:val="24"/>
        </w:rPr>
        <w:t> </w:t>
      </w:r>
      <w:r>
        <w:rPr>
          <w:i/>
          <w:sz w:val="24"/>
        </w:rPr>
        <w:t>Hatcheries</w:t>
      </w:r>
      <w:r>
        <w:rPr>
          <w:sz w:val="24"/>
        </w:rPr>
        <w:t>.</w:t>
      </w:r>
      <w:r>
        <w:rPr>
          <w:spacing w:val="80"/>
          <w:sz w:val="24"/>
        </w:rPr>
        <w:t> </w:t>
      </w:r>
      <w:r>
        <w:rPr>
          <w:sz w:val="24"/>
        </w:rPr>
        <w:t>National</w:t>
      </w:r>
      <w:r>
        <w:rPr>
          <w:spacing w:val="80"/>
          <w:sz w:val="24"/>
        </w:rPr>
        <w:t> </w:t>
      </w:r>
      <w:r>
        <w:rPr>
          <w:sz w:val="24"/>
        </w:rPr>
        <w:t>Institute</w:t>
      </w:r>
      <w:r>
        <w:rPr>
          <w:spacing w:val="80"/>
          <w:sz w:val="24"/>
        </w:rPr>
        <w:t> </w:t>
      </w:r>
      <w:r>
        <w:rPr>
          <w:sz w:val="24"/>
        </w:rPr>
        <w:t>for</w:t>
      </w:r>
      <w:r>
        <w:rPr>
          <w:spacing w:val="80"/>
          <w:sz w:val="24"/>
        </w:rPr>
        <w:t> </w:t>
      </w:r>
      <w:r>
        <w:rPr>
          <w:sz w:val="24"/>
        </w:rPr>
        <w:t>Freshwater Fisheries Research, New Bussa.</w:t>
      </w:r>
      <w:r>
        <w:rPr>
          <w:spacing w:val="40"/>
          <w:sz w:val="24"/>
        </w:rPr>
        <w:t> </w:t>
      </w:r>
      <w:r>
        <w:rPr>
          <w:sz w:val="24"/>
        </w:rPr>
        <w:t>25pp.</w:t>
      </w:r>
    </w:p>
    <w:p>
      <w:pPr>
        <w:spacing w:line="480" w:lineRule="auto" w:before="1"/>
        <w:ind w:left="1380" w:right="1097" w:hanging="720"/>
        <w:jc w:val="both"/>
        <w:rPr>
          <w:sz w:val="24"/>
        </w:rPr>
      </w:pPr>
      <w:r>
        <w:rPr>
          <w:sz w:val="24"/>
        </w:rPr>
        <w:t>Adewolu, M. A., Ogunsanmi, A.O. and</w:t>
      </w:r>
      <w:r>
        <w:rPr>
          <w:spacing w:val="40"/>
          <w:sz w:val="24"/>
        </w:rPr>
        <w:t> </w:t>
      </w:r>
      <w:r>
        <w:rPr>
          <w:sz w:val="24"/>
        </w:rPr>
        <w:t>Yunusa, A. (2008). Studies on growth performance and feed utilization of two </w:t>
      </w:r>
      <w:r>
        <w:rPr>
          <w:i/>
          <w:sz w:val="24"/>
        </w:rPr>
        <w:t>Clarias </w:t>
      </w:r>
      <w:r>
        <w:rPr>
          <w:sz w:val="24"/>
        </w:rPr>
        <w:t>catfish and their hybrid reared under different</w:t>
      </w:r>
      <w:r>
        <w:rPr>
          <w:spacing w:val="2"/>
          <w:sz w:val="24"/>
        </w:rPr>
        <w:t> </w:t>
      </w:r>
      <w:r>
        <w:rPr>
          <w:sz w:val="24"/>
        </w:rPr>
        <w:t>culture systems.</w:t>
      </w:r>
      <w:r>
        <w:rPr>
          <w:spacing w:val="5"/>
          <w:sz w:val="24"/>
        </w:rPr>
        <w:t> </w:t>
      </w:r>
      <w:r>
        <w:rPr>
          <w:i/>
          <w:sz w:val="24"/>
        </w:rPr>
        <w:t>European</w:t>
      </w:r>
      <w:r>
        <w:rPr>
          <w:i/>
          <w:spacing w:val="1"/>
          <w:sz w:val="24"/>
        </w:rPr>
        <w:t> </w:t>
      </w:r>
      <w:r>
        <w:rPr>
          <w:i/>
          <w:sz w:val="24"/>
        </w:rPr>
        <w:t>Journal</w:t>
      </w:r>
      <w:r>
        <w:rPr>
          <w:i/>
          <w:spacing w:val="2"/>
          <w:sz w:val="24"/>
        </w:rPr>
        <w:t> </w:t>
      </w:r>
      <w:r>
        <w:rPr>
          <w:i/>
          <w:sz w:val="24"/>
        </w:rPr>
        <w:t>of</w:t>
      </w:r>
      <w:r>
        <w:rPr>
          <w:i/>
          <w:spacing w:val="1"/>
          <w:sz w:val="24"/>
        </w:rPr>
        <w:t> </w:t>
      </w:r>
      <w:r>
        <w:rPr>
          <w:i/>
          <w:sz w:val="24"/>
        </w:rPr>
        <w:t>Scientific</w:t>
      </w:r>
      <w:r>
        <w:rPr>
          <w:i/>
          <w:spacing w:val="1"/>
          <w:sz w:val="24"/>
        </w:rPr>
        <w:t> </w:t>
      </w:r>
      <w:r>
        <w:rPr>
          <w:i/>
          <w:sz w:val="24"/>
        </w:rPr>
        <w:t>Research,</w:t>
      </w:r>
      <w:r>
        <w:rPr>
          <w:i/>
          <w:spacing w:val="65"/>
          <w:sz w:val="24"/>
        </w:rPr>
        <w:t> </w:t>
      </w:r>
      <w:r>
        <w:rPr>
          <w:i/>
          <w:sz w:val="24"/>
        </w:rPr>
        <w:t>23(</w:t>
      </w:r>
      <w:r>
        <w:rPr>
          <w:i/>
          <w:spacing w:val="61"/>
          <w:sz w:val="24"/>
        </w:rPr>
        <w:t> </w:t>
      </w:r>
      <w:r>
        <w:rPr>
          <w:spacing w:val="-5"/>
          <w:sz w:val="24"/>
        </w:rPr>
        <w:t>2):</w:t>
      </w:r>
    </w:p>
    <w:p>
      <w:pPr>
        <w:pStyle w:val="BodyText"/>
        <w:ind w:left="1380"/>
        <w:jc w:val="both"/>
      </w:pPr>
      <w:r>
        <w:rPr/>
        <w:t>pp.</w:t>
      </w:r>
      <w:r>
        <w:rPr>
          <w:spacing w:val="-1"/>
        </w:rPr>
        <w:t> </w:t>
      </w:r>
      <w:r>
        <w:rPr/>
        <w:t>252-</w:t>
      </w:r>
      <w:r>
        <w:rPr>
          <w:spacing w:val="-4"/>
        </w:rPr>
        <w:t>260.</w:t>
      </w:r>
    </w:p>
    <w:p>
      <w:pPr>
        <w:pStyle w:val="BodyText"/>
      </w:pPr>
    </w:p>
    <w:p>
      <w:pPr>
        <w:spacing w:line="480" w:lineRule="auto" w:before="0"/>
        <w:ind w:left="1380" w:right="1099" w:hanging="720"/>
        <w:jc w:val="left"/>
        <w:rPr>
          <w:sz w:val="24"/>
        </w:rPr>
      </w:pPr>
      <w:r>
        <w:rPr>
          <w:sz w:val="24"/>
        </w:rPr>
        <w:t>Adeyemo, A.A., Oladosu, G.A. and Ayinla, A.O. (1994). Growth and survival of fry of African catfish species, </w:t>
      </w:r>
      <w:r>
        <w:rPr>
          <w:i/>
          <w:sz w:val="24"/>
        </w:rPr>
        <w:t>Clarias gariepinus (</w:t>
      </w:r>
      <w:r>
        <w:rPr>
          <w:sz w:val="24"/>
        </w:rPr>
        <w:t>Burchell), </w:t>
      </w:r>
      <w:r>
        <w:rPr>
          <w:i/>
          <w:sz w:val="24"/>
        </w:rPr>
        <w:t>Heterobrachus bidorsalis (</w:t>
      </w:r>
      <w:r>
        <w:rPr>
          <w:sz w:val="24"/>
        </w:rPr>
        <w:t>Geoffrey)</w:t>
      </w:r>
      <w:r>
        <w:rPr>
          <w:spacing w:val="34"/>
          <w:sz w:val="24"/>
        </w:rPr>
        <w:t> </w:t>
      </w:r>
      <w:r>
        <w:rPr>
          <w:sz w:val="24"/>
        </w:rPr>
        <w:t>and</w:t>
      </w:r>
      <w:r>
        <w:rPr>
          <w:spacing w:val="34"/>
          <w:sz w:val="24"/>
        </w:rPr>
        <w:t> </w:t>
      </w:r>
      <w:r>
        <w:rPr>
          <w:i/>
          <w:sz w:val="24"/>
        </w:rPr>
        <w:t>Heteroclarias</w:t>
      </w:r>
      <w:r>
        <w:rPr>
          <w:i/>
          <w:spacing w:val="34"/>
          <w:sz w:val="24"/>
        </w:rPr>
        <w:t> </w:t>
      </w:r>
      <w:r>
        <w:rPr>
          <w:sz w:val="24"/>
        </w:rPr>
        <w:t>reared</w:t>
      </w:r>
      <w:r>
        <w:rPr>
          <w:spacing w:val="33"/>
          <w:sz w:val="24"/>
        </w:rPr>
        <w:t> </w:t>
      </w:r>
      <w:r>
        <w:rPr>
          <w:sz w:val="24"/>
        </w:rPr>
        <w:t>on</w:t>
      </w:r>
      <w:r>
        <w:rPr>
          <w:spacing w:val="34"/>
          <w:sz w:val="24"/>
        </w:rPr>
        <w:t> </w:t>
      </w:r>
      <w:r>
        <w:rPr>
          <w:i/>
          <w:sz w:val="24"/>
        </w:rPr>
        <w:t>Moina</w:t>
      </w:r>
      <w:r>
        <w:rPr>
          <w:i/>
          <w:spacing w:val="33"/>
          <w:sz w:val="24"/>
        </w:rPr>
        <w:t> </w:t>
      </w:r>
      <w:r>
        <w:rPr>
          <w:i/>
          <w:sz w:val="24"/>
        </w:rPr>
        <w:t>dubia</w:t>
      </w:r>
      <w:r>
        <w:rPr>
          <w:i/>
          <w:spacing w:val="34"/>
          <w:sz w:val="24"/>
        </w:rPr>
        <w:t> </w:t>
      </w:r>
      <w:r>
        <w:rPr>
          <w:sz w:val="24"/>
        </w:rPr>
        <w:t>in</w:t>
      </w:r>
      <w:r>
        <w:rPr>
          <w:spacing w:val="33"/>
          <w:sz w:val="24"/>
        </w:rPr>
        <w:t> </w:t>
      </w:r>
      <w:r>
        <w:rPr>
          <w:sz w:val="24"/>
        </w:rPr>
        <w:t>comparison</w:t>
      </w:r>
      <w:r>
        <w:rPr>
          <w:spacing w:val="33"/>
          <w:sz w:val="24"/>
        </w:rPr>
        <w:t> </w:t>
      </w:r>
      <w:r>
        <w:rPr>
          <w:sz w:val="24"/>
        </w:rPr>
        <w:t>with</w:t>
      </w:r>
      <w:r>
        <w:rPr>
          <w:spacing w:val="33"/>
          <w:sz w:val="24"/>
        </w:rPr>
        <w:t> </w:t>
      </w:r>
      <w:r>
        <w:rPr>
          <w:sz w:val="24"/>
        </w:rPr>
        <w:t>other first feed sources. </w:t>
      </w:r>
      <w:r>
        <w:rPr>
          <w:i/>
          <w:sz w:val="24"/>
        </w:rPr>
        <w:t>Aquaculture, 119: </w:t>
      </w:r>
      <w:r>
        <w:rPr>
          <w:sz w:val="24"/>
        </w:rPr>
        <w:t>41-45.</w:t>
      </w:r>
    </w:p>
    <w:p>
      <w:pPr>
        <w:spacing w:line="480" w:lineRule="auto" w:before="1"/>
        <w:ind w:left="1380" w:right="1108" w:hanging="720"/>
        <w:jc w:val="left"/>
        <w:rPr>
          <w:sz w:val="24"/>
        </w:rPr>
      </w:pPr>
      <w:r>
        <w:rPr>
          <w:sz w:val="24"/>
        </w:rPr>
        <w:t>AOAC</w:t>
      </w:r>
      <w:r>
        <w:rPr>
          <w:spacing w:val="-2"/>
          <w:sz w:val="24"/>
        </w:rPr>
        <w:t> </w:t>
      </w:r>
      <w:r>
        <w:rPr>
          <w:b/>
          <w:sz w:val="24"/>
        </w:rPr>
        <w:t>(</w:t>
      </w:r>
      <w:r>
        <w:rPr>
          <w:sz w:val="24"/>
        </w:rPr>
        <w:t>1984)</w:t>
      </w:r>
      <w:r>
        <w:rPr>
          <w:spacing w:val="-3"/>
          <w:sz w:val="24"/>
        </w:rPr>
        <w:t> </w:t>
      </w:r>
      <w:r>
        <w:rPr>
          <w:i/>
          <w:sz w:val="24"/>
        </w:rPr>
        <w:t>Official</w:t>
      </w:r>
      <w:r>
        <w:rPr>
          <w:i/>
          <w:spacing w:val="-2"/>
          <w:sz w:val="24"/>
        </w:rPr>
        <w:t> </w:t>
      </w:r>
      <w:r>
        <w:rPr>
          <w:i/>
          <w:sz w:val="24"/>
        </w:rPr>
        <w:t>Methods</w:t>
      </w:r>
      <w:r>
        <w:rPr>
          <w:i/>
          <w:spacing w:val="-2"/>
          <w:sz w:val="24"/>
        </w:rPr>
        <w:t> </w:t>
      </w:r>
      <w:r>
        <w:rPr>
          <w:i/>
          <w:sz w:val="24"/>
        </w:rPr>
        <w:t>of</w:t>
      </w:r>
      <w:r>
        <w:rPr>
          <w:i/>
          <w:spacing w:val="-2"/>
          <w:sz w:val="24"/>
        </w:rPr>
        <w:t> </w:t>
      </w:r>
      <w:r>
        <w:rPr>
          <w:i/>
          <w:sz w:val="24"/>
        </w:rPr>
        <w:t>Analysis</w:t>
      </w:r>
      <w:r>
        <w:rPr>
          <w:i/>
          <w:spacing w:val="-2"/>
          <w:sz w:val="24"/>
        </w:rPr>
        <w:t> </w:t>
      </w:r>
      <w:r>
        <w:rPr>
          <w:i/>
          <w:sz w:val="24"/>
        </w:rPr>
        <w:t>of</w:t>
      </w:r>
      <w:r>
        <w:rPr>
          <w:i/>
          <w:spacing w:val="-2"/>
          <w:sz w:val="24"/>
        </w:rPr>
        <w:t> </w:t>
      </w:r>
      <w:r>
        <w:rPr>
          <w:i/>
          <w:sz w:val="24"/>
        </w:rPr>
        <w:t>the</w:t>
      </w:r>
      <w:r>
        <w:rPr>
          <w:i/>
          <w:spacing w:val="-3"/>
          <w:sz w:val="24"/>
        </w:rPr>
        <w:t> </w:t>
      </w:r>
      <w:r>
        <w:rPr>
          <w:i/>
          <w:sz w:val="24"/>
        </w:rPr>
        <w:t>AOAC</w:t>
      </w:r>
      <w:r>
        <w:rPr>
          <w:sz w:val="24"/>
        </w:rPr>
        <w:t>,</w:t>
      </w:r>
      <w:r>
        <w:rPr>
          <w:spacing w:val="40"/>
          <w:sz w:val="24"/>
        </w:rPr>
        <w:t> </w:t>
      </w:r>
      <w:r>
        <w:rPr>
          <w:sz w:val="24"/>
        </w:rPr>
        <w:t>13th</w:t>
      </w:r>
      <w:r>
        <w:rPr>
          <w:spacing w:val="80"/>
          <w:sz w:val="24"/>
        </w:rPr>
        <w:t> </w:t>
      </w:r>
      <w:r>
        <w:rPr>
          <w:sz w:val="24"/>
        </w:rPr>
        <w:t>ed.</w:t>
      </w:r>
      <w:r>
        <w:rPr>
          <w:spacing w:val="80"/>
          <w:sz w:val="24"/>
        </w:rPr>
        <w:t> </w:t>
      </w:r>
      <w:r>
        <w:rPr>
          <w:sz w:val="24"/>
        </w:rPr>
        <w:t>Association</w:t>
      </w:r>
      <w:r>
        <w:rPr>
          <w:spacing w:val="80"/>
          <w:sz w:val="24"/>
        </w:rPr>
        <w:t> </w:t>
      </w:r>
      <w:r>
        <w:rPr>
          <w:sz w:val="24"/>
        </w:rPr>
        <w:t>of Official</w:t>
      </w:r>
      <w:r>
        <w:rPr>
          <w:spacing w:val="40"/>
          <w:sz w:val="24"/>
        </w:rPr>
        <w:t> </w:t>
      </w:r>
      <w:r>
        <w:rPr>
          <w:sz w:val="24"/>
        </w:rPr>
        <w:t>Analytical Chemists,Washington, D.C. 1285 pp.</w:t>
      </w:r>
    </w:p>
    <w:p>
      <w:pPr>
        <w:pStyle w:val="BodyText"/>
        <w:spacing w:line="480" w:lineRule="auto"/>
        <w:ind w:left="1380" w:right="1108" w:hanging="720"/>
      </w:pPr>
      <w:r>
        <w:rPr/>
        <w:t>APHA/AWWA/WPCF (American Public Health Association,</w:t>
      </w:r>
      <w:r>
        <w:rPr>
          <w:spacing w:val="40"/>
        </w:rPr>
        <w:t> </w:t>
      </w:r>
      <w:r>
        <w:rPr/>
        <w:t>American</w:t>
      </w:r>
      <w:r>
        <w:rPr>
          <w:spacing w:val="40"/>
        </w:rPr>
        <w:t> </w:t>
      </w:r>
      <w:r>
        <w:rPr/>
        <w:t>Water</w:t>
      </w:r>
      <w:r>
        <w:rPr>
          <w:spacing w:val="40"/>
        </w:rPr>
        <w:t> </w:t>
      </w:r>
      <w:r>
        <w:rPr/>
        <w:t>Work Association, Water Pollution Control Federation 1985) Standard methods for the examination of water and waste water, 16</w:t>
      </w:r>
      <w:r>
        <w:rPr>
          <w:vertAlign w:val="superscript"/>
        </w:rPr>
        <w:t>th</w:t>
      </w:r>
      <w:r>
        <w:rPr>
          <w:vertAlign w:val="baseline"/>
        </w:rPr>
        <w:t> Edition, Washington, DC, American Public Health Association, 1268p.</w:t>
      </w:r>
    </w:p>
    <w:p>
      <w:pPr>
        <w:spacing w:line="480" w:lineRule="auto" w:before="1"/>
        <w:ind w:left="660" w:right="1095" w:firstLine="0"/>
        <w:jc w:val="both"/>
        <w:rPr>
          <w:sz w:val="24"/>
        </w:rPr>
      </w:pPr>
      <w:r>
        <w:rPr>
          <w:sz w:val="24"/>
        </w:rPr>
        <w:t>Arimoro, F.O. and Ofojekwu, P.C. (2003). Incidence of feeding, growth and survival of the toothed carp, </w:t>
      </w:r>
      <w:r>
        <w:rPr>
          <w:i/>
          <w:sz w:val="24"/>
        </w:rPr>
        <w:t>Aphyosemion gairdneri </w:t>
      </w:r>
      <w:r>
        <w:rPr>
          <w:sz w:val="24"/>
        </w:rPr>
        <w:t>larvae reared on the freshwater rotifer, </w:t>
      </w:r>
      <w:r>
        <w:rPr>
          <w:i/>
          <w:sz w:val="24"/>
        </w:rPr>
        <w:t>B. calyciflorus. Tropical Freshwater Biology, (12, 13): </w:t>
      </w:r>
      <w:r>
        <w:rPr>
          <w:sz w:val="24"/>
        </w:rPr>
        <w:t>35-43.</w:t>
      </w:r>
    </w:p>
    <w:p>
      <w:pPr>
        <w:spacing w:after="0" w:line="480" w:lineRule="auto"/>
        <w:jc w:val="both"/>
        <w:rPr>
          <w:sz w:val="24"/>
        </w:rPr>
        <w:sectPr>
          <w:pgSz w:w="12240" w:h="15840"/>
          <w:pgMar w:header="761" w:footer="0" w:top="1340" w:bottom="280" w:left="1500" w:right="340"/>
        </w:sectPr>
      </w:pPr>
    </w:p>
    <w:p>
      <w:pPr>
        <w:spacing w:line="480" w:lineRule="auto" w:before="88"/>
        <w:ind w:left="1380" w:right="1108" w:hanging="720"/>
        <w:jc w:val="left"/>
        <w:rPr>
          <w:sz w:val="24"/>
        </w:rPr>
      </w:pPr>
      <w:r>
        <w:rPr>
          <w:sz w:val="24"/>
        </w:rPr>
        <w:t>Arimoro, F.O. and Ofojekwu, P.C. (2004).</w:t>
      </w:r>
      <w:r>
        <w:rPr>
          <w:spacing w:val="40"/>
          <w:sz w:val="24"/>
        </w:rPr>
        <w:t> </w:t>
      </w:r>
      <w:r>
        <w:rPr>
          <w:sz w:val="24"/>
        </w:rPr>
        <w:t>Some</w:t>
      </w:r>
      <w:r>
        <w:rPr>
          <w:spacing w:val="40"/>
          <w:sz w:val="24"/>
        </w:rPr>
        <w:t> </w:t>
      </w:r>
      <w:r>
        <w:rPr>
          <w:sz w:val="24"/>
        </w:rPr>
        <w:t>aspects</w:t>
      </w:r>
      <w:r>
        <w:rPr>
          <w:spacing w:val="40"/>
          <w:sz w:val="24"/>
        </w:rPr>
        <w:t> </w:t>
      </w:r>
      <w:r>
        <w:rPr>
          <w:sz w:val="24"/>
        </w:rPr>
        <w:t>of</w:t>
      </w:r>
      <w:r>
        <w:rPr>
          <w:spacing w:val="40"/>
          <w:sz w:val="24"/>
        </w:rPr>
        <w:t> </w:t>
      </w:r>
      <w:r>
        <w:rPr>
          <w:sz w:val="24"/>
        </w:rPr>
        <w:t>the</w:t>
      </w:r>
      <w:r>
        <w:rPr>
          <w:spacing w:val="40"/>
          <w:sz w:val="24"/>
        </w:rPr>
        <w:t> </w:t>
      </w:r>
      <w:r>
        <w:rPr>
          <w:sz w:val="24"/>
        </w:rPr>
        <w:t>culture, population dynamics</w:t>
      </w:r>
      <w:r>
        <w:rPr>
          <w:spacing w:val="40"/>
          <w:sz w:val="24"/>
        </w:rPr>
        <w:t> </w:t>
      </w:r>
      <w:r>
        <w:rPr>
          <w:sz w:val="24"/>
        </w:rPr>
        <w:t>and</w:t>
      </w:r>
      <w:r>
        <w:rPr>
          <w:spacing w:val="40"/>
          <w:sz w:val="24"/>
        </w:rPr>
        <w:t> </w:t>
      </w:r>
      <w:r>
        <w:rPr>
          <w:sz w:val="24"/>
        </w:rPr>
        <w:t>reproductive</w:t>
      </w:r>
      <w:r>
        <w:rPr>
          <w:spacing w:val="40"/>
          <w:sz w:val="24"/>
        </w:rPr>
        <w:t> </w:t>
      </w:r>
      <w:r>
        <w:rPr>
          <w:sz w:val="24"/>
        </w:rPr>
        <w:t>rates</w:t>
      </w:r>
      <w:r>
        <w:rPr>
          <w:spacing w:val="40"/>
          <w:sz w:val="24"/>
        </w:rPr>
        <w:t> </w:t>
      </w:r>
      <w:r>
        <w:rPr>
          <w:sz w:val="24"/>
        </w:rPr>
        <w:t>of</w:t>
      </w:r>
      <w:r>
        <w:rPr>
          <w:spacing w:val="40"/>
          <w:sz w:val="24"/>
        </w:rPr>
        <w:t> </w:t>
      </w:r>
      <w:r>
        <w:rPr>
          <w:sz w:val="24"/>
        </w:rPr>
        <w:t>the</w:t>
      </w:r>
      <w:r>
        <w:rPr>
          <w:spacing w:val="40"/>
          <w:sz w:val="24"/>
        </w:rPr>
        <w:t> </w:t>
      </w:r>
      <w:r>
        <w:rPr>
          <w:sz w:val="24"/>
        </w:rPr>
        <w:t>freshwater</w:t>
      </w:r>
      <w:r>
        <w:rPr>
          <w:spacing w:val="40"/>
          <w:sz w:val="24"/>
        </w:rPr>
        <w:t> </w:t>
      </w:r>
      <w:r>
        <w:rPr>
          <w:sz w:val="24"/>
        </w:rPr>
        <w:t>rotifier,</w:t>
      </w:r>
      <w:r>
        <w:rPr>
          <w:spacing w:val="40"/>
          <w:sz w:val="24"/>
        </w:rPr>
        <w:t> </w:t>
      </w:r>
      <w:r>
        <w:rPr>
          <w:i/>
          <w:sz w:val="24"/>
        </w:rPr>
        <w:t>B.</w:t>
      </w:r>
      <w:r>
        <w:rPr>
          <w:i/>
          <w:spacing w:val="40"/>
          <w:sz w:val="24"/>
        </w:rPr>
        <w:t> </w:t>
      </w:r>
      <w:r>
        <w:rPr>
          <w:i/>
          <w:sz w:val="24"/>
        </w:rPr>
        <w:t>calyciflorus</w:t>
      </w:r>
      <w:r>
        <w:rPr>
          <w:i/>
          <w:spacing w:val="40"/>
          <w:sz w:val="24"/>
        </w:rPr>
        <w:t> </w:t>
      </w:r>
      <w:r>
        <w:rPr>
          <w:sz w:val="24"/>
        </w:rPr>
        <w:t>fed selected diets. </w:t>
      </w:r>
      <w:r>
        <w:rPr>
          <w:i/>
          <w:sz w:val="24"/>
        </w:rPr>
        <w:t>Journal of Aquatic Sciences, 19 (2): </w:t>
      </w:r>
      <w:r>
        <w:rPr>
          <w:sz w:val="24"/>
        </w:rPr>
        <w:t>95-98.</w:t>
      </w:r>
    </w:p>
    <w:p>
      <w:pPr>
        <w:tabs>
          <w:tab w:pos="6726" w:val="left" w:leader="none"/>
          <w:tab w:pos="8687" w:val="left" w:leader="none"/>
        </w:tabs>
        <w:spacing w:line="480" w:lineRule="auto" w:before="1"/>
        <w:ind w:left="1380" w:right="1099" w:hanging="720"/>
        <w:jc w:val="left"/>
        <w:rPr>
          <w:i/>
          <w:sz w:val="24"/>
        </w:rPr>
      </w:pPr>
      <w:r>
        <w:rPr>
          <w:sz w:val="24"/>
        </w:rPr>
        <w:t>Arimoro, F.O. (2006). Culture of the</w:t>
      </w:r>
      <w:r>
        <w:rPr>
          <w:spacing w:val="40"/>
          <w:sz w:val="24"/>
        </w:rPr>
        <w:t> </w:t>
      </w:r>
      <w:r>
        <w:rPr>
          <w:sz w:val="24"/>
        </w:rPr>
        <w:t>freshwater</w:t>
      </w:r>
      <w:r>
        <w:rPr>
          <w:spacing w:val="40"/>
          <w:sz w:val="24"/>
        </w:rPr>
        <w:t> </w:t>
      </w:r>
      <w:r>
        <w:rPr>
          <w:sz w:val="24"/>
        </w:rPr>
        <w:t>rotifer,</w:t>
      </w:r>
      <w:r>
        <w:rPr>
          <w:spacing w:val="80"/>
          <w:sz w:val="24"/>
        </w:rPr>
        <w:t> </w:t>
      </w:r>
      <w:r>
        <w:rPr>
          <w:i/>
          <w:sz w:val="24"/>
        </w:rPr>
        <w:t>B.</w:t>
        <w:tab/>
        <w:t>calyciflorus</w:t>
      </w:r>
      <w:r>
        <w:rPr>
          <w:i/>
          <w:spacing w:val="40"/>
          <w:sz w:val="24"/>
        </w:rPr>
        <w:t> </w:t>
      </w:r>
      <w:r>
        <w:rPr>
          <w:sz w:val="24"/>
        </w:rPr>
        <w:t>and</w:t>
        <w:tab/>
      </w:r>
      <w:r>
        <w:rPr>
          <w:spacing w:val="-4"/>
          <w:sz w:val="24"/>
        </w:rPr>
        <w:t>its </w:t>
      </w:r>
      <w:r>
        <w:rPr>
          <w:sz w:val="24"/>
        </w:rPr>
        <w:t>application</w:t>
      </w:r>
      <w:r>
        <w:rPr>
          <w:spacing w:val="30"/>
          <w:sz w:val="24"/>
        </w:rPr>
        <w:t> </w:t>
      </w:r>
      <w:r>
        <w:rPr>
          <w:sz w:val="24"/>
        </w:rPr>
        <w:t>in</w:t>
      </w:r>
      <w:r>
        <w:rPr>
          <w:spacing w:val="31"/>
          <w:sz w:val="24"/>
        </w:rPr>
        <w:t> </w:t>
      </w:r>
      <w:r>
        <w:rPr>
          <w:sz w:val="24"/>
        </w:rPr>
        <w:t>fish</w:t>
      </w:r>
      <w:r>
        <w:rPr>
          <w:spacing w:val="30"/>
          <w:sz w:val="24"/>
        </w:rPr>
        <w:t> </w:t>
      </w:r>
      <w:r>
        <w:rPr>
          <w:sz w:val="24"/>
        </w:rPr>
        <w:t>larviculture</w:t>
      </w:r>
      <w:r>
        <w:rPr>
          <w:spacing w:val="29"/>
          <w:sz w:val="24"/>
        </w:rPr>
        <w:t> </w:t>
      </w:r>
      <w:r>
        <w:rPr>
          <w:sz w:val="24"/>
        </w:rPr>
        <w:t>technology.</w:t>
      </w:r>
      <w:r>
        <w:rPr>
          <w:spacing w:val="31"/>
          <w:sz w:val="24"/>
        </w:rPr>
        <w:t> </w:t>
      </w:r>
      <w:r>
        <w:rPr>
          <w:i/>
          <w:sz w:val="24"/>
        </w:rPr>
        <w:t>African</w:t>
      </w:r>
      <w:r>
        <w:rPr>
          <w:i/>
          <w:spacing w:val="30"/>
          <w:sz w:val="24"/>
        </w:rPr>
        <w:t> </w:t>
      </w:r>
      <w:r>
        <w:rPr>
          <w:i/>
          <w:sz w:val="24"/>
        </w:rPr>
        <w:t>Journal</w:t>
      </w:r>
      <w:r>
        <w:rPr>
          <w:i/>
          <w:spacing w:val="31"/>
          <w:sz w:val="24"/>
        </w:rPr>
        <w:t> </w:t>
      </w:r>
      <w:r>
        <w:rPr>
          <w:i/>
          <w:sz w:val="24"/>
        </w:rPr>
        <w:t>of</w:t>
      </w:r>
      <w:r>
        <w:rPr>
          <w:i/>
          <w:spacing w:val="31"/>
          <w:sz w:val="24"/>
        </w:rPr>
        <w:t> </w:t>
      </w:r>
      <w:r>
        <w:rPr>
          <w:i/>
          <w:sz w:val="24"/>
        </w:rPr>
        <w:t>Biotechnology,</w:t>
      </w:r>
      <w:r>
        <w:rPr>
          <w:i/>
          <w:spacing w:val="33"/>
          <w:sz w:val="24"/>
        </w:rPr>
        <w:t> </w:t>
      </w:r>
      <w:r>
        <w:rPr>
          <w:i/>
          <w:sz w:val="24"/>
        </w:rPr>
        <w:t>5</w:t>
      </w:r>
    </w:p>
    <w:p>
      <w:pPr>
        <w:spacing w:before="0"/>
        <w:ind w:left="1380" w:right="0" w:firstLine="0"/>
        <w:jc w:val="left"/>
        <w:rPr>
          <w:sz w:val="24"/>
        </w:rPr>
      </w:pPr>
      <w:r>
        <w:rPr>
          <w:i/>
          <w:sz w:val="24"/>
        </w:rPr>
        <w:t>(7):</w:t>
      </w:r>
      <w:r>
        <w:rPr>
          <w:i/>
          <w:spacing w:val="-5"/>
          <w:sz w:val="24"/>
        </w:rPr>
        <w:t> </w:t>
      </w:r>
      <w:r>
        <w:rPr>
          <w:sz w:val="24"/>
        </w:rPr>
        <w:t>536-</w:t>
      </w:r>
      <w:r>
        <w:rPr>
          <w:spacing w:val="-2"/>
          <w:sz w:val="24"/>
        </w:rPr>
        <w:t>541p.</w:t>
      </w:r>
    </w:p>
    <w:p>
      <w:pPr>
        <w:pStyle w:val="BodyText"/>
      </w:pPr>
    </w:p>
    <w:p>
      <w:pPr>
        <w:spacing w:line="480" w:lineRule="auto" w:before="0"/>
        <w:ind w:left="1380" w:right="1108" w:hanging="720"/>
        <w:jc w:val="left"/>
        <w:rPr>
          <w:sz w:val="24"/>
        </w:rPr>
      </w:pPr>
      <w:r>
        <w:rPr>
          <w:sz w:val="24"/>
        </w:rPr>
        <w:t>Arrhenius, F. and Hanson, S. (1993). Food Consumption of Larval, Young and Adult Herry</w:t>
      </w:r>
      <w:r>
        <w:rPr>
          <w:spacing w:val="-6"/>
          <w:sz w:val="24"/>
        </w:rPr>
        <w:t> </w:t>
      </w:r>
      <w:r>
        <w:rPr>
          <w:sz w:val="24"/>
        </w:rPr>
        <w:t>and</w:t>
      </w:r>
      <w:r>
        <w:rPr>
          <w:spacing w:val="-3"/>
          <w:sz w:val="24"/>
        </w:rPr>
        <w:t> </w:t>
      </w:r>
      <w:r>
        <w:rPr>
          <w:sz w:val="24"/>
        </w:rPr>
        <w:t>Sprat</w:t>
      </w:r>
      <w:r>
        <w:rPr>
          <w:spacing w:val="-3"/>
          <w:sz w:val="24"/>
        </w:rPr>
        <w:t> </w:t>
      </w:r>
      <w:r>
        <w:rPr>
          <w:sz w:val="24"/>
        </w:rPr>
        <w:t>in</w:t>
      </w:r>
      <w:r>
        <w:rPr>
          <w:spacing w:val="-3"/>
          <w:sz w:val="24"/>
        </w:rPr>
        <w:t> </w:t>
      </w:r>
      <w:r>
        <w:rPr>
          <w:sz w:val="24"/>
        </w:rPr>
        <w:t>the</w:t>
      </w:r>
      <w:r>
        <w:rPr>
          <w:spacing w:val="-3"/>
          <w:sz w:val="24"/>
        </w:rPr>
        <w:t> </w:t>
      </w:r>
      <w:r>
        <w:rPr>
          <w:sz w:val="24"/>
        </w:rPr>
        <w:t>Baltic</w:t>
      </w:r>
      <w:r>
        <w:rPr>
          <w:spacing w:val="-3"/>
          <w:sz w:val="24"/>
        </w:rPr>
        <w:t> </w:t>
      </w:r>
      <w:r>
        <w:rPr>
          <w:sz w:val="24"/>
        </w:rPr>
        <w:t>Sea.</w:t>
      </w:r>
      <w:r>
        <w:rPr>
          <w:spacing w:val="-1"/>
          <w:sz w:val="24"/>
        </w:rPr>
        <w:t> </w:t>
      </w:r>
      <w:r>
        <w:rPr>
          <w:i/>
          <w:sz w:val="24"/>
        </w:rPr>
        <w:t>Marine</w:t>
      </w:r>
      <w:r>
        <w:rPr>
          <w:i/>
          <w:spacing w:val="-3"/>
          <w:sz w:val="24"/>
        </w:rPr>
        <w:t> </w:t>
      </w:r>
      <w:r>
        <w:rPr>
          <w:i/>
          <w:sz w:val="24"/>
        </w:rPr>
        <w:t>Ecology</w:t>
      </w:r>
      <w:r>
        <w:rPr>
          <w:i/>
          <w:spacing w:val="-4"/>
          <w:sz w:val="24"/>
        </w:rPr>
        <w:t> </w:t>
      </w:r>
      <w:r>
        <w:rPr>
          <w:i/>
          <w:sz w:val="24"/>
        </w:rPr>
        <w:t>Progress</w:t>
      </w:r>
      <w:r>
        <w:rPr>
          <w:i/>
          <w:spacing w:val="-4"/>
          <w:sz w:val="24"/>
        </w:rPr>
        <w:t> </w:t>
      </w:r>
      <w:r>
        <w:rPr>
          <w:i/>
          <w:sz w:val="24"/>
        </w:rPr>
        <w:t>Series</w:t>
      </w:r>
      <w:r>
        <w:rPr>
          <w:i/>
          <w:spacing w:val="40"/>
          <w:sz w:val="24"/>
        </w:rPr>
        <w:t> </w:t>
      </w:r>
      <w:r>
        <w:rPr>
          <w:i/>
          <w:sz w:val="24"/>
        </w:rPr>
        <w:t>96</w:t>
      </w:r>
      <w:r>
        <w:rPr>
          <w:sz w:val="24"/>
        </w:rPr>
        <w:t>:</w:t>
      </w:r>
      <w:r>
        <w:rPr>
          <w:spacing w:val="40"/>
          <w:sz w:val="24"/>
        </w:rPr>
        <w:t> </w:t>
      </w:r>
      <w:r>
        <w:rPr>
          <w:sz w:val="24"/>
        </w:rPr>
        <w:t>125-137.</w:t>
      </w:r>
    </w:p>
    <w:p>
      <w:pPr>
        <w:spacing w:line="480" w:lineRule="auto" w:before="1"/>
        <w:ind w:left="1380" w:right="1108" w:hanging="720"/>
        <w:jc w:val="left"/>
        <w:rPr>
          <w:sz w:val="24"/>
        </w:rPr>
      </w:pPr>
      <w:r>
        <w:rPr>
          <w:sz w:val="24"/>
        </w:rPr>
        <w:t>Awaiss, K. (1998). Feeding sequences</w:t>
      </w:r>
      <w:r>
        <w:rPr>
          <w:spacing w:val="40"/>
          <w:sz w:val="24"/>
        </w:rPr>
        <w:t> </w:t>
      </w:r>
      <w:r>
        <w:rPr>
          <w:sz w:val="24"/>
        </w:rPr>
        <w:t>( rotifer and</w:t>
      </w:r>
      <w:r>
        <w:rPr>
          <w:spacing w:val="40"/>
          <w:sz w:val="24"/>
        </w:rPr>
        <w:t> </w:t>
      </w:r>
      <w:r>
        <w:rPr>
          <w:sz w:val="24"/>
        </w:rPr>
        <w:t>dry</w:t>
      </w:r>
      <w:r>
        <w:rPr>
          <w:spacing w:val="40"/>
          <w:sz w:val="24"/>
        </w:rPr>
        <w:t> </w:t>
      </w:r>
      <w:r>
        <w:rPr>
          <w:sz w:val="24"/>
        </w:rPr>
        <w:t>chemical</w:t>
      </w:r>
      <w:r>
        <w:rPr>
          <w:spacing w:val="80"/>
          <w:sz w:val="24"/>
        </w:rPr>
        <w:t> </w:t>
      </w:r>
      <w:r>
        <w:rPr>
          <w:sz w:val="24"/>
        </w:rPr>
        <w:t>composition</w:t>
      </w:r>
      <w:r>
        <w:rPr>
          <w:spacing w:val="80"/>
          <w:sz w:val="24"/>
        </w:rPr>
        <w:t> </w:t>
      </w:r>
      <w:r>
        <w:rPr>
          <w:sz w:val="24"/>
        </w:rPr>
        <w:t>of African</w:t>
      </w:r>
      <w:r>
        <w:rPr>
          <w:spacing w:val="80"/>
          <w:w w:val="150"/>
          <w:sz w:val="24"/>
        </w:rPr>
        <w:t> </w:t>
      </w:r>
      <w:r>
        <w:rPr>
          <w:sz w:val="24"/>
        </w:rPr>
        <w:t>catfish,</w:t>
      </w:r>
      <w:r>
        <w:rPr>
          <w:spacing w:val="80"/>
          <w:w w:val="150"/>
          <w:sz w:val="24"/>
        </w:rPr>
        <w:t> </w:t>
      </w:r>
      <w:r>
        <w:rPr>
          <w:sz w:val="24"/>
        </w:rPr>
        <w:t>(</w:t>
      </w:r>
      <w:r>
        <w:rPr>
          <w:i/>
          <w:sz w:val="24"/>
        </w:rPr>
        <w:t>Clarias</w:t>
      </w:r>
      <w:r>
        <w:rPr>
          <w:i/>
          <w:spacing w:val="80"/>
          <w:w w:val="150"/>
          <w:sz w:val="24"/>
        </w:rPr>
        <w:t> </w:t>
      </w:r>
      <w:r>
        <w:rPr>
          <w:i/>
          <w:sz w:val="24"/>
        </w:rPr>
        <w:t>gariepinus)</w:t>
      </w:r>
      <w:r>
        <w:rPr>
          <w:i/>
          <w:spacing w:val="80"/>
          <w:sz w:val="24"/>
        </w:rPr>
        <w:t> </w:t>
      </w:r>
      <w:r>
        <w:rPr>
          <w:sz w:val="24"/>
        </w:rPr>
        <w:t>Burchell</w:t>
      </w:r>
      <w:r>
        <w:rPr>
          <w:spacing w:val="80"/>
          <w:w w:val="150"/>
          <w:sz w:val="24"/>
        </w:rPr>
        <w:t> </w:t>
      </w:r>
      <w:r>
        <w:rPr>
          <w:sz w:val="24"/>
        </w:rPr>
        <w:t>(Pisces:</w:t>
      </w:r>
      <w:r>
        <w:rPr>
          <w:spacing w:val="80"/>
          <w:w w:val="150"/>
          <w:sz w:val="24"/>
        </w:rPr>
        <w:t> </w:t>
      </w:r>
      <w:r>
        <w:rPr>
          <w:sz w:val="24"/>
        </w:rPr>
        <w:t>Clariidae)</w:t>
      </w:r>
      <w:r>
        <w:rPr>
          <w:spacing w:val="80"/>
          <w:w w:val="150"/>
          <w:sz w:val="24"/>
        </w:rPr>
        <w:t> </w:t>
      </w:r>
      <w:r>
        <w:rPr>
          <w:sz w:val="24"/>
        </w:rPr>
        <w:t>Larvae. </w:t>
      </w:r>
      <w:r>
        <w:rPr>
          <w:i/>
          <w:sz w:val="24"/>
        </w:rPr>
        <w:t>Aquaculture Research, 29(10): </w:t>
      </w:r>
      <w:r>
        <w:rPr>
          <w:sz w:val="24"/>
        </w:rPr>
        <w:t>731.</w:t>
      </w:r>
    </w:p>
    <w:p>
      <w:pPr>
        <w:spacing w:line="480" w:lineRule="auto" w:before="0"/>
        <w:ind w:left="1380" w:right="1101" w:hanging="720"/>
        <w:jc w:val="both"/>
        <w:rPr>
          <w:sz w:val="24"/>
        </w:rPr>
      </w:pPr>
      <w:r>
        <w:rPr>
          <w:sz w:val="24"/>
        </w:rPr>
        <w:t>Belcher, H. and Swale, E. (1978).</w:t>
      </w:r>
      <w:r>
        <w:rPr>
          <w:spacing w:val="-1"/>
          <w:sz w:val="24"/>
        </w:rPr>
        <w:t> </w:t>
      </w:r>
      <w:r>
        <w:rPr>
          <w:i/>
          <w:sz w:val="24"/>
        </w:rPr>
        <w:t>A beginner’s</w:t>
      </w:r>
      <w:r>
        <w:rPr>
          <w:i/>
          <w:spacing w:val="-1"/>
          <w:sz w:val="24"/>
        </w:rPr>
        <w:t> </w:t>
      </w:r>
      <w:r>
        <w:rPr>
          <w:i/>
          <w:sz w:val="24"/>
        </w:rPr>
        <w:t>guide</w:t>
      </w:r>
      <w:r>
        <w:rPr>
          <w:i/>
          <w:spacing w:val="-1"/>
          <w:sz w:val="24"/>
        </w:rPr>
        <w:t> </w:t>
      </w:r>
      <w:r>
        <w:rPr>
          <w:i/>
          <w:sz w:val="24"/>
        </w:rPr>
        <w:t>to freshwater</w:t>
      </w:r>
      <w:r>
        <w:rPr>
          <w:i/>
          <w:spacing w:val="-1"/>
          <w:sz w:val="24"/>
        </w:rPr>
        <w:t> </w:t>
      </w:r>
      <w:r>
        <w:rPr>
          <w:i/>
          <w:sz w:val="24"/>
        </w:rPr>
        <w:t>algae. </w:t>
      </w:r>
      <w:r>
        <w:rPr>
          <w:sz w:val="24"/>
        </w:rPr>
        <w:t>Culture</w:t>
      </w:r>
      <w:r>
        <w:rPr>
          <w:spacing w:val="-1"/>
          <w:sz w:val="24"/>
        </w:rPr>
        <w:t> </w:t>
      </w:r>
      <w:r>
        <w:rPr>
          <w:sz w:val="24"/>
        </w:rPr>
        <w:t>Centre of Alge and Protozoa. Institute of Terrestial Ecology. Natural Environment Research Council, London. Pp: 1-48.</w:t>
      </w:r>
    </w:p>
    <w:p>
      <w:pPr>
        <w:pStyle w:val="BodyText"/>
        <w:spacing w:line="480" w:lineRule="auto"/>
        <w:ind w:left="1380" w:right="1108" w:hanging="720"/>
      </w:pPr>
      <w:r>
        <w:rPr/>
        <w:t>Boyd, C.E. and LIchtkoppler F. (1979). Water quality management in pond fish culture. (R.andD. Series; 22) Auburn University Alabama, Department of Fisheries and</w:t>
      </w:r>
      <w:r>
        <w:rPr>
          <w:spacing w:val="40"/>
        </w:rPr>
        <w:t> </w:t>
      </w:r>
      <w:r>
        <w:rPr/>
        <w:t>Allied Aquacultures. 30pp</w:t>
      </w:r>
    </w:p>
    <w:p>
      <w:pPr>
        <w:pStyle w:val="BodyText"/>
        <w:spacing w:line="480" w:lineRule="auto"/>
        <w:ind w:left="1380" w:right="1099" w:hanging="720"/>
      </w:pPr>
      <w:r>
        <w:rPr/>
        <w:t>Brett, J.R. (1979). Environmental factors and growth. In fish physiology. Vol. 8. W.S. Hoar, D.J. Randall and J. R. Brett</w:t>
      </w:r>
      <w:r>
        <w:rPr>
          <w:spacing w:val="80"/>
        </w:rPr>
        <w:t> </w:t>
      </w:r>
      <w:r>
        <w:rPr/>
        <w:t>(Eds.).</w:t>
      </w:r>
      <w:r>
        <w:rPr>
          <w:spacing w:val="80"/>
        </w:rPr>
        <w:t> </w:t>
      </w:r>
      <w:r>
        <w:rPr/>
        <w:t>Academic press, London, U. K..</w:t>
      </w:r>
      <w:r>
        <w:rPr>
          <w:spacing w:val="80"/>
        </w:rPr>
        <w:t> </w:t>
      </w:r>
      <w:r>
        <w:rPr/>
        <w:t>pp: </w:t>
      </w:r>
      <w:r>
        <w:rPr>
          <w:spacing w:val="-2"/>
        </w:rPr>
        <w:t>599-675.</w:t>
      </w:r>
    </w:p>
    <w:p>
      <w:pPr>
        <w:pStyle w:val="BodyText"/>
        <w:tabs>
          <w:tab w:pos="4885" w:val="left" w:leader="none"/>
        </w:tabs>
        <w:spacing w:line="480" w:lineRule="auto" w:before="1"/>
        <w:ind w:left="1380" w:right="1108" w:hanging="720"/>
      </w:pPr>
      <w:r>
        <w:rPr/>
        <w:t>Brett, J.R. and Groves, T.D.D. (1979).</w:t>
      </w:r>
      <w:r>
        <w:rPr>
          <w:spacing w:val="40"/>
        </w:rPr>
        <w:t> </w:t>
      </w:r>
      <w:r>
        <w:rPr/>
        <w:t>Physiological</w:t>
      </w:r>
      <w:r>
        <w:rPr>
          <w:spacing w:val="40"/>
        </w:rPr>
        <w:t> </w:t>
      </w:r>
      <w:r>
        <w:rPr/>
        <w:t>energetic</w:t>
      </w:r>
      <w:r>
        <w:rPr>
          <w:spacing w:val="40"/>
        </w:rPr>
        <w:t> </w:t>
      </w:r>
      <w:r>
        <w:rPr/>
        <w:t>in</w:t>
      </w:r>
      <w:r>
        <w:rPr>
          <w:spacing w:val="40"/>
        </w:rPr>
        <w:t> </w:t>
      </w:r>
      <w:r>
        <w:rPr/>
        <w:t>W.S.,</w:t>
      </w:r>
      <w:r>
        <w:rPr>
          <w:spacing w:val="40"/>
        </w:rPr>
        <w:t> </w:t>
      </w:r>
      <w:r>
        <w:rPr/>
        <w:t>Hoar,</w:t>
      </w:r>
      <w:r>
        <w:rPr>
          <w:spacing w:val="80"/>
        </w:rPr>
        <w:t> </w:t>
      </w:r>
      <w:r>
        <w:rPr/>
        <w:t>D.J. Randall</w:t>
      </w:r>
      <w:r>
        <w:rPr>
          <w:spacing w:val="40"/>
        </w:rPr>
        <w:t> </w:t>
      </w:r>
      <w:r>
        <w:rPr/>
        <w:t>and</w:t>
      </w:r>
      <w:r>
        <w:rPr>
          <w:spacing w:val="40"/>
        </w:rPr>
        <w:t> </w:t>
      </w:r>
      <w:r>
        <w:rPr/>
        <w:t>J.R.</w:t>
      </w:r>
      <w:r>
        <w:rPr>
          <w:spacing w:val="40"/>
        </w:rPr>
        <w:t> </w:t>
      </w:r>
      <w:r>
        <w:rPr/>
        <w:t>Brett</w:t>
      </w:r>
      <w:r>
        <w:rPr>
          <w:spacing w:val="40"/>
        </w:rPr>
        <w:t> </w:t>
      </w:r>
      <w:r>
        <w:rPr/>
        <w:t>(Editors).</w:t>
        <w:tab/>
        <w:t>Fish</w:t>
      </w:r>
      <w:r>
        <w:rPr>
          <w:spacing w:val="40"/>
        </w:rPr>
        <w:t> </w:t>
      </w:r>
      <w:r>
        <w:rPr/>
        <w:t>physiology</w:t>
      </w:r>
      <w:r>
        <w:rPr>
          <w:spacing w:val="40"/>
        </w:rPr>
        <w:t> </w:t>
      </w:r>
      <w:r>
        <w:rPr>
          <w:i/>
        </w:rPr>
        <w:t>Vol.</w:t>
      </w:r>
      <w:r>
        <w:rPr>
          <w:i/>
          <w:spacing w:val="40"/>
        </w:rPr>
        <w:t> </w:t>
      </w:r>
      <w:r>
        <w:rPr>
          <w:i/>
        </w:rPr>
        <w:t>3</w:t>
      </w:r>
      <w:r>
        <w:rPr>
          <w:i/>
          <w:spacing w:val="40"/>
        </w:rPr>
        <w:t> </w:t>
      </w:r>
      <w:r>
        <w:rPr/>
        <w:t>.</w:t>
      </w:r>
      <w:r>
        <w:rPr>
          <w:spacing w:val="40"/>
        </w:rPr>
        <w:t> </w:t>
      </w:r>
      <w:r>
        <w:rPr/>
        <w:t>Bioenergetics</w:t>
      </w:r>
      <w:r>
        <w:rPr>
          <w:spacing w:val="40"/>
        </w:rPr>
        <w:t> </w:t>
      </w:r>
      <w:r>
        <w:rPr/>
        <w:t>and growth. Academic Press. New York, NY, pp: 279-352.</w:t>
      </w:r>
    </w:p>
    <w:p>
      <w:pPr>
        <w:spacing w:after="0" w:line="480" w:lineRule="auto"/>
        <w:sectPr>
          <w:pgSz w:w="12240" w:h="15840"/>
          <w:pgMar w:header="761" w:footer="0" w:top="1340" w:bottom="280" w:left="1500" w:right="340"/>
        </w:sectPr>
      </w:pPr>
    </w:p>
    <w:p>
      <w:pPr>
        <w:spacing w:line="480" w:lineRule="auto" w:before="88"/>
        <w:ind w:left="1380" w:right="1108" w:hanging="720"/>
        <w:jc w:val="left"/>
        <w:rPr>
          <w:sz w:val="24"/>
        </w:rPr>
      </w:pPr>
      <w:r>
        <w:rPr>
          <w:sz w:val="24"/>
        </w:rPr>
        <w:t>Bryant,</w:t>
      </w:r>
      <w:r>
        <w:rPr>
          <w:spacing w:val="-3"/>
          <w:sz w:val="24"/>
        </w:rPr>
        <w:t> </w:t>
      </w:r>
      <w:r>
        <w:rPr>
          <w:sz w:val="24"/>
        </w:rPr>
        <w:t>P.L.</w:t>
      </w:r>
      <w:r>
        <w:rPr>
          <w:spacing w:val="-3"/>
          <w:sz w:val="24"/>
        </w:rPr>
        <w:t> </w:t>
      </w:r>
      <w:r>
        <w:rPr>
          <w:sz w:val="24"/>
        </w:rPr>
        <w:t>and</w:t>
      </w:r>
      <w:r>
        <w:rPr>
          <w:spacing w:val="-3"/>
          <w:sz w:val="24"/>
        </w:rPr>
        <w:t> </w:t>
      </w:r>
      <w:r>
        <w:rPr>
          <w:sz w:val="24"/>
        </w:rPr>
        <w:t>Matty,</w:t>
      </w:r>
      <w:r>
        <w:rPr>
          <w:spacing w:val="-1"/>
          <w:sz w:val="24"/>
        </w:rPr>
        <w:t> </w:t>
      </w:r>
      <w:r>
        <w:rPr>
          <w:sz w:val="24"/>
        </w:rPr>
        <w:t>A.J.</w:t>
      </w:r>
      <w:r>
        <w:rPr>
          <w:spacing w:val="-3"/>
          <w:sz w:val="24"/>
        </w:rPr>
        <w:t> </w:t>
      </w:r>
      <w:r>
        <w:rPr>
          <w:sz w:val="24"/>
        </w:rPr>
        <w:t>(1980).</w:t>
      </w:r>
      <w:r>
        <w:rPr>
          <w:spacing w:val="-3"/>
          <w:sz w:val="24"/>
        </w:rPr>
        <w:t> </w:t>
      </w:r>
      <w:r>
        <w:rPr>
          <w:sz w:val="24"/>
        </w:rPr>
        <w:t>Optimisation</w:t>
      </w:r>
      <w:r>
        <w:rPr>
          <w:spacing w:val="80"/>
          <w:sz w:val="24"/>
        </w:rPr>
        <w:t> </w:t>
      </w:r>
      <w:r>
        <w:rPr>
          <w:sz w:val="24"/>
        </w:rPr>
        <w:t>of</w:t>
      </w:r>
      <w:r>
        <w:rPr>
          <w:spacing w:val="80"/>
          <w:sz w:val="24"/>
        </w:rPr>
        <w:t> </w:t>
      </w:r>
      <w:r>
        <w:rPr>
          <w:sz w:val="24"/>
        </w:rPr>
        <w:t>Artemia</w:t>
      </w:r>
      <w:r>
        <w:rPr>
          <w:spacing w:val="40"/>
          <w:sz w:val="24"/>
        </w:rPr>
        <w:t> </w:t>
      </w:r>
      <w:r>
        <w:rPr>
          <w:sz w:val="24"/>
        </w:rPr>
        <w:t>feeding</w:t>
      </w:r>
      <w:r>
        <w:rPr>
          <w:spacing w:val="40"/>
          <w:sz w:val="24"/>
        </w:rPr>
        <w:t> </w:t>
      </w:r>
      <w:r>
        <w:rPr>
          <w:sz w:val="24"/>
        </w:rPr>
        <w:t>rate</w:t>
      </w:r>
      <w:r>
        <w:rPr>
          <w:spacing w:val="-3"/>
          <w:sz w:val="24"/>
        </w:rPr>
        <w:t> </w:t>
      </w:r>
      <w:r>
        <w:rPr>
          <w:sz w:val="24"/>
        </w:rPr>
        <w:t>for</w:t>
      </w:r>
      <w:r>
        <w:rPr>
          <w:spacing w:val="-2"/>
          <w:sz w:val="24"/>
        </w:rPr>
        <w:t> </w:t>
      </w:r>
      <w:r>
        <w:rPr>
          <w:sz w:val="24"/>
        </w:rPr>
        <w:t>carp (</w:t>
      </w:r>
      <w:r>
        <w:rPr>
          <w:i/>
          <w:sz w:val="24"/>
        </w:rPr>
        <w:t>Cyprinus carpio </w:t>
      </w:r>
      <w:r>
        <w:rPr>
          <w:sz w:val="24"/>
        </w:rPr>
        <w:t>L.).</w:t>
      </w:r>
      <w:r>
        <w:rPr>
          <w:spacing w:val="40"/>
          <w:sz w:val="24"/>
        </w:rPr>
        <w:t> </w:t>
      </w:r>
      <w:r>
        <w:rPr>
          <w:i/>
          <w:sz w:val="24"/>
        </w:rPr>
        <w:t>Aquaculture, 21</w:t>
      </w:r>
      <w:r>
        <w:rPr>
          <w:sz w:val="24"/>
        </w:rPr>
        <w:t>: 203-212.</w:t>
      </w:r>
    </w:p>
    <w:p>
      <w:pPr>
        <w:pStyle w:val="BodyText"/>
        <w:tabs>
          <w:tab w:pos="4844" w:val="left" w:leader="none"/>
          <w:tab w:pos="5430" w:val="left" w:leader="none"/>
          <w:tab w:pos="6687" w:val="left" w:leader="none"/>
          <w:tab w:pos="7899" w:val="left" w:leader="none"/>
          <w:tab w:pos="8493" w:val="left" w:leader="none"/>
        </w:tabs>
        <w:spacing w:line="480" w:lineRule="auto" w:before="1"/>
        <w:ind w:left="1440" w:right="1202" w:hanging="780"/>
      </w:pPr>
      <w:r>
        <w:rPr/>
        <w:t>Burks, R. L., Lodge, D. M.</w:t>
      </w:r>
      <w:r>
        <w:rPr>
          <w:spacing w:val="40"/>
        </w:rPr>
        <w:t> </w:t>
      </w:r>
      <w:r>
        <w:rPr/>
        <w:t>Jeppesen, E. and</w:t>
      </w:r>
      <w:r>
        <w:rPr>
          <w:spacing w:val="40"/>
        </w:rPr>
        <w:t> </w:t>
      </w:r>
      <w:r>
        <w:rPr/>
        <w:t>Lauridsen T. L. (2002).</w:t>
      </w:r>
      <w:r>
        <w:rPr>
          <w:spacing w:val="80"/>
        </w:rPr>
        <w:t> </w:t>
      </w:r>
      <w:r>
        <w:rPr/>
        <w:t>Diel horizontal migration of zooplankton: Costs</w:t>
        <w:tab/>
      </w:r>
      <w:r>
        <w:rPr>
          <w:spacing w:val="-4"/>
        </w:rPr>
        <w:t>and</w:t>
      </w:r>
      <w:r>
        <w:rPr/>
        <w:tab/>
        <w:t>benefits of</w:t>
        <w:tab/>
      </w:r>
      <w:r>
        <w:rPr>
          <w:spacing w:val="-2"/>
        </w:rPr>
        <w:t>inhabiting</w:t>
      </w:r>
      <w:r>
        <w:rPr/>
        <w:tab/>
      </w:r>
      <w:r>
        <w:rPr>
          <w:spacing w:val="-4"/>
        </w:rPr>
        <w:t>the</w:t>
      </w:r>
      <w:r>
        <w:rPr/>
        <w:tab/>
      </w:r>
      <w:r>
        <w:rPr>
          <w:spacing w:val="-2"/>
        </w:rPr>
        <w:t>littoral. </w:t>
      </w:r>
      <w:r>
        <w:rPr>
          <w:i/>
        </w:rPr>
        <w:t>Freshwater Biology 47</w:t>
      </w:r>
      <w:r>
        <w:rPr/>
        <w:t>: 343–365.</w:t>
      </w:r>
    </w:p>
    <w:p>
      <w:pPr>
        <w:spacing w:line="480" w:lineRule="auto" w:before="0"/>
        <w:ind w:left="1380" w:right="1108" w:hanging="720"/>
        <w:jc w:val="left"/>
        <w:rPr>
          <w:sz w:val="24"/>
        </w:rPr>
      </w:pPr>
      <w:r>
        <w:rPr>
          <w:sz w:val="24"/>
        </w:rPr>
        <w:t>Castell, J., Blair, T., Neil, S., Howes, K., Mercer, S.,</w:t>
      </w:r>
      <w:r>
        <w:rPr>
          <w:spacing w:val="40"/>
          <w:sz w:val="24"/>
        </w:rPr>
        <w:t> </w:t>
      </w:r>
      <w:r>
        <w:rPr>
          <w:sz w:val="24"/>
        </w:rPr>
        <w:t>ReidYoung-Lai,</w:t>
      </w:r>
      <w:r>
        <w:rPr>
          <w:spacing w:val="40"/>
          <w:sz w:val="24"/>
        </w:rPr>
        <w:t> </w:t>
      </w:r>
      <w:r>
        <w:rPr>
          <w:sz w:val="24"/>
        </w:rPr>
        <w:t>J.,</w:t>
      </w:r>
      <w:r>
        <w:rPr>
          <w:spacing w:val="40"/>
          <w:sz w:val="24"/>
        </w:rPr>
        <w:t> </w:t>
      </w:r>
      <w:r>
        <w:rPr>
          <w:sz w:val="24"/>
        </w:rPr>
        <w:t>Gullison, B., Dhert, P., Sorgeloos, P. (2003). Effect of different HUFA enrichment emulsions on the nutritiona lvalue of rotifers (</w:t>
      </w:r>
      <w:r>
        <w:rPr>
          <w:i/>
          <w:sz w:val="24"/>
        </w:rPr>
        <w:t>Brachionus plicatilis</w:t>
      </w:r>
      <w:r>
        <w:rPr>
          <w:sz w:val="24"/>
        </w:rPr>
        <w:t>) fed to larvae</w:t>
      </w:r>
      <w:r>
        <w:rPr>
          <w:spacing w:val="27"/>
          <w:sz w:val="24"/>
        </w:rPr>
        <w:t> </w:t>
      </w:r>
      <w:r>
        <w:rPr>
          <w:sz w:val="24"/>
        </w:rPr>
        <w:t>haddock</w:t>
      </w:r>
      <w:r>
        <w:rPr>
          <w:spacing w:val="80"/>
          <w:sz w:val="24"/>
        </w:rPr>
        <w:t> </w:t>
      </w:r>
      <w:r>
        <w:rPr>
          <w:sz w:val="24"/>
        </w:rPr>
        <w:t>(</w:t>
      </w:r>
      <w:r>
        <w:rPr>
          <w:i/>
          <w:sz w:val="24"/>
        </w:rPr>
        <w:t>Melanogrammes aeglefinus</w:t>
      </w:r>
      <w:r>
        <w:rPr>
          <w:sz w:val="24"/>
        </w:rPr>
        <w:t>). </w:t>
      </w:r>
      <w:r>
        <w:rPr>
          <w:i/>
          <w:sz w:val="24"/>
        </w:rPr>
        <w:t>Aquaculture International, 11(1-2):</w:t>
      </w:r>
      <w:r>
        <w:rPr>
          <w:sz w:val="24"/>
        </w:rPr>
        <w:t>109-117.</w:t>
      </w:r>
    </w:p>
    <w:p>
      <w:pPr>
        <w:spacing w:line="480" w:lineRule="auto" w:before="1"/>
        <w:ind w:left="1380" w:right="1099" w:hanging="720"/>
        <w:jc w:val="left"/>
        <w:rPr>
          <w:sz w:val="24"/>
        </w:rPr>
      </w:pPr>
      <w:r>
        <w:rPr>
          <w:sz w:val="24"/>
        </w:rPr>
        <w:t>Cheikyula, J.O. and Ofojekwu, P.C. (2003). Growth responses and survival of the gold fish,</w:t>
      </w:r>
      <w:r>
        <w:rPr>
          <w:spacing w:val="-2"/>
          <w:sz w:val="24"/>
        </w:rPr>
        <w:t> </w:t>
      </w:r>
      <w:r>
        <w:rPr>
          <w:i/>
          <w:sz w:val="24"/>
        </w:rPr>
        <w:t>Casassius</w:t>
      </w:r>
      <w:r>
        <w:rPr>
          <w:i/>
          <w:spacing w:val="-2"/>
          <w:sz w:val="24"/>
        </w:rPr>
        <w:t> </w:t>
      </w:r>
      <w:r>
        <w:rPr>
          <w:i/>
          <w:sz w:val="24"/>
        </w:rPr>
        <w:t>auratus</w:t>
      </w:r>
      <w:r>
        <w:rPr>
          <w:i/>
          <w:spacing w:val="-4"/>
          <w:sz w:val="24"/>
        </w:rPr>
        <w:t> </w:t>
      </w:r>
      <w:r>
        <w:rPr>
          <w:i/>
          <w:sz w:val="24"/>
        </w:rPr>
        <w:t>(Cyprinidae)</w:t>
      </w:r>
      <w:r>
        <w:rPr>
          <w:i/>
          <w:spacing w:val="-3"/>
          <w:sz w:val="24"/>
        </w:rPr>
        <w:t> </w:t>
      </w:r>
      <w:r>
        <w:rPr>
          <w:sz w:val="24"/>
        </w:rPr>
        <w:t>fry</w:t>
      </w:r>
      <w:r>
        <w:rPr>
          <w:spacing w:val="-7"/>
          <w:sz w:val="24"/>
        </w:rPr>
        <w:t> </w:t>
      </w:r>
      <w:r>
        <w:rPr>
          <w:sz w:val="24"/>
        </w:rPr>
        <w:t>reared</w:t>
      </w:r>
      <w:r>
        <w:rPr>
          <w:spacing w:val="-2"/>
          <w:sz w:val="24"/>
        </w:rPr>
        <w:t> </w:t>
      </w:r>
      <w:r>
        <w:rPr>
          <w:sz w:val="24"/>
        </w:rPr>
        <w:t>on </w:t>
      </w:r>
      <w:r>
        <w:rPr>
          <w:i/>
          <w:sz w:val="24"/>
        </w:rPr>
        <w:t>Moina</w:t>
      </w:r>
      <w:r>
        <w:rPr>
          <w:i/>
          <w:spacing w:val="-2"/>
          <w:sz w:val="24"/>
        </w:rPr>
        <w:t> </w:t>
      </w:r>
      <w:r>
        <w:rPr>
          <w:i/>
          <w:sz w:val="24"/>
        </w:rPr>
        <w:t>(Cladocera)</w:t>
      </w:r>
      <w:r>
        <w:rPr>
          <w:i/>
          <w:spacing w:val="-1"/>
          <w:sz w:val="24"/>
        </w:rPr>
        <w:t> </w:t>
      </w:r>
      <w:r>
        <w:rPr>
          <w:sz w:val="24"/>
        </w:rPr>
        <w:t>and Cylops (</w:t>
      </w:r>
      <w:r>
        <w:rPr>
          <w:i/>
          <w:sz w:val="24"/>
        </w:rPr>
        <w:t>copepod). Journal of Aquatic Sciences, 18(1): </w:t>
      </w:r>
      <w:r>
        <w:rPr>
          <w:sz w:val="24"/>
        </w:rPr>
        <w:t>43-46.</w:t>
      </w:r>
    </w:p>
    <w:p>
      <w:pPr>
        <w:spacing w:line="480" w:lineRule="auto" w:before="0"/>
        <w:ind w:left="1380" w:right="1095" w:hanging="720"/>
        <w:jc w:val="left"/>
        <w:rPr>
          <w:sz w:val="24"/>
        </w:rPr>
      </w:pPr>
      <w:r>
        <w:rPr>
          <w:sz w:val="24"/>
        </w:rPr>
        <w:t>Chen, F.,</w:t>
      </w:r>
      <w:r>
        <w:rPr>
          <w:spacing w:val="40"/>
          <w:sz w:val="24"/>
        </w:rPr>
        <w:t> </w:t>
      </w:r>
      <w:r>
        <w:rPr>
          <w:sz w:val="24"/>
        </w:rPr>
        <w:t>Xi, Y.L., Gc, Y.L. and Xu, X.P. (2005). Life</w:t>
      </w:r>
      <w:r>
        <w:rPr>
          <w:spacing w:val="40"/>
          <w:sz w:val="24"/>
        </w:rPr>
        <w:t> </w:t>
      </w:r>
      <w:r>
        <w:rPr>
          <w:sz w:val="24"/>
        </w:rPr>
        <w:t>history</w:t>
      </w:r>
      <w:r>
        <w:rPr>
          <w:spacing w:val="40"/>
          <w:sz w:val="24"/>
        </w:rPr>
        <w:t> </w:t>
      </w:r>
      <w:r>
        <w:rPr>
          <w:sz w:val="24"/>
        </w:rPr>
        <w:t>traits</w:t>
      </w:r>
      <w:r>
        <w:rPr>
          <w:spacing w:val="40"/>
          <w:sz w:val="24"/>
        </w:rPr>
        <w:t> </w:t>
      </w:r>
      <w:r>
        <w:rPr>
          <w:sz w:val="24"/>
        </w:rPr>
        <w:t>of mictic in two strains of </w:t>
      </w:r>
      <w:r>
        <w:rPr>
          <w:i/>
          <w:sz w:val="24"/>
        </w:rPr>
        <w:t>Brachionus calyciflorus </w:t>
      </w:r>
      <w:r>
        <w:rPr>
          <w:sz w:val="24"/>
        </w:rPr>
        <w:t>(Rotifera). </w:t>
      </w:r>
      <w:r>
        <w:rPr>
          <w:i/>
          <w:sz w:val="24"/>
        </w:rPr>
        <w:t>Journal of Freshwater Ecology, 20: </w:t>
      </w:r>
      <w:r>
        <w:rPr>
          <w:spacing w:val="-2"/>
          <w:sz w:val="24"/>
        </w:rPr>
        <w:t>321-326.</w:t>
      </w:r>
    </w:p>
    <w:p>
      <w:pPr>
        <w:spacing w:line="480" w:lineRule="auto" w:before="0"/>
        <w:ind w:left="1380" w:right="1108" w:hanging="720"/>
        <w:jc w:val="left"/>
        <w:rPr>
          <w:sz w:val="24"/>
        </w:rPr>
      </w:pPr>
      <w:r>
        <w:rPr>
          <w:sz w:val="24"/>
        </w:rPr>
        <w:t>Cho, S.H., Hur, S.B., Jo, J.Y., (2001). Effect of enriched live feed on the survival and growth</w:t>
      </w:r>
      <w:r>
        <w:rPr>
          <w:spacing w:val="80"/>
          <w:sz w:val="24"/>
        </w:rPr>
        <w:t> </w:t>
      </w:r>
      <w:r>
        <w:rPr>
          <w:sz w:val="24"/>
        </w:rPr>
        <w:t>rates</w:t>
      </w:r>
      <w:r>
        <w:rPr>
          <w:spacing w:val="80"/>
          <w:sz w:val="24"/>
        </w:rPr>
        <w:t> </w:t>
      </w:r>
      <w:r>
        <w:rPr>
          <w:sz w:val="24"/>
        </w:rPr>
        <w:t>in</w:t>
      </w:r>
      <w:r>
        <w:rPr>
          <w:spacing w:val="80"/>
          <w:sz w:val="24"/>
        </w:rPr>
        <w:t> </w:t>
      </w:r>
      <w:r>
        <w:rPr>
          <w:sz w:val="24"/>
        </w:rPr>
        <w:t>the</w:t>
      </w:r>
      <w:r>
        <w:rPr>
          <w:spacing w:val="80"/>
          <w:sz w:val="24"/>
        </w:rPr>
        <w:t> </w:t>
      </w:r>
      <w:r>
        <w:rPr>
          <w:sz w:val="24"/>
        </w:rPr>
        <w:t>larval</w:t>
      </w:r>
      <w:r>
        <w:rPr>
          <w:spacing w:val="80"/>
          <w:sz w:val="24"/>
        </w:rPr>
        <w:t> </w:t>
      </w:r>
      <w:r>
        <w:rPr>
          <w:sz w:val="24"/>
        </w:rPr>
        <w:t>Korean</w:t>
      </w:r>
      <w:r>
        <w:rPr>
          <w:spacing w:val="80"/>
          <w:sz w:val="24"/>
        </w:rPr>
        <w:t> </w:t>
      </w:r>
      <w:r>
        <w:rPr>
          <w:sz w:val="24"/>
        </w:rPr>
        <w:t>rockfish,</w:t>
      </w:r>
      <w:r>
        <w:rPr>
          <w:spacing w:val="80"/>
          <w:sz w:val="24"/>
        </w:rPr>
        <w:t> </w:t>
      </w:r>
      <w:r>
        <w:rPr>
          <w:i/>
          <w:sz w:val="24"/>
        </w:rPr>
        <w:t>Sebates</w:t>
      </w:r>
      <w:r>
        <w:rPr>
          <w:i/>
          <w:spacing w:val="80"/>
          <w:sz w:val="24"/>
        </w:rPr>
        <w:t> </w:t>
      </w:r>
      <w:r>
        <w:rPr>
          <w:i/>
          <w:sz w:val="24"/>
        </w:rPr>
        <w:t>schlegeli.</w:t>
      </w:r>
      <w:r>
        <w:rPr>
          <w:i/>
          <w:spacing w:val="80"/>
          <w:sz w:val="24"/>
        </w:rPr>
        <w:t> </w:t>
      </w:r>
      <w:r>
        <w:rPr>
          <w:i/>
          <w:sz w:val="24"/>
        </w:rPr>
        <w:t>Aquaculture Research</w:t>
      </w:r>
      <w:r>
        <w:rPr>
          <w:sz w:val="24"/>
        </w:rPr>
        <w:t>, </w:t>
      </w:r>
      <w:r>
        <w:rPr>
          <w:i/>
          <w:sz w:val="24"/>
        </w:rPr>
        <w:t>32(3): </w:t>
      </w:r>
      <w:r>
        <w:rPr>
          <w:sz w:val="24"/>
        </w:rPr>
        <w:t>199-208.</w:t>
      </w:r>
    </w:p>
    <w:p>
      <w:pPr>
        <w:spacing w:line="480" w:lineRule="auto" w:before="1"/>
        <w:ind w:left="1380" w:right="1108" w:hanging="720"/>
        <w:jc w:val="left"/>
        <w:rPr>
          <w:sz w:val="24"/>
        </w:rPr>
      </w:pPr>
      <w:r>
        <w:rPr>
          <w:sz w:val="24"/>
        </w:rPr>
        <w:t>Clare, J.P. (2002). </w:t>
      </w:r>
      <w:r>
        <w:rPr>
          <w:i/>
          <w:sz w:val="24"/>
        </w:rPr>
        <w:t>Daphnia, Aquarist guide. </w:t>
      </w:r>
      <w:r>
        <w:rPr>
          <w:sz w:val="24"/>
        </w:rPr>
        <w:t>Pennak Robert Freshwater Invertebrates of United States of America. 20pp.</w:t>
      </w:r>
    </w:p>
    <w:p>
      <w:pPr>
        <w:spacing w:before="0"/>
        <w:ind w:left="660" w:right="0" w:firstLine="0"/>
        <w:jc w:val="left"/>
        <w:rPr>
          <w:sz w:val="24"/>
        </w:rPr>
      </w:pPr>
      <w:r>
        <w:rPr>
          <w:sz w:val="24"/>
        </w:rPr>
        <w:t>Creswell,</w:t>
      </w:r>
      <w:r>
        <w:rPr>
          <w:spacing w:val="-1"/>
          <w:sz w:val="24"/>
        </w:rPr>
        <w:t> </w:t>
      </w:r>
      <w:r>
        <w:rPr>
          <w:sz w:val="24"/>
        </w:rPr>
        <w:t>R.I.</w:t>
      </w:r>
      <w:r>
        <w:rPr>
          <w:spacing w:val="-1"/>
          <w:sz w:val="24"/>
        </w:rPr>
        <w:t> </w:t>
      </w:r>
      <w:r>
        <w:rPr>
          <w:sz w:val="24"/>
        </w:rPr>
        <w:t>(1993).</w:t>
      </w:r>
      <w:r>
        <w:rPr>
          <w:spacing w:val="60"/>
          <w:sz w:val="24"/>
        </w:rPr>
        <w:t> </w:t>
      </w:r>
      <w:r>
        <w:rPr>
          <w:i/>
          <w:sz w:val="24"/>
        </w:rPr>
        <w:t>Aquaculture</w:t>
      </w:r>
      <w:r>
        <w:rPr>
          <w:i/>
          <w:spacing w:val="28"/>
          <w:sz w:val="24"/>
        </w:rPr>
        <w:t>  </w:t>
      </w:r>
      <w:r>
        <w:rPr>
          <w:i/>
          <w:sz w:val="24"/>
        </w:rPr>
        <w:t>Desk</w:t>
      </w:r>
      <w:r>
        <w:rPr>
          <w:i/>
          <w:spacing w:val="59"/>
          <w:sz w:val="24"/>
        </w:rPr>
        <w:t> </w:t>
      </w:r>
      <w:r>
        <w:rPr>
          <w:i/>
          <w:sz w:val="24"/>
        </w:rPr>
        <w:t>Reference</w:t>
      </w:r>
      <w:r>
        <w:rPr>
          <w:sz w:val="24"/>
        </w:rPr>
        <w:t>.</w:t>
      </w:r>
      <w:r>
        <w:rPr>
          <w:spacing w:val="59"/>
          <w:sz w:val="24"/>
        </w:rPr>
        <w:t> </w:t>
      </w:r>
      <w:r>
        <w:rPr>
          <w:sz w:val="24"/>
        </w:rPr>
        <w:t>AVI</w:t>
      </w:r>
      <w:r>
        <w:rPr>
          <w:spacing w:val="-5"/>
          <w:sz w:val="24"/>
        </w:rPr>
        <w:t> </w:t>
      </w:r>
      <w:r>
        <w:rPr>
          <w:sz w:val="24"/>
        </w:rPr>
        <w:t>Book,</w:t>
      </w:r>
      <w:r>
        <w:rPr>
          <w:spacing w:val="59"/>
          <w:sz w:val="24"/>
        </w:rPr>
        <w:t> </w:t>
      </w:r>
      <w:r>
        <w:rPr>
          <w:sz w:val="24"/>
        </w:rPr>
        <w:t>New</w:t>
      </w:r>
      <w:r>
        <w:rPr>
          <w:spacing w:val="-1"/>
          <w:sz w:val="24"/>
        </w:rPr>
        <w:t> </w:t>
      </w:r>
      <w:r>
        <w:rPr>
          <w:sz w:val="24"/>
        </w:rPr>
        <w:t>York. </w:t>
      </w:r>
      <w:r>
        <w:rPr>
          <w:spacing w:val="-2"/>
          <w:sz w:val="24"/>
        </w:rPr>
        <w:t>206pp.</w:t>
      </w:r>
    </w:p>
    <w:p>
      <w:pPr>
        <w:pStyle w:val="BodyText"/>
      </w:pPr>
    </w:p>
    <w:p>
      <w:pPr>
        <w:pStyle w:val="BodyText"/>
        <w:spacing w:line="480" w:lineRule="auto"/>
        <w:ind w:left="1380" w:right="1108" w:hanging="720"/>
      </w:pPr>
      <w:r>
        <w:rPr/>
        <w:t>Dabrowski,</w:t>
      </w:r>
      <w:r>
        <w:rPr>
          <w:spacing w:val="-2"/>
        </w:rPr>
        <w:t> </w:t>
      </w:r>
      <w:r>
        <w:rPr/>
        <w:t>K.</w:t>
      </w:r>
      <w:r>
        <w:rPr>
          <w:spacing w:val="-2"/>
        </w:rPr>
        <w:t> </w:t>
      </w:r>
      <w:r>
        <w:rPr/>
        <w:t>and</w:t>
      </w:r>
      <w:r>
        <w:rPr>
          <w:spacing w:val="-2"/>
        </w:rPr>
        <w:t> </w:t>
      </w:r>
      <w:r>
        <w:rPr/>
        <w:t>Rusiecki,</w:t>
      </w:r>
      <w:r>
        <w:rPr>
          <w:spacing w:val="-2"/>
        </w:rPr>
        <w:t> </w:t>
      </w:r>
      <w:r>
        <w:rPr/>
        <w:t>M.</w:t>
      </w:r>
      <w:r>
        <w:rPr>
          <w:spacing w:val="-2"/>
        </w:rPr>
        <w:t> </w:t>
      </w:r>
      <w:r>
        <w:rPr/>
        <w:t>(1983).</w:t>
      </w:r>
      <w:r>
        <w:rPr>
          <w:spacing w:val="40"/>
        </w:rPr>
        <w:t> </w:t>
      </w:r>
      <w:r>
        <w:rPr/>
        <w:t>Content</w:t>
      </w:r>
      <w:r>
        <w:rPr>
          <w:spacing w:val="40"/>
        </w:rPr>
        <w:t> </w:t>
      </w:r>
      <w:r>
        <w:rPr/>
        <w:t>of</w:t>
      </w:r>
      <w:r>
        <w:rPr>
          <w:spacing w:val="40"/>
        </w:rPr>
        <w:t> </w:t>
      </w:r>
      <w:r>
        <w:rPr/>
        <w:t>total</w:t>
      </w:r>
      <w:r>
        <w:rPr>
          <w:spacing w:val="40"/>
        </w:rPr>
        <w:t> </w:t>
      </w:r>
      <w:r>
        <w:rPr/>
        <w:t>and</w:t>
      </w:r>
      <w:r>
        <w:rPr>
          <w:spacing w:val="40"/>
        </w:rPr>
        <w:t> </w:t>
      </w:r>
      <w:r>
        <w:rPr/>
        <w:t>free</w:t>
      </w:r>
      <w:r>
        <w:rPr>
          <w:spacing w:val="40"/>
        </w:rPr>
        <w:t> </w:t>
      </w:r>
      <w:r>
        <w:rPr/>
        <w:t>amino</w:t>
      </w:r>
      <w:r>
        <w:rPr>
          <w:spacing w:val="40"/>
        </w:rPr>
        <w:t> </w:t>
      </w:r>
      <w:r>
        <w:rPr/>
        <w:t>acids</w:t>
      </w:r>
      <w:r>
        <w:rPr>
          <w:spacing w:val="-2"/>
        </w:rPr>
        <w:t> </w:t>
      </w:r>
      <w:r>
        <w:rPr/>
        <w:t>in zooplanktonic food of fish larvae. </w:t>
      </w:r>
      <w:r>
        <w:rPr>
          <w:i/>
        </w:rPr>
        <w:t>Aquaculture, 30: </w:t>
      </w:r>
      <w:r>
        <w:rPr/>
        <w:t>31-42.</w:t>
      </w:r>
    </w:p>
    <w:p>
      <w:pPr>
        <w:spacing w:after="0" w:line="480" w:lineRule="auto"/>
        <w:sectPr>
          <w:pgSz w:w="12240" w:h="15840"/>
          <w:pgMar w:header="761" w:footer="0" w:top="1340" w:bottom="280" w:left="1500" w:right="340"/>
        </w:sectPr>
      </w:pPr>
    </w:p>
    <w:p>
      <w:pPr>
        <w:pStyle w:val="BodyText"/>
        <w:spacing w:line="480" w:lineRule="auto" w:before="88"/>
        <w:ind w:left="1380" w:right="1108" w:hanging="720"/>
      </w:pPr>
      <w:r>
        <w:rPr/>
        <w:t>Delbare, D. and Dhert, P. (1996). Cladocerans, Nematodes and Trochophora larvae. In manure</w:t>
      </w:r>
      <w:r>
        <w:rPr>
          <w:spacing w:val="27"/>
        </w:rPr>
        <w:t> </w:t>
      </w:r>
      <w:r>
        <w:rPr/>
        <w:t>on</w:t>
      </w:r>
      <w:r>
        <w:rPr>
          <w:spacing w:val="27"/>
        </w:rPr>
        <w:t> </w:t>
      </w:r>
      <w:r>
        <w:rPr/>
        <w:t>the</w:t>
      </w:r>
      <w:r>
        <w:rPr>
          <w:spacing w:val="27"/>
        </w:rPr>
        <w:t> </w:t>
      </w:r>
      <w:r>
        <w:rPr/>
        <w:t>production</w:t>
      </w:r>
      <w:r>
        <w:rPr>
          <w:spacing w:val="27"/>
        </w:rPr>
        <w:t> </w:t>
      </w:r>
      <w:r>
        <w:rPr/>
        <w:t>and</w:t>
      </w:r>
      <w:r>
        <w:rPr>
          <w:spacing w:val="27"/>
        </w:rPr>
        <w:t> </w:t>
      </w:r>
      <w:r>
        <w:rPr/>
        <w:t>use</w:t>
      </w:r>
      <w:r>
        <w:rPr>
          <w:spacing w:val="27"/>
        </w:rPr>
        <w:t> </w:t>
      </w:r>
      <w:r>
        <w:rPr/>
        <w:t>of</w:t>
      </w:r>
      <w:r>
        <w:rPr>
          <w:spacing w:val="27"/>
        </w:rPr>
        <w:t> </w:t>
      </w:r>
      <w:r>
        <w:rPr/>
        <w:t>live</w:t>
      </w:r>
      <w:r>
        <w:rPr>
          <w:spacing w:val="29"/>
        </w:rPr>
        <w:t> </w:t>
      </w:r>
      <w:r>
        <w:rPr/>
        <w:t>food</w:t>
      </w:r>
      <w:r>
        <w:rPr>
          <w:spacing w:val="27"/>
        </w:rPr>
        <w:t> </w:t>
      </w:r>
      <w:r>
        <w:rPr/>
        <w:t>for</w:t>
      </w:r>
      <w:r>
        <w:rPr>
          <w:spacing w:val="27"/>
        </w:rPr>
        <w:t> </w:t>
      </w:r>
      <w:r>
        <w:rPr/>
        <w:t>aquaculture</w:t>
      </w:r>
      <w:r>
        <w:rPr>
          <w:spacing w:val="27"/>
        </w:rPr>
        <w:t> </w:t>
      </w:r>
      <w:r>
        <w:rPr/>
        <w:t>(Lavens,</w:t>
      </w:r>
      <w:r>
        <w:rPr>
          <w:spacing w:val="30"/>
        </w:rPr>
        <w:t> </w:t>
      </w:r>
      <w:r>
        <w:rPr/>
        <w:t>P.</w:t>
      </w:r>
      <w:r>
        <w:rPr>
          <w:spacing w:val="27"/>
        </w:rPr>
        <w:t> </w:t>
      </w:r>
      <w:r>
        <w:rPr/>
        <w:t>and Sorgeloos, P., eds) </w:t>
      </w:r>
      <w:r>
        <w:rPr>
          <w:i/>
        </w:rPr>
        <w:t>FAO Fisheries Technical paper Number </w:t>
      </w:r>
      <w:r>
        <w:rPr/>
        <w:t>361, 295pp.</w:t>
      </w:r>
    </w:p>
    <w:p>
      <w:pPr>
        <w:pStyle w:val="BodyText"/>
        <w:spacing w:before="1"/>
        <w:ind w:left="660"/>
      </w:pPr>
      <w:r>
        <w:rPr/>
        <w:t>Dhert,</w:t>
      </w:r>
      <w:r>
        <w:rPr>
          <w:spacing w:val="-3"/>
        </w:rPr>
        <w:t> </w:t>
      </w:r>
      <w:r>
        <w:rPr/>
        <w:t>P. (1996).</w:t>
      </w:r>
      <w:r>
        <w:rPr>
          <w:spacing w:val="58"/>
        </w:rPr>
        <w:t> </w:t>
      </w:r>
      <w:r>
        <w:rPr/>
        <w:t>Use</w:t>
      </w:r>
      <w:r>
        <w:rPr>
          <w:spacing w:val="59"/>
        </w:rPr>
        <w:t> </w:t>
      </w:r>
      <w:r>
        <w:rPr/>
        <w:t>of</w:t>
      </w:r>
      <w:r>
        <w:rPr>
          <w:spacing w:val="60"/>
        </w:rPr>
        <w:t> </w:t>
      </w:r>
      <w:r>
        <w:rPr/>
        <w:t>On-grown</w:t>
      </w:r>
      <w:r>
        <w:rPr>
          <w:spacing w:val="58"/>
        </w:rPr>
        <w:t> </w:t>
      </w:r>
      <w:r>
        <w:rPr/>
        <w:t>artemia</w:t>
      </w:r>
      <w:r>
        <w:rPr>
          <w:spacing w:val="59"/>
        </w:rPr>
        <w:t> </w:t>
      </w:r>
      <w:r>
        <w:rPr/>
        <w:t>in</w:t>
      </w:r>
      <w:r>
        <w:rPr>
          <w:spacing w:val="61"/>
        </w:rPr>
        <w:t> </w:t>
      </w:r>
      <w:r>
        <w:rPr/>
        <w:t>nursery</w:t>
      </w:r>
      <w:r>
        <w:rPr>
          <w:spacing w:val="27"/>
        </w:rPr>
        <w:t>  </w:t>
      </w:r>
      <w:r>
        <w:rPr/>
        <w:t>culture</w:t>
      </w:r>
      <w:r>
        <w:rPr>
          <w:spacing w:val="29"/>
        </w:rPr>
        <w:t>  </w:t>
      </w:r>
      <w:r>
        <w:rPr/>
        <w:t>of</w:t>
      </w:r>
      <w:r>
        <w:rPr>
          <w:spacing w:val="29"/>
        </w:rPr>
        <w:t>  </w:t>
      </w:r>
      <w:r>
        <w:rPr/>
        <w:t>tiger</w:t>
      </w:r>
      <w:r>
        <w:rPr>
          <w:spacing w:val="30"/>
        </w:rPr>
        <w:t>  </w:t>
      </w:r>
      <w:r>
        <w:rPr>
          <w:spacing w:val="-2"/>
        </w:rPr>
        <w:t>shrimp.</w:t>
      </w:r>
    </w:p>
    <w:p>
      <w:pPr>
        <w:pStyle w:val="BodyText"/>
      </w:pPr>
    </w:p>
    <w:p>
      <w:pPr>
        <w:spacing w:before="0"/>
        <w:ind w:left="1440" w:right="0" w:firstLine="0"/>
        <w:jc w:val="left"/>
        <w:rPr>
          <w:sz w:val="24"/>
        </w:rPr>
      </w:pPr>
      <w:r>
        <w:rPr>
          <w:i/>
          <w:sz w:val="24"/>
        </w:rPr>
        <w:t>Aquaculture</w:t>
      </w:r>
      <w:r>
        <w:rPr>
          <w:i/>
          <w:spacing w:val="-4"/>
          <w:sz w:val="24"/>
        </w:rPr>
        <w:t> </w:t>
      </w:r>
      <w:r>
        <w:rPr>
          <w:i/>
          <w:sz w:val="24"/>
        </w:rPr>
        <w:t>International.</w:t>
      </w:r>
      <w:r>
        <w:rPr>
          <w:i/>
          <w:spacing w:val="-2"/>
          <w:sz w:val="24"/>
        </w:rPr>
        <w:t> </w:t>
      </w:r>
      <w:r>
        <w:rPr>
          <w:i/>
          <w:sz w:val="24"/>
        </w:rPr>
        <w:t>1</w:t>
      </w:r>
      <w:r>
        <w:rPr>
          <w:sz w:val="24"/>
        </w:rPr>
        <w:t>:170-</w:t>
      </w:r>
      <w:r>
        <w:rPr>
          <w:spacing w:val="-4"/>
          <w:sz w:val="24"/>
        </w:rPr>
        <w:t>177.</w:t>
      </w:r>
    </w:p>
    <w:p>
      <w:pPr>
        <w:pStyle w:val="BodyText"/>
      </w:pPr>
    </w:p>
    <w:p>
      <w:pPr>
        <w:pStyle w:val="BodyText"/>
        <w:spacing w:line="480" w:lineRule="auto"/>
        <w:ind w:left="1380" w:right="1108" w:hanging="720"/>
      </w:pPr>
      <w:r>
        <w:rPr/>
        <w:t>Devetter,</w:t>
      </w:r>
      <w:r>
        <w:rPr>
          <w:spacing w:val="-4"/>
        </w:rPr>
        <w:t> </w:t>
      </w:r>
      <w:r>
        <w:rPr/>
        <w:t>M.</w:t>
      </w:r>
      <w:r>
        <w:rPr>
          <w:spacing w:val="-4"/>
        </w:rPr>
        <w:t> </w:t>
      </w:r>
      <w:r>
        <w:rPr/>
        <w:t>(1998).</w:t>
      </w:r>
      <w:r>
        <w:rPr>
          <w:spacing w:val="-3"/>
        </w:rPr>
        <w:t> </w:t>
      </w:r>
      <w:r>
        <w:rPr/>
        <w:t>Influence</w:t>
      </w:r>
      <w:r>
        <w:rPr>
          <w:spacing w:val="-5"/>
        </w:rPr>
        <w:t> </w:t>
      </w:r>
      <w:r>
        <w:rPr/>
        <w:t>of</w:t>
      </w:r>
      <w:r>
        <w:rPr>
          <w:spacing w:val="-3"/>
        </w:rPr>
        <w:t> </w:t>
      </w:r>
      <w:r>
        <w:rPr/>
        <w:t>environmental</w:t>
      </w:r>
      <w:r>
        <w:rPr>
          <w:spacing w:val="-4"/>
        </w:rPr>
        <w:t> </w:t>
      </w:r>
      <w:r>
        <w:rPr/>
        <w:t>factors</w:t>
      </w:r>
      <w:r>
        <w:rPr>
          <w:spacing w:val="-4"/>
        </w:rPr>
        <w:t> </w:t>
      </w:r>
      <w:r>
        <w:rPr/>
        <w:t>on</w:t>
      </w:r>
      <w:r>
        <w:rPr>
          <w:spacing w:val="-4"/>
        </w:rPr>
        <w:t> </w:t>
      </w:r>
      <w:r>
        <w:rPr/>
        <w:t>the</w:t>
      </w:r>
      <w:r>
        <w:rPr>
          <w:spacing w:val="-4"/>
        </w:rPr>
        <w:t> </w:t>
      </w:r>
      <w:r>
        <w:rPr/>
        <w:t>rotifer</w:t>
      </w:r>
      <w:r>
        <w:rPr>
          <w:spacing w:val="-4"/>
        </w:rPr>
        <w:t> </w:t>
      </w:r>
      <w:r>
        <w:rPr/>
        <w:t>assemblage</w:t>
      </w:r>
      <w:r>
        <w:rPr>
          <w:spacing w:val="-5"/>
        </w:rPr>
        <w:t> </w:t>
      </w:r>
      <w:r>
        <w:rPr/>
        <w:t>in</w:t>
      </w:r>
      <w:r>
        <w:rPr>
          <w:spacing w:val="-3"/>
        </w:rPr>
        <w:t> </w:t>
      </w:r>
      <w:r>
        <w:rPr/>
        <w:t>an artificial lake, </w:t>
      </w:r>
      <w:r>
        <w:rPr>
          <w:i/>
        </w:rPr>
        <w:t>Hydrobiologia, 387–388</w:t>
      </w:r>
      <w:r>
        <w:rPr>
          <w:b/>
        </w:rPr>
        <w:t>: </w:t>
      </w:r>
      <w:r>
        <w:rPr/>
        <w:t>171–178.</w:t>
      </w:r>
    </w:p>
    <w:p>
      <w:pPr>
        <w:spacing w:line="480" w:lineRule="auto" w:before="1"/>
        <w:ind w:left="1380" w:right="1108" w:hanging="720"/>
        <w:jc w:val="left"/>
        <w:rPr>
          <w:sz w:val="24"/>
        </w:rPr>
      </w:pPr>
      <w:r>
        <w:rPr>
          <w:sz w:val="24"/>
        </w:rPr>
        <w:t>El-gamal, A.E. (2009). Effect of Temperature on Hatching and Larval Development and Mucin</w:t>
      </w:r>
      <w:r>
        <w:rPr>
          <w:spacing w:val="40"/>
          <w:sz w:val="24"/>
        </w:rPr>
        <w:t> </w:t>
      </w:r>
      <w:r>
        <w:rPr>
          <w:sz w:val="24"/>
        </w:rPr>
        <w:t>Secretion</w:t>
      </w:r>
      <w:r>
        <w:rPr>
          <w:spacing w:val="40"/>
          <w:sz w:val="24"/>
        </w:rPr>
        <w:t> </w:t>
      </w:r>
      <w:r>
        <w:rPr>
          <w:sz w:val="24"/>
        </w:rPr>
        <w:t>in</w:t>
      </w:r>
      <w:r>
        <w:rPr>
          <w:spacing w:val="40"/>
          <w:sz w:val="24"/>
        </w:rPr>
        <w:t> </w:t>
      </w:r>
      <w:r>
        <w:rPr>
          <w:sz w:val="24"/>
        </w:rPr>
        <w:t>Common</w:t>
      </w:r>
      <w:r>
        <w:rPr>
          <w:spacing w:val="40"/>
          <w:sz w:val="24"/>
        </w:rPr>
        <w:t> </w:t>
      </w:r>
      <w:r>
        <w:rPr>
          <w:sz w:val="24"/>
        </w:rPr>
        <w:t>Carp,</w:t>
      </w:r>
      <w:r>
        <w:rPr>
          <w:spacing w:val="40"/>
          <w:sz w:val="24"/>
        </w:rPr>
        <w:t> </w:t>
      </w:r>
      <w:r>
        <w:rPr>
          <w:i/>
          <w:sz w:val="24"/>
        </w:rPr>
        <w:t>Cyprinus</w:t>
      </w:r>
      <w:r>
        <w:rPr>
          <w:i/>
          <w:spacing w:val="40"/>
          <w:sz w:val="24"/>
        </w:rPr>
        <w:t> </w:t>
      </w:r>
      <w:r>
        <w:rPr>
          <w:i/>
          <w:sz w:val="24"/>
        </w:rPr>
        <w:t>carpio</w:t>
      </w:r>
      <w:r>
        <w:rPr>
          <w:i/>
          <w:spacing w:val="40"/>
          <w:sz w:val="24"/>
        </w:rPr>
        <w:t> </w:t>
      </w:r>
      <w:r>
        <w:rPr>
          <w:sz w:val="24"/>
        </w:rPr>
        <w:t>(Linnaeus,</w:t>
      </w:r>
      <w:r>
        <w:rPr>
          <w:spacing w:val="40"/>
          <w:sz w:val="24"/>
        </w:rPr>
        <w:t> </w:t>
      </w:r>
      <w:r>
        <w:rPr>
          <w:sz w:val="24"/>
        </w:rPr>
        <w:t>1758).</w:t>
      </w:r>
      <w:r>
        <w:rPr>
          <w:spacing w:val="40"/>
          <w:sz w:val="24"/>
        </w:rPr>
        <w:t> </w:t>
      </w:r>
      <w:r>
        <w:rPr>
          <w:i/>
          <w:sz w:val="24"/>
        </w:rPr>
        <w:t>Global Veterinaria 3 (2)</w:t>
      </w:r>
      <w:r>
        <w:rPr>
          <w:sz w:val="24"/>
        </w:rPr>
        <w:t>: 80-90</w:t>
      </w:r>
    </w:p>
    <w:p>
      <w:pPr>
        <w:spacing w:line="480" w:lineRule="auto" w:before="0"/>
        <w:ind w:left="1380" w:right="1108" w:hanging="720"/>
        <w:jc w:val="left"/>
        <w:rPr>
          <w:sz w:val="24"/>
        </w:rPr>
      </w:pPr>
      <w:r>
        <w:rPr>
          <w:sz w:val="24"/>
        </w:rPr>
        <w:t>FAO</w:t>
      </w:r>
      <w:r>
        <w:rPr>
          <w:spacing w:val="40"/>
          <w:sz w:val="24"/>
        </w:rPr>
        <w:t> </w:t>
      </w:r>
      <w:r>
        <w:rPr>
          <w:sz w:val="24"/>
        </w:rPr>
        <w:t>(1996).</w:t>
      </w:r>
      <w:r>
        <w:rPr>
          <w:spacing w:val="-3"/>
          <w:sz w:val="24"/>
        </w:rPr>
        <w:t> </w:t>
      </w:r>
      <w:r>
        <w:rPr>
          <w:sz w:val="24"/>
        </w:rPr>
        <w:t>Manual</w:t>
      </w:r>
      <w:r>
        <w:rPr>
          <w:spacing w:val="-3"/>
          <w:sz w:val="24"/>
        </w:rPr>
        <w:t> </w:t>
      </w:r>
      <w:r>
        <w:rPr>
          <w:sz w:val="24"/>
        </w:rPr>
        <w:t>on</w:t>
      </w:r>
      <w:r>
        <w:rPr>
          <w:spacing w:val="-1"/>
          <w:sz w:val="24"/>
        </w:rPr>
        <w:t> </w:t>
      </w:r>
      <w:r>
        <w:rPr>
          <w:sz w:val="24"/>
        </w:rPr>
        <w:t>production</w:t>
      </w:r>
      <w:r>
        <w:rPr>
          <w:spacing w:val="-2"/>
          <w:sz w:val="24"/>
        </w:rPr>
        <w:t> </w:t>
      </w:r>
      <w:r>
        <w:rPr>
          <w:sz w:val="24"/>
        </w:rPr>
        <w:t>and</w:t>
      </w:r>
      <w:r>
        <w:rPr>
          <w:spacing w:val="-3"/>
          <w:sz w:val="24"/>
        </w:rPr>
        <w:t> </w:t>
      </w:r>
      <w:r>
        <w:rPr>
          <w:sz w:val="24"/>
        </w:rPr>
        <w:t>use</w:t>
      </w:r>
      <w:r>
        <w:rPr>
          <w:spacing w:val="-4"/>
          <w:sz w:val="24"/>
        </w:rPr>
        <w:t> </w:t>
      </w:r>
      <w:r>
        <w:rPr>
          <w:sz w:val="24"/>
        </w:rPr>
        <w:t>of</w:t>
      </w:r>
      <w:r>
        <w:rPr>
          <w:spacing w:val="-3"/>
          <w:sz w:val="24"/>
        </w:rPr>
        <w:t> </w:t>
      </w:r>
      <w:r>
        <w:rPr>
          <w:sz w:val="24"/>
        </w:rPr>
        <w:t>live</w:t>
      </w:r>
      <w:r>
        <w:rPr>
          <w:spacing w:val="-4"/>
          <w:sz w:val="24"/>
        </w:rPr>
        <w:t> </w:t>
      </w:r>
      <w:r>
        <w:rPr>
          <w:sz w:val="24"/>
        </w:rPr>
        <w:t>food</w:t>
      </w:r>
      <w:r>
        <w:rPr>
          <w:spacing w:val="-3"/>
          <w:sz w:val="24"/>
        </w:rPr>
        <w:t> </w:t>
      </w:r>
      <w:r>
        <w:rPr>
          <w:sz w:val="24"/>
        </w:rPr>
        <w:t>for</w:t>
      </w:r>
      <w:r>
        <w:rPr>
          <w:spacing w:val="-2"/>
          <w:sz w:val="24"/>
        </w:rPr>
        <w:t> </w:t>
      </w:r>
      <w:r>
        <w:rPr>
          <w:sz w:val="24"/>
        </w:rPr>
        <w:t>aquaculture.</w:t>
      </w:r>
      <w:r>
        <w:rPr>
          <w:spacing w:val="-3"/>
          <w:sz w:val="24"/>
        </w:rPr>
        <w:t> </w:t>
      </w:r>
      <w:r>
        <w:rPr>
          <w:i/>
          <w:sz w:val="24"/>
        </w:rPr>
        <w:t>FAO</w:t>
      </w:r>
      <w:r>
        <w:rPr>
          <w:i/>
          <w:spacing w:val="-3"/>
          <w:sz w:val="24"/>
        </w:rPr>
        <w:t> </w:t>
      </w:r>
      <w:r>
        <w:rPr>
          <w:i/>
          <w:sz w:val="24"/>
        </w:rPr>
        <w:t>Fisheries Technical Paper </w:t>
      </w:r>
      <w:r>
        <w:rPr>
          <w:sz w:val="24"/>
        </w:rPr>
        <w:t>No. 361. Rome. 295p.</w:t>
      </w:r>
    </w:p>
    <w:p>
      <w:pPr>
        <w:pStyle w:val="BodyText"/>
        <w:ind w:left="660"/>
      </w:pPr>
      <w:r>
        <w:rPr/>
        <w:t>Fernando,</w:t>
      </w:r>
      <w:r>
        <w:rPr>
          <w:spacing w:val="-1"/>
        </w:rPr>
        <w:t> </w:t>
      </w:r>
      <w:r>
        <w:rPr/>
        <w:t>C.,</w:t>
      </w:r>
      <w:r>
        <w:rPr>
          <w:spacing w:val="-1"/>
        </w:rPr>
        <w:t> </w:t>
      </w:r>
      <w:r>
        <w:rPr/>
        <w:t>Paggi,</w:t>
      </w:r>
      <w:r>
        <w:rPr>
          <w:spacing w:val="-1"/>
        </w:rPr>
        <w:t> </w:t>
      </w:r>
      <w:r>
        <w:rPr/>
        <w:t>J.</w:t>
      </w:r>
      <w:r>
        <w:rPr>
          <w:spacing w:val="-1"/>
        </w:rPr>
        <w:t> </w:t>
      </w:r>
      <w:r>
        <w:rPr/>
        <w:t>and Rajapaksa,</w:t>
      </w:r>
      <w:r>
        <w:rPr>
          <w:spacing w:val="-1"/>
        </w:rPr>
        <w:t> </w:t>
      </w:r>
      <w:r>
        <w:rPr/>
        <w:t>R.</w:t>
      </w:r>
      <w:r>
        <w:rPr>
          <w:spacing w:val="-1"/>
        </w:rPr>
        <w:t> </w:t>
      </w:r>
      <w:r>
        <w:rPr/>
        <w:t>(1987).</w:t>
      </w:r>
      <w:r>
        <w:rPr>
          <w:spacing w:val="62"/>
        </w:rPr>
        <w:t> </w:t>
      </w:r>
      <w:r>
        <w:rPr>
          <w:i/>
        </w:rPr>
        <w:t>Daphnia</w:t>
      </w:r>
      <w:r>
        <w:rPr>
          <w:i/>
          <w:spacing w:val="58"/>
        </w:rPr>
        <w:t> </w:t>
      </w:r>
      <w:r>
        <w:rPr/>
        <w:t>in</w:t>
      </w:r>
      <w:r>
        <w:rPr>
          <w:spacing w:val="58"/>
        </w:rPr>
        <w:t> </w:t>
      </w:r>
      <w:r>
        <w:rPr/>
        <w:t>tropical</w:t>
      </w:r>
      <w:r>
        <w:rPr>
          <w:spacing w:val="-1"/>
        </w:rPr>
        <w:t> </w:t>
      </w:r>
      <w:r>
        <w:rPr/>
        <w:t>lowlands.—In: </w:t>
      </w:r>
      <w:r>
        <w:rPr>
          <w:spacing w:val="-5"/>
        </w:rPr>
        <w:t>R.</w:t>
      </w:r>
    </w:p>
    <w:p>
      <w:pPr>
        <w:pStyle w:val="BodyText"/>
      </w:pPr>
    </w:p>
    <w:p>
      <w:pPr>
        <w:spacing w:before="0"/>
        <w:ind w:left="1440" w:right="0" w:firstLine="0"/>
        <w:jc w:val="left"/>
        <w:rPr>
          <w:sz w:val="24"/>
        </w:rPr>
      </w:pPr>
      <w:r>
        <w:rPr>
          <w:sz w:val="24"/>
        </w:rPr>
        <w:t>H.</w:t>
      </w:r>
      <w:r>
        <w:rPr>
          <w:spacing w:val="-3"/>
          <w:sz w:val="24"/>
        </w:rPr>
        <w:t> </w:t>
      </w:r>
      <w:r>
        <w:rPr>
          <w:sz w:val="24"/>
        </w:rPr>
        <w:t>Peters &amp;</w:t>
      </w:r>
      <w:r>
        <w:rPr>
          <w:spacing w:val="-3"/>
          <w:sz w:val="24"/>
        </w:rPr>
        <w:t> </w:t>
      </w:r>
      <w:r>
        <w:rPr>
          <w:sz w:val="24"/>
        </w:rPr>
        <w:t>R. De</w:t>
      </w:r>
      <w:r>
        <w:rPr>
          <w:spacing w:val="-1"/>
          <w:sz w:val="24"/>
        </w:rPr>
        <w:t> </w:t>
      </w:r>
      <w:r>
        <w:rPr>
          <w:sz w:val="24"/>
        </w:rPr>
        <w:t>Bernardi</w:t>
      </w:r>
      <w:r>
        <w:rPr>
          <w:spacing w:val="-1"/>
          <w:sz w:val="24"/>
        </w:rPr>
        <w:t> </w:t>
      </w:r>
      <w:r>
        <w:rPr>
          <w:sz w:val="24"/>
        </w:rPr>
        <w:t>(eds.),</w:t>
      </w:r>
      <w:r>
        <w:rPr>
          <w:spacing w:val="1"/>
          <w:sz w:val="24"/>
        </w:rPr>
        <w:t> </w:t>
      </w:r>
      <w:r>
        <w:rPr>
          <w:i/>
          <w:sz w:val="24"/>
        </w:rPr>
        <w:t>Daphnia, vol.</w:t>
      </w:r>
      <w:r>
        <w:rPr>
          <w:i/>
          <w:spacing w:val="2"/>
          <w:sz w:val="24"/>
        </w:rPr>
        <w:t> </w:t>
      </w:r>
      <w:r>
        <w:rPr>
          <w:i/>
          <w:sz w:val="24"/>
        </w:rPr>
        <w:t>45</w:t>
      </w:r>
      <w:r>
        <w:rPr>
          <w:sz w:val="24"/>
        </w:rPr>
        <w:t>, </w:t>
      </w:r>
      <w:r>
        <w:rPr>
          <w:spacing w:val="-2"/>
          <w:sz w:val="24"/>
        </w:rPr>
        <w:t>107–141.</w:t>
      </w:r>
    </w:p>
    <w:p>
      <w:pPr>
        <w:pStyle w:val="BodyText"/>
      </w:pPr>
    </w:p>
    <w:p>
      <w:pPr>
        <w:pStyle w:val="BodyText"/>
        <w:ind w:left="660"/>
      </w:pPr>
      <w:r>
        <w:rPr/>
        <w:t>Fernando,</w:t>
      </w:r>
      <w:r>
        <w:rPr>
          <w:spacing w:val="-3"/>
        </w:rPr>
        <w:t> </w:t>
      </w:r>
      <w:r>
        <w:rPr/>
        <w:t>C.H.</w:t>
      </w:r>
      <w:r>
        <w:rPr>
          <w:spacing w:val="-1"/>
        </w:rPr>
        <w:t> </w:t>
      </w:r>
      <w:r>
        <w:rPr/>
        <w:t>(1994).</w:t>
      </w:r>
      <w:r>
        <w:rPr>
          <w:spacing w:val="61"/>
        </w:rPr>
        <w:t> </w:t>
      </w:r>
      <w:r>
        <w:rPr>
          <w:i/>
        </w:rPr>
        <w:t>Zooplankton</w:t>
      </w:r>
      <w:r>
        <w:rPr/>
        <w:t>,</w:t>
      </w:r>
      <w:r>
        <w:rPr>
          <w:spacing w:val="58"/>
        </w:rPr>
        <w:t> </w:t>
      </w:r>
      <w:r>
        <w:rPr/>
        <w:t>Fish</w:t>
      </w:r>
      <w:r>
        <w:rPr>
          <w:spacing w:val="58"/>
        </w:rPr>
        <w:t> </w:t>
      </w:r>
      <w:r>
        <w:rPr/>
        <w:t>and</w:t>
      </w:r>
      <w:r>
        <w:rPr>
          <w:spacing w:val="58"/>
        </w:rPr>
        <w:t> </w:t>
      </w:r>
      <w:r>
        <w:rPr/>
        <w:t>Fisheries</w:t>
      </w:r>
      <w:r>
        <w:rPr>
          <w:spacing w:val="-1"/>
        </w:rPr>
        <w:t> </w:t>
      </w:r>
      <w:r>
        <w:rPr/>
        <w:t>in</w:t>
      </w:r>
      <w:r>
        <w:rPr>
          <w:spacing w:val="-1"/>
        </w:rPr>
        <w:t> </w:t>
      </w:r>
      <w:r>
        <w:rPr/>
        <w:t>the</w:t>
      </w:r>
      <w:r>
        <w:rPr>
          <w:spacing w:val="-2"/>
        </w:rPr>
        <w:t> </w:t>
      </w:r>
      <w:r>
        <w:rPr/>
        <w:t>Tropical</w:t>
      </w:r>
      <w:r>
        <w:rPr>
          <w:spacing w:val="2"/>
        </w:rPr>
        <w:t> </w:t>
      </w:r>
      <w:r>
        <w:rPr>
          <w:spacing w:val="-2"/>
        </w:rPr>
        <w:t>Freshwater.</w:t>
      </w:r>
    </w:p>
    <w:p>
      <w:pPr>
        <w:pStyle w:val="BodyText"/>
      </w:pPr>
    </w:p>
    <w:p>
      <w:pPr>
        <w:spacing w:before="0"/>
        <w:ind w:left="1380" w:right="0" w:firstLine="0"/>
        <w:jc w:val="left"/>
        <w:rPr>
          <w:sz w:val="24"/>
        </w:rPr>
      </w:pPr>
      <w:r>
        <w:rPr>
          <w:i/>
          <w:sz w:val="24"/>
        </w:rPr>
        <w:t>Hydrobiologia,</w:t>
      </w:r>
      <w:r>
        <w:rPr>
          <w:i/>
          <w:spacing w:val="-1"/>
          <w:sz w:val="24"/>
        </w:rPr>
        <w:t> </w:t>
      </w:r>
      <w:r>
        <w:rPr>
          <w:i/>
          <w:sz w:val="24"/>
        </w:rPr>
        <w:t>272:</w:t>
      </w:r>
      <w:r>
        <w:rPr>
          <w:i/>
          <w:spacing w:val="-2"/>
          <w:sz w:val="24"/>
        </w:rPr>
        <w:t> </w:t>
      </w:r>
      <w:r>
        <w:rPr>
          <w:sz w:val="24"/>
        </w:rPr>
        <w:t>105-</w:t>
      </w:r>
      <w:r>
        <w:rPr>
          <w:spacing w:val="-4"/>
          <w:sz w:val="24"/>
        </w:rPr>
        <w:t>123.</w:t>
      </w:r>
    </w:p>
    <w:p>
      <w:pPr>
        <w:pStyle w:val="BodyText"/>
      </w:pPr>
    </w:p>
    <w:p>
      <w:pPr>
        <w:pStyle w:val="BodyText"/>
        <w:tabs>
          <w:tab w:pos="2524" w:val="left" w:leader="none"/>
        </w:tabs>
        <w:spacing w:line="480" w:lineRule="auto"/>
        <w:ind w:left="1380" w:right="1108" w:hanging="720"/>
      </w:pPr>
      <w:r>
        <w:rPr/>
        <w:t>Frank, M. (2002). The Rotifer and Rotifer Home Culture. The Breeder’s Net. Advance </w:t>
      </w:r>
      <w:r>
        <w:rPr>
          <w:spacing w:val="-2"/>
        </w:rPr>
        <w:t>Aquarists</w:t>
      </w:r>
      <w:r>
        <w:rPr/>
        <w:tab/>
        <w:t>On</w:t>
      </w:r>
      <w:r>
        <w:rPr>
          <w:spacing w:val="40"/>
        </w:rPr>
        <w:t> </w:t>
      </w:r>
      <w:r>
        <w:rPr/>
        <w:t>line</w:t>
      </w:r>
      <w:r>
        <w:rPr>
          <w:spacing w:val="40"/>
        </w:rPr>
        <w:t> </w:t>
      </w:r>
      <w:r>
        <w:rPr/>
        <w:t>Magazine.</w:t>
      </w:r>
      <w:r>
        <w:rPr>
          <w:spacing w:val="40"/>
        </w:rPr>
        <w:t> </w:t>
      </w:r>
      <w:hyperlink r:id="rId68">
        <w:r>
          <w:rPr>
            <w:u w:val="single"/>
          </w:rPr>
          <w:t>http://www.advancedaquarists.com/index.htm</w:t>
        </w:r>
      </w:hyperlink>
      <w:r>
        <w:rPr>
          <w:spacing w:val="40"/>
        </w:rPr>
        <w:t> </w:t>
      </w:r>
      <w:r>
        <w:rPr/>
        <w:t>on 26th March, 2008.</w:t>
      </w:r>
    </w:p>
    <w:p>
      <w:pPr>
        <w:pStyle w:val="BodyText"/>
        <w:spacing w:line="480" w:lineRule="auto" w:before="1"/>
        <w:ind w:left="1380" w:right="1108" w:hanging="720"/>
      </w:pPr>
      <w:r>
        <w:rPr/>
        <w:t>Gaitonde,</w:t>
      </w:r>
      <w:r>
        <w:rPr>
          <w:spacing w:val="-5"/>
        </w:rPr>
        <w:t> </w:t>
      </w:r>
      <w:r>
        <w:rPr/>
        <w:t>M.K.</w:t>
      </w:r>
      <w:r>
        <w:rPr>
          <w:spacing w:val="-5"/>
        </w:rPr>
        <w:t> </w:t>
      </w:r>
      <w:r>
        <w:rPr/>
        <w:t>(1967).</w:t>
      </w:r>
      <w:r>
        <w:rPr>
          <w:spacing w:val="-3"/>
        </w:rPr>
        <w:t> </w:t>
      </w:r>
      <w:r>
        <w:rPr/>
        <w:t>A</w:t>
      </w:r>
      <w:r>
        <w:rPr>
          <w:spacing w:val="-5"/>
        </w:rPr>
        <w:t> </w:t>
      </w:r>
      <w:r>
        <w:rPr/>
        <w:t>spectrophotometric</w:t>
      </w:r>
      <w:r>
        <w:rPr>
          <w:spacing w:val="-5"/>
        </w:rPr>
        <w:t> </w:t>
      </w:r>
      <w:r>
        <w:rPr/>
        <w:t>method</w:t>
      </w:r>
      <w:r>
        <w:rPr>
          <w:spacing w:val="-5"/>
        </w:rPr>
        <w:t> </w:t>
      </w:r>
      <w:r>
        <w:rPr/>
        <w:t>for</w:t>
      </w:r>
      <w:r>
        <w:rPr>
          <w:spacing w:val="-5"/>
        </w:rPr>
        <w:t> </w:t>
      </w:r>
      <w:r>
        <w:rPr/>
        <w:t>the</w:t>
      </w:r>
      <w:r>
        <w:rPr>
          <w:spacing w:val="-5"/>
        </w:rPr>
        <w:t> </w:t>
      </w:r>
      <w:r>
        <w:rPr/>
        <w:t>direct</w:t>
      </w:r>
      <w:r>
        <w:rPr>
          <w:spacing w:val="-5"/>
        </w:rPr>
        <w:t> </w:t>
      </w:r>
      <w:r>
        <w:rPr/>
        <w:t>determination</w:t>
      </w:r>
      <w:r>
        <w:rPr>
          <w:spacing w:val="-2"/>
        </w:rPr>
        <w:t> </w:t>
      </w:r>
      <w:r>
        <w:rPr/>
        <w:t>of Cysteine and Tryptophan in protein. </w:t>
      </w:r>
      <w:r>
        <w:rPr>
          <w:i/>
        </w:rPr>
        <w:t>BiochemistryJournal, 104</w:t>
      </w:r>
      <w:r>
        <w:rPr/>
        <w:t>: 627 - 1633.</w:t>
      </w:r>
    </w:p>
    <w:p>
      <w:pPr>
        <w:pStyle w:val="BodyText"/>
        <w:ind w:left="660"/>
      </w:pPr>
      <w:r>
        <w:rPr/>
        <w:t>Garza</w:t>
      </w:r>
      <w:r>
        <w:rPr>
          <w:spacing w:val="-2"/>
        </w:rPr>
        <w:t> </w:t>
      </w:r>
      <w:r>
        <w:rPr/>
        <w:t>–</w:t>
      </w:r>
      <w:r>
        <w:rPr>
          <w:spacing w:val="-1"/>
        </w:rPr>
        <w:t> </w:t>
      </w:r>
      <w:r>
        <w:rPr/>
        <w:t>Mourino,</w:t>
      </w:r>
      <w:r>
        <w:rPr>
          <w:spacing w:val="-1"/>
        </w:rPr>
        <w:t> </w:t>
      </w:r>
      <w:r>
        <w:rPr/>
        <w:t>G.,</w:t>
      </w:r>
      <w:r>
        <w:rPr>
          <w:spacing w:val="-1"/>
        </w:rPr>
        <w:t> </w:t>
      </w:r>
      <w:r>
        <w:rPr/>
        <w:t>Silva-Briano,</w:t>
      </w:r>
      <w:r>
        <w:rPr>
          <w:spacing w:val="-1"/>
        </w:rPr>
        <w:t> </w:t>
      </w:r>
      <w:r>
        <w:rPr/>
        <w:t>M.,</w:t>
      </w:r>
      <w:r>
        <w:rPr>
          <w:spacing w:val="-1"/>
        </w:rPr>
        <w:t> </w:t>
      </w:r>
      <w:r>
        <w:rPr/>
        <w:t>Nandini,</w:t>
      </w:r>
      <w:r>
        <w:rPr>
          <w:spacing w:val="1"/>
        </w:rPr>
        <w:t> </w:t>
      </w:r>
      <w:r>
        <w:rPr/>
        <w:t>S.,</w:t>
      </w:r>
      <w:r>
        <w:rPr>
          <w:spacing w:val="-1"/>
        </w:rPr>
        <w:t> </w:t>
      </w:r>
      <w:r>
        <w:rPr/>
        <w:t>Sarma,</w:t>
      </w:r>
      <w:r>
        <w:rPr>
          <w:spacing w:val="-1"/>
        </w:rPr>
        <w:t> </w:t>
      </w:r>
      <w:r>
        <w:rPr/>
        <w:t>S.S.S.</w:t>
      </w:r>
      <w:r>
        <w:rPr>
          <w:spacing w:val="-1"/>
        </w:rPr>
        <w:t> </w:t>
      </w:r>
      <w:r>
        <w:rPr>
          <w:spacing w:val="-5"/>
        </w:rPr>
        <w:t>and</w:t>
      </w:r>
    </w:p>
    <w:p>
      <w:pPr>
        <w:pStyle w:val="BodyText"/>
      </w:pPr>
    </w:p>
    <w:p>
      <w:pPr>
        <w:pStyle w:val="BodyText"/>
        <w:ind w:left="1380"/>
      </w:pPr>
      <w:r>
        <w:rPr/>
        <w:t>Castellanos</w:t>
      </w:r>
      <w:r>
        <w:rPr>
          <w:spacing w:val="-1"/>
        </w:rPr>
        <w:t> </w:t>
      </w:r>
      <w:r>
        <w:rPr/>
        <w:t>–</w:t>
      </w:r>
      <w:r>
        <w:rPr>
          <w:spacing w:val="-1"/>
        </w:rPr>
        <w:t> </w:t>
      </w:r>
      <w:r>
        <w:rPr/>
        <w:t>Paez</w:t>
      </w:r>
      <w:r>
        <w:rPr>
          <w:spacing w:val="-1"/>
        </w:rPr>
        <w:t> </w:t>
      </w:r>
      <w:r>
        <w:rPr/>
        <w:t>M.E. (2005).</w:t>
      </w:r>
      <w:r>
        <w:rPr>
          <w:spacing w:val="-1"/>
        </w:rPr>
        <w:t> </w:t>
      </w:r>
      <w:r>
        <w:rPr/>
        <w:t>Morphoogical</w:t>
      </w:r>
      <w:r>
        <w:rPr>
          <w:spacing w:val="-1"/>
        </w:rPr>
        <w:t> </w:t>
      </w:r>
      <w:r>
        <w:rPr/>
        <w:t>and</w:t>
      </w:r>
      <w:r>
        <w:rPr>
          <w:spacing w:val="-1"/>
        </w:rPr>
        <w:t> </w:t>
      </w:r>
      <w:r>
        <w:rPr/>
        <w:t>Morphometrical</w:t>
      </w:r>
      <w:r>
        <w:rPr>
          <w:spacing w:val="-1"/>
        </w:rPr>
        <w:t> </w:t>
      </w:r>
      <w:r>
        <w:rPr>
          <w:spacing w:val="-2"/>
        </w:rPr>
        <w:t>variations</w:t>
      </w:r>
    </w:p>
    <w:p>
      <w:pPr>
        <w:spacing w:after="0"/>
        <w:sectPr>
          <w:pgSz w:w="12240" w:h="15840"/>
          <w:pgMar w:header="761" w:footer="0" w:top="1340" w:bottom="280" w:left="1500" w:right="340"/>
        </w:sectPr>
      </w:pPr>
    </w:p>
    <w:p>
      <w:pPr>
        <w:spacing w:line="480" w:lineRule="auto" w:before="88"/>
        <w:ind w:left="1380" w:right="1505" w:firstLine="0"/>
        <w:jc w:val="left"/>
        <w:rPr>
          <w:sz w:val="24"/>
        </w:rPr>
      </w:pPr>
      <w:r>
        <w:rPr>
          <w:sz w:val="24"/>
        </w:rPr>
        <w:t>of</w:t>
      </w:r>
      <w:r>
        <w:rPr>
          <w:spacing w:val="-6"/>
          <w:sz w:val="24"/>
        </w:rPr>
        <w:t> </w:t>
      </w:r>
      <w:r>
        <w:rPr>
          <w:sz w:val="24"/>
        </w:rPr>
        <w:t>selected</w:t>
      </w:r>
      <w:r>
        <w:rPr>
          <w:spacing w:val="-5"/>
          <w:sz w:val="24"/>
        </w:rPr>
        <w:t> </w:t>
      </w:r>
      <w:r>
        <w:rPr>
          <w:sz w:val="24"/>
        </w:rPr>
        <w:t>brachionid</w:t>
      </w:r>
      <w:r>
        <w:rPr>
          <w:spacing w:val="-5"/>
          <w:sz w:val="24"/>
        </w:rPr>
        <w:t> </w:t>
      </w:r>
      <w:r>
        <w:rPr>
          <w:sz w:val="24"/>
        </w:rPr>
        <w:t>species</w:t>
      </w:r>
      <w:r>
        <w:rPr>
          <w:spacing w:val="-5"/>
          <w:sz w:val="24"/>
        </w:rPr>
        <w:t> </w:t>
      </w:r>
      <w:r>
        <w:rPr>
          <w:sz w:val="24"/>
        </w:rPr>
        <w:t>from</w:t>
      </w:r>
      <w:r>
        <w:rPr>
          <w:spacing w:val="-4"/>
          <w:sz w:val="24"/>
        </w:rPr>
        <w:t> </w:t>
      </w:r>
      <w:r>
        <w:rPr>
          <w:sz w:val="24"/>
        </w:rPr>
        <w:t>Lake</w:t>
      </w:r>
      <w:r>
        <w:rPr>
          <w:spacing w:val="-4"/>
          <w:sz w:val="24"/>
        </w:rPr>
        <w:t> </w:t>
      </w:r>
      <w:r>
        <w:rPr>
          <w:sz w:val="24"/>
        </w:rPr>
        <w:t>Xochimilo</w:t>
      </w:r>
      <w:r>
        <w:rPr>
          <w:spacing w:val="-5"/>
          <w:sz w:val="24"/>
        </w:rPr>
        <w:t> </w:t>
      </w:r>
      <w:r>
        <w:rPr>
          <w:sz w:val="24"/>
        </w:rPr>
        <w:t>(Mexico)</w:t>
      </w:r>
      <w:r>
        <w:rPr>
          <w:spacing w:val="-6"/>
          <w:sz w:val="24"/>
        </w:rPr>
        <w:t> </w:t>
      </w:r>
      <w:r>
        <w:rPr>
          <w:i/>
          <w:sz w:val="24"/>
        </w:rPr>
        <w:t>Hydrobiologia, </w:t>
      </w:r>
      <w:r>
        <w:rPr>
          <w:i/>
          <w:spacing w:val="-2"/>
          <w:sz w:val="24"/>
        </w:rPr>
        <w:t>546</w:t>
      </w:r>
      <w:r>
        <w:rPr>
          <w:spacing w:val="-2"/>
          <w:sz w:val="24"/>
        </w:rPr>
        <w:t>:169-179.</w:t>
      </w:r>
    </w:p>
    <w:p>
      <w:pPr>
        <w:spacing w:line="480" w:lineRule="auto" w:before="1"/>
        <w:ind w:left="1380" w:right="1099" w:hanging="720"/>
        <w:jc w:val="left"/>
        <w:rPr>
          <w:sz w:val="24"/>
        </w:rPr>
      </w:pPr>
      <w:r>
        <w:rPr>
          <w:sz w:val="24"/>
        </w:rPr>
        <w:t>Golder, D., Rana, S., Sarkar, D. and Jana, B.B. (2007).</w:t>
      </w:r>
      <w:r>
        <w:rPr>
          <w:spacing w:val="40"/>
          <w:sz w:val="24"/>
        </w:rPr>
        <w:t> </w:t>
      </w:r>
      <w:r>
        <w:rPr>
          <w:sz w:val="24"/>
        </w:rPr>
        <w:t>Human</w:t>
      </w:r>
      <w:r>
        <w:rPr>
          <w:spacing w:val="40"/>
          <w:sz w:val="24"/>
        </w:rPr>
        <w:t> </w:t>
      </w:r>
      <w:r>
        <w:rPr>
          <w:sz w:val="24"/>
        </w:rPr>
        <w:t>urine</w:t>
      </w:r>
      <w:r>
        <w:rPr>
          <w:spacing w:val="40"/>
          <w:sz w:val="24"/>
        </w:rPr>
        <w:t> </w:t>
      </w:r>
      <w:r>
        <w:rPr>
          <w:sz w:val="24"/>
        </w:rPr>
        <w:t>is</w:t>
      </w:r>
      <w:r>
        <w:rPr>
          <w:spacing w:val="40"/>
          <w:sz w:val="24"/>
        </w:rPr>
        <w:t> </w:t>
      </w:r>
      <w:r>
        <w:rPr>
          <w:sz w:val="24"/>
        </w:rPr>
        <w:t>an excellent liquid</w:t>
      </w:r>
      <w:r>
        <w:rPr>
          <w:spacing w:val="32"/>
          <w:sz w:val="24"/>
        </w:rPr>
        <w:t> </w:t>
      </w:r>
      <w:r>
        <w:rPr>
          <w:sz w:val="24"/>
        </w:rPr>
        <w:t>waste</w:t>
      </w:r>
      <w:r>
        <w:rPr>
          <w:spacing w:val="31"/>
          <w:sz w:val="24"/>
        </w:rPr>
        <w:t> </w:t>
      </w:r>
      <w:r>
        <w:rPr>
          <w:sz w:val="24"/>
        </w:rPr>
        <w:t>for</w:t>
      </w:r>
      <w:r>
        <w:rPr>
          <w:spacing w:val="30"/>
          <w:sz w:val="24"/>
        </w:rPr>
        <w:t> </w:t>
      </w:r>
      <w:r>
        <w:rPr>
          <w:sz w:val="24"/>
        </w:rPr>
        <w:t>the</w:t>
      </w:r>
      <w:r>
        <w:rPr>
          <w:spacing w:val="31"/>
          <w:sz w:val="24"/>
        </w:rPr>
        <w:t> </w:t>
      </w:r>
      <w:r>
        <w:rPr>
          <w:sz w:val="24"/>
        </w:rPr>
        <w:t>culture</w:t>
      </w:r>
      <w:r>
        <w:rPr>
          <w:spacing w:val="30"/>
          <w:sz w:val="24"/>
        </w:rPr>
        <w:t> </w:t>
      </w:r>
      <w:r>
        <w:rPr>
          <w:sz w:val="24"/>
        </w:rPr>
        <w:t>of</w:t>
      </w:r>
      <w:r>
        <w:rPr>
          <w:spacing w:val="31"/>
          <w:sz w:val="24"/>
        </w:rPr>
        <w:t> </w:t>
      </w:r>
      <w:r>
        <w:rPr>
          <w:sz w:val="24"/>
        </w:rPr>
        <w:t>fish</w:t>
      </w:r>
      <w:r>
        <w:rPr>
          <w:spacing w:val="31"/>
          <w:sz w:val="24"/>
        </w:rPr>
        <w:t> </w:t>
      </w:r>
      <w:r>
        <w:rPr>
          <w:sz w:val="24"/>
        </w:rPr>
        <w:t>food</w:t>
      </w:r>
      <w:r>
        <w:rPr>
          <w:spacing w:val="31"/>
          <w:sz w:val="24"/>
        </w:rPr>
        <w:t> </w:t>
      </w:r>
      <w:r>
        <w:rPr>
          <w:sz w:val="24"/>
        </w:rPr>
        <w:t>orgamism,</w:t>
      </w:r>
      <w:r>
        <w:rPr>
          <w:spacing w:val="37"/>
          <w:sz w:val="24"/>
        </w:rPr>
        <w:t> </w:t>
      </w:r>
      <w:r>
        <w:rPr>
          <w:i/>
          <w:sz w:val="24"/>
        </w:rPr>
        <w:t>Moina</w:t>
      </w:r>
      <w:r>
        <w:rPr>
          <w:i/>
          <w:spacing w:val="32"/>
          <w:sz w:val="24"/>
        </w:rPr>
        <w:t> </w:t>
      </w:r>
      <w:r>
        <w:rPr>
          <w:i/>
          <w:sz w:val="24"/>
        </w:rPr>
        <w:t>micrura.</w:t>
      </w:r>
      <w:r>
        <w:rPr>
          <w:i/>
          <w:spacing w:val="32"/>
          <w:sz w:val="24"/>
        </w:rPr>
        <w:t> </w:t>
      </w:r>
      <w:r>
        <w:rPr>
          <w:i/>
          <w:sz w:val="24"/>
        </w:rPr>
        <w:t>Ecological Engineering, 30</w:t>
      </w:r>
      <w:r>
        <w:rPr>
          <w:sz w:val="24"/>
        </w:rPr>
        <w:t>: 326-332.</w:t>
      </w:r>
    </w:p>
    <w:p>
      <w:pPr>
        <w:spacing w:line="480" w:lineRule="auto" w:before="0"/>
        <w:ind w:left="1380" w:right="1108" w:hanging="720"/>
        <w:jc w:val="left"/>
        <w:rPr>
          <w:sz w:val="24"/>
        </w:rPr>
      </w:pPr>
      <w:r>
        <w:rPr>
          <w:sz w:val="24"/>
        </w:rPr>
        <w:t>Gupta, S.K. and Gupta, P.C. (2006). </w:t>
      </w:r>
      <w:r>
        <w:rPr>
          <w:i/>
          <w:sz w:val="24"/>
        </w:rPr>
        <w:t>General</w:t>
      </w:r>
      <w:r>
        <w:rPr>
          <w:i/>
          <w:spacing w:val="80"/>
          <w:sz w:val="24"/>
        </w:rPr>
        <w:t> </w:t>
      </w:r>
      <w:r>
        <w:rPr>
          <w:i/>
          <w:sz w:val="24"/>
        </w:rPr>
        <w:t>and</w:t>
      </w:r>
      <w:r>
        <w:rPr>
          <w:i/>
          <w:spacing w:val="40"/>
          <w:sz w:val="24"/>
        </w:rPr>
        <w:t> </w:t>
      </w:r>
      <w:r>
        <w:rPr>
          <w:i/>
          <w:sz w:val="24"/>
        </w:rPr>
        <w:t>Applied</w:t>
      </w:r>
      <w:r>
        <w:rPr>
          <w:i/>
          <w:spacing w:val="40"/>
          <w:sz w:val="24"/>
        </w:rPr>
        <w:t> </w:t>
      </w:r>
      <w:r>
        <w:rPr>
          <w:i/>
          <w:sz w:val="24"/>
        </w:rPr>
        <w:t>Ichthyology</w:t>
      </w:r>
      <w:r>
        <w:rPr>
          <w:i/>
          <w:spacing w:val="80"/>
          <w:sz w:val="24"/>
        </w:rPr>
        <w:t> </w:t>
      </w:r>
      <w:r>
        <w:rPr>
          <w:i/>
          <w:sz w:val="24"/>
        </w:rPr>
        <w:t>(Fish and Fisheries). </w:t>
      </w:r>
      <w:r>
        <w:rPr>
          <w:sz w:val="24"/>
        </w:rPr>
        <w:t>S. Chand and Company Ltd. 7361, Ram Nagar, New Delhi, 110055.</w:t>
      </w:r>
      <w:r>
        <w:rPr>
          <w:spacing w:val="40"/>
          <w:sz w:val="24"/>
        </w:rPr>
        <w:t> </w:t>
      </w:r>
      <w:r>
        <w:rPr>
          <w:sz w:val="24"/>
        </w:rPr>
        <w:t>1130 Pp.</w:t>
      </w:r>
    </w:p>
    <w:p>
      <w:pPr>
        <w:spacing w:line="480" w:lineRule="auto" w:before="1"/>
        <w:ind w:left="1380" w:right="1248" w:hanging="720"/>
        <w:jc w:val="left"/>
        <w:rPr>
          <w:sz w:val="24"/>
        </w:rPr>
      </w:pPr>
      <w:r>
        <w:rPr>
          <w:sz w:val="24"/>
        </w:rPr>
        <w:t>Hagiwara,</w:t>
      </w:r>
      <w:r>
        <w:rPr>
          <w:spacing w:val="-3"/>
          <w:sz w:val="24"/>
        </w:rPr>
        <w:t> </w:t>
      </w:r>
      <w:r>
        <w:rPr>
          <w:sz w:val="24"/>
        </w:rPr>
        <w:t>A.</w:t>
      </w:r>
      <w:r>
        <w:rPr>
          <w:spacing w:val="-3"/>
          <w:sz w:val="24"/>
        </w:rPr>
        <w:t> </w:t>
      </w:r>
      <w:r>
        <w:rPr>
          <w:sz w:val="24"/>
        </w:rPr>
        <w:t>(1989).</w:t>
      </w:r>
      <w:r>
        <w:rPr>
          <w:spacing w:val="-3"/>
          <w:sz w:val="24"/>
        </w:rPr>
        <w:t> </w:t>
      </w:r>
      <w:r>
        <w:rPr>
          <w:sz w:val="24"/>
        </w:rPr>
        <w:t>Recent</w:t>
      </w:r>
      <w:r>
        <w:rPr>
          <w:spacing w:val="-3"/>
          <w:sz w:val="24"/>
        </w:rPr>
        <w:t> </w:t>
      </w:r>
      <w:r>
        <w:rPr>
          <w:sz w:val="24"/>
        </w:rPr>
        <w:t>studies</w:t>
      </w:r>
      <w:r>
        <w:rPr>
          <w:spacing w:val="-3"/>
          <w:sz w:val="24"/>
        </w:rPr>
        <w:t> </w:t>
      </w:r>
      <w:r>
        <w:rPr>
          <w:sz w:val="24"/>
        </w:rPr>
        <w:t>on</w:t>
      </w:r>
      <w:r>
        <w:rPr>
          <w:spacing w:val="-3"/>
          <w:sz w:val="24"/>
        </w:rPr>
        <w:t> </w:t>
      </w:r>
      <w:r>
        <w:rPr>
          <w:sz w:val="24"/>
        </w:rPr>
        <w:t>the</w:t>
      </w:r>
      <w:r>
        <w:rPr>
          <w:spacing w:val="-3"/>
          <w:sz w:val="24"/>
        </w:rPr>
        <w:t> </w:t>
      </w:r>
      <w:r>
        <w:rPr>
          <w:sz w:val="24"/>
        </w:rPr>
        <w:t>rotifer </w:t>
      </w:r>
      <w:r>
        <w:rPr>
          <w:i/>
          <w:sz w:val="24"/>
        </w:rPr>
        <w:t>(Brachionus</w:t>
      </w:r>
      <w:r>
        <w:rPr>
          <w:i/>
          <w:spacing w:val="-3"/>
          <w:sz w:val="24"/>
        </w:rPr>
        <w:t> </w:t>
      </w:r>
      <w:r>
        <w:rPr>
          <w:i/>
          <w:sz w:val="24"/>
        </w:rPr>
        <w:t>plicatilis</w:t>
      </w:r>
      <w:r>
        <w:rPr>
          <w:i/>
          <w:spacing w:val="40"/>
          <w:sz w:val="24"/>
        </w:rPr>
        <w:t> </w:t>
      </w:r>
      <w:r>
        <w:rPr>
          <w:sz w:val="24"/>
        </w:rPr>
        <w:t>as</w:t>
      </w:r>
      <w:r>
        <w:rPr>
          <w:spacing w:val="-3"/>
          <w:sz w:val="24"/>
        </w:rPr>
        <w:t> </w:t>
      </w:r>
      <w:r>
        <w:rPr>
          <w:sz w:val="24"/>
        </w:rPr>
        <w:t>a</w:t>
      </w:r>
      <w:r>
        <w:rPr>
          <w:spacing w:val="-3"/>
          <w:sz w:val="24"/>
        </w:rPr>
        <w:t> </w:t>
      </w:r>
      <w:r>
        <w:rPr>
          <w:sz w:val="24"/>
        </w:rPr>
        <w:t>live</w:t>
      </w:r>
      <w:r>
        <w:rPr>
          <w:spacing w:val="-4"/>
          <w:sz w:val="24"/>
        </w:rPr>
        <w:t> </w:t>
      </w:r>
      <w:r>
        <w:rPr>
          <w:sz w:val="24"/>
        </w:rPr>
        <w:t>food for the larval rearing in marine Fish. </w:t>
      </w:r>
      <w:r>
        <w:rPr>
          <w:i/>
          <w:sz w:val="24"/>
        </w:rPr>
        <w:t>Lake Marine</w:t>
      </w:r>
      <w:r>
        <w:rPr>
          <w:sz w:val="24"/>
        </w:rPr>
        <w:t>. </w:t>
      </w:r>
      <w:r>
        <w:rPr>
          <w:i/>
          <w:sz w:val="24"/>
        </w:rPr>
        <w:t>27</w:t>
      </w:r>
      <w:r>
        <w:rPr>
          <w:sz w:val="24"/>
        </w:rPr>
        <w:t>:116-121.</w:t>
      </w:r>
    </w:p>
    <w:p>
      <w:pPr>
        <w:spacing w:line="480" w:lineRule="auto" w:before="0"/>
        <w:ind w:left="1380" w:right="1108" w:hanging="720"/>
        <w:jc w:val="left"/>
        <w:rPr>
          <w:sz w:val="24"/>
        </w:rPr>
      </w:pPr>
      <w:r>
        <w:rPr>
          <w:sz w:val="24"/>
        </w:rPr>
        <w:t>Hamel, P., Mangon, P., East, P., Lapointe, M. and Laurendeau, P. (1997). Comparison of different models to protect in the situ embryonic development rate of fish with</w:t>
      </w:r>
      <w:r>
        <w:rPr>
          <w:spacing w:val="40"/>
          <w:sz w:val="24"/>
        </w:rPr>
        <w:t> </w:t>
      </w:r>
      <w:r>
        <w:rPr>
          <w:sz w:val="24"/>
        </w:rPr>
        <w:t>special reference to white sucker (</w:t>
      </w:r>
      <w:r>
        <w:rPr>
          <w:i/>
          <w:sz w:val="24"/>
        </w:rPr>
        <w:t>Catostomus commersoni</w:t>
      </w:r>
      <w:r>
        <w:rPr>
          <w:sz w:val="24"/>
        </w:rPr>
        <w:t>): </w:t>
      </w:r>
      <w:r>
        <w:rPr>
          <w:i/>
          <w:sz w:val="24"/>
        </w:rPr>
        <w:t>Canadian Journal of Fisheries Aquatic Sciences, 54</w:t>
      </w:r>
      <w:r>
        <w:rPr>
          <w:sz w:val="24"/>
        </w:rPr>
        <w:t>: 190-197.</w:t>
      </w:r>
    </w:p>
    <w:p>
      <w:pPr>
        <w:spacing w:line="480" w:lineRule="auto" w:before="0"/>
        <w:ind w:left="1380" w:right="1248" w:hanging="720"/>
        <w:jc w:val="left"/>
        <w:rPr>
          <w:sz w:val="24"/>
        </w:rPr>
      </w:pPr>
      <w:r>
        <w:rPr>
          <w:sz w:val="24"/>
        </w:rPr>
        <w:t>Hamffa, M.A.K. and Sridhar, S. (2002). Induced spawning of spotted murrel (</w:t>
      </w:r>
      <w:r>
        <w:rPr>
          <w:i/>
          <w:sz w:val="24"/>
        </w:rPr>
        <w:t>Channa funtatu</w:t>
      </w:r>
      <w:r>
        <w:rPr>
          <w:sz w:val="24"/>
        </w:rPr>
        <w:t>) and catfish </w:t>
      </w:r>
      <w:r>
        <w:rPr>
          <w:i/>
          <w:sz w:val="24"/>
        </w:rPr>
        <w:t>Heteropneoustes fossilis </w:t>
      </w:r>
      <w:r>
        <w:rPr>
          <w:sz w:val="24"/>
        </w:rPr>
        <w:t>using human chorionic gonadotropin</w:t>
      </w:r>
      <w:r>
        <w:rPr>
          <w:spacing w:val="-4"/>
          <w:sz w:val="24"/>
        </w:rPr>
        <w:t> </w:t>
      </w:r>
      <w:r>
        <w:rPr>
          <w:sz w:val="24"/>
        </w:rPr>
        <w:t>and</w:t>
      </w:r>
      <w:r>
        <w:rPr>
          <w:spacing w:val="-4"/>
          <w:sz w:val="24"/>
        </w:rPr>
        <w:t> </w:t>
      </w:r>
      <w:r>
        <w:rPr>
          <w:sz w:val="24"/>
        </w:rPr>
        <w:t>synthetic</w:t>
      </w:r>
      <w:r>
        <w:rPr>
          <w:spacing w:val="-4"/>
          <w:sz w:val="24"/>
        </w:rPr>
        <w:t> </w:t>
      </w:r>
      <w:r>
        <w:rPr>
          <w:sz w:val="24"/>
        </w:rPr>
        <w:t>hormone</w:t>
      </w:r>
      <w:r>
        <w:rPr>
          <w:spacing w:val="-4"/>
          <w:sz w:val="24"/>
        </w:rPr>
        <w:t> </w:t>
      </w:r>
      <w:r>
        <w:rPr>
          <w:sz w:val="24"/>
        </w:rPr>
        <w:t>(ovaprim)</w:t>
      </w:r>
      <w:r>
        <w:rPr>
          <w:spacing w:val="-3"/>
          <w:sz w:val="24"/>
        </w:rPr>
        <w:t> </w:t>
      </w:r>
      <w:r>
        <w:rPr>
          <w:i/>
          <w:sz w:val="24"/>
        </w:rPr>
        <w:t>Veterinary</w:t>
      </w:r>
      <w:r>
        <w:rPr>
          <w:i/>
          <w:spacing w:val="40"/>
          <w:sz w:val="24"/>
        </w:rPr>
        <w:t> </w:t>
      </w:r>
      <w:r>
        <w:rPr>
          <w:i/>
          <w:sz w:val="24"/>
        </w:rPr>
        <w:t>Archives</w:t>
      </w:r>
      <w:r>
        <w:rPr>
          <w:i/>
          <w:spacing w:val="-4"/>
          <w:sz w:val="24"/>
        </w:rPr>
        <w:t> </w:t>
      </w:r>
      <w:r>
        <w:rPr>
          <w:i/>
          <w:sz w:val="24"/>
        </w:rPr>
        <w:t>72</w:t>
      </w:r>
      <w:r>
        <w:rPr>
          <w:i/>
          <w:spacing w:val="-3"/>
          <w:sz w:val="24"/>
        </w:rPr>
        <w:t> </w:t>
      </w:r>
      <w:r>
        <w:rPr>
          <w:i/>
          <w:sz w:val="24"/>
        </w:rPr>
        <w:t>(1)</w:t>
      </w:r>
      <w:r>
        <w:rPr>
          <w:sz w:val="24"/>
        </w:rPr>
        <w:t>:</w:t>
      </w:r>
      <w:r>
        <w:rPr>
          <w:spacing w:val="-3"/>
          <w:sz w:val="24"/>
        </w:rPr>
        <w:t> </w:t>
      </w:r>
      <w:r>
        <w:rPr>
          <w:sz w:val="24"/>
        </w:rPr>
        <w:t>77.</w:t>
      </w:r>
    </w:p>
    <w:p>
      <w:pPr>
        <w:spacing w:line="480" w:lineRule="auto" w:before="0"/>
        <w:ind w:left="1380" w:right="1108" w:hanging="720"/>
        <w:jc w:val="left"/>
        <w:rPr>
          <w:i/>
          <w:sz w:val="24"/>
        </w:rPr>
      </w:pPr>
      <w:r>
        <w:rPr>
          <w:sz w:val="24"/>
        </w:rPr>
        <w:t>Haoyuan, H. and Yilong, X. (2008).</w:t>
      </w:r>
      <w:r>
        <w:rPr>
          <w:spacing w:val="40"/>
          <w:sz w:val="24"/>
        </w:rPr>
        <w:t> </w:t>
      </w:r>
      <w:r>
        <w:rPr>
          <w:sz w:val="24"/>
        </w:rPr>
        <w:t>Demographic</w:t>
      </w:r>
      <w:r>
        <w:rPr>
          <w:spacing w:val="80"/>
          <w:sz w:val="24"/>
        </w:rPr>
        <w:t> </w:t>
      </w:r>
      <w:r>
        <w:rPr>
          <w:sz w:val="24"/>
        </w:rPr>
        <w:t>parameters</w:t>
      </w:r>
      <w:r>
        <w:rPr>
          <w:spacing w:val="80"/>
          <w:sz w:val="24"/>
        </w:rPr>
        <w:t> </w:t>
      </w:r>
      <w:r>
        <w:rPr>
          <w:sz w:val="24"/>
        </w:rPr>
        <w:t>and</w:t>
      </w:r>
      <w:r>
        <w:rPr>
          <w:spacing w:val="80"/>
          <w:sz w:val="24"/>
        </w:rPr>
        <w:t> </w:t>
      </w:r>
      <w:r>
        <w:rPr>
          <w:sz w:val="24"/>
        </w:rPr>
        <w:t>mixis</w:t>
      </w:r>
      <w:r>
        <w:rPr>
          <w:spacing w:val="40"/>
          <w:sz w:val="24"/>
        </w:rPr>
        <w:t> </w:t>
      </w:r>
      <w:r>
        <w:rPr>
          <w:sz w:val="24"/>
        </w:rPr>
        <w:t>of</w:t>
      </w:r>
      <w:r>
        <w:rPr>
          <w:spacing w:val="40"/>
          <w:sz w:val="24"/>
        </w:rPr>
        <w:t> </w:t>
      </w:r>
      <w:r>
        <w:rPr>
          <w:sz w:val="24"/>
        </w:rPr>
        <w:t>three </w:t>
      </w:r>
      <w:r>
        <w:rPr>
          <w:i/>
          <w:sz w:val="24"/>
        </w:rPr>
        <w:t>Brachionus</w:t>
      </w:r>
      <w:r>
        <w:rPr>
          <w:i/>
          <w:spacing w:val="80"/>
          <w:w w:val="150"/>
          <w:sz w:val="24"/>
        </w:rPr>
        <w:t> </w:t>
      </w:r>
      <w:r>
        <w:rPr>
          <w:i/>
          <w:sz w:val="24"/>
        </w:rPr>
        <w:t>anguillaris</w:t>
      </w:r>
      <w:r>
        <w:rPr>
          <w:i/>
          <w:spacing w:val="80"/>
          <w:w w:val="150"/>
          <w:sz w:val="24"/>
        </w:rPr>
        <w:t> </w:t>
      </w:r>
      <w:r>
        <w:rPr>
          <w:sz w:val="24"/>
        </w:rPr>
        <w:t>Gosse</w:t>
      </w:r>
      <w:r>
        <w:rPr>
          <w:spacing w:val="80"/>
          <w:w w:val="150"/>
          <w:sz w:val="24"/>
        </w:rPr>
        <w:t> </w:t>
      </w:r>
      <w:r>
        <w:rPr>
          <w:sz w:val="24"/>
        </w:rPr>
        <w:t>(Rotatoria)</w:t>
      </w:r>
      <w:r>
        <w:rPr>
          <w:spacing w:val="80"/>
          <w:w w:val="150"/>
          <w:sz w:val="24"/>
        </w:rPr>
        <w:t> </w:t>
      </w:r>
      <w:r>
        <w:rPr>
          <w:sz w:val="24"/>
        </w:rPr>
        <w:t>strains</w:t>
      </w:r>
      <w:r>
        <w:rPr>
          <w:spacing w:val="80"/>
          <w:w w:val="150"/>
          <w:sz w:val="24"/>
        </w:rPr>
        <w:t> </w:t>
      </w:r>
      <w:r>
        <w:rPr>
          <w:sz w:val="24"/>
        </w:rPr>
        <w:t>fed</w:t>
      </w:r>
      <w:r>
        <w:rPr>
          <w:spacing w:val="80"/>
          <w:w w:val="150"/>
          <w:sz w:val="24"/>
        </w:rPr>
        <w:t> </w:t>
      </w:r>
      <w:r>
        <w:rPr>
          <w:sz w:val="24"/>
        </w:rPr>
        <w:t>on</w:t>
      </w:r>
      <w:r>
        <w:rPr>
          <w:spacing w:val="80"/>
          <w:w w:val="150"/>
          <w:sz w:val="24"/>
        </w:rPr>
        <w:t> </w:t>
      </w:r>
      <w:r>
        <w:rPr>
          <w:sz w:val="24"/>
        </w:rPr>
        <w:t>different</w:t>
      </w:r>
      <w:r>
        <w:rPr>
          <w:spacing w:val="80"/>
          <w:w w:val="150"/>
          <w:sz w:val="24"/>
        </w:rPr>
        <w:t> </w:t>
      </w:r>
      <w:r>
        <w:rPr>
          <w:sz w:val="24"/>
        </w:rPr>
        <w:t>algae </w:t>
      </w:r>
      <w:r>
        <w:rPr>
          <w:i/>
          <w:sz w:val="24"/>
        </w:rPr>
        <w:t>Limnologica - Ecology and Management of Inland Waters, 38, (1)</w:t>
      </w:r>
      <w:r>
        <w:rPr>
          <w:sz w:val="24"/>
        </w:rPr>
        <w:t>: </w:t>
      </w:r>
      <w:r>
        <w:rPr>
          <w:i/>
          <w:sz w:val="24"/>
        </w:rPr>
        <w:t>56-62.</w:t>
      </w:r>
    </w:p>
    <w:p>
      <w:pPr>
        <w:spacing w:line="480" w:lineRule="auto" w:before="1"/>
        <w:ind w:left="1380" w:right="1510" w:hanging="720"/>
        <w:jc w:val="both"/>
        <w:rPr>
          <w:sz w:val="24"/>
        </w:rPr>
      </w:pPr>
      <w:r>
        <w:rPr>
          <w:sz w:val="24"/>
        </w:rPr>
        <w:t>He,</w:t>
      </w:r>
      <w:r>
        <w:rPr>
          <w:spacing w:val="40"/>
          <w:sz w:val="24"/>
        </w:rPr>
        <w:t> </w:t>
      </w:r>
      <w:r>
        <w:rPr>
          <w:sz w:val="24"/>
        </w:rPr>
        <w:t>Z.H., Qin, I.G., Wang, Y. Jiang, H. and Wen Z. (2001). Biology</w:t>
      </w:r>
      <w:r>
        <w:rPr>
          <w:spacing w:val="-3"/>
          <w:sz w:val="24"/>
        </w:rPr>
        <w:t> </w:t>
      </w:r>
      <w:r>
        <w:rPr>
          <w:sz w:val="24"/>
        </w:rPr>
        <w:t>of</w:t>
      </w:r>
      <w:r>
        <w:rPr>
          <w:spacing w:val="40"/>
          <w:sz w:val="24"/>
        </w:rPr>
        <w:t> </w:t>
      </w:r>
      <w:r>
        <w:rPr>
          <w:i/>
          <w:sz w:val="24"/>
        </w:rPr>
        <w:t>Moina mongolica</w:t>
      </w:r>
      <w:r>
        <w:rPr>
          <w:i/>
          <w:spacing w:val="-5"/>
          <w:sz w:val="24"/>
        </w:rPr>
        <w:t> </w:t>
      </w:r>
      <w:r>
        <w:rPr>
          <w:sz w:val="24"/>
        </w:rPr>
        <w:t>(</w:t>
      </w:r>
      <w:r>
        <w:rPr>
          <w:i/>
          <w:sz w:val="24"/>
        </w:rPr>
        <w:t>Moinidae,</w:t>
      </w:r>
      <w:r>
        <w:rPr>
          <w:i/>
          <w:spacing w:val="-5"/>
          <w:sz w:val="24"/>
        </w:rPr>
        <w:t> </w:t>
      </w:r>
      <w:r>
        <w:rPr>
          <w:i/>
          <w:sz w:val="24"/>
        </w:rPr>
        <w:t>Cladocera</w:t>
      </w:r>
      <w:r>
        <w:rPr>
          <w:sz w:val="24"/>
        </w:rPr>
        <w:t>)</w:t>
      </w:r>
      <w:r>
        <w:rPr>
          <w:spacing w:val="-5"/>
          <w:sz w:val="24"/>
        </w:rPr>
        <w:t> </w:t>
      </w:r>
      <w:r>
        <w:rPr>
          <w:sz w:val="24"/>
        </w:rPr>
        <w:t>and</w:t>
      </w:r>
      <w:r>
        <w:rPr>
          <w:spacing w:val="-5"/>
          <w:sz w:val="24"/>
        </w:rPr>
        <w:t> </w:t>
      </w:r>
      <w:r>
        <w:rPr>
          <w:sz w:val="24"/>
        </w:rPr>
        <w:t>perspective</w:t>
      </w:r>
      <w:r>
        <w:rPr>
          <w:spacing w:val="-5"/>
          <w:sz w:val="24"/>
        </w:rPr>
        <w:t> </w:t>
      </w:r>
      <w:r>
        <w:rPr>
          <w:sz w:val="24"/>
        </w:rPr>
        <w:t>as</w:t>
      </w:r>
      <w:r>
        <w:rPr>
          <w:spacing w:val="-5"/>
          <w:sz w:val="24"/>
        </w:rPr>
        <w:t> </w:t>
      </w:r>
      <w:r>
        <w:rPr>
          <w:sz w:val="24"/>
        </w:rPr>
        <w:t>live</w:t>
      </w:r>
      <w:r>
        <w:rPr>
          <w:spacing w:val="-5"/>
          <w:sz w:val="24"/>
        </w:rPr>
        <w:t> </w:t>
      </w:r>
      <w:r>
        <w:rPr>
          <w:sz w:val="24"/>
        </w:rPr>
        <w:t>food</w:t>
      </w:r>
      <w:r>
        <w:rPr>
          <w:spacing w:val="-3"/>
          <w:sz w:val="24"/>
        </w:rPr>
        <w:t> </w:t>
      </w:r>
      <w:r>
        <w:rPr>
          <w:sz w:val="24"/>
        </w:rPr>
        <w:t>for</w:t>
      </w:r>
      <w:r>
        <w:rPr>
          <w:spacing w:val="-5"/>
          <w:sz w:val="24"/>
        </w:rPr>
        <w:t> </w:t>
      </w:r>
      <w:r>
        <w:rPr>
          <w:sz w:val="24"/>
        </w:rPr>
        <w:t>marine</w:t>
      </w:r>
      <w:r>
        <w:rPr>
          <w:spacing w:val="-5"/>
          <w:sz w:val="24"/>
        </w:rPr>
        <w:t> </w:t>
      </w:r>
      <w:r>
        <w:rPr>
          <w:sz w:val="24"/>
        </w:rPr>
        <w:t>fish larvae :A</w:t>
      </w:r>
      <w:r>
        <w:rPr>
          <w:spacing w:val="40"/>
          <w:sz w:val="24"/>
        </w:rPr>
        <w:t> </w:t>
      </w:r>
      <w:r>
        <w:rPr>
          <w:sz w:val="24"/>
        </w:rPr>
        <w:t>review. </w:t>
      </w:r>
      <w:r>
        <w:rPr>
          <w:i/>
          <w:sz w:val="24"/>
        </w:rPr>
        <w:t>Hydrobiologia, 457</w:t>
      </w:r>
      <w:r>
        <w:rPr>
          <w:b/>
          <w:sz w:val="24"/>
        </w:rPr>
        <w:t>: </w:t>
      </w:r>
      <w:r>
        <w:rPr>
          <w:sz w:val="24"/>
        </w:rPr>
        <w:t>25-37.</w:t>
      </w:r>
    </w:p>
    <w:p>
      <w:pPr>
        <w:spacing w:after="0" w:line="480" w:lineRule="auto"/>
        <w:jc w:val="both"/>
        <w:rPr>
          <w:sz w:val="24"/>
        </w:rPr>
        <w:sectPr>
          <w:pgSz w:w="12240" w:h="15840"/>
          <w:pgMar w:header="761" w:footer="0" w:top="1340" w:bottom="280" w:left="1500" w:right="340"/>
        </w:sectPr>
      </w:pPr>
    </w:p>
    <w:p>
      <w:pPr>
        <w:pStyle w:val="BodyText"/>
        <w:spacing w:line="480" w:lineRule="auto" w:before="88"/>
        <w:ind w:left="1380" w:right="1108" w:hanging="720"/>
      </w:pPr>
      <w:r>
        <w:rPr/>
        <w:t>Hoff,</w:t>
      </w:r>
      <w:r>
        <w:rPr>
          <w:spacing w:val="-3"/>
        </w:rPr>
        <w:t> </w:t>
      </w:r>
      <w:r>
        <w:rPr/>
        <w:t>F.H.</w:t>
      </w:r>
      <w:r>
        <w:rPr>
          <w:spacing w:val="-3"/>
        </w:rPr>
        <w:t> </w:t>
      </w:r>
      <w:r>
        <w:rPr/>
        <w:t>and</w:t>
      </w:r>
      <w:r>
        <w:rPr>
          <w:spacing w:val="-3"/>
        </w:rPr>
        <w:t> </w:t>
      </w:r>
      <w:r>
        <w:rPr/>
        <w:t>Snell,</w:t>
      </w:r>
      <w:r>
        <w:rPr>
          <w:spacing w:val="-3"/>
        </w:rPr>
        <w:t> </w:t>
      </w:r>
      <w:r>
        <w:rPr/>
        <w:t>T.W.</w:t>
      </w:r>
      <w:r>
        <w:rPr>
          <w:spacing w:val="-3"/>
        </w:rPr>
        <w:t> </w:t>
      </w:r>
      <w:r>
        <w:rPr/>
        <w:t>(1987).</w:t>
      </w:r>
      <w:r>
        <w:rPr>
          <w:spacing w:val="-2"/>
        </w:rPr>
        <w:t> </w:t>
      </w:r>
      <w:r>
        <w:rPr>
          <w:i/>
        </w:rPr>
        <w:t>Plankton</w:t>
      </w:r>
      <w:r>
        <w:rPr>
          <w:i/>
          <w:spacing w:val="-3"/>
        </w:rPr>
        <w:t> </w:t>
      </w:r>
      <w:r>
        <w:rPr>
          <w:i/>
        </w:rPr>
        <w:t>Culture</w:t>
      </w:r>
      <w:r>
        <w:rPr>
          <w:i/>
          <w:spacing w:val="-3"/>
        </w:rPr>
        <w:t> </w:t>
      </w:r>
      <w:r>
        <w:rPr>
          <w:i/>
        </w:rPr>
        <w:t>Manual</w:t>
      </w:r>
      <w:r>
        <w:rPr/>
        <w:t>.</w:t>
      </w:r>
      <w:r>
        <w:rPr>
          <w:spacing w:val="40"/>
        </w:rPr>
        <w:t> </w:t>
      </w:r>
      <w:r>
        <w:rPr/>
        <w:t>First</w:t>
      </w:r>
      <w:r>
        <w:rPr>
          <w:spacing w:val="-3"/>
        </w:rPr>
        <w:t> </w:t>
      </w:r>
      <w:r>
        <w:rPr/>
        <w:t>edition,</w:t>
      </w:r>
      <w:r>
        <w:rPr>
          <w:spacing w:val="-3"/>
        </w:rPr>
        <w:t> </w:t>
      </w:r>
      <w:r>
        <w:rPr/>
        <w:t>Florida</w:t>
      </w:r>
      <w:r>
        <w:rPr>
          <w:spacing w:val="-4"/>
        </w:rPr>
        <w:t> </w:t>
      </w:r>
      <w:r>
        <w:rPr/>
        <w:t>Aqua Farms, Inc., Florida, U.S.A. 126pp.</w:t>
      </w:r>
    </w:p>
    <w:p>
      <w:pPr>
        <w:spacing w:line="480" w:lineRule="auto" w:before="1"/>
        <w:ind w:left="1380" w:right="1108" w:hanging="720"/>
        <w:jc w:val="left"/>
        <w:rPr>
          <w:sz w:val="24"/>
        </w:rPr>
      </w:pPr>
      <w:r>
        <w:rPr>
          <w:sz w:val="24"/>
        </w:rPr>
        <w:t>Jana, B. B. and Chakrabarti, R. (1993). Life table responses of zooplankton</w:t>
      </w:r>
      <w:r>
        <w:rPr>
          <w:spacing w:val="40"/>
          <w:sz w:val="24"/>
        </w:rPr>
        <w:t> </w:t>
      </w:r>
      <w:r>
        <w:rPr>
          <w:sz w:val="24"/>
        </w:rPr>
        <w:t>( </w:t>
      </w:r>
      <w:r>
        <w:rPr>
          <w:i/>
          <w:sz w:val="24"/>
        </w:rPr>
        <w:t>Moina micrura</w:t>
      </w:r>
      <w:r>
        <w:rPr>
          <w:i/>
          <w:spacing w:val="80"/>
          <w:sz w:val="24"/>
        </w:rPr>
        <w:t> </w:t>
      </w:r>
      <w:r>
        <w:rPr>
          <w:sz w:val="24"/>
        </w:rPr>
        <w:t>and</w:t>
      </w:r>
      <w:r>
        <w:rPr>
          <w:spacing w:val="80"/>
          <w:sz w:val="24"/>
        </w:rPr>
        <w:t> </w:t>
      </w:r>
      <w:r>
        <w:rPr>
          <w:i/>
          <w:sz w:val="24"/>
        </w:rPr>
        <w:t>Daphnia</w:t>
      </w:r>
      <w:r>
        <w:rPr>
          <w:i/>
          <w:spacing w:val="80"/>
          <w:sz w:val="24"/>
        </w:rPr>
        <w:t> </w:t>
      </w:r>
      <w:r>
        <w:rPr>
          <w:i/>
          <w:sz w:val="24"/>
        </w:rPr>
        <w:t>carinata</w:t>
      </w:r>
      <w:r>
        <w:rPr>
          <w:sz w:val="24"/>
        </w:rPr>
        <w:t>)</w:t>
      </w:r>
      <w:r>
        <w:rPr>
          <w:spacing w:val="80"/>
          <w:sz w:val="24"/>
        </w:rPr>
        <w:t> </w:t>
      </w:r>
      <w:r>
        <w:rPr>
          <w:sz w:val="24"/>
        </w:rPr>
        <w:t>to</w:t>
      </w:r>
      <w:r>
        <w:rPr>
          <w:spacing w:val="80"/>
          <w:sz w:val="24"/>
        </w:rPr>
        <w:t> </w:t>
      </w:r>
      <w:r>
        <w:rPr>
          <w:sz w:val="24"/>
        </w:rPr>
        <w:t>manure</w:t>
      </w:r>
      <w:r>
        <w:rPr>
          <w:spacing w:val="80"/>
          <w:sz w:val="24"/>
        </w:rPr>
        <w:t> </w:t>
      </w:r>
      <w:r>
        <w:rPr>
          <w:sz w:val="24"/>
        </w:rPr>
        <w:t>application</w:t>
      </w:r>
      <w:r>
        <w:rPr>
          <w:spacing w:val="80"/>
          <w:sz w:val="24"/>
        </w:rPr>
        <w:t> </w:t>
      </w:r>
      <w:r>
        <w:rPr>
          <w:sz w:val="24"/>
        </w:rPr>
        <w:t>in</w:t>
      </w:r>
      <w:r>
        <w:rPr>
          <w:spacing w:val="80"/>
          <w:sz w:val="24"/>
        </w:rPr>
        <w:t> </w:t>
      </w:r>
      <w:r>
        <w:rPr>
          <w:sz w:val="24"/>
        </w:rPr>
        <w:t>culture</w:t>
      </w:r>
      <w:r>
        <w:rPr>
          <w:spacing w:val="80"/>
          <w:sz w:val="24"/>
        </w:rPr>
        <w:t> </w:t>
      </w:r>
      <w:r>
        <w:rPr>
          <w:sz w:val="24"/>
        </w:rPr>
        <w:t>system.</w:t>
      </w:r>
      <w:r>
        <w:rPr>
          <w:spacing w:val="40"/>
          <w:sz w:val="24"/>
        </w:rPr>
        <w:t> </w:t>
      </w:r>
      <w:r>
        <w:rPr>
          <w:i/>
          <w:sz w:val="24"/>
        </w:rPr>
        <w:t>Aquaculture</w:t>
      </w:r>
      <w:r>
        <w:rPr>
          <w:b/>
          <w:i/>
          <w:sz w:val="24"/>
        </w:rPr>
        <w:t>, </w:t>
      </w:r>
      <w:r>
        <w:rPr>
          <w:i/>
          <w:sz w:val="24"/>
        </w:rPr>
        <w:t>117</w:t>
      </w:r>
      <w:r>
        <w:rPr>
          <w:sz w:val="24"/>
        </w:rPr>
        <w:t>: 273-285.</w:t>
      </w:r>
    </w:p>
    <w:p>
      <w:pPr>
        <w:pStyle w:val="BodyText"/>
        <w:spacing w:line="480" w:lineRule="auto"/>
        <w:ind w:left="1380" w:right="1108" w:hanging="720"/>
      </w:pPr>
      <w:r>
        <w:rPr/>
        <w:t>Javellana,</w:t>
      </w:r>
      <w:r>
        <w:rPr>
          <w:spacing w:val="40"/>
        </w:rPr>
        <w:t> </w:t>
      </w:r>
      <w:r>
        <w:rPr/>
        <w:t>S. and</w:t>
      </w:r>
      <w:r>
        <w:rPr>
          <w:spacing w:val="40"/>
        </w:rPr>
        <w:t> </w:t>
      </w:r>
      <w:r>
        <w:rPr/>
        <w:t>Escritor, F. (1981). Culture</w:t>
      </w:r>
      <w:r>
        <w:rPr>
          <w:spacing w:val="40"/>
        </w:rPr>
        <w:t> </w:t>
      </w:r>
      <w:r>
        <w:rPr/>
        <w:t>of</w:t>
      </w:r>
      <w:r>
        <w:rPr>
          <w:spacing w:val="40"/>
        </w:rPr>
        <w:t> </w:t>
      </w:r>
      <w:r>
        <w:rPr>
          <w:i/>
        </w:rPr>
        <w:t>Brachionus</w:t>
      </w:r>
      <w:r>
        <w:rPr>
          <w:i/>
          <w:spacing w:val="80"/>
        </w:rPr>
        <w:t> </w:t>
      </w:r>
      <w:r>
        <w:rPr>
          <w:i/>
        </w:rPr>
        <w:t>plicatilis</w:t>
      </w:r>
      <w:r>
        <w:rPr>
          <w:i/>
          <w:spacing w:val="40"/>
        </w:rPr>
        <w:t> </w:t>
      </w:r>
      <w:r>
        <w:rPr/>
        <w:t>SE</w:t>
      </w:r>
      <w:r>
        <w:rPr>
          <w:i/>
        </w:rPr>
        <w:t>.</w:t>
      </w:r>
      <w:r>
        <w:rPr/>
        <w:t>AFDEC Aquaculture Department, Natural Fish Food Project, Tigbaum, Iloilo Philippines. Paper No. SCS/GFO/81/PE-8. 23-28pp.</w:t>
      </w:r>
    </w:p>
    <w:p>
      <w:pPr>
        <w:pStyle w:val="BodyText"/>
        <w:spacing w:line="480" w:lineRule="auto" w:before="1"/>
        <w:ind w:left="1380" w:right="1505" w:hanging="720"/>
      </w:pPr>
      <w:r>
        <w:rPr/>
        <w:t>Karl,</w:t>
      </w:r>
      <w:r>
        <w:rPr>
          <w:spacing w:val="-3"/>
        </w:rPr>
        <w:t> </w:t>
      </w:r>
      <w:r>
        <w:rPr/>
        <w:t>F.L.,</w:t>
      </w:r>
      <w:r>
        <w:rPr>
          <w:spacing w:val="40"/>
        </w:rPr>
        <w:t> </w:t>
      </w:r>
      <w:r>
        <w:rPr/>
        <w:t>John,</w:t>
      </w:r>
      <w:r>
        <w:rPr>
          <w:spacing w:val="40"/>
        </w:rPr>
        <w:t> </w:t>
      </w:r>
      <w:r>
        <w:rPr/>
        <w:t>E.B.,</w:t>
      </w:r>
      <w:r>
        <w:rPr>
          <w:spacing w:val="40"/>
        </w:rPr>
        <w:t> </w:t>
      </w:r>
      <w:r>
        <w:rPr/>
        <w:t>Robert,</w:t>
      </w:r>
      <w:r>
        <w:rPr>
          <w:spacing w:val="-3"/>
        </w:rPr>
        <w:t> </w:t>
      </w:r>
      <w:r>
        <w:rPr/>
        <w:t>R.M.</w:t>
      </w:r>
      <w:r>
        <w:rPr>
          <w:spacing w:val="-3"/>
        </w:rPr>
        <w:t> </w:t>
      </w:r>
      <w:r>
        <w:rPr/>
        <w:t>and</w:t>
      </w:r>
      <w:r>
        <w:rPr>
          <w:spacing w:val="-3"/>
        </w:rPr>
        <w:t> </w:t>
      </w:r>
      <w:r>
        <w:rPr/>
        <w:t>Dora,</w:t>
      </w:r>
      <w:r>
        <w:rPr>
          <w:spacing w:val="40"/>
        </w:rPr>
        <w:t> </w:t>
      </w:r>
      <w:r>
        <w:rPr/>
        <w:t>R.M.P.</w:t>
      </w:r>
      <w:r>
        <w:rPr>
          <w:spacing w:val="-3"/>
        </w:rPr>
        <w:t> </w:t>
      </w:r>
      <w:r>
        <w:rPr/>
        <w:t>(1977).</w:t>
      </w:r>
      <w:r>
        <w:rPr>
          <w:spacing w:val="40"/>
        </w:rPr>
        <w:t> </w:t>
      </w:r>
      <w:r>
        <w:rPr>
          <w:i/>
        </w:rPr>
        <w:t>Ichthyology.</w:t>
      </w:r>
      <w:r>
        <w:rPr>
          <w:i/>
          <w:spacing w:val="80"/>
        </w:rPr>
        <w:t> </w:t>
      </w:r>
      <w:r>
        <w:rPr/>
        <w:t>2</w:t>
      </w:r>
      <w:r>
        <w:rPr>
          <w:sz w:val="16"/>
        </w:rPr>
        <w:t>nd</w:t>
      </w:r>
      <w:r>
        <w:rPr>
          <w:spacing w:val="40"/>
          <w:sz w:val="16"/>
        </w:rPr>
        <w:t> </w:t>
      </w:r>
      <w:r>
        <w:rPr/>
        <w:t>Edition John Wilery and Sons. Inc. pp 403</w:t>
      </w:r>
    </w:p>
    <w:p>
      <w:pPr>
        <w:pStyle w:val="BodyText"/>
        <w:spacing w:line="480" w:lineRule="auto"/>
        <w:ind w:left="1380" w:right="1099" w:hanging="720"/>
      </w:pPr>
      <w:r>
        <w:rPr/>
        <w:t>Khatun,</w:t>
      </w:r>
      <w:r>
        <w:rPr>
          <w:spacing w:val="40"/>
        </w:rPr>
        <w:t> </w:t>
      </w:r>
      <w:r>
        <w:rPr/>
        <w:t>M.,</w:t>
      </w:r>
      <w:r>
        <w:rPr>
          <w:spacing w:val="40"/>
        </w:rPr>
        <w:t> </w:t>
      </w:r>
      <w:r>
        <w:rPr/>
        <w:t>Huque,</w:t>
      </w:r>
      <w:r>
        <w:rPr>
          <w:spacing w:val="40"/>
        </w:rPr>
        <w:t> </w:t>
      </w:r>
      <w:r>
        <w:rPr/>
        <w:t>K.S., Chowdhury, S.A. and</w:t>
      </w:r>
      <w:r>
        <w:rPr>
          <w:spacing w:val="40"/>
        </w:rPr>
        <w:t> </w:t>
      </w:r>
      <w:r>
        <w:rPr/>
        <w:t>Nahar,</w:t>
      </w:r>
      <w:r>
        <w:rPr>
          <w:spacing w:val="40"/>
        </w:rPr>
        <w:t> </w:t>
      </w:r>
      <w:r>
        <w:rPr/>
        <w:t>Q. (1994).</w:t>
      </w:r>
      <w:r>
        <w:rPr>
          <w:spacing w:val="40"/>
        </w:rPr>
        <w:t> </w:t>
      </w:r>
      <w:r>
        <w:rPr>
          <w:i/>
        </w:rPr>
        <w:t>Chlorella </w:t>
      </w:r>
      <w:r>
        <w:rPr/>
        <w:t>and </w:t>
      </w:r>
      <w:r>
        <w:rPr>
          <w:i/>
        </w:rPr>
        <w:t>Scenedesmus </w:t>
      </w:r>
      <w:r>
        <w:rPr/>
        <w:t>: Isolation, identification and mass cultivation for</w:t>
      </w:r>
      <w:r>
        <w:rPr>
          <w:spacing w:val="-1"/>
        </w:rPr>
        <w:t> </w:t>
      </w:r>
      <w:r>
        <w:rPr/>
        <w:t>feeding</w:t>
      </w:r>
      <w:r>
        <w:rPr>
          <w:spacing w:val="-2"/>
        </w:rPr>
        <w:t> </w:t>
      </w:r>
      <w:r>
        <w:rPr/>
        <w:t>cattle. In : A</w:t>
      </w:r>
      <w:r>
        <w:rPr>
          <w:spacing w:val="73"/>
        </w:rPr>
        <w:t> </w:t>
      </w:r>
      <w:r>
        <w:rPr/>
        <w:t>Report</w:t>
      </w:r>
      <w:r>
        <w:rPr>
          <w:spacing w:val="73"/>
        </w:rPr>
        <w:t> </w:t>
      </w:r>
      <w:r>
        <w:rPr/>
        <w:t>on</w:t>
      </w:r>
      <w:r>
        <w:rPr>
          <w:spacing w:val="73"/>
        </w:rPr>
        <w:t> </w:t>
      </w:r>
      <w:r>
        <w:rPr/>
        <w:t>The</w:t>
      </w:r>
      <w:r>
        <w:rPr>
          <w:spacing w:val="72"/>
        </w:rPr>
        <w:t> </w:t>
      </w:r>
      <w:r>
        <w:rPr/>
        <w:t>Use</w:t>
      </w:r>
      <w:r>
        <w:rPr>
          <w:spacing w:val="74"/>
        </w:rPr>
        <w:t> </w:t>
      </w:r>
      <w:r>
        <w:rPr/>
        <w:t>of</w:t>
      </w:r>
      <w:r>
        <w:rPr>
          <w:spacing w:val="72"/>
        </w:rPr>
        <w:t> </w:t>
      </w:r>
      <w:r>
        <w:rPr/>
        <w:t>Algae</w:t>
      </w:r>
      <w:r>
        <w:rPr>
          <w:spacing w:val="72"/>
        </w:rPr>
        <w:t> </w:t>
      </w:r>
      <w:r>
        <w:rPr/>
        <w:t>as</w:t>
      </w:r>
      <w:r>
        <w:rPr>
          <w:spacing w:val="73"/>
        </w:rPr>
        <w:t> </w:t>
      </w:r>
      <w:r>
        <w:rPr/>
        <w:t>Potential</w:t>
      </w:r>
      <w:r>
        <w:rPr>
          <w:spacing w:val="75"/>
        </w:rPr>
        <w:t> </w:t>
      </w:r>
      <w:r>
        <w:rPr/>
        <w:t>Feed</w:t>
      </w:r>
      <w:r>
        <w:rPr>
          <w:spacing w:val="73"/>
        </w:rPr>
        <w:t> </w:t>
      </w:r>
      <w:r>
        <w:rPr/>
        <w:t>supplements</w:t>
      </w:r>
      <w:r>
        <w:rPr>
          <w:spacing w:val="76"/>
        </w:rPr>
        <w:t> </w:t>
      </w:r>
      <w:r>
        <w:rPr/>
        <w:t>For</w:t>
      </w:r>
      <w:r>
        <w:rPr>
          <w:spacing w:val="75"/>
        </w:rPr>
        <w:t> </w:t>
      </w:r>
      <w:r>
        <w:rPr/>
        <w:t>Cattle. Bangladesh</w:t>
      </w:r>
      <w:r>
        <w:rPr>
          <w:spacing w:val="-2"/>
        </w:rPr>
        <w:t> </w:t>
      </w:r>
      <w:r>
        <w:rPr/>
        <w:t>Livestock</w:t>
      </w:r>
      <w:r>
        <w:rPr>
          <w:spacing w:val="-2"/>
        </w:rPr>
        <w:t> </w:t>
      </w:r>
      <w:r>
        <w:rPr/>
        <w:t>Research Institute,</w:t>
      </w:r>
      <w:r>
        <w:rPr>
          <w:spacing w:val="-2"/>
        </w:rPr>
        <w:t> </w:t>
      </w:r>
      <w:r>
        <w:rPr/>
        <w:t>Savar,</w:t>
      </w:r>
      <w:r>
        <w:rPr>
          <w:spacing w:val="-3"/>
        </w:rPr>
        <w:t> </w:t>
      </w:r>
      <w:r>
        <w:rPr/>
        <w:t>Dhaka</w:t>
      </w:r>
      <w:r>
        <w:rPr>
          <w:spacing w:val="-4"/>
        </w:rPr>
        <w:t> </w:t>
      </w:r>
      <w:r>
        <w:rPr/>
        <w:t>1341,</w:t>
      </w:r>
      <w:r>
        <w:rPr>
          <w:spacing w:val="-1"/>
        </w:rPr>
        <w:t> </w:t>
      </w:r>
      <w:r>
        <w:rPr/>
        <w:t>Bangladesh,</w:t>
      </w:r>
      <w:r>
        <w:rPr>
          <w:spacing w:val="3"/>
        </w:rPr>
        <w:t> </w:t>
      </w:r>
      <w:r>
        <w:rPr/>
        <w:t>pp</w:t>
      </w:r>
      <w:r>
        <w:rPr>
          <w:spacing w:val="-2"/>
        </w:rPr>
        <w:t> </w:t>
      </w:r>
      <w:r>
        <w:rPr/>
        <w:t>1-</w:t>
      </w:r>
      <w:r>
        <w:rPr>
          <w:spacing w:val="-5"/>
        </w:rPr>
        <w:t>8.</w:t>
      </w:r>
    </w:p>
    <w:p>
      <w:pPr>
        <w:pStyle w:val="BodyText"/>
        <w:spacing w:line="480" w:lineRule="auto"/>
        <w:ind w:left="1380" w:right="1103" w:hanging="720"/>
        <w:jc w:val="both"/>
      </w:pPr>
      <w:r>
        <w:rPr/>
        <w:t>Kim, D., Kim, T.S., Ryu, H.D. and Lee, S.I. (2008). Treatment of low carbon-to-nitrogen waste water using two-stage sequencing batch reactor with independent nitrification. </w:t>
      </w:r>
      <w:r>
        <w:rPr>
          <w:i/>
        </w:rPr>
        <w:t>Process Biochemistry, 43</w:t>
      </w:r>
      <w:r>
        <w:rPr/>
        <w:t>: 406-413.</w:t>
      </w:r>
    </w:p>
    <w:p>
      <w:pPr>
        <w:pStyle w:val="BodyText"/>
        <w:spacing w:line="480" w:lineRule="auto"/>
        <w:ind w:left="1380" w:right="1108" w:hanging="720"/>
      </w:pPr>
      <w:r>
        <w:rPr>
          <w:color w:val="000024"/>
        </w:rPr>
        <w:t>Kitto,</w:t>
      </w:r>
      <w:r>
        <w:rPr>
          <w:color w:val="000024"/>
          <w:spacing w:val="-5"/>
        </w:rPr>
        <w:t> </w:t>
      </w:r>
      <w:r>
        <w:rPr>
          <w:color w:val="000024"/>
        </w:rPr>
        <w:t>M.R.</w:t>
      </w:r>
      <w:r>
        <w:rPr>
          <w:color w:val="000024"/>
          <w:spacing w:val="-5"/>
        </w:rPr>
        <w:t> </w:t>
      </w:r>
      <w:r>
        <w:rPr>
          <w:color w:val="000024"/>
        </w:rPr>
        <w:t>and</w:t>
      </w:r>
      <w:r>
        <w:rPr>
          <w:color w:val="000024"/>
          <w:spacing w:val="-5"/>
        </w:rPr>
        <w:t> </w:t>
      </w:r>
      <w:r>
        <w:rPr>
          <w:color w:val="000024"/>
        </w:rPr>
        <w:t>Bechara,</w:t>
      </w:r>
      <w:r>
        <w:rPr>
          <w:color w:val="000024"/>
          <w:spacing w:val="-3"/>
        </w:rPr>
        <w:t> </w:t>
      </w:r>
      <w:r>
        <w:rPr>
          <w:color w:val="000024"/>
        </w:rPr>
        <w:t>G.P.</w:t>
      </w:r>
      <w:r>
        <w:rPr>
          <w:color w:val="000024"/>
          <w:spacing w:val="-5"/>
        </w:rPr>
        <w:t> </w:t>
      </w:r>
      <w:r>
        <w:rPr>
          <w:color w:val="000024"/>
        </w:rPr>
        <w:t>(2004).</w:t>
      </w:r>
      <w:r>
        <w:rPr>
          <w:color w:val="000024"/>
          <w:spacing w:val="-4"/>
        </w:rPr>
        <w:t> </w:t>
      </w:r>
      <w:r>
        <w:rPr>
          <w:color w:val="000024"/>
        </w:rPr>
        <w:t>Business</w:t>
      </w:r>
      <w:r>
        <w:rPr>
          <w:color w:val="000024"/>
          <w:spacing w:val="-5"/>
        </w:rPr>
        <w:t> </w:t>
      </w:r>
      <w:r>
        <w:rPr>
          <w:color w:val="000024"/>
        </w:rPr>
        <w:t>Agriculture</w:t>
      </w:r>
      <w:r>
        <w:rPr>
          <w:color w:val="000024"/>
          <w:spacing w:val="-5"/>
        </w:rPr>
        <w:t> </w:t>
      </w:r>
      <w:r>
        <w:rPr>
          <w:color w:val="000024"/>
        </w:rPr>
        <w:t>in</w:t>
      </w:r>
      <w:r>
        <w:rPr>
          <w:color w:val="000024"/>
          <w:spacing w:val="-5"/>
        </w:rPr>
        <w:t> </w:t>
      </w:r>
      <w:r>
        <w:rPr>
          <w:color w:val="000024"/>
        </w:rPr>
        <w:t>Kuwait,</w:t>
      </w:r>
      <w:r>
        <w:rPr>
          <w:color w:val="000024"/>
          <w:spacing w:val="-5"/>
        </w:rPr>
        <w:t> </w:t>
      </w:r>
      <w:r>
        <w:rPr>
          <w:color w:val="000024"/>
        </w:rPr>
        <w:t>challenges</w:t>
      </w:r>
      <w:r>
        <w:rPr>
          <w:color w:val="000024"/>
          <w:spacing w:val="-3"/>
        </w:rPr>
        <w:t> </w:t>
      </w:r>
      <w:r>
        <w:rPr>
          <w:color w:val="000024"/>
        </w:rPr>
        <w:t>and solutions. </w:t>
      </w:r>
      <w:r>
        <w:rPr>
          <w:i/>
          <w:color w:val="000024"/>
        </w:rPr>
        <w:t>World Aquaculture, 35(2)</w:t>
      </w:r>
      <w:r>
        <w:rPr>
          <w:color w:val="000024"/>
        </w:rPr>
        <w:t>: p56.</w:t>
      </w:r>
    </w:p>
    <w:p>
      <w:pPr>
        <w:pStyle w:val="BodyText"/>
        <w:spacing w:before="1"/>
        <w:ind w:left="660"/>
        <w:rPr>
          <w:i/>
        </w:rPr>
      </w:pPr>
      <w:r>
        <w:rPr/>
        <w:t>Koste,</w:t>
      </w:r>
      <w:r>
        <w:rPr>
          <w:spacing w:val="-2"/>
        </w:rPr>
        <w:t> </w:t>
      </w:r>
      <w:r>
        <w:rPr/>
        <w:t>W.</w:t>
      </w:r>
      <w:r>
        <w:rPr>
          <w:spacing w:val="-1"/>
        </w:rPr>
        <w:t> </w:t>
      </w:r>
      <w:r>
        <w:rPr/>
        <w:t>and</w:t>
      </w:r>
      <w:r>
        <w:rPr>
          <w:spacing w:val="-1"/>
        </w:rPr>
        <w:t> </w:t>
      </w:r>
      <w:r>
        <w:rPr/>
        <w:t>Shiel,</w:t>
      </w:r>
      <w:r>
        <w:rPr>
          <w:spacing w:val="-1"/>
        </w:rPr>
        <w:t> </w:t>
      </w:r>
      <w:r>
        <w:rPr/>
        <w:t>R.J.</w:t>
      </w:r>
      <w:r>
        <w:rPr>
          <w:spacing w:val="-4"/>
        </w:rPr>
        <w:t> </w:t>
      </w:r>
      <w:r>
        <w:rPr/>
        <w:t>(1987).</w:t>
      </w:r>
      <w:r>
        <w:rPr>
          <w:spacing w:val="-1"/>
        </w:rPr>
        <w:t> </w:t>
      </w:r>
      <w:r>
        <w:rPr/>
        <w:t>Rotifera</w:t>
      </w:r>
      <w:r>
        <w:rPr>
          <w:spacing w:val="-1"/>
        </w:rPr>
        <w:t> </w:t>
      </w:r>
      <w:r>
        <w:rPr/>
        <w:t>from</w:t>
      </w:r>
      <w:r>
        <w:rPr>
          <w:spacing w:val="-1"/>
        </w:rPr>
        <w:t> </w:t>
      </w:r>
      <w:r>
        <w:rPr/>
        <w:t>Australian</w:t>
      </w:r>
      <w:r>
        <w:rPr>
          <w:spacing w:val="1"/>
        </w:rPr>
        <w:t> </w:t>
      </w:r>
      <w:r>
        <w:rPr/>
        <w:t>Inland</w:t>
      </w:r>
      <w:r>
        <w:rPr>
          <w:spacing w:val="-1"/>
        </w:rPr>
        <w:t> </w:t>
      </w:r>
      <w:r>
        <w:rPr/>
        <w:t>waters</w:t>
      </w:r>
      <w:r>
        <w:rPr>
          <w:spacing w:val="-1"/>
        </w:rPr>
        <w:t> </w:t>
      </w:r>
      <w:r>
        <w:rPr/>
        <w:t>2</w:t>
      </w:r>
      <w:r>
        <w:rPr>
          <w:spacing w:val="4"/>
        </w:rPr>
        <w:t> </w:t>
      </w:r>
      <w:r>
        <w:rPr>
          <w:i/>
          <w:spacing w:val="-2"/>
        </w:rPr>
        <w:t>Ephiphanidae</w:t>
      </w:r>
    </w:p>
    <w:p>
      <w:pPr>
        <w:pStyle w:val="BodyText"/>
        <w:rPr>
          <w:i/>
        </w:rPr>
      </w:pPr>
    </w:p>
    <w:p>
      <w:pPr>
        <w:spacing w:before="0"/>
        <w:ind w:left="1380" w:right="0" w:firstLine="0"/>
        <w:jc w:val="left"/>
        <w:rPr>
          <w:sz w:val="24"/>
        </w:rPr>
      </w:pPr>
      <w:r>
        <w:rPr>
          <w:sz w:val="24"/>
        </w:rPr>
        <w:t>and</w:t>
      </w:r>
      <w:r>
        <w:rPr>
          <w:spacing w:val="-4"/>
          <w:sz w:val="24"/>
        </w:rPr>
        <w:t> </w:t>
      </w:r>
      <w:r>
        <w:rPr>
          <w:i/>
          <w:sz w:val="24"/>
        </w:rPr>
        <w:t>Brachionidae</w:t>
      </w:r>
      <w:r>
        <w:rPr>
          <w:i/>
          <w:spacing w:val="-1"/>
          <w:sz w:val="24"/>
        </w:rPr>
        <w:t> </w:t>
      </w:r>
      <w:r>
        <w:rPr>
          <w:sz w:val="24"/>
        </w:rPr>
        <w:t>(</w:t>
      </w:r>
      <w:r>
        <w:rPr>
          <w:spacing w:val="-2"/>
          <w:sz w:val="24"/>
        </w:rPr>
        <w:t> </w:t>
      </w:r>
      <w:r>
        <w:rPr>
          <w:i/>
          <w:sz w:val="24"/>
        </w:rPr>
        <w:t>Rotifera</w:t>
      </w:r>
      <w:r>
        <w:rPr>
          <w:sz w:val="24"/>
        </w:rPr>
        <w:t>:</w:t>
      </w:r>
      <w:r>
        <w:rPr>
          <w:spacing w:val="-1"/>
          <w:sz w:val="24"/>
        </w:rPr>
        <w:t> </w:t>
      </w:r>
      <w:r>
        <w:rPr>
          <w:sz w:val="24"/>
        </w:rPr>
        <w:t>Monogononta</w:t>
      </w:r>
      <w:r>
        <w:rPr>
          <w:spacing w:val="3"/>
          <w:sz w:val="24"/>
        </w:rPr>
        <w:t> </w:t>
      </w:r>
      <w:r>
        <w:rPr>
          <w:sz w:val="24"/>
        </w:rPr>
        <w:t>Invertebrate)</w:t>
      </w:r>
      <w:r>
        <w:rPr>
          <w:spacing w:val="-1"/>
          <w:sz w:val="24"/>
        </w:rPr>
        <w:t> </w:t>
      </w:r>
      <w:r>
        <w:rPr>
          <w:i/>
          <w:sz w:val="24"/>
        </w:rPr>
        <w:t>Taxonomy</w:t>
      </w:r>
      <w:r>
        <w:rPr>
          <w:i/>
          <w:spacing w:val="-3"/>
          <w:sz w:val="24"/>
        </w:rPr>
        <w:t> </w:t>
      </w:r>
      <w:r>
        <w:rPr>
          <w:b/>
          <w:sz w:val="24"/>
        </w:rPr>
        <w:t>7</w:t>
      </w:r>
      <w:r>
        <w:rPr>
          <w:sz w:val="24"/>
        </w:rPr>
        <w:t>:949-</w:t>
      </w:r>
      <w:r>
        <w:rPr>
          <w:spacing w:val="-2"/>
          <w:sz w:val="24"/>
        </w:rPr>
        <w:t>1021.</w:t>
      </w:r>
    </w:p>
    <w:p>
      <w:pPr>
        <w:pStyle w:val="BodyText"/>
      </w:pPr>
    </w:p>
    <w:p>
      <w:pPr>
        <w:pStyle w:val="BodyText"/>
        <w:spacing w:line="480" w:lineRule="auto"/>
        <w:ind w:left="1380" w:right="1128" w:hanging="720"/>
        <w:jc w:val="both"/>
      </w:pPr>
      <w:r>
        <w:rPr/>
        <w:t>Lauridsen,</w:t>
      </w:r>
      <w:r>
        <w:rPr>
          <w:spacing w:val="-1"/>
        </w:rPr>
        <w:t> </w:t>
      </w:r>
      <w:r>
        <w:rPr/>
        <w:t>T.</w:t>
      </w:r>
      <w:r>
        <w:rPr>
          <w:spacing w:val="-1"/>
        </w:rPr>
        <w:t> </w:t>
      </w:r>
      <w:r>
        <w:rPr/>
        <w:t>and Lodge, D.</w:t>
      </w:r>
      <w:r>
        <w:rPr>
          <w:spacing w:val="-1"/>
        </w:rPr>
        <w:t> </w:t>
      </w:r>
      <w:r>
        <w:rPr/>
        <w:t>M.</w:t>
      </w:r>
      <w:r>
        <w:rPr>
          <w:spacing w:val="-1"/>
        </w:rPr>
        <w:t> </w:t>
      </w:r>
      <w:r>
        <w:rPr/>
        <w:t>(1996).</w:t>
      </w:r>
      <w:r>
        <w:rPr>
          <w:spacing w:val="-1"/>
        </w:rPr>
        <w:t> </w:t>
      </w:r>
      <w:r>
        <w:rPr/>
        <w:t>Avoidance</w:t>
      </w:r>
      <w:r>
        <w:rPr>
          <w:spacing w:val="-2"/>
        </w:rPr>
        <w:t> </w:t>
      </w:r>
      <w:r>
        <w:rPr/>
        <w:t>by </w:t>
      </w:r>
      <w:r>
        <w:rPr>
          <w:i/>
        </w:rPr>
        <w:t>Daphnia magna</w:t>
      </w:r>
      <w:r>
        <w:rPr>
          <w:i/>
          <w:spacing w:val="40"/>
        </w:rPr>
        <w:t> </w:t>
      </w:r>
      <w:r>
        <w:rPr/>
        <w:t>of</w:t>
      </w:r>
      <w:r>
        <w:rPr>
          <w:spacing w:val="80"/>
        </w:rPr>
        <w:t> </w:t>
      </w:r>
      <w:r>
        <w:rPr/>
        <w:t>fish</w:t>
      </w:r>
      <w:r>
        <w:rPr>
          <w:spacing w:val="40"/>
        </w:rPr>
        <w:t> </w:t>
      </w:r>
      <w:r>
        <w:rPr/>
        <w:t>and macrophytes:</w:t>
      </w:r>
      <w:r>
        <w:rPr>
          <w:spacing w:val="-3"/>
        </w:rPr>
        <w:t> </w:t>
      </w:r>
      <w:r>
        <w:rPr/>
        <w:t>Chemical</w:t>
      </w:r>
      <w:r>
        <w:rPr>
          <w:spacing w:val="-1"/>
        </w:rPr>
        <w:t> </w:t>
      </w:r>
      <w:r>
        <w:rPr/>
        <w:t>cues</w:t>
      </w:r>
      <w:r>
        <w:rPr>
          <w:spacing w:val="1"/>
        </w:rPr>
        <w:t> </w:t>
      </w:r>
      <w:r>
        <w:rPr/>
        <w:t>and predator-mediated</w:t>
      </w:r>
      <w:r>
        <w:rPr>
          <w:spacing w:val="-1"/>
        </w:rPr>
        <w:t> </w:t>
      </w:r>
      <w:r>
        <w:rPr/>
        <w:t>use</w:t>
      </w:r>
      <w:r>
        <w:rPr>
          <w:spacing w:val="-3"/>
        </w:rPr>
        <w:t> </w:t>
      </w:r>
      <w:r>
        <w:rPr/>
        <w:t>of</w:t>
      </w:r>
      <w:r>
        <w:rPr>
          <w:spacing w:val="28"/>
        </w:rPr>
        <w:t>  </w:t>
      </w:r>
      <w:r>
        <w:rPr/>
        <w:t>macrophyte</w:t>
      </w:r>
      <w:r>
        <w:rPr>
          <w:spacing w:val="59"/>
        </w:rPr>
        <w:t>  </w:t>
      </w:r>
      <w:r>
        <w:rPr>
          <w:spacing w:val="-2"/>
        </w:rPr>
        <w:t>habitat.</w:t>
      </w:r>
    </w:p>
    <w:p>
      <w:pPr>
        <w:spacing w:after="0" w:line="480" w:lineRule="auto"/>
        <w:jc w:val="both"/>
        <w:sectPr>
          <w:pgSz w:w="12240" w:h="15840"/>
          <w:pgMar w:header="761" w:footer="0" w:top="1340" w:bottom="280" w:left="1500" w:right="340"/>
        </w:sectPr>
      </w:pPr>
    </w:p>
    <w:p>
      <w:pPr>
        <w:spacing w:before="88"/>
        <w:ind w:left="1380" w:right="0" w:firstLine="0"/>
        <w:jc w:val="left"/>
        <w:rPr>
          <w:sz w:val="24"/>
        </w:rPr>
      </w:pPr>
      <w:r>
        <w:rPr>
          <w:i/>
          <w:sz w:val="24"/>
        </w:rPr>
        <w:t>Limnology</w:t>
      </w:r>
      <w:r>
        <w:rPr>
          <w:i/>
          <w:spacing w:val="-1"/>
          <w:sz w:val="24"/>
        </w:rPr>
        <w:t> </w:t>
      </w:r>
      <w:r>
        <w:rPr>
          <w:i/>
          <w:sz w:val="24"/>
        </w:rPr>
        <w:t>and</w:t>
      </w:r>
      <w:r>
        <w:rPr>
          <w:i/>
          <w:spacing w:val="-1"/>
          <w:sz w:val="24"/>
        </w:rPr>
        <w:t> </w:t>
      </w:r>
      <w:r>
        <w:rPr>
          <w:i/>
          <w:sz w:val="24"/>
        </w:rPr>
        <w:t>Oceanography</w:t>
      </w:r>
      <w:r>
        <w:rPr>
          <w:i/>
          <w:spacing w:val="-2"/>
          <w:sz w:val="24"/>
        </w:rPr>
        <w:t> </w:t>
      </w:r>
      <w:r>
        <w:rPr>
          <w:i/>
          <w:sz w:val="24"/>
        </w:rPr>
        <w:t>41</w:t>
      </w:r>
      <w:r>
        <w:rPr>
          <w:sz w:val="24"/>
        </w:rPr>
        <w:t>: </w:t>
      </w:r>
      <w:r>
        <w:rPr>
          <w:spacing w:val="-2"/>
          <w:sz w:val="24"/>
        </w:rPr>
        <w:t>794–798.</w:t>
      </w:r>
    </w:p>
    <w:p>
      <w:pPr>
        <w:pStyle w:val="BodyText"/>
        <w:spacing w:before="1"/>
      </w:pPr>
    </w:p>
    <w:p>
      <w:pPr>
        <w:pStyle w:val="BodyText"/>
        <w:spacing w:line="480" w:lineRule="auto"/>
        <w:ind w:left="1380" w:right="1108" w:hanging="720"/>
      </w:pPr>
      <w:r>
        <w:rPr/>
        <w:t>Lim,</w:t>
      </w:r>
      <w:r>
        <w:rPr>
          <w:spacing w:val="40"/>
        </w:rPr>
        <w:t> </w:t>
      </w:r>
      <w:r>
        <w:rPr/>
        <w:t>L.C.,</w:t>
      </w:r>
      <w:r>
        <w:rPr>
          <w:spacing w:val="-4"/>
        </w:rPr>
        <w:t> </w:t>
      </w:r>
      <w:r>
        <w:rPr/>
        <w:t>Dhert</w:t>
      </w:r>
      <w:r>
        <w:rPr>
          <w:spacing w:val="-4"/>
        </w:rPr>
        <w:t> </w:t>
      </w:r>
      <w:r>
        <w:rPr/>
        <w:t>P.</w:t>
      </w:r>
      <w:r>
        <w:rPr>
          <w:spacing w:val="-2"/>
        </w:rPr>
        <w:t> </w:t>
      </w:r>
      <w:r>
        <w:rPr/>
        <w:t>and</w:t>
      </w:r>
      <w:r>
        <w:rPr>
          <w:spacing w:val="-2"/>
        </w:rPr>
        <w:t> </w:t>
      </w:r>
      <w:r>
        <w:rPr/>
        <w:t>Sorgeloos,</w:t>
      </w:r>
      <w:r>
        <w:rPr>
          <w:spacing w:val="-4"/>
        </w:rPr>
        <w:t> </w:t>
      </w:r>
      <w:r>
        <w:rPr/>
        <w:t>P.</w:t>
      </w:r>
      <w:r>
        <w:rPr>
          <w:spacing w:val="-4"/>
        </w:rPr>
        <w:t> </w:t>
      </w:r>
      <w:r>
        <w:rPr/>
        <w:t>(2003).</w:t>
      </w:r>
      <w:r>
        <w:rPr>
          <w:spacing w:val="-4"/>
        </w:rPr>
        <w:t> </w:t>
      </w:r>
      <w:r>
        <w:rPr/>
        <w:t>Recent</w:t>
      </w:r>
      <w:r>
        <w:rPr>
          <w:spacing w:val="-4"/>
        </w:rPr>
        <w:t> </w:t>
      </w:r>
      <w:r>
        <w:rPr/>
        <w:t>Developments</w:t>
      </w:r>
      <w:r>
        <w:rPr>
          <w:spacing w:val="-4"/>
        </w:rPr>
        <w:t> </w:t>
      </w:r>
      <w:r>
        <w:rPr/>
        <w:t>in</w:t>
      </w:r>
      <w:r>
        <w:rPr>
          <w:spacing w:val="-4"/>
        </w:rPr>
        <w:t> </w:t>
      </w:r>
      <w:r>
        <w:rPr/>
        <w:t>the</w:t>
      </w:r>
      <w:r>
        <w:rPr>
          <w:spacing w:val="-4"/>
        </w:rPr>
        <w:t> </w:t>
      </w:r>
      <w:r>
        <w:rPr/>
        <w:t>application</w:t>
      </w:r>
      <w:r>
        <w:rPr>
          <w:spacing w:val="-4"/>
        </w:rPr>
        <w:t> </w:t>
      </w:r>
      <w:r>
        <w:rPr/>
        <w:t>of live feeds in the freshwater ornamental fish culture.</w:t>
      </w:r>
      <w:r>
        <w:rPr>
          <w:spacing w:val="40"/>
        </w:rPr>
        <w:t> </w:t>
      </w:r>
      <w:r>
        <w:rPr>
          <w:i/>
        </w:rPr>
        <w:t>Aquaculture, 227</w:t>
      </w:r>
      <w:r>
        <w:rPr/>
        <w:t>: 319-331.</w:t>
      </w:r>
    </w:p>
    <w:p>
      <w:pPr>
        <w:spacing w:line="480" w:lineRule="auto" w:before="0"/>
        <w:ind w:left="1380" w:right="1108" w:hanging="720"/>
        <w:jc w:val="left"/>
        <w:rPr>
          <w:sz w:val="24"/>
        </w:rPr>
      </w:pPr>
      <w:r>
        <w:rPr>
          <w:sz w:val="24"/>
        </w:rPr>
        <w:t>Lim,</w:t>
      </w:r>
      <w:r>
        <w:rPr>
          <w:spacing w:val="-2"/>
          <w:sz w:val="24"/>
        </w:rPr>
        <w:t> </w:t>
      </w:r>
      <w:r>
        <w:rPr>
          <w:sz w:val="24"/>
        </w:rPr>
        <w:t>L.C.</w:t>
      </w:r>
      <w:r>
        <w:rPr>
          <w:spacing w:val="-4"/>
          <w:sz w:val="24"/>
        </w:rPr>
        <w:t> </w:t>
      </w:r>
      <w:r>
        <w:rPr>
          <w:sz w:val="24"/>
        </w:rPr>
        <w:t>and</w:t>
      </w:r>
      <w:r>
        <w:rPr>
          <w:spacing w:val="-4"/>
          <w:sz w:val="24"/>
        </w:rPr>
        <w:t> </w:t>
      </w:r>
      <w:r>
        <w:rPr>
          <w:sz w:val="24"/>
        </w:rPr>
        <w:t>Wong,</w:t>
      </w:r>
      <w:r>
        <w:rPr>
          <w:spacing w:val="-4"/>
          <w:sz w:val="24"/>
        </w:rPr>
        <w:t> </w:t>
      </w:r>
      <w:r>
        <w:rPr>
          <w:sz w:val="24"/>
        </w:rPr>
        <w:t>C.C.</w:t>
      </w:r>
      <w:r>
        <w:rPr>
          <w:spacing w:val="-4"/>
          <w:sz w:val="24"/>
        </w:rPr>
        <w:t> </w:t>
      </w:r>
      <w:r>
        <w:rPr>
          <w:sz w:val="24"/>
        </w:rPr>
        <w:t>(1997).</w:t>
      </w:r>
      <w:r>
        <w:rPr>
          <w:spacing w:val="-4"/>
          <w:sz w:val="24"/>
        </w:rPr>
        <w:t> </w:t>
      </w:r>
      <w:r>
        <w:rPr>
          <w:sz w:val="24"/>
        </w:rPr>
        <w:t>Use</w:t>
      </w:r>
      <w:r>
        <w:rPr>
          <w:spacing w:val="-6"/>
          <w:sz w:val="24"/>
        </w:rPr>
        <w:t> </w:t>
      </w:r>
      <w:r>
        <w:rPr>
          <w:sz w:val="24"/>
        </w:rPr>
        <w:t>of</w:t>
      </w:r>
      <w:r>
        <w:rPr>
          <w:spacing w:val="-4"/>
          <w:sz w:val="24"/>
        </w:rPr>
        <w:t> </w:t>
      </w:r>
      <w:r>
        <w:rPr>
          <w:sz w:val="24"/>
        </w:rPr>
        <w:t>the</w:t>
      </w:r>
      <w:r>
        <w:rPr>
          <w:spacing w:val="-4"/>
          <w:sz w:val="24"/>
        </w:rPr>
        <w:t> </w:t>
      </w:r>
      <w:r>
        <w:rPr>
          <w:sz w:val="24"/>
        </w:rPr>
        <w:t>rotifer,</w:t>
      </w:r>
      <w:r>
        <w:rPr>
          <w:spacing w:val="-2"/>
          <w:sz w:val="24"/>
        </w:rPr>
        <w:t> </w:t>
      </w:r>
      <w:r>
        <w:rPr>
          <w:i/>
          <w:sz w:val="24"/>
        </w:rPr>
        <w:t>Brachionus</w:t>
      </w:r>
      <w:r>
        <w:rPr>
          <w:i/>
          <w:spacing w:val="-2"/>
          <w:sz w:val="24"/>
        </w:rPr>
        <w:t> </w:t>
      </w:r>
      <w:r>
        <w:rPr>
          <w:i/>
          <w:sz w:val="24"/>
        </w:rPr>
        <w:t>calciflorus</w:t>
      </w:r>
      <w:r>
        <w:rPr>
          <w:i/>
          <w:spacing w:val="-3"/>
          <w:sz w:val="24"/>
        </w:rPr>
        <w:t> </w:t>
      </w:r>
      <w:r>
        <w:rPr>
          <w:sz w:val="24"/>
        </w:rPr>
        <w:t>Pallas,</w:t>
      </w:r>
      <w:r>
        <w:rPr>
          <w:spacing w:val="-4"/>
          <w:sz w:val="24"/>
        </w:rPr>
        <w:t> </w:t>
      </w:r>
      <w:r>
        <w:rPr>
          <w:sz w:val="24"/>
        </w:rPr>
        <w:t>in freshwater ornamental fish larviculture </w:t>
      </w:r>
      <w:r>
        <w:rPr>
          <w:i/>
          <w:sz w:val="24"/>
        </w:rPr>
        <w:t>Hydrobiologia, 358 (1/3)</w:t>
      </w:r>
      <w:r>
        <w:rPr>
          <w:sz w:val="24"/>
        </w:rPr>
        <w:t>: 273 (5).</w:t>
      </w:r>
    </w:p>
    <w:p>
      <w:pPr>
        <w:spacing w:line="480" w:lineRule="auto" w:before="0"/>
        <w:ind w:left="1440" w:right="1108" w:hanging="780"/>
        <w:jc w:val="left"/>
        <w:rPr>
          <w:sz w:val="24"/>
        </w:rPr>
      </w:pPr>
      <w:r>
        <w:rPr>
          <w:sz w:val="24"/>
        </w:rPr>
        <w:t>Loh,</w:t>
      </w:r>
      <w:r>
        <w:rPr>
          <w:spacing w:val="-3"/>
          <w:sz w:val="24"/>
        </w:rPr>
        <w:t> </w:t>
      </w:r>
      <w:r>
        <w:rPr>
          <w:sz w:val="24"/>
        </w:rPr>
        <w:t>J.Y.,</w:t>
      </w:r>
      <w:r>
        <w:rPr>
          <w:spacing w:val="-3"/>
          <w:sz w:val="24"/>
        </w:rPr>
        <w:t> </w:t>
      </w:r>
      <w:r>
        <w:rPr>
          <w:sz w:val="24"/>
        </w:rPr>
        <w:t>How,</w:t>
      </w:r>
      <w:r>
        <w:rPr>
          <w:spacing w:val="-3"/>
          <w:sz w:val="24"/>
        </w:rPr>
        <w:t> </w:t>
      </w:r>
      <w:r>
        <w:rPr>
          <w:sz w:val="24"/>
        </w:rPr>
        <w:t>C.W.,</w:t>
      </w:r>
      <w:r>
        <w:rPr>
          <w:spacing w:val="-3"/>
          <w:sz w:val="24"/>
        </w:rPr>
        <w:t> </w:t>
      </w:r>
      <w:r>
        <w:rPr>
          <w:sz w:val="24"/>
        </w:rPr>
        <w:t>Hii,Y.S.,</w:t>
      </w:r>
      <w:r>
        <w:rPr>
          <w:spacing w:val="-3"/>
          <w:sz w:val="24"/>
        </w:rPr>
        <w:t> </w:t>
      </w:r>
      <w:r>
        <w:rPr>
          <w:sz w:val="24"/>
        </w:rPr>
        <w:t>Khoo,</w:t>
      </w:r>
      <w:r>
        <w:rPr>
          <w:spacing w:val="-3"/>
          <w:sz w:val="24"/>
        </w:rPr>
        <w:t> </w:t>
      </w:r>
      <w:r>
        <w:rPr>
          <w:sz w:val="24"/>
        </w:rPr>
        <w:t>G.</w:t>
      </w:r>
      <w:r>
        <w:rPr>
          <w:spacing w:val="-3"/>
          <w:sz w:val="24"/>
        </w:rPr>
        <w:t> </w:t>
      </w:r>
      <w:r>
        <w:rPr>
          <w:sz w:val="24"/>
        </w:rPr>
        <w:t>and</w:t>
      </w:r>
      <w:r>
        <w:rPr>
          <w:spacing w:val="-3"/>
          <w:sz w:val="24"/>
        </w:rPr>
        <w:t> </w:t>
      </w:r>
      <w:r>
        <w:rPr>
          <w:sz w:val="24"/>
        </w:rPr>
        <w:t>Ong,</w:t>
      </w:r>
      <w:r>
        <w:rPr>
          <w:spacing w:val="-3"/>
          <w:sz w:val="24"/>
        </w:rPr>
        <w:t> </w:t>
      </w:r>
      <w:r>
        <w:rPr>
          <w:sz w:val="24"/>
        </w:rPr>
        <w:t>H.K.A.</w:t>
      </w:r>
      <w:r>
        <w:rPr>
          <w:spacing w:val="-3"/>
          <w:sz w:val="24"/>
        </w:rPr>
        <w:t> </w:t>
      </w:r>
      <w:r>
        <w:rPr>
          <w:sz w:val="24"/>
        </w:rPr>
        <w:t>(2009).</w:t>
      </w:r>
      <w:r>
        <w:rPr>
          <w:spacing w:val="-1"/>
          <w:sz w:val="24"/>
        </w:rPr>
        <w:t> </w:t>
      </w:r>
      <w:r>
        <w:rPr>
          <w:sz w:val="24"/>
        </w:rPr>
        <w:t>Fish</w:t>
      </w:r>
      <w:r>
        <w:rPr>
          <w:spacing w:val="-3"/>
          <w:sz w:val="24"/>
        </w:rPr>
        <w:t> </w:t>
      </w:r>
      <w:r>
        <w:rPr>
          <w:sz w:val="24"/>
        </w:rPr>
        <w:t>faeces</w:t>
      </w:r>
      <w:r>
        <w:rPr>
          <w:spacing w:val="-3"/>
          <w:sz w:val="24"/>
        </w:rPr>
        <w:t> </w:t>
      </w:r>
      <w:r>
        <w:rPr>
          <w:sz w:val="24"/>
        </w:rPr>
        <w:t>as</w:t>
      </w:r>
      <w:r>
        <w:rPr>
          <w:spacing w:val="-2"/>
          <w:sz w:val="24"/>
        </w:rPr>
        <w:t> </w:t>
      </w:r>
      <w:r>
        <w:rPr>
          <w:sz w:val="24"/>
        </w:rPr>
        <w:t>a</w:t>
      </w:r>
      <w:r>
        <w:rPr>
          <w:spacing w:val="-4"/>
          <w:sz w:val="24"/>
        </w:rPr>
        <w:t> </w:t>
      </w:r>
      <w:r>
        <w:rPr>
          <w:sz w:val="24"/>
        </w:rPr>
        <w:t>food Source for cultivating the water flea, </w:t>
      </w:r>
      <w:r>
        <w:rPr>
          <w:i/>
          <w:sz w:val="24"/>
        </w:rPr>
        <w:t>Moina macrocopa </w:t>
      </w:r>
      <w:r>
        <w:rPr>
          <w:sz w:val="24"/>
        </w:rPr>
        <w:t>potential. </w:t>
      </w:r>
      <w:r>
        <w:rPr>
          <w:i/>
          <w:sz w:val="24"/>
        </w:rPr>
        <w:t>Journal of Science and Technology in the Tropics, 5</w:t>
      </w:r>
      <w:r>
        <w:rPr>
          <w:sz w:val="24"/>
        </w:rPr>
        <w:t>:5-9.</w:t>
      </w:r>
    </w:p>
    <w:p>
      <w:pPr>
        <w:pStyle w:val="BodyText"/>
        <w:spacing w:line="480" w:lineRule="auto" w:before="1"/>
        <w:ind w:left="1380" w:right="1108" w:hanging="720"/>
      </w:pPr>
      <w:r>
        <w:rPr/>
        <w:t>Lokman, H.S. (1994). Lipid and fatty acid composition of indigenous zooplankton from Terengganu Waters of the South China, </w:t>
      </w:r>
      <w:r>
        <w:rPr>
          <w:i/>
        </w:rPr>
        <w:t>Journal of Aquaculture Tropical. </w:t>
      </w:r>
      <w:r>
        <w:rPr/>
        <w:t>9: 291- </w:t>
      </w:r>
      <w:r>
        <w:rPr>
          <w:spacing w:val="-4"/>
        </w:rPr>
        <w:t>196.</w:t>
      </w:r>
    </w:p>
    <w:p>
      <w:pPr>
        <w:pStyle w:val="BodyText"/>
        <w:spacing w:line="480" w:lineRule="auto"/>
        <w:ind w:left="1380" w:right="1108" w:hanging="720"/>
      </w:pPr>
      <w:r>
        <w:rPr/>
        <w:t>Ludwig, G.M. (1993). Effects of</w:t>
      </w:r>
      <w:r>
        <w:rPr>
          <w:spacing w:val="40"/>
        </w:rPr>
        <w:t> </w:t>
      </w:r>
      <w:r>
        <w:rPr/>
        <w:t>Trichlorfon,</w:t>
      </w:r>
      <w:r>
        <w:rPr>
          <w:spacing w:val="40"/>
        </w:rPr>
        <w:t> </w:t>
      </w:r>
      <w:r>
        <w:rPr/>
        <w:t>Fenthion</w:t>
      </w:r>
      <w:r>
        <w:rPr>
          <w:spacing w:val="40"/>
        </w:rPr>
        <w:t> </w:t>
      </w:r>
      <w:r>
        <w:rPr/>
        <w:t>and Diflubenzuron</w:t>
      </w:r>
      <w:r>
        <w:rPr>
          <w:spacing w:val="40"/>
        </w:rPr>
        <w:t> </w:t>
      </w:r>
      <w:r>
        <w:rPr/>
        <w:t>on</w:t>
      </w:r>
      <w:r>
        <w:rPr>
          <w:spacing w:val="80"/>
        </w:rPr>
        <w:t> </w:t>
      </w:r>
      <w:r>
        <w:rPr/>
        <w:t>the zooplankton</w:t>
      </w:r>
      <w:r>
        <w:rPr>
          <w:spacing w:val="40"/>
        </w:rPr>
        <w:t> </w:t>
      </w:r>
      <w:r>
        <w:rPr/>
        <w:t>community</w:t>
      </w:r>
      <w:r>
        <w:rPr>
          <w:spacing w:val="40"/>
        </w:rPr>
        <w:t> </w:t>
      </w:r>
      <w:r>
        <w:rPr/>
        <w:t>and</w:t>
      </w:r>
      <w:r>
        <w:rPr>
          <w:spacing w:val="40"/>
        </w:rPr>
        <w:t> </w:t>
      </w:r>
      <w:r>
        <w:rPr/>
        <w:t>on</w:t>
      </w:r>
      <w:r>
        <w:rPr>
          <w:spacing w:val="40"/>
        </w:rPr>
        <w:t> </w:t>
      </w:r>
      <w:r>
        <w:rPr/>
        <w:t>the</w:t>
      </w:r>
      <w:r>
        <w:rPr>
          <w:spacing w:val="40"/>
        </w:rPr>
        <w:t> </w:t>
      </w:r>
      <w:r>
        <w:rPr/>
        <w:t>production</w:t>
      </w:r>
      <w:r>
        <w:rPr>
          <w:spacing w:val="40"/>
        </w:rPr>
        <w:t> </w:t>
      </w:r>
      <w:r>
        <w:rPr/>
        <w:t>of</w:t>
      </w:r>
      <w:r>
        <w:rPr>
          <w:spacing w:val="40"/>
        </w:rPr>
        <w:t> </w:t>
      </w:r>
      <w:r>
        <w:rPr/>
        <w:t>the</w:t>
      </w:r>
      <w:r>
        <w:rPr>
          <w:spacing w:val="40"/>
        </w:rPr>
        <w:t> </w:t>
      </w:r>
      <w:r>
        <w:rPr/>
        <w:t>reciprocal-cross</w:t>
      </w:r>
      <w:r>
        <w:rPr>
          <w:spacing w:val="40"/>
        </w:rPr>
        <w:t> </w:t>
      </w:r>
      <w:r>
        <w:rPr/>
        <w:t>hybrid stripped bass fry in culture ponds. </w:t>
      </w:r>
      <w:r>
        <w:rPr>
          <w:i/>
        </w:rPr>
        <w:t>Aquaculture, 110</w:t>
      </w:r>
      <w:r>
        <w:rPr/>
        <w:t>: 301-319.</w:t>
      </w:r>
    </w:p>
    <w:p>
      <w:pPr>
        <w:spacing w:before="0"/>
        <w:ind w:left="660" w:right="0" w:firstLine="0"/>
        <w:jc w:val="left"/>
        <w:rPr>
          <w:i/>
          <w:sz w:val="24"/>
        </w:rPr>
      </w:pPr>
      <w:r>
        <w:rPr>
          <w:sz w:val="24"/>
        </w:rPr>
        <w:t>Lynch,</w:t>
      </w:r>
      <w:r>
        <w:rPr>
          <w:spacing w:val="-1"/>
          <w:sz w:val="24"/>
        </w:rPr>
        <w:t> </w:t>
      </w:r>
      <w:r>
        <w:rPr>
          <w:sz w:val="24"/>
        </w:rPr>
        <w:t>M.</w:t>
      </w:r>
      <w:r>
        <w:rPr>
          <w:spacing w:val="1"/>
          <w:sz w:val="24"/>
        </w:rPr>
        <w:t> </w:t>
      </w:r>
      <w:r>
        <w:rPr>
          <w:sz w:val="24"/>
        </w:rPr>
        <w:t>(1980).</w:t>
      </w:r>
      <w:r>
        <w:rPr>
          <w:spacing w:val="-1"/>
          <w:sz w:val="24"/>
        </w:rPr>
        <w:t> </w:t>
      </w:r>
      <w:r>
        <w:rPr>
          <w:sz w:val="24"/>
        </w:rPr>
        <w:t>The</w:t>
      </w:r>
      <w:r>
        <w:rPr>
          <w:spacing w:val="-1"/>
          <w:sz w:val="24"/>
        </w:rPr>
        <w:t> </w:t>
      </w:r>
      <w:r>
        <w:rPr>
          <w:sz w:val="24"/>
        </w:rPr>
        <w:t>evolution</w:t>
      </w:r>
      <w:r>
        <w:rPr>
          <w:spacing w:val="-1"/>
          <w:sz w:val="24"/>
        </w:rPr>
        <w:t> </w:t>
      </w:r>
      <w:r>
        <w:rPr>
          <w:sz w:val="24"/>
        </w:rPr>
        <w:t>of </w:t>
      </w:r>
      <w:r>
        <w:rPr>
          <w:i/>
          <w:sz w:val="24"/>
        </w:rPr>
        <w:t>Cladoceran </w:t>
      </w:r>
      <w:r>
        <w:rPr>
          <w:sz w:val="24"/>
        </w:rPr>
        <w:t>life</w:t>
      </w:r>
      <w:r>
        <w:rPr>
          <w:spacing w:val="-3"/>
          <w:sz w:val="24"/>
        </w:rPr>
        <w:t> </w:t>
      </w:r>
      <w:r>
        <w:rPr>
          <w:sz w:val="24"/>
        </w:rPr>
        <w:t>histories.</w:t>
      </w:r>
      <w:r>
        <w:rPr>
          <w:spacing w:val="-1"/>
          <w:sz w:val="24"/>
        </w:rPr>
        <w:t> </w:t>
      </w:r>
      <w:r>
        <w:rPr>
          <w:i/>
          <w:sz w:val="24"/>
        </w:rPr>
        <w:t>Quaterly Review</w:t>
      </w:r>
      <w:r>
        <w:rPr>
          <w:i/>
          <w:spacing w:val="-1"/>
          <w:sz w:val="24"/>
        </w:rPr>
        <w:t> </w:t>
      </w:r>
      <w:r>
        <w:rPr>
          <w:i/>
          <w:sz w:val="24"/>
        </w:rPr>
        <w:t>of</w:t>
      </w:r>
      <w:r>
        <w:rPr>
          <w:i/>
          <w:spacing w:val="60"/>
          <w:sz w:val="24"/>
        </w:rPr>
        <w:t> </w:t>
      </w:r>
      <w:r>
        <w:rPr>
          <w:i/>
          <w:spacing w:val="-2"/>
          <w:sz w:val="24"/>
        </w:rPr>
        <w:t>Biology.</w:t>
      </w:r>
    </w:p>
    <w:p>
      <w:pPr>
        <w:pStyle w:val="BodyText"/>
        <w:rPr>
          <w:i/>
        </w:rPr>
      </w:pPr>
    </w:p>
    <w:p>
      <w:pPr>
        <w:pStyle w:val="BodyText"/>
        <w:ind w:left="1440"/>
      </w:pPr>
      <w:r>
        <w:rPr>
          <w:i/>
        </w:rPr>
        <w:t>55</w:t>
      </w:r>
      <w:r>
        <w:rPr/>
        <w:t>:</w:t>
      </w:r>
      <w:r>
        <w:rPr>
          <w:spacing w:val="-1"/>
        </w:rPr>
        <w:t> </w:t>
      </w:r>
      <w:r>
        <w:rPr/>
        <w:t>23-</w:t>
      </w:r>
      <w:r>
        <w:rPr>
          <w:spacing w:val="-5"/>
        </w:rPr>
        <w:t>42.</w:t>
      </w:r>
    </w:p>
    <w:p>
      <w:pPr>
        <w:pStyle w:val="BodyText"/>
      </w:pPr>
    </w:p>
    <w:p>
      <w:pPr>
        <w:pStyle w:val="BodyText"/>
        <w:spacing w:line="480" w:lineRule="auto"/>
        <w:ind w:left="1380" w:right="1098" w:hanging="720"/>
        <w:jc w:val="both"/>
      </w:pPr>
      <w:r>
        <w:rPr/>
        <w:t>Madu,</w:t>
      </w:r>
      <w:r>
        <w:rPr>
          <w:spacing w:val="-3"/>
        </w:rPr>
        <w:t> </w:t>
      </w:r>
      <w:r>
        <w:rPr/>
        <w:t>C.T.</w:t>
      </w:r>
      <w:r>
        <w:rPr>
          <w:spacing w:val="-3"/>
        </w:rPr>
        <w:t> </w:t>
      </w:r>
      <w:r>
        <w:rPr/>
        <w:t>(1995).</w:t>
      </w:r>
      <w:r>
        <w:rPr>
          <w:spacing w:val="-3"/>
        </w:rPr>
        <w:t> </w:t>
      </w:r>
      <w:r>
        <w:rPr/>
        <w:t>The</w:t>
      </w:r>
      <w:r>
        <w:rPr>
          <w:spacing w:val="-3"/>
        </w:rPr>
        <w:t> </w:t>
      </w:r>
      <w:r>
        <w:rPr/>
        <w:t>Status</w:t>
      </w:r>
      <w:r>
        <w:rPr>
          <w:spacing w:val="-3"/>
        </w:rPr>
        <w:t> </w:t>
      </w:r>
      <w:r>
        <w:rPr/>
        <w:t>of</w:t>
      </w:r>
      <w:r>
        <w:rPr>
          <w:spacing w:val="-3"/>
        </w:rPr>
        <w:t> </w:t>
      </w:r>
      <w:r>
        <w:rPr/>
        <w:t>Fish</w:t>
      </w:r>
      <w:r>
        <w:rPr>
          <w:spacing w:val="-3"/>
        </w:rPr>
        <w:t> </w:t>
      </w:r>
      <w:r>
        <w:rPr/>
        <w:t>hatcheries</w:t>
      </w:r>
      <w:r>
        <w:rPr>
          <w:spacing w:val="-3"/>
        </w:rPr>
        <w:t> </w:t>
      </w:r>
      <w:r>
        <w:rPr/>
        <w:t>and</w:t>
      </w:r>
      <w:r>
        <w:rPr>
          <w:spacing w:val="-4"/>
        </w:rPr>
        <w:t> </w:t>
      </w:r>
      <w:r>
        <w:rPr/>
        <w:t>fish</w:t>
      </w:r>
      <w:r>
        <w:rPr>
          <w:spacing w:val="-3"/>
        </w:rPr>
        <w:t> </w:t>
      </w:r>
      <w:r>
        <w:rPr/>
        <w:t>seed</w:t>
      </w:r>
      <w:r>
        <w:rPr>
          <w:spacing w:val="-3"/>
        </w:rPr>
        <w:t> </w:t>
      </w:r>
      <w:r>
        <w:rPr/>
        <w:t>(fingerlings)</w:t>
      </w:r>
      <w:r>
        <w:rPr>
          <w:spacing w:val="-3"/>
        </w:rPr>
        <w:t> </w:t>
      </w:r>
      <w:r>
        <w:rPr/>
        <w:t>production</w:t>
      </w:r>
      <w:r>
        <w:rPr>
          <w:spacing w:val="-3"/>
        </w:rPr>
        <w:t> </w:t>
      </w:r>
      <w:r>
        <w:rPr/>
        <w:t>in Nigeria. In: Report of National Aquaculture Diagnostic Survey. May-July 1994 (J.S.O Ayeni E.D.) National Institute for Freshwater Fisheries Research, New Bussa, Nigeria pp. 13-34.</w:t>
      </w:r>
    </w:p>
    <w:p>
      <w:pPr>
        <w:pStyle w:val="BodyText"/>
      </w:pPr>
    </w:p>
    <w:p>
      <w:pPr>
        <w:pStyle w:val="BodyText"/>
        <w:spacing w:before="1"/>
      </w:pPr>
    </w:p>
    <w:p>
      <w:pPr>
        <w:pStyle w:val="BodyText"/>
        <w:ind w:left="660"/>
        <w:rPr>
          <w:i/>
        </w:rPr>
      </w:pPr>
      <w:r>
        <w:rPr/>
        <w:t>Madu,</w:t>
      </w:r>
      <w:r>
        <w:rPr>
          <w:spacing w:val="-1"/>
        </w:rPr>
        <w:t> </w:t>
      </w:r>
      <w:r>
        <w:rPr/>
        <w:t>C.T.</w:t>
      </w:r>
      <w:r>
        <w:rPr>
          <w:spacing w:val="-1"/>
        </w:rPr>
        <w:t> </w:t>
      </w:r>
      <w:r>
        <w:rPr/>
        <w:t>and Ufodike,</w:t>
      </w:r>
      <w:r>
        <w:rPr>
          <w:spacing w:val="1"/>
        </w:rPr>
        <w:t> </w:t>
      </w:r>
      <w:r>
        <w:rPr/>
        <w:t>E.B.C. (2001).</w:t>
      </w:r>
      <w:r>
        <w:rPr>
          <w:spacing w:val="-1"/>
        </w:rPr>
        <w:t> </w:t>
      </w:r>
      <w:r>
        <w:rPr/>
        <w:t>Growth</w:t>
      </w:r>
      <w:r>
        <w:rPr>
          <w:spacing w:val="63"/>
        </w:rPr>
        <w:t> </w:t>
      </w:r>
      <w:r>
        <w:rPr/>
        <w:t>and</w:t>
      </w:r>
      <w:r>
        <w:rPr>
          <w:spacing w:val="-1"/>
        </w:rPr>
        <w:t> </w:t>
      </w:r>
      <w:r>
        <w:rPr/>
        <w:t>Survival</w:t>
      </w:r>
      <w:r>
        <w:rPr>
          <w:spacing w:val="59"/>
        </w:rPr>
        <w:t> </w:t>
      </w:r>
      <w:r>
        <w:rPr/>
        <w:t>of</w:t>
      </w:r>
      <w:r>
        <w:rPr>
          <w:spacing w:val="58"/>
        </w:rPr>
        <w:t> </w:t>
      </w:r>
      <w:r>
        <w:rPr/>
        <w:t>Mudfish</w:t>
      </w:r>
      <w:r>
        <w:rPr>
          <w:spacing w:val="59"/>
        </w:rPr>
        <w:t> </w:t>
      </w:r>
      <w:r>
        <w:rPr/>
        <w:t>(</w:t>
      </w:r>
      <w:r>
        <w:rPr>
          <w:spacing w:val="-1"/>
        </w:rPr>
        <w:t> </w:t>
      </w:r>
      <w:r>
        <w:rPr>
          <w:i/>
          <w:spacing w:val="-2"/>
        </w:rPr>
        <w:t>Clarias</w:t>
      </w:r>
    </w:p>
    <w:p>
      <w:pPr>
        <w:spacing w:after="0"/>
        <w:sectPr>
          <w:pgSz w:w="12240" w:h="15840"/>
          <w:pgMar w:header="761" w:footer="0" w:top="1340" w:bottom="280" w:left="1500" w:right="340"/>
        </w:sectPr>
      </w:pPr>
    </w:p>
    <w:p>
      <w:pPr>
        <w:spacing w:line="480" w:lineRule="auto" w:before="88"/>
        <w:ind w:left="1380" w:right="1108" w:firstLine="0"/>
        <w:jc w:val="left"/>
        <w:rPr>
          <w:sz w:val="24"/>
        </w:rPr>
      </w:pPr>
      <w:r>
        <w:rPr>
          <w:i/>
          <w:sz w:val="24"/>
        </w:rPr>
        <w:t>anguillaries) </w:t>
      </w:r>
      <w:r>
        <w:rPr>
          <w:sz w:val="24"/>
        </w:rPr>
        <w:t>hatchling fed various natural and artificial feeds as test starter diets for indoor nursery management. </w:t>
      </w:r>
      <w:r>
        <w:rPr>
          <w:i/>
          <w:sz w:val="24"/>
        </w:rPr>
        <w:t>Journal of Aquatic Sciences, 16</w:t>
      </w:r>
      <w:r>
        <w:rPr>
          <w:sz w:val="24"/>
        </w:rPr>
        <w:t>: (2), 127-131.</w:t>
      </w:r>
    </w:p>
    <w:p>
      <w:pPr>
        <w:spacing w:line="480" w:lineRule="auto" w:before="1"/>
        <w:ind w:left="1440" w:right="1248" w:hanging="780"/>
        <w:jc w:val="left"/>
        <w:rPr>
          <w:sz w:val="24"/>
        </w:rPr>
      </w:pPr>
      <w:r>
        <w:rPr>
          <w:sz w:val="24"/>
        </w:rPr>
        <w:t>Madu,</w:t>
      </w:r>
      <w:r>
        <w:rPr>
          <w:spacing w:val="-3"/>
          <w:sz w:val="24"/>
        </w:rPr>
        <w:t> </w:t>
      </w:r>
      <w:r>
        <w:rPr>
          <w:sz w:val="24"/>
        </w:rPr>
        <w:t>C.T.,</w:t>
      </w:r>
      <w:r>
        <w:rPr>
          <w:spacing w:val="-3"/>
          <w:sz w:val="24"/>
        </w:rPr>
        <w:t> </w:t>
      </w:r>
      <w:r>
        <w:rPr>
          <w:sz w:val="24"/>
        </w:rPr>
        <w:t>Ufodike,</w:t>
      </w:r>
      <w:r>
        <w:rPr>
          <w:spacing w:val="-3"/>
          <w:sz w:val="24"/>
        </w:rPr>
        <w:t> </w:t>
      </w:r>
      <w:r>
        <w:rPr>
          <w:sz w:val="24"/>
        </w:rPr>
        <w:t>E.B.C.</w:t>
      </w:r>
      <w:r>
        <w:rPr>
          <w:spacing w:val="-3"/>
          <w:sz w:val="24"/>
        </w:rPr>
        <w:t> </w:t>
      </w:r>
      <w:r>
        <w:rPr>
          <w:sz w:val="24"/>
        </w:rPr>
        <w:t>and</w:t>
      </w:r>
      <w:r>
        <w:rPr>
          <w:spacing w:val="-1"/>
          <w:sz w:val="24"/>
        </w:rPr>
        <w:t> </w:t>
      </w:r>
      <w:r>
        <w:rPr>
          <w:sz w:val="24"/>
        </w:rPr>
        <w:t>Ita,</w:t>
      </w:r>
      <w:r>
        <w:rPr>
          <w:spacing w:val="40"/>
          <w:sz w:val="24"/>
        </w:rPr>
        <w:t> </w:t>
      </w:r>
      <w:r>
        <w:rPr>
          <w:sz w:val="24"/>
        </w:rPr>
        <w:t>E.O.</w:t>
      </w:r>
      <w:r>
        <w:rPr>
          <w:spacing w:val="-3"/>
          <w:sz w:val="24"/>
        </w:rPr>
        <w:t> </w:t>
      </w:r>
      <w:r>
        <w:rPr>
          <w:sz w:val="24"/>
        </w:rPr>
        <w:t>(1990).</w:t>
      </w:r>
      <w:r>
        <w:rPr>
          <w:spacing w:val="-3"/>
          <w:sz w:val="24"/>
        </w:rPr>
        <w:t> </w:t>
      </w:r>
      <w:r>
        <w:rPr>
          <w:sz w:val="24"/>
        </w:rPr>
        <w:t>Food</w:t>
      </w:r>
      <w:r>
        <w:rPr>
          <w:spacing w:val="-3"/>
          <w:sz w:val="24"/>
        </w:rPr>
        <w:t> </w:t>
      </w:r>
      <w:r>
        <w:rPr>
          <w:sz w:val="24"/>
        </w:rPr>
        <w:t>and</w:t>
      </w:r>
      <w:r>
        <w:rPr>
          <w:spacing w:val="-1"/>
          <w:sz w:val="24"/>
        </w:rPr>
        <w:t> </w:t>
      </w:r>
      <w:r>
        <w:rPr>
          <w:sz w:val="24"/>
        </w:rPr>
        <w:t>Feeding</w:t>
      </w:r>
      <w:r>
        <w:rPr>
          <w:spacing w:val="-6"/>
          <w:sz w:val="24"/>
        </w:rPr>
        <w:t> </w:t>
      </w:r>
      <w:r>
        <w:rPr>
          <w:sz w:val="24"/>
        </w:rPr>
        <w:t>habit</w:t>
      </w:r>
      <w:r>
        <w:rPr>
          <w:spacing w:val="-3"/>
          <w:sz w:val="24"/>
        </w:rPr>
        <w:t> </w:t>
      </w:r>
      <w:r>
        <w:rPr>
          <w:sz w:val="24"/>
        </w:rPr>
        <w:t>of</w:t>
      </w:r>
      <w:r>
        <w:rPr>
          <w:spacing w:val="-3"/>
          <w:sz w:val="24"/>
        </w:rPr>
        <w:t> </w:t>
      </w:r>
      <w:r>
        <w:rPr>
          <w:sz w:val="24"/>
        </w:rPr>
        <w:t>hatchling of</w:t>
      </w:r>
      <w:r>
        <w:rPr>
          <w:spacing w:val="40"/>
          <w:sz w:val="24"/>
        </w:rPr>
        <w:t> </w:t>
      </w:r>
      <w:r>
        <w:rPr>
          <w:sz w:val="24"/>
        </w:rPr>
        <w:t>the Mudfish </w:t>
      </w:r>
      <w:r>
        <w:rPr>
          <w:i/>
          <w:sz w:val="24"/>
        </w:rPr>
        <w:t>Clarias angullaries </w:t>
      </w:r>
      <w:r>
        <w:rPr>
          <w:sz w:val="24"/>
        </w:rPr>
        <w:t>(L.) </w:t>
      </w:r>
      <w:r>
        <w:rPr>
          <w:i/>
          <w:sz w:val="24"/>
        </w:rPr>
        <w:t>Journal of Aquatic Sciences, 5</w:t>
      </w:r>
      <w:r>
        <w:rPr>
          <w:sz w:val="24"/>
        </w:rPr>
        <w:t>: 27-31.</w:t>
      </w:r>
    </w:p>
    <w:p>
      <w:pPr>
        <w:tabs>
          <w:tab w:pos="2320" w:val="left" w:leader="none"/>
          <w:tab w:pos="2927" w:val="left" w:leader="none"/>
          <w:tab w:pos="3949" w:val="left" w:leader="none"/>
          <w:tab w:pos="5249" w:val="left" w:leader="none"/>
          <w:tab w:pos="5709" w:val="left" w:leader="none"/>
          <w:tab w:pos="6627" w:val="left" w:leader="none"/>
          <w:tab w:pos="8446" w:val="left" w:leader="none"/>
        </w:tabs>
        <w:spacing w:line="480" w:lineRule="auto" w:before="0"/>
        <w:ind w:left="1380" w:right="1095" w:hanging="720"/>
        <w:jc w:val="left"/>
        <w:rPr>
          <w:sz w:val="24"/>
        </w:rPr>
      </w:pPr>
      <w:r>
        <w:rPr>
          <w:sz w:val="24"/>
        </w:rPr>
        <w:t>Madu, C.T., Okwuego, C.C. and. Madu, I.D. (2003). Optimum Dietary Protein Level for </w:t>
      </w:r>
      <w:r>
        <w:rPr>
          <w:spacing w:val="-2"/>
          <w:sz w:val="24"/>
        </w:rPr>
        <w:t>growth</w:t>
      </w:r>
      <w:r>
        <w:rPr>
          <w:sz w:val="24"/>
        </w:rPr>
        <w:tab/>
      </w:r>
      <w:r>
        <w:rPr>
          <w:spacing w:val="-4"/>
          <w:sz w:val="24"/>
        </w:rPr>
        <w:t>and</w:t>
      </w:r>
      <w:r>
        <w:rPr>
          <w:sz w:val="24"/>
        </w:rPr>
        <w:tab/>
      </w:r>
      <w:r>
        <w:rPr>
          <w:spacing w:val="-2"/>
          <w:sz w:val="24"/>
        </w:rPr>
        <w:t>gonadal</w:t>
      </w:r>
      <w:r>
        <w:rPr>
          <w:sz w:val="24"/>
        </w:rPr>
        <w:tab/>
      </w:r>
      <w:r>
        <w:rPr>
          <w:spacing w:val="-2"/>
          <w:sz w:val="24"/>
        </w:rPr>
        <w:t>maturation</w:t>
      </w:r>
      <w:r>
        <w:rPr>
          <w:sz w:val="24"/>
        </w:rPr>
        <w:tab/>
      </w:r>
      <w:r>
        <w:rPr>
          <w:spacing w:val="-6"/>
          <w:sz w:val="24"/>
        </w:rPr>
        <w:t>of</w:t>
      </w:r>
      <w:r>
        <w:rPr>
          <w:sz w:val="24"/>
        </w:rPr>
        <w:tab/>
      </w:r>
      <w:r>
        <w:rPr>
          <w:spacing w:val="-2"/>
          <w:sz w:val="24"/>
        </w:rPr>
        <w:t>female</w:t>
      </w:r>
      <w:r>
        <w:rPr>
          <w:sz w:val="24"/>
        </w:rPr>
        <w:tab/>
      </w:r>
      <w:r>
        <w:rPr>
          <w:i/>
          <w:spacing w:val="-2"/>
          <w:sz w:val="24"/>
        </w:rPr>
        <w:t>Heterobranchus</w:t>
      </w:r>
      <w:r>
        <w:rPr>
          <w:i/>
          <w:sz w:val="24"/>
        </w:rPr>
        <w:tab/>
      </w:r>
      <w:r>
        <w:rPr>
          <w:i/>
          <w:spacing w:val="-2"/>
          <w:sz w:val="24"/>
        </w:rPr>
        <w:t>longifilis </w:t>
      </w:r>
      <w:r>
        <w:rPr>
          <w:sz w:val="24"/>
        </w:rPr>
        <w:t>(Velencciennes, 1840). Broodstock.</w:t>
      </w:r>
      <w:r>
        <w:rPr>
          <w:spacing w:val="40"/>
          <w:sz w:val="24"/>
        </w:rPr>
        <w:t> </w:t>
      </w:r>
      <w:r>
        <w:rPr>
          <w:i/>
          <w:sz w:val="24"/>
        </w:rPr>
        <w:t>Journal of Aquatic Sciences, 18 (18)</w:t>
      </w:r>
      <w:r>
        <w:rPr>
          <w:sz w:val="24"/>
        </w:rPr>
        <w:t>: 29-34.</w:t>
      </w:r>
    </w:p>
    <w:p>
      <w:pPr>
        <w:pStyle w:val="BodyText"/>
        <w:spacing w:line="480" w:lineRule="auto" w:before="1"/>
        <w:ind w:left="1380" w:right="1234" w:hanging="720"/>
        <w:jc w:val="both"/>
      </w:pPr>
      <w:r>
        <w:rPr/>
        <w:t>Martínez-Jerónimo,</w:t>
      </w:r>
      <w:r>
        <w:rPr>
          <w:spacing w:val="-12"/>
        </w:rPr>
        <w:t> </w:t>
      </w:r>
      <w:r>
        <w:rPr/>
        <w:t>F.,</w:t>
      </w:r>
      <w:r>
        <w:rPr>
          <w:spacing w:val="-5"/>
        </w:rPr>
        <w:t> </w:t>
      </w:r>
      <w:r>
        <w:rPr/>
        <w:t>Rodríguez-Estrada,</w:t>
      </w:r>
      <w:r>
        <w:rPr>
          <w:spacing w:val="-5"/>
        </w:rPr>
        <w:t> </w:t>
      </w:r>
      <w:r>
        <w:rPr/>
        <w:t>J.</w:t>
      </w:r>
      <w:r>
        <w:rPr>
          <w:spacing w:val="-5"/>
        </w:rPr>
        <w:t> </w:t>
      </w:r>
      <w:r>
        <w:rPr/>
        <w:t>and</w:t>
      </w:r>
      <w:r>
        <w:rPr>
          <w:spacing w:val="-5"/>
        </w:rPr>
        <w:t> </w:t>
      </w:r>
      <w:r>
        <w:rPr/>
        <w:t>Villaseñor-Córdova,</w:t>
      </w:r>
      <w:r>
        <w:rPr>
          <w:spacing w:val="-15"/>
        </w:rPr>
        <w:t> </w:t>
      </w:r>
      <w:r>
        <w:rPr/>
        <w:t>R.</w:t>
      </w:r>
      <w:r>
        <w:rPr>
          <w:spacing w:val="40"/>
        </w:rPr>
        <w:t> </w:t>
      </w:r>
      <w:r>
        <w:rPr/>
        <w:t>(2007).</w:t>
      </w:r>
      <w:r>
        <w:rPr>
          <w:spacing w:val="-5"/>
        </w:rPr>
        <w:t> </w:t>
      </w:r>
      <w:r>
        <w:rPr/>
        <w:t>Effect of culture density</w:t>
      </w:r>
      <w:r>
        <w:rPr>
          <w:spacing w:val="-2"/>
        </w:rPr>
        <w:t> </w:t>
      </w:r>
      <w:r>
        <w:rPr/>
        <w:t>and volume on </w:t>
      </w:r>
      <w:r>
        <w:rPr>
          <w:i/>
        </w:rPr>
        <w:t>Moina micrura </w:t>
      </w:r>
      <w:r>
        <w:rPr/>
        <w:t>(Kurz, 1874) reproduction, and sex ratio in the progeny. </w:t>
      </w:r>
      <w:r>
        <w:rPr>
          <w:i/>
        </w:rPr>
        <w:t>Hydrobiologia</w:t>
      </w:r>
      <w:r>
        <w:rPr/>
        <w:t>, </w:t>
      </w:r>
      <w:r>
        <w:rPr>
          <w:i/>
        </w:rPr>
        <w:t>594</w:t>
      </w:r>
      <w:r>
        <w:rPr/>
        <w:t>, </w:t>
      </w:r>
      <w:r>
        <w:rPr>
          <w:i/>
        </w:rPr>
        <w:t>(1) </w:t>
      </w:r>
      <w:r>
        <w:rPr>
          <w:color w:val="000024"/>
        </w:rPr>
        <w:t>69-73</w:t>
      </w:r>
    </w:p>
    <w:p>
      <w:pPr>
        <w:spacing w:line="480" w:lineRule="auto" w:before="0"/>
        <w:ind w:left="1380" w:right="1108" w:hanging="720"/>
        <w:jc w:val="left"/>
        <w:rPr>
          <w:sz w:val="24"/>
        </w:rPr>
      </w:pPr>
      <w:r>
        <w:rPr>
          <w:sz w:val="24"/>
        </w:rPr>
        <w:t>Mims,</w:t>
      </w:r>
      <w:r>
        <w:rPr>
          <w:spacing w:val="80"/>
          <w:sz w:val="24"/>
        </w:rPr>
        <w:t> </w:t>
      </w:r>
      <w:r>
        <w:rPr>
          <w:sz w:val="24"/>
        </w:rPr>
        <w:t>S.D.,</w:t>
      </w:r>
      <w:r>
        <w:rPr>
          <w:spacing w:val="40"/>
          <w:sz w:val="24"/>
        </w:rPr>
        <w:t> </w:t>
      </w:r>
      <w:r>
        <w:rPr>
          <w:sz w:val="24"/>
        </w:rPr>
        <w:t>Webster,</w:t>
      </w:r>
      <w:r>
        <w:rPr>
          <w:spacing w:val="40"/>
          <w:sz w:val="24"/>
        </w:rPr>
        <w:t> </w:t>
      </w:r>
      <w:r>
        <w:rPr>
          <w:sz w:val="24"/>
        </w:rPr>
        <w:t>C.D.,</w:t>
      </w:r>
      <w:r>
        <w:rPr>
          <w:spacing w:val="40"/>
          <w:sz w:val="24"/>
        </w:rPr>
        <w:t> </w:t>
      </w:r>
      <w:r>
        <w:rPr>
          <w:sz w:val="24"/>
        </w:rPr>
        <w:t>Tidwell,</w:t>
      </w:r>
      <w:r>
        <w:rPr>
          <w:spacing w:val="40"/>
          <w:sz w:val="24"/>
        </w:rPr>
        <w:t> </w:t>
      </w:r>
      <w:r>
        <w:rPr>
          <w:sz w:val="24"/>
        </w:rPr>
        <w:t>J.H.</w:t>
      </w:r>
      <w:r>
        <w:rPr>
          <w:spacing w:val="40"/>
          <w:sz w:val="24"/>
        </w:rPr>
        <w:t> </w:t>
      </w:r>
      <w:r>
        <w:rPr>
          <w:sz w:val="24"/>
        </w:rPr>
        <w:t>and</w:t>
      </w:r>
      <w:r>
        <w:rPr>
          <w:spacing w:val="80"/>
          <w:sz w:val="24"/>
        </w:rPr>
        <w:t> </w:t>
      </w:r>
      <w:r>
        <w:rPr>
          <w:sz w:val="24"/>
        </w:rPr>
        <w:t>Yancey,</w:t>
      </w:r>
      <w:r>
        <w:rPr>
          <w:spacing w:val="40"/>
          <w:sz w:val="24"/>
        </w:rPr>
        <w:t> </w:t>
      </w:r>
      <w:r>
        <w:rPr>
          <w:sz w:val="24"/>
        </w:rPr>
        <w:t>D.H.</w:t>
      </w:r>
      <w:r>
        <w:rPr>
          <w:spacing w:val="40"/>
          <w:sz w:val="24"/>
        </w:rPr>
        <w:t> </w:t>
      </w:r>
      <w:r>
        <w:rPr>
          <w:sz w:val="24"/>
        </w:rPr>
        <w:t>(1991).</w:t>
      </w:r>
      <w:r>
        <w:rPr>
          <w:spacing w:val="-1"/>
          <w:sz w:val="24"/>
        </w:rPr>
        <w:t> </w:t>
      </w:r>
      <w:r>
        <w:rPr>
          <w:sz w:val="24"/>
        </w:rPr>
        <w:t>Fatty</w:t>
      </w:r>
      <w:r>
        <w:rPr>
          <w:spacing w:val="40"/>
          <w:sz w:val="24"/>
        </w:rPr>
        <w:t> </w:t>
      </w:r>
      <w:r>
        <w:rPr>
          <w:sz w:val="24"/>
        </w:rPr>
        <w:t>acid</w:t>
      </w:r>
      <w:r>
        <w:rPr>
          <w:spacing w:val="40"/>
          <w:sz w:val="24"/>
        </w:rPr>
        <w:t> </w:t>
      </w:r>
      <w:r>
        <w:rPr>
          <w:sz w:val="24"/>
        </w:rPr>
        <w:t>Composition of </w:t>
      </w:r>
      <w:r>
        <w:rPr>
          <w:i/>
          <w:sz w:val="24"/>
        </w:rPr>
        <w:t>Daphnia pulex </w:t>
      </w:r>
      <w:r>
        <w:rPr>
          <w:sz w:val="24"/>
        </w:rPr>
        <w:t>cultured by two different methods </w:t>
      </w:r>
      <w:r>
        <w:rPr>
          <w:i/>
          <w:sz w:val="24"/>
        </w:rPr>
        <w:t>Journal of Aquacultural Society, 22 (2)</w:t>
      </w:r>
      <w:r>
        <w:rPr>
          <w:sz w:val="24"/>
        </w:rPr>
        <w:t>: 53-156.</w:t>
      </w:r>
    </w:p>
    <w:p>
      <w:pPr>
        <w:spacing w:line="480" w:lineRule="auto" w:before="0"/>
        <w:ind w:left="1380" w:right="1108" w:hanging="720"/>
        <w:jc w:val="left"/>
        <w:rPr>
          <w:sz w:val="24"/>
        </w:rPr>
      </w:pPr>
      <w:r>
        <w:rPr>
          <w:sz w:val="24"/>
        </w:rPr>
        <w:t>Morten,</w:t>
      </w:r>
      <w:r>
        <w:rPr>
          <w:spacing w:val="-3"/>
          <w:sz w:val="24"/>
        </w:rPr>
        <w:t> </w:t>
      </w:r>
      <w:r>
        <w:rPr>
          <w:sz w:val="24"/>
        </w:rPr>
        <w:t>O.</w:t>
      </w:r>
      <w:r>
        <w:rPr>
          <w:spacing w:val="-3"/>
          <w:sz w:val="24"/>
        </w:rPr>
        <w:t> </w:t>
      </w:r>
      <w:r>
        <w:rPr>
          <w:sz w:val="24"/>
        </w:rPr>
        <w:t>A.,</w:t>
      </w:r>
      <w:r>
        <w:rPr>
          <w:spacing w:val="-3"/>
          <w:sz w:val="24"/>
        </w:rPr>
        <w:t> </w:t>
      </w:r>
      <w:r>
        <w:rPr>
          <w:sz w:val="24"/>
        </w:rPr>
        <w:t>Torodd,</w:t>
      </w:r>
      <w:r>
        <w:rPr>
          <w:spacing w:val="-3"/>
          <w:sz w:val="24"/>
        </w:rPr>
        <w:t> </w:t>
      </w:r>
      <w:r>
        <w:rPr>
          <w:sz w:val="24"/>
        </w:rPr>
        <w:t>T.,</w:t>
      </w:r>
      <w:r>
        <w:rPr>
          <w:spacing w:val="-3"/>
          <w:sz w:val="24"/>
        </w:rPr>
        <w:t> </w:t>
      </w:r>
      <w:r>
        <w:rPr>
          <w:sz w:val="24"/>
        </w:rPr>
        <w:t>Jo,</w:t>
      </w:r>
      <w:r>
        <w:rPr>
          <w:spacing w:val="-3"/>
          <w:sz w:val="24"/>
        </w:rPr>
        <w:t> </w:t>
      </w:r>
      <w:r>
        <w:rPr>
          <w:sz w:val="24"/>
        </w:rPr>
        <w:t>A.</w:t>
      </w:r>
      <w:r>
        <w:rPr>
          <w:spacing w:val="-3"/>
          <w:sz w:val="24"/>
        </w:rPr>
        <w:t> </w:t>
      </w:r>
      <w:r>
        <w:rPr>
          <w:sz w:val="24"/>
        </w:rPr>
        <w:t>A.</w:t>
      </w:r>
      <w:r>
        <w:rPr>
          <w:spacing w:val="-3"/>
          <w:sz w:val="24"/>
        </w:rPr>
        <w:t> </w:t>
      </w:r>
      <w:r>
        <w:rPr>
          <w:sz w:val="24"/>
        </w:rPr>
        <w:t>and</w:t>
      </w:r>
      <w:r>
        <w:rPr>
          <w:spacing w:val="-3"/>
          <w:sz w:val="24"/>
        </w:rPr>
        <w:t> </w:t>
      </w:r>
      <w:r>
        <w:rPr>
          <w:sz w:val="24"/>
        </w:rPr>
        <w:t>Gunvor,</w:t>
      </w:r>
      <w:r>
        <w:rPr>
          <w:spacing w:val="-3"/>
          <w:sz w:val="24"/>
        </w:rPr>
        <w:t> </w:t>
      </w:r>
      <w:r>
        <w:rPr>
          <w:sz w:val="24"/>
        </w:rPr>
        <w:t>O.</w:t>
      </w:r>
      <w:r>
        <w:rPr>
          <w:spacing w:val="-3"/>
          <w:sz w:val="24"/>
        </w:rPr>
        <w:t> </w:t>
      </w:r>
      <w:r>
        <w:rPr>
          <w:sz w:val="24"/>
        </w:rPr>
        <w:t>(</w:t>
      </w:r>
      <w:r>
        <w:rPr>
          <w:i/>
          <w:sz w:val="24"/>
        </w:rPr>
        <w:t>2007).</w:t>
      </w:r>
      <w:r>
        <w:rPr>
          <w:i/>
          <w:spacing w:val="-3"/>
          <w:sz w:val="24"/>
        </w:rPr>
        <w:t> </w:t>
      </w:r>
      <w:r>
        <w:rPr>
          <w:sz w:val="24"/>
        </w:rPr>
        <w:t>Automatic</w:t>
      </w:r>
      <w:r>
        <w:rPr>
          <w:spacing w:val="-3"/>
          <w:sz w:val="24"/>
        </w:rPr>
        <w:t> </w:t>
      </w:r>
      <w:r>
        <w:rPr>
          <w:sz w:val="24"/>
        </w:rPr>
        <w:t>measurement</w:t>
      </w:r>
      <w:r>
        <w:rPr>
          <w:spacing w:val="-3"/>
          <w:sz w:val="24"/>
        </w:rPr>
        <w:t> </w:t>
      </w:r>
      <w:r>
        <w:rPr>
          <w:sz w:val="24"/>
        </w:rPr>
        <w:t>of Rotifer</w:t>
      </w:r>
      <w:r>
        <w:rPr>
          <w:spacing w:val="40"/>
          <w:sz w:val="24"/>
        </w:rPr>
        <w:t> </w:t>
      </w:r>
      <w:r>
        <w:rPr>
          <w:i/>
          <w:sz w:val="24"/>
        </w:rPr>
        <w:t>Brachionus plicatilis</w:t>
      </w:r>
      <w:r>
        <w:rPr>
          <w:i/>
          <w:spacing w:val="40"/>
          <w:sz w:val="24"/>
        </w:rPr>
        <w:t> </w:t>
      </w:r>
      <w:r>
        <w:rPr>
          <w:sz w:val="24"/>
        </w:rPr>
        <w:t>densities</w:t>
      </w:r>
      <w:r>
        <w:rPr>
          <w:spacing w:val="40"/>
          <w:sz w:val="24"/>
        </w:rPr>
        <w:t> </w:t>
      </w:r>
      <w:r>
        <w:rPr>
          <w:sz w:val="24"/>
        </w:rPr>
        <w:t>in</w:t>
      </w:r>
      <w:r>
        <w:rPr>
          <w:spacing w:val="40"/>
          <w:sz w:val="24"/>
        </w:rPr>
        <w:t> </w:t>
      </w:r>
      <w:r>
        <w:rPr>
          <w:sz w:val="24"/>
        </w:rPr>
        <w:t>first</w:t>
      </w:r>
      <w:r>
        <w:rPr>
          <w:spacing w:val="80"/>
          <w:sz w:val="24"/>
        </w:rPr>
        <w:t> </w:t>
      </w:r>
      <w:r>
        <w:rPr>
          <w:sz w:val="24"/>
        </w:rPr>
        <w:t>feeding</w:t>
      </w:r>
      <w:r>
        <w:rPr>
          <w:spacing w:val="40"/>
          <w:sz w:val="24"/>
        </w:rPr>
        <w:t> </w:t>
      </w:r>
      <w:r>
        <w:rPr>
          <w:sz w:val="24"/>
        </w:rPr>
        <w:t>tanks.</w:t>
      </w:r>
      <w:r>
        <w:rPr>
          <w:spacing w:val="40"/>
          <w:sz w:val="24"/>
        </w:rPr>
        <w:t> </w:t>
      </w:r>
      <w:r>
        <w:rPr>
          <w:i/>
          <w:sz w:val="24"/>
        </w:rPr>
        <w:t>Aquacultural Engineering, 36</w:t>
      </w:r>
      <w:r>
        <w:rPr>
          <w:sz w:val="24"/>
        </w:rPr>
        <w:t>: 115-121</w:t>
      </w:r>
    </w:p>
    <w:p>
      <w:pPr>
        <w:spacing w:line="480" w:lineRule="auto" w:before="0"/>
        <w:ind w:left="1380" w:right="1094" w:hanging="720"/>
        <w:jc w:val="both"/>
        <w:rPr>
          <w:sz w:val="24"/>
        </w:rPr>
      </w:pPr>
      <w:r>
        <w:rPr>
          <w:sz w:val="24"/>
        </w:rPr>
        <w:t>Munilla – Moran, R., Stark, J.R. and Barbour, A. (1990). The role of exogenous enzymes in digestion in cultured larvae (</w:t>
      </w:r>
      <w:r>
        <w:rPr>
          <w:i/>
          <w:sz w:val="24"/>
        </w:rPr>
        <w:t>Scophthalmus maximus </w:t>
      </w:r>
      <w:r>
        <w:rPr>
          <w:sz w:val="24"/>
        </w:rPr>
        <w:t>(L.)</w:t>
      </w:r>
      <w:r>
        <w:rPr>
          <w:spacing w:val="80"/>
          <w:sz w:val="24"/>
        </w:rPr>
        <w:t> </w:t>
      </w:r>
      <w:r>
        <w:rPr>
          <w:i/>
          <w:sz w:val="24"/>
        </w:rPr>
        <w:t>Aquaculture, 88</w:t>
      </w:r>
      <w:r>
        <w:rPr>
          <w:sz w:val="24"/>
        </w:rPr>
        <w:t>:</w:t>
      </w:r>
      <w:r>
        <w:rPr>
          <w:spacing w:val="40"/>
          <w:sz w:val="24"/>
        </w:rPr>
        <w:t> </w:t>
      </w:r>
      <w:r>
        <w:rPr>
          <w:spacing w:val="-2"/>
          <w:sz w:val="24"/>
        </w:rPr>
        <w:t>337-350.</w:t>
      </w:r>
    </w:p>
    <w:p>
      <w:pPr>
        <w:pStyle w:val="BodyText"/>
        <w:spacing w:line="480" w:lineRule="auto" w:before="1"/>
        <w:ind w:left="1260" w:right="1507" w:hanging="600"/>
        <w:jc w:val="both"/>
      </w:pPr>
      <w:r>
        <w:rPr/>
        <w:t>Murphy,</w:t>
      </w:r>
      <w:r>
        <w:rPr>
          <w:spacing w:val="-2"/>
        </w:rPr>
        <w:t> </w:t>
      </w:r>
      <w:r>
        <w:rPr/>
        <w:t>S.</w:t>
      </w:r>
      <w:r>
        <w:rPr>
          <w:spacing w:val="-2"/>
        </w:rPr>
        <w:t> </w:t>
      </w:r>
      <w:r>
        <w:rPr/>
        <w:t>(2008).</w:t>
      </w:r>
      <w:r>
        <w:rPr>
          <w:spacing w:val="-2"/>
        </w:rPr>
        <w:t> </w:t>
      </w:r>
      <w:r>
        <w:rPr/>
        <w:t>Water</w:t>
      </w:r>
      <w:r>
        <w:rPr>
          <w:spacing w:val="40"/>
        </w:rPr>
        <w:t> </w:t>
      </w:r>
      <w:r>
        <w:rPr/>
        <w:t>quality parameters.</w:t>
      </w:r>
      <w:r>
        <w:rPr>
          <w:spacing w:val="-2"/>
        </w:rPr>
        <w:t> </w:t>
      </w:r>
      <w:r>
        <w:rPr/>
        <w:t>Retrieved</w:t>
      </w:r>
      <w:r>
        <w:rPr>
          <w:spacing w:val="40"/>
        </w:rPr>
        <w:t> </w:t>
      </w:r>
      <w:r>
        <w:rPr/>
        <w:t>in</w:t>
      </w:r>
      <w:r>
        <w:rPr>
          <w:spacing w:val="40"/>
        </w:rPr>
        <w:t> </w:t>
      </w:r>
      <w:r>
        <w:rPr/>
        <w:t>August</w:t>
      </w:r>
      <w:r>
        <w:rPr>
          <w:spacing w:val="-2"/>
        </w:rPr>
        <w:t> </w:t>
      </w:r>
      <w:r>
        <w:rPr/>
        <w:t>12</w:t>
      </w:r>
      <w:r>
        <w:rPr>
          <w:spacing w:val="-2"/>
        </w:rPr>
        <w:t> </w:t>
      </w:r>
      <w:r>
        <w:rPr/>
        <w:t>,</w:t>
      </w:r>
      <w:r>
        <w:rPr>
          <w:spacing w:val="-1"/>
        </w:rPr>
        <w:t> </w:t>
      </w:r>
      <w:r>
        <w:rPr/>
        <w:t>2009</w:t>
      </w:r>
      <w:r>
        <w:rPr>
          <w:spacing w:val="40"/>
        </w:rPr>
        <w:t> </w:t>
      </w:r>
      <w:r>
        <w:rPr/>
        <w:t>from </w:t>
      </w:r>
      <w:r>
        <w:rPr>
          <w:spacing w:val="-2"/>
        </w:rPr>
        <w:t>htt:/</w:t>
      </w:r>
      <w:hyperlink r:id="rId69">
        <w:r>
          <w:rPr>
            <w:spacing w:val="-2"/>
          </w:rPr>
          <w:t>/www.bcn.boulder.co.us/basin/natural/wqterms.htm</w:t>
        </w:r>
      </w:hyperlink>
      <w:r>
        <w:rPr>
          <w:spacing w:val="-2"/>
        </w:rPr>
        <w:t>l</w:t>
      </w:r>
    </w:p>
    <w:p>
      <w:pPr>
        <w:pStyle w:val="BodyText"/>
      </w:pPr>
    </w:p>
    <w:p>
      <w:pPr>
        <w:pStyle w:val="BodyText"/>
      </w:pPr>
    </w:p>
    <w:p>
      <w:pPr>
        <w:pStyle w:val="BodyText"/>
        <w:ind w:left="660"/>
      </w:pPr>
      <w:r>
        <w:rPr/>
        <w:t>Naeem,</w:t>
      </w:r>
      <w:r>
        <w:rPr>
          <w:spacing w:val="-1"/>
        </w:rPr>
        <w:t> </w:t>
      </w:r>
      <w:r>
        <w:rPr/>
        <w:t>M.,</w:t>
      </w:r>
      <w:r>
        <w:rPr>
          <w:spacing w:val="60"/>
        </w:rPr>
        <w:t> </w:t>
      </w:r>
      <w:r>
        <w:rPr/>
        <w:t>Zuberi,</w:t>
      </w:r>
      <w:r>
        <w:rPr>
          <w:spacing w:val="-1"/>
        </w:rPr>
        <w:t> </w:t>
      </w:r>
      <w:r>
        <w:rPr/>
        <w:t>A.,</w:t>
      </w:r>
      <w:r>
        <w:rPr>
          <w:spacing w:val="61"/>
        </w:rPr>
        <w:t> </w:t>
      </w:r>
      <w:r>
        <w:rPr/>
        <w:t>Salam,</w:t>
      </w:r>
      <w:r>
        <w:rPr>
          <w:spacing w:val="-1"/>
        </w:rPr>
        <w:t> </w:t>
      </w:r>
      <w:r>
        <w:rPr/>
        <w:t>A.,</w:t>
      </w:r>
      <w:r>
        <w:rPr>
          <w:spacing w:val="59"/>
        </w:rPr>
        <w:t> </w:t>
      </w:r>
      <w:r>
        <w:rPr/>
        <w:t>Ashraf,</w:t>
      </w:r>
      <w:r>
        <w:rPr>
          <w:spacing w:val="58"/>
        </w:rPr>
        <w:t> </w:t>
      </w:r>
      <w:r>
        <w:rPr/>
        <w:t>M.,</w:t>
      </w:r>
      <w:r>
        <w:rPr>
          <w:spacing w:val="61"/>
        </w:rPr>
        <w:t> </w:t>
      </w:r>
      <w:r>
        <w:rPr/>
        <w:t>Elahi,</w:t>
      </w:r>
      <w:r>
        <w:rPr>
          <w:spacing w:val="-1"/>
        </w:rPr>
        <w:t> </w:t>
      </w:r>
      <w:r>
        <w:rPr/>
        <w:t>N.,</w:t>
      </w:r>
      <w:r>
        <w:rPr>
          <w:spacing w:val="59"/>
        </w:rPr>
        <w:t> </w:t>
      </w:r>
      <w:r>
        <w:rPr/>
        <w:t>Ali,</w:t>
      </w:r>
      <w:r>
        <w:rPr>
          <w:spacing w:val="-1"/>
        </w:rPr>
        <w:t> </w:t>
      </w:r>
      <w:r>
        <w:rPr/>
        <w:t>M.,</w:t>
      </w:r>
      <w:r>
        <w:rPr>
          <w:spacing w:val="1"/>
        </w:rPr>
        <w:t> </w:t>
      </w:r>
      <w:r>
        <w:rPr/>
        <w:t>Ishtiaq,</w:t>
      </w:r>
      <w:r>
        <w:rPr>
          <w:spacing w:val="-1"/>
        </w:rPr>
        <w:t> </w:t>
      </w:r>
      <w:r>
        <w:rPr/>
        <w:t>A., </w:t>
      </w:r>
      <w:r>
        <w:rPr>
          <w:spacing w:val="-2"/>
        </w:rPr>
        <w:t>Malik1,</w:t>
      </w:r>
    </w:p>
    <w:p>
      <w:pPr>
        <w:spacing w:after="0"/>
        <w:sectPr>
          <w:pgSz w:w="12240" w:h="15840"/>
          <w:pgMar w:header="761" w:footer="0" w:top="1340" w:bottom="280" w:left="1500" w:right="340"/>
        </w:sectPr>
      </w:pPr>
    </w:p>
    <w:p>
      <w:pPr>
        <w:pStyle w:val="BodyText"/>
        <w:spacing w:line="480" w:lineRule="auto" w:before="88"/>
        <w:ind w:left="1380" w:right="1097" w:firstLine="45"/>
        <w:jc w:val="both"/>
      </w:pPr>
      <w:r>
        <w:rPr/>
        <w:t>T., Khan, M. J., Ayaz, M. M.,</w:t>
      </w:r>
      <w:r>
        <w:rPr>
          <w:spacing w:val="40"/>
        </w:rPr>
        <w:t> </w:t>
      </w:r>
      <w:r>
        <w:rPr/>
        <w:t>Iqbal, M. J. and Ahmad, B. (2011). Induced spawning, fecundity, fertilization rate and hatching rate of Grass carp (</w:t>
      </w:r>
      <w:r>
        <w:rPr>
          <w:i/>
        </w:rPr>
        <w:t>Ctenopharyngodon idella</w:t>
      </w:r>
      <w:r>
        <w:rPr/>
        <w:t>) by using a single intramuscular injection of ovaprim– C at a fish hatchery Faisalabad, Pakistan. </w:t>
      </w:r>
      <w:r>
        <w:rPr>
          <w:i/>
        </w:rPr>
        <w:t>African Journal of Biotechnology 10(53), </w:t>
      </w:r>
      <w:r>
        <w:rPr/>
        <w:t>11048-11053.</w:t>
      </w:r>
    </w:p>
    <w:p>
      <w:pPr>
        <w:pStyle w:val="BodyText"/>
        <w:spacing w:line="480" w:lineRule="auto" w:before="1"/>
        <w:ind w:left="1380" w:right="1099" w:hanging="720"/>
        <w:jc w:val="both"/>
      </w:pPr>
      <w:r>
        <w:rPr/>
        <w:t>Nagata,</w:t>
      </w:r>
      <w:r>
        <w:rPr>
          <w:spacing w:val="-1"/>
        </w:rPr>
        <w:t> </w:t>
      </w:r>
      <w:r>
        <w:rPr/>
        <w:t>T. and</w:t>
      </w:r>
      <w:r>
        <w:rPr>
          <w:spacing w:val="-1"/>
        </w:rPr>
        <w:t> </w:t>
      </w:r>
      <w:r>
        <w:rPr/>
        <w:t>Hanazato,</w:t>
      </w:r>
      <w:r>
        <w:rPr>
          <w:spacing w:val="-1"/>
        </w:rPr>
        <w:t> </w:t>
      </w:r>
      <w:r>
        <w:rPr/>
        <w:t>T. </w:t>
      </w:r>
      <w:r>
        <w:rPr>
          <w:sz w:val="22"/>
        </w:rPr>
        <w:t>(</w:t>
      </w:r>
      <w:r>
        <w:rPr/>
        <w:t>2006</w:t>
      </w:r>
      <w:r>
        <w:rPr>
          <w:sz w:val="22"/>
        </w:rPr>
        <w:t>). </w:t>
      </w:r>
      <w:r>
        <w:rPr/>
        <w:t>Different</w:t>
      </w:r>
      <w:r>
        <w:rPr>
          <w:spacing w:val="-1"/>
        </w:rPr>
        <w:t> </w:t>
      </w:r>
      <w:r>
        <w:rPr/>
        <w:t>predation</w:t>
      </w:r>
      <w:r>
        <w:rPr>
          <w:spacing w:val="-1"/>
        </w:rPr>
        <w:t> </w:t>
      </w:r>
      <w:r>
        <w:rPr/>
        <w:t>impacts</w:t>
      </w:r>
      <w:r>
        <w:rPr>
          <w:spacing w:val="-1"/>
        </w:rPr>
        <w:t> </w:t>
      </w:r>
      <w:r>
        <w:rPr/>
        <w:t>of</w:t>
      </w:r>
      <w:r>
        <w:rPr>
          <w:spacing w:val="-1"/>
        </w:rPr>
        <w:t> </w:t>
      </w:r>
      <w:r>
        <w:rPr/>
        <w:t>two</w:t>
      </w:r>
      <w:r>
        <w:rPr>
          <w:spacing w:val="-1"/>
        </w:rPr>
        <w:t> </w:t>
      </w:r>
      <w:r>
        <w:rPr/>
        <w:t>cyclopoid</w:t>
      </w:r>
      <w:r>
        <w:rPr>
          <w:spacing w:val="-1"/>
        </w:rPr>
        <w:t> </w:t>
      </w:r>
      <w:r>
        <w:rPr/>
        <w:t>species on a small-sized zooplankton community: an experimental analysis with mesocosms, </w:t>
      </w:r>
      <w:r>
        <w:rPr>
          <w:i/>
        </w:rPr>
        <w:t>Hydrobiologia, 556</w:t>
      </w:r>
      <w:r>
        <w:rPr>
          <w:b/>
        </w:rPr>
        <w:t>:</w:t>
      </w:r>
      <w:r>
        <w:rPr>
          <w:b/>
          <w:spacing w:val="40"/>
        </w:rPr>
        <w:t> </w:t>
      </w:r>
      <w:r>
        <w:rPr/>
        <w:t>233–242.</w:t>
      </w:r>
    </w:p>
    <w:p>
      <w:pPr>
        <w:pStyle w:val="BodyText"/>
        <w:spacing w:line="480" w:lineRule="auto" w:before="1"/>
        <w:ind w:left="1380" w:right="1108" w:hanging="720"/>
      </w:pPr>
      <w:r>
        <w:rPr/>
        <w:t>Nita, T. (1981). Work on the Food Organisms</w:t>
      </w:r>
      <w:r>
        <w:rPr>
          <w:spacing w:val="40"/>
        </w:rPr>
        <w:t> </w:t>
      </w:r>
      <w:r>
        <w:rPr/>
        <w:t>at</w:t>
      </w:r>
      <w:r>
        <w:rPr>
          <w:spacing w:val="40"/>
        </w:rPr>
        <w:t> </w:t>
      </w:r>
      <w:r>
        <w:rPr/>
        <w:t>Sukabumi</w:t>
      </w:r>
      <w:r>
        <w:rPr>
          <w:spacing w:val="40"/>
        </w:rPr>
        <w:t> </w:t>
      </w:r>
      <w:r>
        <w:rPr/>
        <w:t>Freshwater Aquaculture Development</w:t>
      </w:r>
      <w:r>
        <w:rPr>
          <w:spacing w:val="40"/>
        </w:rPr>
        <w:t> </w:t>
      </w:r>
      <w:r>
        <w:rPr/>
        <w:t>Centre</w:t>
      </w:r>
      <w:r>
        <w:rPr>
          <w:spacing w:val="40"/>
        </w:rPr>
        <w:t> </w:t>
      </w:r>
      <w:r>
        <w:rPr/>
        <w:t>and</w:t>
      </w:r>
      <w:r>
        <w:rPr>
          <w:spacing w:val="40"/>
        </w:rPr>
        <w:t> </w:t>
      </w:r>
      <w:r>
        <w:rPr/>
        <w:t>other</w:t>
      </w:r>
      <w:r>
        <w:rPr>
          <w:spacing w:val="40"/>
        </w:rPr>
        <w:t> </w:t>
      </w:r>
      <w:r>
        <w:rPr/>
        <w:t>freshwater</w:t>
      </w:r>
      <w:r>
        <w:rPr>
          <w:spacing w:val="40"/>
        </w:rPr>
        <w:t> </w:t>
      </w:r>
      <w:r>
        <w:rPr/>
        <w:t>in</w:t>
      </w:r>
      <w:r>
        <w:rPr>
          <w:spacing w:val="40"/>
        </w:rPr>
        <w:t> </w:t>
      </w:r>
      <w:r>
        <w:rPr/>
        <w:t>Indonesia.</w:t>
      </w:r>
      <w:r>
        <w:rPr>
          <w:spacing w:val="40"/>
        </w:rPr>
        <w:t> </w:t>
      </w:r>
      <w:r>
        <w:rPr/>
        <w:t>Training</w:t>
      </w:r>
      <w:r>
        <w:rPr>
          <w:spacing w:val="40"/>
        </w:rPr>
        <w:t> </w:t>
      </w:r>
      <w:r>
        <w:rPr/>
        <w:t>Course</w:t>
      </w:r>
      <w:r>
        <w:rPr>
          <w:spacing w:val="40"/>
        </w:rPr>
        <w:t> </w:t>
      </w:r>
      <w:r>
        <w:rPr/>
        <w:t>on</w:t>
      </w:r>
      <w:r>
        <w:rPr>
          <w:spacing w:val="80"/>
          <w:w w:val="150"/>
        </w:rPr>
        <w:t> </w:t>
      </w:r>
      <w:r>
        <w:rPr/>
        <w:t>Growing of Live Food Organisms, 14-15.</w:t>
      </w:r>
    </w:p>
    <w:p>
      <w:pPr>
        <w:spacing w:before="0"/>
        <w:ind w:left="660" w:right="0" w:firstLine="0"/>
        <w:jc w:val="left"/>
        <w:rPr>
          <w:sz w:val="24"/>
        </w:rPr>
      </w:pPr>
      <w:r>
        <w:rPr>
          <w:sz w:val="24"/>
        </w:rPr>
        <w:t>Nogrady,</w:t>
      </w:r>
      <w:r>
        <w:rPr>
          <w:spacing w:val="-3"/>
          <w:sz w:val="24"/>
        </w:rPr>
        <w:t> </w:t>
      </w:r>
      <w:r>
        <w:rPr>
          <w:sz w:val="24"/>
        </w:rPr>
        <w:t>T.</w:t>
      </w:r>
      <w:r>
        <w:rPr>
          <w:spacing w:val="-1"/>
          <w:sz w:val="24"/>
        </w:rPr>
        <w:t> </w:t>
      </w:r>
      <w:r>
        <w:rPr>
          <w:sz w:val="24"/>
        </w:rPr>
        <w:t>(1993).</w:t>
      </w:r>
      <w:r>
        <w:rPr>
          <w:spacing w:val="59"/>
          <w:sz w:val="24"/>
        </w:rPr>
        <w:t> </w:t>
      </w:r>
      <w:r>
        <w:rPr>
          <w:sz w:val="24"/>
        </w:rPr>
        <w:t>Rotifera. </w:t>
      </w:r>
      <w:r>
        <w:rPr>
          <w:i/>
          <w:sz w:val="24"/>
        </w:rPr>
        <w:t>SPB Academic</w:t>
      </w:r>
      <w:r>
        <w:rPr>
          <w:i/>
          <w:spacing w:val="-2"/>
          <w:sz w:val="24"/>
        </w:rPr>
        <w:t> </w:t>
      </w:r>
      <w:r>
        <w:rPr>
          <w:i/>
          <w:sz w:val="24"/>
        </w:rPr>
        <w:t>Publishing</w:t>
      </w:r>
      <w:r>
        <w:rPr>
          <w:sz w:val="24"/>
        </w:rPr>
        <w:t>,</w:t>
      </w:r>
      <w:r>
        <w:rPr>
          <w:spacing w:val="-1"/>
          <w:sz w:val="24"/>
        </w:rPr>
        <w:t> </w:t>
      </w:r>
      <w:r>
        <w:rPr>
          <w:sz w:val="24"/>
        </w:rPr>
        <w:t>The</w:t>
      </w:r>
      <w:r>
        <w:rPr>
          <w:spacing w:val="-2"/>
          <w:sz w:val="24"/>
        </w:rPr>
        <w:t> </w:t>
      </w:r>
      <w:r>
        <w:rPr>
          <w:sz w:val="24"/>
        </w:rPr>
        <w:t>Hague,</w:t>
      </w:r>
      <w:r>
        <w:rPr>
          <w:spacing w:val="-1"/>
          <w:sz w:val="24"/>
        </w:rPr>
        <w:t> </w:t>
      </w:r>
      <w:r>
        <w:rPr>
          <w:sz w:val="24"/>
        </w:rPr>
        <w:t>The </w:t>
      </w:r>
      <w:r>
        <w:rPr>
          <w:spacing w:val="-2"/>
          <w:sz w:val="24"/>
        </w:rPr>
        <w:t>Netherlands.</w:t>
      </w:r>
    </w:p>
    <w:p>
      <w:pPr>
        <w:pStyle w:val="BodyText"/>
      </w:pPr>
    </w:p>
    <w:p>
      <w:pPr>
        <w:pStyle w:val="BodyText"/>
        <w:ind w:left="1440"/>
      </w:pPr>
      <w:r>
        <w:rPr>
          <w:spacing w:val="-2"/>
        </w:rPr>
        <w:t>13-</w:t>
      </w:r>
      <w:r>
        <w:rPr>
          <w:spacing w:val="-5"/>
        </w:rPr>
        <w:t>46.</w:t>
      </w:r>
    </w:p>
    <w:p>
      <w:pPr>
        <w:pStyle w:val="BodyText"/>
      </w:pPr>
    </w:p>
    <w:p>
      <w:pPr>
        <w:spacing w:line="480" w:lineRule="auto" w:before="0"/>
        <w:ind w:left="1380" w:right="1108" w:hanging="720"/>
        <w:jc w:val="left"/>
        <w:rPr>
          <w:sz w:val="24"/>
        </w:rPr>
      </w:pPr>
      <w:r>
        <w:rPr>
          <w:sz w:val="24"/>
        </w:rPr>
        <w:t>Nwosu, F.M. and Holzlohnev, S. (2000). Influence of temperature on eggs hatching, growth and survival of larvae of </w:t>
      </w:r>
      <w:r>
        <w:rPr>
          <w:i/>
          <w:sz w:val="24"/>
        </w:rPr>
        <w:t>Heterobranchus longifilis</w:t>
      </w:r>
      <w:r>
        <w:rPr>
          <w:sz w:val="24"/>
        </w:rPr>
        <w:t>. (Teleostei: Clariidae). </w:t>
      </w:r>
      <w:r>
        <w:rPr>
          <w:i/>
          <w:sz w:val="24"/>
        </w:rPr>
        <w:t>Journal of Applied Ichthyology</w:t>
      </w:r>
      <w:r>
        <w:rPr>
          <w:sz w:val="24"/>
        </w:rPr>
        <w:t>, </w:t>
      </w:r>
      <w:r>
        <w:rPr>
          <w:i/>
          <w:sz w:val="24"/>
        </w:rPr>
        <w:t>16</w:t>
      </w:r>
      <w:r>
        <w:rPr>
          <w:sz w:val="24"/>
        </w:rPr>
        <w:t>: 20-23.</w:t>
      </w:r>
    </w:p>
    <w:p>
      <w:pPr>
        <w:spacing w:line="480" w:lineRule="auto" w:before="0"/>
        <w:ind w:left="1380" w:right="1097" w:hanging="720"/>
        <w:jc w:val="left"/>
        <w:rPr>
          <w:sz w:val="24"/>
        </w:rPr>
      </w:pPr>
      <w:r>
        <w:rPr>
          <w:sz w:val="24"/>
        </w:rPr>
        <w:t>Odedeyi, D.O. (2007).</w:t>
      </w:r>
      <w:r>
        <w:rPr>
          <w:spacing w:val="40"/>
          <w:sz w:val="24"/>
        </w:rPr>
        <w:t> </w:t>
      </w:r>
      <w:r>
        <w:rPr>
          <w:sz w:val="24"/>
        </w:rPr>
        <w:t>Survival and growth of hybrid (female) </w:t>
      </w:r>
      <w:r>
        <w:rPr>
          <w:i/>
          <w:sz w:val="24"/>
        </w:rPr>
        <w:t>Clarias gariepinus </w:t>
      </w:r>
      <w:r>
        <w:rPr>
          <w:sz w:val="24"/>
        </w:rPr>
        <w:t>(B) and male Heterobranchus longifilis (val) fingerlings: Effect of broodstock sizes.</w:t>
      </w:r>
      <w:r>
        <w:rPr>
          <w:spacing w:val="40"/>
          <w:sz w:val="24"/>
        </w:rPr>
        <w:t> </w:t>
      </w:r>
      <w:r>
        <w:rPr>
          <w:i/>
          <w:sz w:val="24"/>
        </w:rPr>
        <w:t>American-Eurasian Journal of Scientific Research 2(1)</w:t>
      </w:r>
      <w:r>
        <w:rPr>
          <w:sz w:val="24"/>
        </w:rPr>
        <w:t>: 19-23.</w:t>
      </w:r>
    </w:p>
    <w:p>
      <w:pPr>
        <w:spacing w:line="480" w:lineRule="auto" w:before="1"/>
        <w:ind w:left="1380" w:right="1099" w:hanging="720"/>
        <w:jc w:val="left"/>
        <w:rPr>
          <w:sz w:val="24"/>
        </w:rPr>
      </w:pPr>
      <w:r>
        <w:rPr>
          <w:sz w:val="24"/>
        </w:rPr>
        <w:t>Okunsebor,</w:t>
      </w:r>
      <w:r>
        <w:rPr>
          <w:spacing w:val="-1"/>
          <w:sz w:val="24"/>
        </w:rPr>
        <w:t> </w:t>
      </w:r>
      <w:r>
        <w:rPr>
          <w:sz w:val="24"/>
        </w:rPr>
        <w:t>S.A.</w:t>
      </w:r>
      <w:r>
        <w:rPr>
          <w:spacing w:val="-1"/>
          <w:sz w:val="24"/>
        </w:rPr>
        <w:t> </w:t>
      </w:r>
      <w:r>
        <w:rPr>
          <w:sz w:val="24"/>
        </w:rPr>
        <w:t>(2012).</w:t>
      </w:r>
      <w:r>
        <w:rPr>
          <w:spacing w:val="40"/>
          <w:sz w:val="24"/>
        </w:rPr>
        <w:t> </w:t>
      </w:r>
      <w:r>
        <w:rPr>
          <w:sz w:val="24"/>
        </w:rPr>
        <w:t>Effects</w:t>
      </w:r>
      <w:r>
        <w:rPr>
          <w:spacing w:val="-1"/>
          <w:sz w:val="24"/>
        </w:rPr>
        <w:t> </w:t>
      </w:r>
      <w:r>
        <w:rPr>
          <w:sz w:val="24"/>
        </w:rPr>
        <w:t>of</w:t>
      </w:r>
      <w:r>
        <w:rPr>
          <w:spacing w:val="-1"/>
          <w:sz w:val="24"/>
        </w:rPr>
        <w:t> </w:t>
      </w:r>
      <w:r>
        <w:rPr>
          <w:sz w:val="24"/>
        </w:rPr>
        <w:t>Concentrations</w:t>
      </w:r>
      <w:r>
        <w:rPr>
          <w:spacing w:val="-1"/>
          <w:sz w:val="24"/>
        </w:rPr>
        <w:t> </w:t>
      </w:r>
      <w:r>
        <w:rPr>
          <w:sz w:val="24"/>
        </w:rPr>
        <w:t>of</w:t>
      </w:r>
      <w:r>
        <w:rPr>
          <w:spacing w:val="-1"/>
          <w:sz w:val="24"/>
        </w:rPr>
        <w:t> </w:t>
      </w:r>
      <w:r>
        <w:rPr>
          <w:sz w:val="24"/>
        </w:rPr>
        <w:t>Different</w:t>
      </w:r>
      <w:r>
        <w:rPr>
          <w:spacing w:val="-1"/>
          <w:sz w:val="24"/>
        </w:rPr>
        <w:t> </w:t>
      </w:r>
      <w:r>
        <w:rPr>
          <w:sz w:val="24"/>
        </w:rPr>
        <w:t>Combinations</w:t>
      </w:r>
      <w:r>
        <w:rPr>
          <w:spacing w:val="-1"/>
          <w:sz w:val="24"/>
        </w:rPr>
        <w:t> </w:t>
      </w:r>
      <w:r>
        <w:rPr>
          <w:sz w:val="24"/>
        </w:rPr>
        <w:t>of</w:t>
      </w:r>
      <w:r>
        <w:rPr>
          <w:spacing w:val="-1"/>
          <w:sz w:val="24"/>
        </w:rPr>
        <w:t> </w:t>
      </w:r>
      <w:r>
        <w:rPr>
          <w:sz w:val="24"/>
        </w:rPr>
        <w:t>Manure Culture Medium and Period of Growth on Population Density of </w:t>
      </w:r>
      <w:r>
        <w:rPr>
          <w:i/>
          <w:sz w:val="24"/>
        </w:rPr>
        <w:t>Brachionus calyciflorus. International Journal of Science</w:t>
      </w:r>
      <w:r>
        <w:rPr>
          <w:i/>
          <w:spacing w:val="-1"/>
          <w:sz w:val="24"/>
        </w:rPr>
        <w:t> </w:t>
      </w:r>
      <w:r>
        <w:rPr>
          <w:i/>
          <w:sz w:val="24"/>
        </w:rPr>
        <w:t>and Advanced Technology, </w:t>
      </w:r>
      <w:r>
        <w:rPr>
          <w:sz w:val="24"/>
        </w:rPr>
        <w:t>5 (2): 8- </w:t>
      </w:r>
      <w:r>
        <w:rPr>
          <w:spacing w:val="-4"/>
          <w:sz w:val="24"/>
        </w:rPr>
        <w:t>16.</w:t>
      </w:r>
    </w:p>
    <w:p>
      <w:pPr>
        <w:spacing w:after="0" w:line="480" w:lineRule="auto"/>
        <w:jc w:val="left"/>
        <w:rPr>
          <w:sz w:val="24"/>
        </w:rPr>
        <w:sectPr>
          <w:pgSz w:w="12240" w:h="15840"/>
          <w:pgMar w:header="761" w:footer="0" w:top="1340" w:bottom="280" w:left="1500" w:right="340"/>
        </w:sectPr>
      </w:pPr>
    </w:p>
    <w:p>
      <w:pPr>
        <w:tabs>
          <w:tab w:pos="8675" w:val="left" w:leader="none"/>
        </w:tabs>
        <w:spacing w:line="480" w:lineRule="auto" w:before="88"/>
        <w:ind w:left="1380" w:right="1096" w:hanging="720"/>
        <w:jc w:val="left"/>
        <w:rPr>
          <w:i/>
          <w:sz w:val="24"/>
        </w:rPr>
      </w:pPr>
      <w:r>
        <w:rPr>
          <w:sz w:val="24"/>
        </w:rPr>
        <w:t>Okunsebor, S.A. and Ofojekwu, P.C. (2009). Effects of Different</w:t>
      </w:r>
      <w:r>
        <w:rPr>
          <w:spacing w:val="40"/>
          <w:sz w:val="24"/>
        </w:rPr>
        <w:t> </w:t>
      </w:r>
      <w:r>
        <w:rPr>
          <w:sz w:val="24"/>
        </w:rPr>
        <w:t>Concentrations</w:t>
      </w:r>
      <w:r>
        <w:rPr>
          <w:spacing w:val="40"/>
          <w:sz w:val="24"/>
        </w:rPr>
        <w:t> </w:t>
      </w:r>
      <w:r>
        <w:rPr>
          <w:sz w:val="24"/>
        </w:rPr>
        <w:t>of Manure</w:t>
      </w:r>
      <w:r>
        <w:rPr>
          <w:spacing w:val="40"/>
          <w:sz w:val="24"/>
        </w:rPr>
        <w:t> </w:t>
      </w:r>
      <w:r>
        <w:rPr>
          <w:sz w:val="24"/>
        </w:rPr>
        <w:t>Combinations</w:t>
      </w:r>
      <w:r>
        <w:rPr>
          <w:spacing w:val="40"/>
          <w:sz w:val="24"/>
        </w:rPr>
        <w:t> </w:t>
      </w:r>
      <w:r>
        <w:rPr>
          <w:sz w:val="24"/>
        </w:rPr>
        <w:t>and</w:t>
      </w:r>
      <w:r>
        <w:rPr>
          <w:spacing w:val="40"/>
          <w:sz w:val="24"/>
        </w:rPr>
        <w:t> </w:t>
      </w:r>
      <w:r>
        <w:rPr>
          <w:sz w:val="24"/>
        </w:rPr>
        <w:t>Period</w:t>
      </w:r>
      <w:r>
        <w:rPr>
          <w:spacing w:val="40"/>
          <w:sz w:val="24"/>
        </w:rPr>
        <w:t> </w:t>
      </w:r>
      <w:r>
        <w:rPr>
          <w:sz w:val="24"/>
        </w:rPr>
        <w:t>of</w:t>
      </w:r>
      <w:r>
        <w:rPr>
          <w:spacing w:val="40"/>
          <w:sz w:val="24"/>
        </w:rPr>
        <w:t> </w:t>
      </w:r>
      <w:r>
        <w:rPr>
          <w:sz w:val="24"/>
        </w:rPr>
        <w:t>Growth</w:t>
      </w:r>
      <w:r>
        <w:rPr>
          <w:spacing w:val="40"/>
          <w:sz w:val="24"/>
        </w:rPr>
        <w:t> </w:t>
      </w:r>
      <w:r>
        <w:rPr>
          <w:sz w:val="24"/>
        </w:rPr>
        <w:t>on</w:t>
      </w:r>
      <w:r>
        <w:rPr>
          <w:spacing w:val="40"/>
          <w:sz w:val="24"/>
        </w:rPr>
        <w:t> </w:t>
      </w:r>
      <w:r>
        <w:rPr>
          <w:sz w:val="24"/>
        </w:rPr>
        <w:t>Mass</w:t>
      </w:r>
      <w:r>
        <w:rPr>
          <w:spacing w:val="40"/>
          <w:sz w:val="24"/>
        </w:rPr>
        <w:t> </w:t>
      </w:r>
      <w:r>
        <w:rPr>
          <w:sz w:val="24"/>
        </w:rPr>
        <w:t>Production</w:t>
      </w:r>
      <w:r>
        <w:rPr>
          <w:spacing w:val="40"/>
          <w:sz w:val="24"/>
        </w:rPr>
        <w:t> </w:t>
      </w:r>
      <w:r>
        <w:rPr>
          <w:sz w:val="24"/>
        </w:rPr>
        <w:t>of</w:t>
        <w:tab/>
      </w:r>
      <w:r>
        <w:rPr>
          <w:i/>
          <w:spacing w:val="-2"/>
          <w:sz w:val="24"/>
        </w:rPr>
        <w:t>Moina </w:t>
      </w:r>
      <w:r>
        <w:rPr>
          <w:i/>
          <w:sz w:val="24"/>
        </w:rPr>
        <w:t>micrura. Production Agriculture and Technology 5(1) 103-115.</w:t>
      </w:r>
    </w:p>
    <w:p>
      <w:pPr>
        <w:spacing w:line="480" w:lineRule="auto" w:before="1"/>
        <w:ind w:left="1380" w:right="1108" w:hanging="720"/>
        <w:jc w:val="left"/>
        <w:rPr>
          <w:sz w:val="24"/>
        </w:rPr>
      </w:pPr>
      <w:r>
        <w:rPr>
          <w:sz w:val="24"/>
        </w:rPr>
        <w:t>Okunsebor, S. A. and</w:t>
      </w:r>
      <w:r>
        <w:rPr>
          <w:spacing w:val="40"/>
          <w:sz w:val="24"/>
        </w:rPr>
        <w:t> </w:t>
      </w:r>
      <w:r>
        <w:rPr>
          <w:sz w:val="24"/>
        </w:rPr>
        <w:t>Ofojekwu,</w:t>
      </w:r>
      <w:r>
        <w:rPr>
          <w:spacing w:val="40"/>
          <w:sz w:val="24"/>
        </w:rPr>
        <w:t> </w:t>
      </w:r>
      <w:r>
        <w:rPr>
          <w:sz w:val="24"/>
        </w:rPr>
        <w:t>P. C.</w:t>
      </w:r>
      <w:r>
        <w:rPr>
          <w:spacing w:val="40"/>
          <w:sz w:val="24"/>
        </w:rPr>
        <w:t> </w:t>
      </w:r>
      <w:r>
        <w:rPr>
          <w:b/>
          <w:sz w:val="24"/>
        </w:rPr>
        <w:t>(</w:t>
      </w:r>
      <w:r>
        <w:rPr>
          <w:sz w:val="24"/>
        </w:rPr>
        <w:t>2012</w:t>
      </w:r>
      <w:r>
        <w:rPr>
          <w:b/>
          <w:sz w:val="24"/>
        </w:rPr>
        <w:t>). </w:t>
      </w:r>
      <w:r>
        <w:rPr>
          <w:sz w:val="24"/>
        </w:rPr>
        <w:t>Mass</w:t>
      </w:r>
      <w:r>
        <w:rPr>
          <w:spacing w:val="40"/>
          <w:sz w:val="24"/>
        </w:rPr>
        <w:t> </w:t>
      </w:r>
      <w:r>
        <w:rPr>
          <w:sz w:val="24"/>
        </w:rPr>
        <w:t>Production of </w:t>
      </w:r>
      <w:r>
        <w:rPr>
          <w:i/>
          <w:sz w:val="24"/>
        </w:rPr>
        <w:t>Moina Micrura </w:t>
      </w:r>
      <w:r>
        <w:rPr>
          <w:sz w:val="24"/>
        </w:rPr>
        <w:t>through Manipulation of Concentration, Combinations of Manure and Period of</w:t>
      </w:r>
      <w:r>
        <w:rPr>
          <w:spacing w:val="40"/>
          <w:sz w:val="24"/>
        </w:rPr>
        <w:t> </w:t>
      </w:r>
      <w:r>
        <w:rPr>
          <w:sz w:val="24"/>
        </w:rPr>
        <w:t>Growth</w:t>
      </w:r>
      <w:r>
        <w:rPr>
          <w:spacing w:val="-1"/>
          <w:sz w:val="24"/>
        </w:rPr>
        <w:t> </w:t>
      </w:r>
      <w:r>
        <w:rPr>
          <w:sz w:val="24"/>
        </w:rPr>
        <w:t>in</w:t>
      </w:r>
      <w:r>
        <w:rPr>
          <w:spacing w:val="1"/>
          <w:sz w:val="24"/>
        </w:rPr>
        <w:t> </w:t>
      </w:r>
      <w:r>
        <w:rPr>
          <w:sz w:val="24"/>
        </w:rPr>
        <w:t>Laboratory</w:t>
      </w:r>
      <w:r>
        <w:rPr>
          <w:i/>
          <w:sz w:val="24"/>
        </w:rPr>
        <w:t>.</w:t>
      </w:r>
      <w:r>
        <w:rPr>
          <w:i/>
          <w:spacing w:val="-1"/>
          <w:sz w:val="24"/>
        </w:rPr>
        <w:t> </w:t>
      </w:r>
      <w:r>
        <w:rPr>
          <w:i/>
          <w:sz w:val="24"/>
        </w:rPr>
        <w:t>European</w:t>
      </w:r>
      <w:r>
        <w:rPr>
          <w:i/>
          <w:spacing w:val="-1"/>
          <w:sz w:val="24"/>
        </w:rPr>
        <w:t> </w:t>
      </w:r>
      <w:r>
        <w:rPr>
          <w:i/>
          <w:sz w:val="24"/>
        </w:rPr>
        <w:t>Journal</w:t>
      </w:r>
      <w:r>
        <w:rPr>
          <w:i/>
          <w:spacing w:val="-1"/>
          <w:sz w:val="24"/>
        </w:rPr>
        <w:t> </w:t>
      </w:r>
      <w:r>
        <w:rPr>
          <w:i/>
          <w:sz w:val="24"/>
        </w:rPr>
        <w:t>of</w:t>
      </w:r>
      <w:r>
        <w:rPr>
          <w:i/>
          <w:spacing w:val="-1"/>
          <w:sz w:val="24"/>
        </w:rPr>
        <w:t> </w:t>
      </w:r>
      <w:r>
        <w:rPr>
          <w:i/>
          <w:sz w:val="24"/>
        </w:rPr>
        <w:t>Scientific</w:t>
      </w:r>
      <w:r>
        <w:rPr>
          <w:i/>
          <w:spacing w:val="-2"/>
          <w:sz w:val="24"/>
        </w:rPr>
        <w:t> </w:t>
      </w:r>
      <w:r>
        <w:rPr>
          <w:i/>
          <w:sz w:val="24"/>
        </w:rPr>
        <w:t>Research</w:t>
      </w:r>
      <w:r>
        <w:rPr>
          <w:i/>
          <w:spacing w:val="59"/>
          <w:sz w:val="24"/>
        </w:rPr>
        <w:t> </w:t>
      </w:r>
      <w:r>
        <w:rPr>
          <w:i/>
          <w:sz w:val="24"/>
        </w:rPr>
        <w:t>83</w:t>
      </w:r>
      <w:r>
        <w:rPr>
          <w:i/>
          <w:spacing w:val="1"/>
          <w:sz w:val="24"/>
        </w:rPr>
        <w:t> </w:t>
      </w:r>
      <w:r>
        <w:rPr>
          <w:i/>
          <w:sz w:val="24"/>
        </w:rPr>
        <w:t>(4)</w:t>
      </w:r>
      <w:r>
        <w:rPr>
          <w:sz w:val="24"/>
        </w:rPr>
        <w:t>:</w:t>
      </w:r>
      <w:r>
        <w:rPr>
          <w:spacing w:val="-1"/>
          <w:sz w:val="24"/>
        </w:rPr>
        <w:t> </w:t>
      </w:r>
      <w:r>
        <w:rPr>
          <w:sz w:val="24"/>
        </w:rPr>
        <w:t>576</w:t>
      </w:r>
      <w:r>
        <w:rPr>
          <w:spacing w:val="-1"/>
          <w:sz w:val="24"/>
        </w:rPr>
        <w:t> </w:t>
      </w:r>
      <w:r>
        <w:rPr>
          <w:sz w:val="24"/>
        </w:rPr>
        <w:t>-</w:t>
      </w:r>
      <w:r>
        <w:rPr>
          <w:spacing w:val="-1"/>
          <w:sz w:val="24"/>
        </w:rPr>
        <w:t> </w:t>
      </w:r>
      <w:r>
        <w:rPr>
          <w:spacing w:val="-5"/>
          <w:sz w:val="24"/>
        </w:rPr>
        <w:t>589</w:t>
      </w:r>
    </w:p>
    <w:p>
      <w:pPr>
        <w:pStyle w:val="BodyText"/>
        <w:spacing w:line="480" w:lineRule="auto"/>
        <w:ind w:left="1380" w:right="1099" w:hanging="720"/>
      </w:pPr>
      <w:r>
        <w:rPr/>
        <w:t>Okunsebor,</w:t>
      </w:r>
      <w:r>
        <w:rPr>
          <w:spacing w:val="80"/>
        </w:rPr>
        <w:t> </w:t>
      </w:r>
      <w:r>
        <w:rPr/>
        <w:t>S.A. and</w:t>
      </w:r>
      <w:r>
        <w:rPr>
          <w:spacing w:val="80"/>
        </w:rPr>
        <w:t> </w:t>
      </w:r>
      <w:r>
        <w:rPr/>
        <w:t>Sotolu,</w:t>
      </w:r>
      <w:r>
        <w:rPr>
          <w:spacing w:val="40"/>
        </w:rPr>
        <w:t> </w:t>
      </w:r>
      <w:r>
        <w:rPr/>
        <w:t>A.O.</w:t>
      </w:r>
      <w:r>
        <w:rPr>
          <w:spacing w:val="40"/>
        </w:rPr>
        <w:t> </w:t>
      </w:r>
      <w:r>
        <w:rPr/>
        <w:t>(2012).</w:t>
      </w:r>
      <w:r>
        <w:rPr>
          <w:spacing w:val="40"/>
        </w:rPr>
        <w:t> </w:t>
      </w:r>
      <w:r>
        <w:rPr/>
        <w:t>Effects</w:t>
      </w:r>
      <w:r>
        <w:rPr>
          <w:spacing w:val="40"/>
        </w:rPr>
        <w:t> </w:t>
      </w:r>
      <w:r>
        <w:rPr/>
        <w:t>of</w:t>
      </w:r>
      <w:r>
        <w:rPr>
          <w:spacing w:val="80"/>
        </w:rPr>
        <w:t> </w:t>
      </w:r>
      <w:r>
        <w:rPr/>
        <w:t>concentrations,</w:t>
      </w:r>
      <w:r>
        <w:rPr>
          <w:spacing w:val="80"/>
        </w:rPr>
        <w:t> </w:t>
      </w:r>
      <w:r>
        <w:rPr/>
        <w:t>different</w:t>
      </w:r>
      <w:r>
        <w:rPr>
          <w:spacing w:val="40"/>
        </w:rPr>
        <w:t> </w:t>
      </w:r>
      <w:r>
        <w:rPr/>
        <w:t>combination</w:t>
      </w:r>
      <w:r>
        <w:rPr>
          <w:spacing w:val="32"/>
        </w:rPr>
        <w:t> </w:t>
      </w:r>
      <w:r>
        <w:rPr/>
        <w:t>of</w:t>
      </w:r>
      <w:r>
        <w:rPr>
          <w:spacing w:val="32"/>
        </w:rPr>
        <w:t> </w:t>
      </w:r>
      <w:r>
        <w:rPr/>
        <w:t>manures</w:t>
      </w:r>
      <w:r>
        <w:rPr>
          <w:spacing w:val="35"/>
        </w:rPr>
        <w:t> </w:t>
      </w:r>
      <w:r>
        <w:rPr/>
        <w:t>and</w:t>
      </w:r>
      <w:r>
        <w:rPr>
          <w:spacing w:val="32"/>
        </w:rPr>
        <w:t> </w:t>
      </w:r>
      <w:r>
        <w:rPr/>
        <w:t>period</w:t>
      </w:r>
      <w:r>
        <w:rPr>
          <w:spacing w:val="32"/>
        </w:rPr>
        <w:t> </w:t>
      </w:r>
      <w:r>
        <w:rPr/>
        <w:t>of</w:t>
      </w:r>
      <w:r>
        <w:rPr>
          <w:spacing w:val="34"/>
        </w:rPr>
        <w:t> </w:t>
      </w:r>
      <w:r>
        <w:rPr/>
        <w:t>growth</w:t>
      </w:r>
      <w:r>
        <w:rPr>
          <w:spacing w:val="32"/>
        </w:rPr>
        <w:t> </w:t>
      </w:r>
      <w:r>
        <w:rPr/>
        <w:t>on</w:t>
      </w:r>
      <w:r>
        <w:rPr>
          <w:spacing w:val="32"/>
        </w:rPr>
        <w:t> </w:t>
      </w:r>
      <w:r>
        <w:rPr/>
        <w:t>mass</w:t>
      </w:r>
      <w:r>
        <w:rPr>
          <w:spacing w:val="32"/>
        </w:rPr>
        <w:t> </w:t>
      </w:r>
      <w:r>
        <w:rPr/>
        <w:t>production</w:t>
      </w:r>
      <w:r>
        <w:rPr>
          <w:spacing w:val="32"/>
        </w:rPr>
        <w:t> </w:t>
      </w:r>
      <w:r>
        <w:rPr/>
        <w:t>of</w:t>
      </w:r>
      <w:r>
        <w:rPr>
          <w:spacing w:val="40"/>
        </w:rPr>
        <w:t> </w:t>
      </w:r>
      <w:r>
        <w:rPr>
          <w:i/>
        </w:rPr>
        <w:t>Daphnia pulex . </w:t>
      </w:r>
      <w:r>
        <w:rPr/>
        <w:t>Research</w:t>
      </w:r>
      <w:r>
        <w:rPr>
          <w:spacing w:val="40"/>
        </w:rPr>
        <w:t> </w:t>
      </w:r>
      <w:r>
        <w:rPr/>
        <w:t>Opinions</w:t>
      </w:r>
      <w:r>
        <w:rPr>
          <w:spacing w:val="40"/>
        </w:rPr>
        <w:t> </w:t>
      </w:r>
      <w:r>
        <w:rPr/>
        <w:t>in</w:t>
      </w:r>
      <w:r>
        <w:rPr>
          <w:spacing w:val="40"/>
        </w:rPr>
        <w:t> </w:t>
      </w:r>
      <w:r>
        <w:rPr/>
        <w:t>Animal and Veterinary Sciences, </w:t>
      </w:r>
      <w:r>
        <w:rPr>
          <w:i/>
        </w:rPr>
        <w:t>2(4)</w:t>
      </w:r>
      <w:r>
        <w:rPr/>
        <w:t>:</w:t>
      </w:r>
      <w:r>
        <w:rPr>
          <w:spacing w:val="40"/>
        </w:rPr>
        <w:t> </w:t>
      </w:r>
      <w:r>
        <w:rPr/>
        <w:t>299-308.</w:t>
      </w:r>
    </w:p>
    <w:p>
      <w:pPr>
        <w:spacing w:line="480" w:lineRule="auto" w:before="1"/>
        <w:ind w:left="1380" w:right="1108" w:hanging="720"/>
        <w:jc w:val="left"/>
        <w:rPr>
          <w:sz w:val="24"/>
        </w:rPr>
      </w:pPr>
      <w:r>
        <w:rPr>
          <w:sz w:val="24"/>
        </w:rPr>
        <w:t>Okunsebor, S.A., Kigbu A. and Isa H. (2008).</w:t>
      </w:r>
      <w:r>
        <w:rPr>
          <w:spacing w:val="40"/>
          <w:sz w:val="24"/>
        </w:rPr>
        <w:t> </w:t>
      </w:r>
      <w:r>
        <w:rPr>
          <w:sz w:val="24"/>
        </w:rPr>
        <w:t>Survival</w:t>
      </w:r>
      <w:r>
        <w:rPr>
          <w:spacing w:val="40"/>
          <w:sz w:val="24"/>
        </w:rPr>
        <w:t> </w:t>
      </w:r>
      <w:r>
        <w:rPr>
          <w:sz w:val="24"/>
        </w:rPr>
        <w:t>and</w:t>
      </w:r>
      <w:r>
        <w:rPr>
          <w:spacing w:val="40"/>
          <w:sz w:val="24"/>
        </w:rPr>
        <w:t> </w:t>
      </w:r>
      <w:r>
        <w:rPr>
          <w:sz w:val="24"/>
        </w:rPr>
        <w:t>Total</w:t>
      </w:r>
      <w:r>
        <w:rPr>
          <w:spacing w:val="80"/>
          <w:sz w:val="24"/>
        </w:rPr>
        <w:t> </w:t>
      </w:r>
      <w:r>
        <w:rPr>
          <w:sz w:val="24"/>
        </w:rPr>
        <w:t>Body</w:t>
      </w:r>
      <w:r>
        <w:rPr>
          <w:spacing w:val="40"/>
          <w:sz w:val="24"/>
        </w:rPr>
        <w:t> </w:t>
      </w:r>
      <w:r>
        <w:rPr>
          <w:sz w:val="24"/>
        </w:rPr>
        <w:t>Length of </w:t>
      </w:r>
      <w:r>
        <w:rPr>
          <w:i/>
          <w:sz w:val="24"/>
        </w:rPr>
        <w:t>Clarias gariepinus </w:t>
      </w:r>
      <w:r>
        <w:rPr>
          <w:sz w:val="24"/>
        </w:rPr>
        <w:t>hatchlings fed cultured </w:t>
      </w:r>
      <w:r>
        <w:rPr>
          <w:i/>
          <w:sz w:val="24"/>
        </w:rPr>
        <w:t>Moina micrura </w:t>
      </w:r>
      <w:r>
        <w:rPr>
          <w:sz w:val="24"/>
        </w:rPr>
        <w:t>/Shell Free </w:t>
      </w:r>
      <w:r>
        <w:rPr>
          <w:i/>
          <w:sz w:val="24"/>
        </w:rPr>
        <w:t>Artemia </w:t>
      </w:r>
      <w:r>
        <w:rPr>
          <w:sz w:val="24"/>
        </w:rPr>
        <w:t>as starter feed. </w:t>
      </w:r>
      <w:r>
        <w:rPr>
          <w:i/>
          <w:sz w:val="24"/>
        </w:rPr>
        <w:t>Production Agriculture and Technology, 4(2)</w:t>
      </w:r>
      <w:r>
        <w:rPr>
          <w:sz w:val="24"/>
        </w:rPr>
        <w:t>: 220-227.</w:t>
      </w:r>
    </w:p>
    <w:p>
      <w:pPr>
        <w:spacing w:line="480" w:lineRule="auto" w:before="0"/>
        <w:ind w:left="1380" w:right="1108" w:hanging="720"/>
        <w:jc w:val="left"/>
        <w:rPr>
          <w:sz w:val="24"/>
        </w:rPr>
      </w:pPr>
      <w:r>
        <w:rPr>
          <w:sz w:val="24"/>
        </w:rPr>
        <w:t>Olojo, E.A.A., Olurin, K.B. and Osikoya, O.J. (2003).</w:t>
      </w:r>
      <w:r>
        <w:rPr>
          <w:spacing w:val="40"/>
          <w:sz w:val="24"/>
        </w:rPr>
        <w:t> </w:t>
      </w:r>
      <w:r>
        <w:rPr>
          <w:sz w:val="24"/>
        </w:rPr>
        <w:t>Food</w:t>
      </w:r>
      <w:r>
        <w:rPr>
          <w:spacing w:val="40"/>
          <w:sz w:val="24"/>
        </w:rPr>
        <w:t> </w:t>
      </w:r>
      <w:r>
        <w:rPr>
          <w:sz w:val="24"/>
        </w:rPr>
        <w:t>and</w:t>
      </w:r>
      <w:r>
        <w:rPr>
          <w:spacing w:val="40"/>
          <w:sz w:val="24"/>
        </w:rPr>
        <w:t> </w:t>
      </w:r>
      <w:r>
        <w:rPr>
          <w:sz w:val="24"/>
        </w:rPr>
        <w:t>feeding</w:t>
      </w:r>
      <w:r>
        <w:rPr>
          <w:spacing w:val="40"/>
          <w:sz w:val="24"/>
        </w:rPr>
        <w:t> </w:t>
      </w:r>
      <w:r>
        <w:rPr>
          <w:sz w:val="24"/>
        </w:rPr>
        <w:t>habits</w:t>
      </w:r>
      <w:r>
        <w:rPr>
          <w:spacing w:val="40"/>
          <w:sz w:val="24"/>
        </w:rPr>
        <w:t> </w:t>
      </w:r>
      <w:r>
        <w:rPr>
          <w:sz w:val="24"/>
        </w:rPr>
        <w:t>of </w:t>
      </w:r>
      <w:r>
        <w:rPr>
          <w:i/>
          <w:sz w:val="24"/>
        </w:rPr>
        <w:t>Synodontis nigrita </w:t>
      </w:r>
      <w:r>
        <w:rPr>
          <w:sz w:val="24"/>
        </w:rPr>
        <w:t>from the Osun River, South West, Nigeria. </w:t>
      </w:r>
      <w:r>
        <w:rPr>
          <w:i/>
          <w:sz w:val="24"/>
        </w:rPr>
        <w:t>NAGA World fish Centre Quarterly </w:t>
      </w:r>
      <w:r>
        <w:rPr>
          <w:sz w:val="24"/>
        </w:rPr>
        <w:t>volume</w:t>
      </w:r>
      <w:r>
        <w:rPr>
          <w:spacing w:val="40"/>
          <w:sz w:val="24"/>
        </w:rPr>
        <w:t> </w:t>
      </w:r>
      <w:r>
        <w:rPr>
          <w:i/>
          <w:sz w:val="24"/>
        </w:rPr>
        <w:t>26( 4) </w:t>
      </w:r>
      <w:r>
        <w:rPr>
          <w:sz w:val="24"/>
        </w:rPr>
        <w:t>Oct.-Dec. 2003. pp. 21-24.</w:t>
      </w:r>
    </w:p>
    <w:p>
      <w:pPr>
        <w:pStyle w:val="BodyText"/>
        <w:tabs>
          <w:tab w:pos="5093" w:val="left" w:leader="none"/>
          <w:tab w:pos="6442" w:val="left" w:leader="none"/>
        </w:tabs>
        <w:spacing w:line="480" w:lineRule="auto"/>
        <w:ind w:left="1380" w:right="1108" w:hanging="720"/>
      </w:pPr>
      <w:r>
        <w:rPr/>
        <w:t>Ovie, S.I. (1991). Inter and intra specific zooplankton predation: some evidence from Field</w:t>
      </w:r>
      <w:r>
        <w:rPr>
          <w:spacing w:val="40"/>
        </w:rPr>
        <w:t> </w:t>
      </w:r>
      <w:r>
        <w:rPr/>
        <w:t>analysis</w:t>
      </w:r>
      <w:r>
        <w:rPr>
          <w:spacing w:val="40"/>
        </w:rPr>
        <w:t> </w:t>
      </w:r>
      <w:r>
        <w:rPr/>
        <w:t>of</w:t>
      </w:r>
      <w:r>
        <w:rPr>
          <w:spacing w:val="40"/>
        </w:rPr>
        <w:t> </w:t>
      </w:r>
      <w:r>
        <w:rPr/>
        <w:t>the</w:t>
      </w:r>
      <w:r>
        <w:rPr>
          <w:spacing w:val="40"/>
        </w:rPr>
        <w:t> </w:t>
      </w:r>
      <w:r>
        <w:rPr/>
        <w:t>zooplankton</w:t>
        <w:tab/>
      </w:r>
      <w:r>
        <w:rPr>
          <w:spacing w:val="-2"/>
        </w:rPr>
        <w:t>community</w:t>
      </w:r>
      <w:r>
        <w:rPr/>
        <w:tab/>
        <w:t>of</w:t>
      </w:r>
      <w:r>
        <w:rPr>
          <w:spacing w:val="40"/>
        </w:rPr>
        <w:t> </w:t>
      </w:r>
      <w:r>
        <w:rPr/>
        <w:t>Round</w:t>
      </w:r>
      <w:r>
        <w:rPr>
          <w:spacing w:val="40"/>
        </w:rPr>
        <w:t> </w:t>
      </w:r>
      <w:r>
        <w:rPr/>
        <w:t>Valley</w:t>
      </w:r>
      <w:r>
        <w:rPr>
          <w:spacing w:val="40"/>
        </w:rPr>
        <w:t> </w:t>
      </w:r>
      <w:r>
        <w:rPr/>
        <w:t>Reservoir Hunterdon Country, New Jersey, U.S.A. </w:t>
      </w:r>
      <w:r>
        <w:rPr>
          <w:i/>
        </w:rPr>
        <w:t>Journal</w:t>
      </w:r>
      <w:r>
        <w:rPr>
          <w:i/>
          <w:spacing w:val="40"/>
        </w:rPr>
        <w:t> </w:t>
      </w:r>
      <w:r>
        <w:rPr>
          <w:i/>
        </w:rPr>
        <w:t>of</w:t>
      </w:r>
      <w:r>
        <w:rPr>
          <w:i/>
          <w:spacing w:val="80"/>
        </w:rPr>
        <w:t> </w:t>
      </w:r>
      <w:r>
        <w:rPr>
          <w:i/>
        </w:rPr>
        <w:t>Aquatic Sciences 6</w:t>
      </w:r>
      <w:r>
        <w:rPr/>
        <w:t>:39-43</w:t>
      </w:r>
    </w:p>
    <w:p>
      <w:pPr>
        <w:tabs>
          <w:tab w:pos="5449" w:val="left" w:leader="none"/>
        </w:tabs>
        <w:spacing w:line="480" w:lineRule="auto" w:before="1"/>
        <w:ind w:left="1380" w:right="1108" w:hanging="720"/>
        <w:jc w:val="left"/>
        <w:rPr>
          <w:sz w:val="24"/>
        </w:rPr>
      </w:pPr>
      <w:r>
        <w:rPr>
          <w:sz w:val="24"/>
        </w:rPr>
        <w:t>Ovie, S.I. (1995). Natural live fish food production</w:t>
      </w:r>
      <w:r>
        <w:rPr>
          <w:spacing w:val="80"/>
          <w:sz w:val="24"/>
        </w:rPr>
        <w:t> </w:t>
      </w:r>
      <w:r>
        <w:rPr>
          <w:sz w:val="24"/>
        </w:rPr>
        <w:t>and the use in fish hatcheries in Nigeria.</w:t>
      </w:r>
      <w:r>
        <w:rPr>
          <w:spacing w:val="40"/>
          <w:sz w:val="24"/>
        </w:rPr>
        <w:t> </w:t>
      </w:r>
      <w:r>
        <w:rPr>
          <w:sz w:val="24"/>
        </w:rPr>
        <w:t>In:</w:t>
      </w:r>
      <w:r>
        <w:rPr>
          <w:spacing w:val="40"/>
          <w:sz w:val="24"/>
        </w:rPr>
        <w:t> </w:t>
      </w:r>
      <w:r>
        <w:rPr>
          <w:sz w:val="24"/>
        </w:rPr>
        <w:t>Report</w:t>
      </w:r>
      <w:r>
        <w:rPr>
          <w:spacing w:val="40"/>
          <w:sz w:val="24"/>
        </w:rPr>
        <w:t> </w:t>
      </w:r>
      <w:r>
        <w:rPr>
          <w:sz w:val="24"/>
        </w:rPr>
        <w:t>S.O.</w:t>
      </w:r>
      <w:r>
        <w:rPr>
          <w:spacing w:val="40"/>
          <w:sz w:val="24"/>
        </w:rPr>
        <w:t> </w:t>
      </w:r>
      <w:r>
        <w:rPr>
          <w:sz w:val="24"/>
        </w:rPr>
        <w:t>Ayeni,</w:t>
      </w:r>
      <w:r>
        <w:rPr>
          <w:spacing w:val="40"/>
          <w:sz w:val="24"/>
        </w:rPr>
        <w:t> </w:t>
      </w:r>
      <w:r>
        <w:rPr>
          <w:sz w:val="24"/>
        </w:rPr>
        <w:t>(ed.)</w:t>
        <w:tab/>
        <w:t>May-July</w:t>
      </w:r>
      <w:r>
        <w:rPr>
          <w:spacing w:val="40"/>
          <w:sz w:val="24"/>
        </w:rPr>
        <w:t> </w:t>
      </w:r>
      <w:r>
        <w:rPr>
          <w:sz w:val="24"/>
        </w:rPr>
        <w:t>1994.</w:t>
      </w:r>
      <w:r>
        <w:rPr>
          <w:spacing w:val="40"/>
          <w:sz w:val="24"/>
        </w:rPr>
        <w:t> </w:t>
      </w:r>
      <w:r>
        <w:rPr>
          <w:i/>
          <w:sz w:val="24"/>
        </w:rPr>
        <w:t>National</w:t>
      </w:r>
      <w:r>
        <w:rPr>
          <w:i/>
          <w:spacing w:val="40"/>
          <w:sz w:val="24"/>
        </w:rPr>
        <w:t> </w:t>
      </w:r>
      <w:r>
        <w:rPr>
          <w:i/>
          <w:sz w:val="24"/>
        </w:rPr>
        <w:t>Institute</w:t>
      </w:r>
      <w:r>
        <w:rPr>
          <w:i/>
          <w:spacing w:val="40"/>
          <w:sz w:val="24"/>
        </w:rPr>
        <w:t> </w:t>
      </w:r>
      <w:r>
        <w:rPr>
          <w:i/>
          <w:sz w:val="24"/>
        </w:rPr>
        <w:t>for Freshwater</w:t>
      </w:r>
      <w:r>
        <w:rPr>
          <w:i/>
          <w:spacing w:val="40"/>
          <w:sz w:val="24"/>
        </w:rPr>
        <w:t> </w:t>
      </w:r>
      <w:r>
        <w:rPr>
          <w:i/>
          <w:sz w:val="24"/>
        </w:rPr>
        <w:t>Fisheries</w:t>
      </w:r>
      <w:r>
        <w:rPr>
          <w:i/>
          <w:spacing w:val="40"/>
          <w:sz w:val="24"/>
        </w:rPr>
        <w:t> </w:t>
      </w:r>
      <w:r>
        <w:rPr>
          <w:i/>
          <w:sz w:val="24"/>
        </w:rPr>
        <w:t>Research,</w:t>
      </w:r>
      <w:r>
        <w:rPr>
          <w:i/>
          <w:spacing w:val="80"/>
          <w:sz w:val="24"/>
        </w:rPr>
        <w:t> </w:t>
      </w:r>
      <w:r>
        <w:rPr>
          <w:i/>
          <w:sz w:val="24"/>
        </w:rPr>
        <w:t>New Bussa, Niger</w:t>
      </w:r>
      <w:r>
        <w:rPr>
          <w:i/>
          <w:spacing w:val="40"/>
          <w:sz w:val="24"/>
        </w:rPr>
        <w:t> </w:t>
      </w:r>
      <w:r>
        <w:rPr>
          <w:i/>
          <w:sz w:val="24"/>
        </w:rPr>
        <w:t>State Nigeria</w:t>
      </w:r>
      <w:r>
        <w:rPr>
          <w:sz w:val="24"/>
        </w:rPr>
        <w:t>.</w:t>
      </w:r>
      <w:r>
        <w:rPr>
          <w:spacing w:val="40"/>
          <w:sz w:val="24"/>
        </w:rPr>
        <w:t> </w:t>
      </w:r>
      <w:r>
        <w:rPr>
          <w:sz w:val="24"/>
        </w:rPr>
        <w:t>pp 35-40.</w:t>
      </w:r>
    </w:p>
    <w:p>
      <w:pPr>
        <w:pStyle w:val="BodyText"/>
        <w:tabs>
          <w:tab w:pos="7047" w:val="left" w:leader="none"/>
        </w:tabs>
        <w:spacing w:line="480" w:lineRule="auto"/>
        <w:ind w:left="1380" w:right="1248" w:hanging="720"/>
      </w:pPr>
      <w:r>
        <w:rPr/>
        <w:t>Ovie,</w:t>
      </w:r>
      <w:r>
        <w:rPr>
          <w:spacing w:val="40"/>
        </w:rPr>
        <w:t> </w:t>
      </w:r>
      <w:r>
        <w:rPr/>
        <w:t>S.I.,</w:t>
      </w:r>
      <w:r>
        <w:rPr>
          <w:spacing w:val="40"/>
        </w:rPr>
        <w:t> </w:t>
      </w:r>
      <w:r>
        <w:rPr/>
        <w:t>Adeniji,</w:t>
      </w:r>
      <w:r>
        <w:rPr>
          <w:spacing w:val="40"/>
        </w:rPr>
        <w:t> </w:t>
      </w:r>
      <w:r>
        <w:rPr/>
        <w:t>H.A. and</w:t>
      </w:r>
      <w:r>
        <w:rPr>
          <w:spacing w:val="80"/>
        </w:rPr>
        <w:t> </w:t>
      </w:r>
      <w:r>
        <w:rPr/>
        <w:t>Olowe,</w:t>
      </w:r>
      <w:r>
        <w:rPr>
          <w:spacing w:val="80"/>
        </w:rPr>
        <w:t> </w:t>
      </w:r>
      <w:r>
        <w:rPr/>
        <w:t>D.I.</w:t>
      </w:r>
      <w:r>
        <w:rPr>
          <w:spacing w:val="80"/>
        </w:rPr>
        <w:t> </w:t>
      </w:r>
      <w:r>
        <w:rPr/>
        <w:t>(1993). Isolation</w:t>
        <w:tab/>
        <w:t>and</w:t>
      </w:r>
      <w:r>
        <w:rPr>
          <w:spacing w:val="40"/>
        </w:rPr>
        <w:t> </w:t>
      </w:r>
      <w:r>
        <w:rPr/>
        <w:t>growth</w:t>
      </w:r>
      <w:r>
        <w:rPr>
          <w:spacing w:val="40"/>
        </w:rPr>
        <w:t> </w:t>
      </w:r>
      <w:r>
        <w:rPr/>
        <w:t>curve characteristics</w:t>
      </w:r>
      <w:r>
        <w:rPr>
          <w:spacing w:val="-4"/>
        </w:rPr>
        <w:t> </w:t>
      </w:r>
      <w:r>
        <w:rPr/>
        <w:t>of</w:t>
      </w:r>
      <w:r>
        <w:rPr>
          <w:spacing w:val="-3"/>
        </w:rPr>
        <w:t> </w:t>
      </w:r>
      <w:r>
        <w:rPr/>
        <w:t>a</w:t>
      </w:r>
      <w:r>
        <w:rPr>
          <w:spacing w:val="-5"/>
        </w:rPr>
        <w:t> </w:t>
      </w:r>
      <w:r>
        <w:rPr/>
        <w:t>freshwater</w:t>
      </w:r>
      <w:r>
        <w:rPr>
          <w:spacing w:val="-5"/>
        </w:rPr>
        <w:t> </w:t>
      </w:r>
      <w:r>
        <w:rPr/>
        <w:t>zooplankton</w:t>
      </w:r>
      <w:r>
        <w:rPr>
          <w:spacing w:val="-2"/>
        </w:rPr>
        <w:t> </w:t>
      </w:r>
      <w:r>
        <w:rPr/>
        <w:t>for</w:t>
      </w:r>
      <w:r>
        <w:rPr>
          <w:spacing w:val="-5"/>
        </w:rPr>
        <w:t> </w:t>
      </w:r>
      <w:r>
        <w:rPr/>
        <w:t>feeding</w:t>
      </w:r>
      <w:r>
        <w:rPr>
          <w:spacing w:val="-4"/>
        </w:rPr>
        <w:t> </w:t>
      </w:r>
      <w:r>
        <w:rPr/>
        <w:t>early</w:t>
      </w:r>
      <w:r>
        <w:rPr>
          <w:spacing w:val="-8"/>
        </w:rPr>
        <w:t> </w:t>
      </w:r>
      <w:r>
        <w:rPr/>
        <w:t>larval</w:t>
      </w:r>
      <w:r>
        <w:rPr>
          <w:spacing w:val="-4"/>
        </w:rPr>
        <w:t> </w:t>
      </w:r>
      <w:r>
        <w:rPr/>
        <w:t>and</w:t>
      </w:r>
      <w:r>
        <w:rPr>
          <w:spacing w:val="-4"/>
        </w:rPr>
        <w:t> </w:t>
      </w:r>
      <w:r>
        <w:rPr/>
        <w:t>fry</w:t>
      </w:r>
      <w:r>
        <w:rPr>
          <w:spacing w:val="-8"/>
        </w:rPr>
        <w:t> </w:t>
      </w:r>
      <w:r>
        <w:rPr/>
        <w:t>stages</w:t>
      </w:r>
    </w:p>
    <w:p>
      <w:pPr>
        <w:spacing w:after="0" w:line="480" w:lineRule="auto"/>
        <w:sectPr>
          <w:pgSz w:w="12240" w:h="15840"/>
          <w:pgMar w:header="761" w:footer="0" w:top="1340" w:bottom="280" w:left="1500" w:right="340"/>
        </w:sectPr>
      </w:pPr>
    </w:p>
    <w:p>
      <w:pPr>
        <w:spacing w:before="88"/>
        <w:ind w:left="1380" w:right="0" w:firstLine="0"/>
        <w:jc w:val="left"/>
        <w:rPr>
          <w:sz w:val="24"/>
        </w:rPr>
      </w:pPr>
      <w:r>
        <w:rPr>
          <w:sz w:val="24"/>
        </w:rPr>
        <w:t>of</w:t>
      </w:r>
      <w:r>
        <w:rPr>
          <w:spacing w:val="-2"/>
          <w:sz w:val="24"/>
        </w:rPr>
        <w:t> </w:t>
      </w:r>
      <w:r>
        <w:rPr>
          <w:sz w:val="24"/>
        </w:rPr>
        <w:t>fish.</w:t>
      </w:r>
      <w:r>
        <w:rPr>
          <w:spacing w:val="-1"/>
          <w:sz w:val="24"/>
        </w:rPr>
        <w:t> </w:t>
      </w:r>
      <w:r>
        <w:rPr>
          <w:i/>
          <w:sz w:val="24"/>
        </w:rPr>
        <w:t>Journal of</w:t>
      </w:r>
      <w:r>
        <w:rPr>
          <w:i/>
          <w:spacing w:val="-1"/>
          <w:sz w:val="24"/>
        </w:rPr>
        <w:t> </w:t>
      </w:r>
      <w:r>
        <w:rPr>
          <w:i/>
          <w:sz w:val="24"/>
        </w:rPr>
        <w:t>Aquaculture in</w:t>
      </w:r>
      <w:r>
        <w:rPr>
          <w:i/>
          <w:spacing w:val="-1"/>
          <w:sz w:val="24"/>
        </w:rPr>
        <w:t> </w:t>
      </w:r>
      <w:r>
        <w:rPr>
          <w:i/>
          <w:sz w:val="24"/>
        </w:rPr>
        <w:t>the</w:t>
      </w:r>
      <w:r>
        <w:rPr>
          <w:i/>
          <w:spacing w:val="-1"/>
          <w:sz w:val="24"/>
        </w:rPr>
        <w:t> </w:t>
      </w:r>
      <w:r>
        <w:rPr>
          <w:i/>
          <w:sz w:val="24"/>
        </w:rPr>
        <w:t>Tropics,</w:t>
      </w:r>
      <w:r>
        <w:rPr>
          <w:i/>
          <w:spacing w:val="1"/>
          <w:sz w:val="24"/>
        </w:rPr>
        <w:t> </w:t>
      </w:r>
      <w:r>
        <w:rPr>
          <w:i/>
          <w:sz w:val="24"/>
        </w:rPr>
        <w:t>8</w:t>
      </w:r>
      <w:r>
        <w:rPr>
          <w:sz w:val="24"/>
        </w:rPr>
        <w:t>: 187-</w:t>
      </w:r>
      <w:r>
        <w:rPr>
          <w:spacing w:val="-4"/>
          <w:sz w:val="24"/>
        </w:rPr>
        <w:t>196.</w:t>
      </w:r>
    </w:p>
    <w:p>
      <w:pPr>
        <w:pStyle w:val="BodyText"/>
        <w:spacing w:before="1"/>
      </w:pPr>
    </w:p>
    <w:p>
      <w:pPr>
        <w:spacing w:line="480" w:lineRule="auto" w:before="0"/>
        <w:ind w:left="1380" w:right="1108" w:hanging="720"/>
        <w:jc w:val="left"/>
        <w:rPr>
          <w:sz w:val="24"/>
        </w:rPr>
      </w:pPr>
      <w:r>
        <w:rPr>
          <w:sz w:val="24"/>
        </w:rPr>
        <w:t>Ovie, S.I.</w:t>
      </w:r>
      <w:r>
        <w:rPr>
          <w:spacing w:val="40"/>
          <w:sz w:val="24"/>
        </w:rPr>
        <w:t> </w:t>
      </w:r>
      <w:r>
        <w:rPr>
          <w:sz w:val="24"/>
        </w:rPr>
        <w:t>and</w:t>
      </w:r>
      <w:r>
        <w:rPr>
          <w:spacing w:val="40"/>
          <w:sz w:val="24"/>
        </w:rPr>
        <w:t> </w:t>
      </w:r>
      <w:r>
        <w:rPr>
          <w:sz w:val="24"/>
        </w:rPr>
        <w:t>Eborge,</w:t>
      </w:r>
      <w:r>
        <w:rPr>
          <w:spacing w:val="40"/>
          <w:sz w:val="24"/>
        </w:rPr>
        <w:t> </w:t>
      </w:r>
      <w:r>
        <w:rPr>
          <w:sz w:val="24"/>
        </w:rPr>
        <w:t>A.B.M.</w:t>
      </w:r>
      <w:r>
        <w:rPr>
          <w:spacing w:val="40"/>
          <w:sz w:val="24"/>
        </w:rPr>
        <w:t> </w:t>
      </w:r>
      <w:r>
        <w:rPr>
          <w:sz w:val="24"/>
        </w:rPr>
        <w:t>(2002).</w:t>
      </w:r>
      <w:r>
        <w:rPr>
          <w:spacing w:val="40"/>
          <w:sz w:val="24"/>
        </w:rPr>
        <w:t> </w:t>
      </w:r>
      <w:r>
        <w:rPr>
          <w:sz w:val="24"/>
        </w:rPr>
        <w:t>The</w:t>
      </w:r>
      <w:r>
        <w:rPr>
          <w:spacing w:val="40"/>
          <w:sz w:val="24"/>
        </w:rPr>
        <w:t> </w:t>
      </w:r>
      <w:r>
        <w:rPr>
          <w:sz w:val="24"/>
        </w:rPr>
        <w:t>effect</w:t>
      </w:r>
      <w:r>
        <w:rPr>
          <w:spacing w:val="40"/>
          <w:sz w:val="24"/>
        </w:rPr>
        <w:t> </w:t>
      </w:r>
      <w:r>
        <w:rPr>
          <w:sz w:val="24"/>
        </w:rPr>
        <w:t>of</w:t>
      </w:r>
      <w:r>
        <w:rPr>
          <w:spacing w:val="40"/>
          <w:sz w:val="24"/>
        </w:rPr>
        <w:t> </w:t>
      </w:r>
      <w:r>
        <w:rPr>
          <w:sz w:val="24"/>
        </w:rPr>
        <w:t>different</w:t>
      </w:r>
      <w:r>
        <w:rPr>
          <w:spacing w:val="40"/>
          <w:sz w:val="24"/>
        </w:rPr>
        <w:t> </w:t>
      </w:r>
      <w:r>
        <w:rPr>
          <w:sz w:val="24"/>
        </w:rPr>
        <w:t>algal</w:t>
      </w:r>
      <w:r>
        <w:rPr>
          <w:spacing w:val="40"/>
          <w:sz w:val="24"/>
        </w:rPr>
        <w:t> </w:t>
      </w:r>
      <w:r>
        <w:rPr>
          <w:sz w:val="24"/>
        </w:rPr>
        <w:t>densities of </w:t>
      </w:r>
      <w:r>
        <w:rPr>
          <w:i/>
          <w:sz w:val="24"/>
        </w:rPr>
        <w:t>Scenedesmus</w:t>
      </w:r>
      <w:r>
        <w:rPr>
          <w:i/>
          <w:spacing w:val="40"/>
          <w:sz w:val="24"/>
        </w:rPr>
        <w:t> </w:t>
      </w:r>
      <w:r>
        <w:rPr>
          <w:i/>
          <w:sz w:val="24"/>
        </w:rPr>
        <w:t>acuminatus</w:t>
      </w:r>
      <w:r>
        <w:rPr>
          <w:i/>
          <w:spacing w:val="73"/>
          <w:sz w:val="24"/>
        </w:rPr>
        <w:t> </w:t>
      </w:r>
      <w:r>
        <w:rPr>
          <w:sz w:val="24"/>
        </w:rPr>
        <w:t>on</w:t>
      </w:r>
      <w:r>
        <w:rPr>
          <w:spacing w:val="40"/>
          <w:sz w:val="24"/>
        </w:rPr>
        <w:t> </w:t>
      </w:r>
      <w:r>
        <w:rPr>
          <w:sz w:val="24"/>
        </w:rPr>
        <w:t>the</w:t>
      </w:r>
      <w:r>
        <w:rPr>
          <w:spacing w:val="40"/>
          <w:sz w:val="24"/>
        </w:rPr>
        <w:t> </w:t>
      </w:r>
      <w:r>
        <w:rPr>
          <w:sz w:val="24"/>
        </w:rPr>
        <w:t>population</w:t>
      </w:r>
      <w:r>
        <w:rPr>
          <w:spacing w:val="40"/>
          <w:sz w:val="24"/>
        </w:rPr>
        <w:t> </w:t>
      </w:r>
      <w:r>
        <w:rPr>
          <w:sz w:val="24"/>
        </w:rPr>
        <w:t>growth</w:t>
      </w:r>
      <w:r>
        <w:rPr>
          <w:spacing w:val="40"/>
          <w:sz w:val="24"/>
        </w:rPr>
        <w:t> </w:t>
      </w:r>
      <w:r>
        <w:rPr>
          <w:sz w:val="24"/>
        </w:rPr>
        <w:t>of</w:t>
      </w:r>
      <w:r>
        <w:rPr>
          <w:spacing w:val="40"/>
          <w:sz w:val="24"/>
        </w:rPr>
        <w:t> </w:t>
      </w:r>
      <w:r>
        <w:rPr>
          <w:i/>
          <w:sz w:val="24"/>
        </w:rPr>
        <w:t>Moina</w:t>
      </w:r>
      <w:r>
        <w:rPr>
          <w:i/>
          <w:spacing w:val="40"/>
          <w:sz w:val="24"/>
        </w:rPr>
        <w:t> </w:t>
      </w:r>
      <w:r>
        <w:rPr>
          <w:i/>
          <w:sz w:val="24"/>
        </w:rPr>
        <w:t>micrura</w:t>
      </w:r>
      <w:r>
        <w:rPr>
          <w:i/>
          <w:spacing w:val="73"/>
          <w:sz w:val="24"/>
        </w:rPr>
        <w:t> </w:t>
      </w:r>
      <w:r>
        <w:rPr>
          <w:sz w:val="24"/>
        </w:rPr>
        <w:t>Kurz</w:t>
      </w:r>
      <w:r>
        <w:rPr>
          <w:spacing w:val="40"/>
          <w:sz w:val="24"/>
        </w:rPr>
        <w:t> </w:t>
      </w:r>
      <w:r>
        <w:rPr>
          <w:i/>
          <w:sz w:val="24"/>
        </w:rPr>
        <w:t>Hydrobiologia, 477</w:t>
      </w:r>
      <w:r>
        <w:rPr>
          <w:sz w:val="24"/>
        </w:rPr>
        <w:t>: 41-45.</w:t>
      </w:r>
    </w:p>
    <w:p>
      <w:pPr>
        <w:spacing w:line="480" w:lineRule="auto" w:before="0"/>
        <w:ind w:left="1380" w:right="1108" w:hanging="720"/>
        <w:jc w:val="left"/>
        <w:rPr>
          <w:sz w:val="24"/>
        </w:rPr>
      </w:pPr>
      <w:r>
        <w:rPr>
          <w:sz w:val="24"/>
        </w:rPr>
        <w:t>Ovie, S.I. and Ovie, S.O. (2004). Effect</w:t>
      </w:r>
      <w:r>
        <w:rPr>
          <w:spacing w:val="40"/>
          <w:sz w:val="24"/>
        </w:rPr>
        <w:t> </w:t>
      </w:r>
      <w:r>
        <w:rPr>
          <w:sz w:val="24"/>
        </w:rPr>
        <w:t>of</w:t>
      </w:r>
      <w:r>
        <w:rPr>
          <w:spacing w:val="40"/>
          <w:sz w:val="24"/>
        </w:rPr>
        <w:t> </w:t>
      </w:r>
      <w:r>
        <w:rPr>
          <w:sz w:val="24"/>
        </w:rPr>
        <w:t>aeration</w:t>
      </w:r>
      <w:r>
        <w:rPr>
          <w:spacing w:val="40"/>
          <w:sz w:val="24"/>
        </w:rPr>
        <w:t> </w:t>
      </w:r>
      <w:r>
        <w:rPr>
          <w:sz w:val="24"/>
        </w:rPr>
        <w:t>on brood production and size of </w:t>
      </w:r>
      <w:r>
        <w:rPr>
          <w:i/>
          <w:sz w:val="24"/>
        </w:rPr>
        <w:t>Moina</w:t>
      </w:r>
      <w:r>
        <w:rPr>
          <w:i/>
          <w:spacing w:val="-3"/>
          <w:sz w:val="24"/>
        </w:rPr>
        <w:t> </w:t>
      </w:r>
      <w:r>
        <w:rPr>
          <w:i/>
          <w:sz w:val="24"/>
        </w:rPr>
        <w:t>micrura</w:t>
      </w:r>
      <w:r>
        <w:rPr>
          <w:i/>
          <w:spacing w:val="40"/>
          <w:sz w:val="24"/>
        </w:rPr>
        <w:t> </w:t>
      </w:r>
      <w:r>
        <w:rPr>
          <w:sz w:val="24"/>
        </w:rPr>
        <w:t>(Kurz,</w:t>
      </w:r>
      <w:r>
        <w:rPr>
          <w:spacing w:val="-3"/>
          <w:sz w:val="24"/>
        </w:rPr>
        <w:t> </w:t>
      </w:r>
      <w:r>
        <w:rPr>
          <w:sz w:val="24"/>
        </w:rPr>
        <w:t>1874)</w:t>
      </w:r>
      <w:r>
        <w:rPr>
          <w:spacing w:val="40"/>
          <w:sz w:val="24"/>
        </w:rPr>
        <w:t> </w:t>
      </w:r>
      <w:r>
        <w:rPr>
          <w:sz w:val="24"/>
        </w:rPr>
        <w:t>(Crustacea;</w:t>
      </w:r>
      <w:r>
        <w:rPr>
          <w:spacing w:val="40"/>
          <w:sz w:val="24"/>
        </w:rPr>
        <w:t> </w:t>
      </w:r>
      <w:r>
        <w:rPr>
          <w:i/>
          <w:sz w:val="24"/>
        </w:rPr>
        <w:t>Anomopoda</w:t>
      </w:r>
      <w:r>
        <w:rPr>
          <w:sz w:val="24"/>
        </w:rPr>
        <w:t>).</w:t>
      </w:r>
      <w:r>
        <w:rPr>
          <w:spacing w:val="40"/>
          <w:sz w:val="24"/>
        </w:rPr>
        <w:t> </w:t>
      </w:r>
      <w:r>
        <w:rPr>
          <w:i/>
          <w:sz w:val="24"/>
        </w:rPr>
        <w:t>Journal</w:t>
      </w:r>
      <w:r>
        <w:rPr>
          <w:i/>
          <w:spacing w:val="40"/>
          <w:sz w:val="24"/>
        </w:rPr>
        <w:t> </w:t>
      </w:r>
      <w:r>
        <w:rPr>
          <w:i/>
          <w:sz w:val="24"/>
        </w:rPr>
        <w:t>of</w:t>
      </w:r>
      <w:r>
        <w:rPr>
          <w:i/>
          <w:spacing w:val="80"/>
          <w:sz w:val="24"/>
        </w:rPr>
        <w:t> </w:t>
      </w:r>
      <w:r>
        <w:rPr>
          <w:i/>
          <w:sz w:val="24"/>
        </w:rPr>
        <w:t>Aquatic Sciences. 19(2)</w:t>
      </w:r>
      <w:r>
        <w:rPr>
          <w:sz w:val="24"/>
        </w:rPr>
        <w:t>: 107-112.</w:t>
      </w:r>
    </w:p>
    <w:p>
      <w:pPr>
        <w:spacing w:line="480" w:lineRule="auto" w:before="1"/>
        <w:ind w:left="1380" w:right="1108" w:hanging="720"/>
        <w:jc w:val="left"/>
        <w:rPr>
          <w:sz w:val="24"/>
        </w:rPr>
      </w:pPr>
      <w:r>
        <w:rPr>
          <w:sz w:val="24"/>
        </w:rPr>
        <w:t>Ovie, S.I. and Ovie, S.O. (2006).</w:t>
      </w:r>
      <w:r>
        <w:rPr>
          <w:spacing w:val="40"/>
          <w:sz w:val="24"/>
        </w:rPr>
        <w:t> </w:t>
      </w:r>
      <w:r>
        <w:rPr>
          <w:sz w:val="24"/>
        </w:rPr>
        <w:t>Moisture,</w:t>
      </w:r>
      <w:r>
        <w:rPr>
          <w:spacing w:val="40"/>
          <w:sz w:val="24"/>
        </w:rPr>
        <w:t> </w:t>
      </w:r>
      <w:r>
        <w:rPr>
          <w:sz w:val="24"/>
        </w:rPr>
        <w:t>protein</w:t>
      </w:r>
      <w:r>
        <w:rPr>
          <w:spacing w:val="40"/>
          <w:sz w:val="24"/>
        </w:rPr>
        <w:t> </w:t>
      </w:r>
      <w:r>
        <w:rPr>
          <w:sz w:val="24"/>
        </w:rPr>
        <w:t>and amino acid contents of three freshwater zooplankton used as feed for aquaculture larvae and post larvae. </w:t>
      </w:r>
      <w:r>
        <w:rPr>
          <w:i/>
          <w:sz w:val="24"/>
        </w:rPr>
        <w:t>The</w:t>
      </w:r>
      <w:r>
        <w:rPr>
          <w:i/>
          <w:spacing w:val="80"/>
          <w:sz w:val="24"/>
        </w:rPr>
        <w:t> </w:t>
      </w:r>
      <w:r>
        <w:rPr>
          <w:i/>
          <w:sz w:val="24"/>
        </w:rPr>
        <w:t>Israeli Journal of Aquaculture </w:t>
      </w:r>
      <w:r>
        <w:rPr>
          <w:sz w:val="24"/>
        </w:rPr>
        <w:t>– </w:t>
      </w:r>
      <w:r>
        <w:rPr>
          <w:i/>
          <w:sz w:val="24"/>
        </w:rPr>
        <w:t>Bamidgeh</w:t>
      </w:r>
      <w:r>
        <w:rPr>
          <w:sz w:val="24"/>
        </w:rPr>
        <w:t>, </w:t>
      </w:r>
      <w:r>
        <w:rPr>
          <w:i/>
          <w:sz w:val="24"/>
        </w:rPr>
        <w:t>58</w:t>
      </w:r>
      <w:r>
        <w:rPr>
          <w:b/>
          <w:i/>
          <w:sz w:val="24"/>
        </w:rPr>
        <w:t>(</w:t>
      </w:r>
      <w:r>
        <w:rPr>
          <w:i/>
          <w:sz w:val="24"/>
        </w:rPr>
        <w:t>1</w:t>
      </w:r>
      <w:r>
        <w:rPr>
          <w:b/>
          <w:i/>
          <w:sz w:val="24"/>
        </w:rPr>
        <w:t>)</w:t>
      </w:r>
      <w:r>
        <w:rPr>
          <w:b/>
          <w:sz w:val="24"/>
        </w:rPr>
        <w:t>: </w:t>
      </w:r>
      <w:r>
        <w:rPr>
          <w:sz w:val="24"/>
        </w:rPr>
        <w:t>29-33.</w:t>
      </w:r>
    </w:p>
    <w:p>
      <w:pPr>
        <w:spacing w:line="480" w:lineRule="auto" w:before="0"/>
        <w:ind w:left="1380" w:right="1108" w:hanging="720"/>
        <w:jc w:val="left"/>
        <w:rPr>
          <w:sz w:val="24"/>
        </w:rPr>
      </w:pPr>
      <w:r>
        <w:rPr>
          <w:sz w:val="24"/>
        </w:rPr>
        <w:t>Ovie,</w:t>
      </w:r>
      <w:r>
        <w:rPr>
          <w:spacing w:val="-4"/>
          <w:sz w:val="24"/>
        </w:rPr>
        <w:t> </w:t>
      </w:r>
      <w:r>
        <w:rPr>
          <w:sz w:val="24"/>
        </w:rPr>
        <w:t>S.I.</w:t>
      </w:r>
      <w:r>
        <w:rPr>
          <w:spacing w:val="-2"/>
          <w:sz w:val="24"/>
        </w:rPr>
        <w:t> </w:t>
      </w:r>
      <w:r>
        <w:rPr>
          <w:sz w:val="24"/>
        </w:rPr>
        <w:t>and</w:t>
      </w:r>
      <w:r>
        <w:rPr>
          <w:spacing w:val="-4"/>
          <w:sz w:val="24"/>
        </w:rPr>
        <w:t> </w:t>
      </w:r>
      <w:r>
        <w:rPr>
          <w:sz w:val="24"/>
        </w:rPr>
        <w:t>Sarma,</w:t>
      </w:r>
      <w:r>
        <w:rPr>
          <w:spacing w:val="-4"/>
          <w:sz w:val="24"/>
        </w:rPr>
        <w:t> </w:t>
      </w:r>
      <w:r>
        <w:rPr>
          <w:sz w:val="24"/>
        </w:rPr>
        <w:t>S.S.S.</w:t>
      </w:r>
      <w:r>
        <w:rPr>
          <w:spacing w:val="-4"/>
          <w:sz w:val="24"/>
        </w:rPr>
        <w:t> </w:t>
      </w:r>
      <w:r>
        <w:rPr>
          <w:sz w:val="24"/>
        </w:rPr>
        <w:t>(1993).</w:t>
      </w:r>
      <w:r>
        <w:rPr>
          <w:spacing w:val="-4"/>
          <w:sz w:val="24"/>
        </w:rPr>
        <w:t> </w:t>
      </w:r>
      <w:r>
        <w:rPr>
          <w:sz w:val="24"/>
        </w:rPr>
        <w:t>Rotifer</w:t>
      </w:r>
      <w:r>
        <w:rPr>
          <w:spacing w:val="-4"/>
          <w:sz w:val="24"/>
        </w:rPr>
        <w:t> </w:t>
      </w:r>
      <w:r>
        <w:rPr>
          <w:sz w:val="24"/>
        </w:rPr>
        <w:t>Fauna</w:t>
      </w:r>
      <w:r>
        <w:rPr>
          <w:spacing w:val="-3"/>
          <w:sz w:val="24"/>
        </w:rPr>
        <w:t> </w:t>
      </w:r>
      <w:r>
        <w:rPr>
          <w:sz w:val="24"/>
        </w:rPr>
        <w:t>(</w:t>
      </w:r>
      <w:r>
        <w:rPr>
          <w:i/>
          <w:sz w:val="24"/>
        </w:rPr>
        <w:t>Rotifera</w:t>
      </w:r>
      <w:r>
        <w:rPr>
          <w:sz w:val="24"/>
        </w:rPr>
        <w:t>)</w:t>
      </w:r>
      <w:r>
        <w:rPr>
          <w:spacing w:val="-4"/>
          <w:sz w:val="24"/>
        </w:rPr>
        <w:t> </w:t>
      </w:r>
      <w:r>
        <w:rPr>
          <w:sz w:val="24"/>
        </w:rPr>
        <w:t>of</w:t>
      </w:r>
      <w:r>
        <w:rPr>
          <w:spacing w:val="-6"/>
          <w:sz w:val="24"/>
        </w:rPr>
        <w:t> </w:t>
      </w:r>
      <w:r>
        <w:rPr>
          <w:sz w:val="24"/>
        </w:rPr>
        <w:t>Asa</w:t>
      </w:r>
      <w:r>
        <w:rPr>
          <w:spacing w:val="-4"/>
          <w:sz w:val="24"/>
        </w:rPr>
        <w:t> </w:t>
      </w:r>
      <w:r>
        <w:rPr>
          <w:sz w:val="24"/>
        </w:rPr>
        <w:t>Lake</w:t>
      </w:r>
      <w:r>
        <w:rPr>
          <w:spacing w:val="-3"/>
          <w:sz w:val="24"/>
        </w:rPr>
        <w:t> </w:t>
      </w:r>
      <w:r>
        <w:rPr>
          <w:sz w:val="24"/>
        </w:rPr>
        <w:t>Nigeria,</w:t>
      </w:r>
      <w:r>
        <w:rPr>
          <w:spacing w:val="-4"/>
          <w:sz w:val="24"/>
        </w:rPr>
        <w:t> </w:t>
      </w:r>
      <w:r>
        <w:rPr>
          <w:sz w:val="24"/>
        </w:rPr>
        <w:t>West Africa. </w:t>
      </w:r>
      <w:r>
        <w:rPr>
          <w:i/>
          <w:sz w:val="24"/>
        </w:rPr>
        <w:t>Environment and Ecology, 11(4)</w:t>
      </w:r>
      <w:r>
        <w:rPr>
          <w:sz w:val="24"/>
        </w:rPr>
        <w:t>: 842-849.</w:t>
      </w:r>
    </w:p>
    <w:p>
      <w:pPr>
        <w:spacing w:before="0"/>
        <w:ind w:left="660" w:right="0" w:firstLine="0"/>
        <w:jc w:val="left"/>
        <w:rPr>
          <w:sz w:val="24"/>
        </w:rPr>
      </w:pPr>
      <w:r>
        <w:rPr>
          <w:sz w:val="24"/>
        </w:rPr>
        <w:t>Pennak,</w:t>
      </w:r>
      <w:r>
        <w:rPr>
          <w:spacing w:val="-1"/>
          <w:sz w:val="24"/>
        </w:rPr>
        <w:t> </w:t>
      </w:r>
      <w:r>
        <w:rPr>
          <w:sz w:val="24"/>
        </w:rPr>
        <w:t>R.W.</w:t>
      </w:r>
      <w:r>
        <w:rPr>
          <w:spacing w:val="-1"/>
          <w:sz w:val="24"/>
        </w:rPr>
        <w:t> </w:t>
      </w:r>
      <w:r>
        <w:rPr>
          <w:sz w:val="24"/>
        </w:rPr>
        <w:t>(1978).</w:t>
      </w:r>
      <w:r>
        <w:rPr>
          <w:spacing w:val="59"/>
          <w:sz w:val="24"/>
        </w:rPr>
        <w:t> </w:t>
      </w:r>
      <w:r>
        <w:rPr>
          <w:i/>
          <w:sz w:val="24"/>
        </w:rPr>
        <w:t>Freshwater</w:t>
      </w:r>
      <w:r>
        <w:rPr>
          <w:i/>
          <w:spacing w:val="-1"/>
          <w:sz w:val="24"/>
        </w:rPr>
        <w:t> </w:t>
      </w:r>
      <w:r>
        <w:rPr>
          <w:i/>
          <w:sz w:val="24"/>
        </w:rPr>
        <w:t>Invertebrates</w:t>
      </w:r>
      <w:r>
        <w:rPr>
          <w:i/>
          <w:spacing w:val="-1"/>
          <w:sz w:val="24"/>
        </w:rPr>
        <w:t> </w:t>
      </w:r>
      <w:r>
        <w:rPr>
          <w:i/>
          <w:sz w:val="24"/>
        </w:rPr>
        <w:t>of</w:t>
      </w:r>
      <w:r>
        <w:rPr>
          <w:i/>
          <w:spacing w:val="1"/>
          <w:sz w:val="24"/>
        </w:rPr>
        <w:t> </w:t>
      </w:r>
      <w:r>
        <w:rPr>
          <w:i/>
          <w:sz w:val="24"/>
        </w:rPr>
        <w:t>the</w:t>
      </w:r>
      <w:r>
        <w:rPr>
          <w:i/>
          <w:spacing w:val="-1"/>
          <w:sz w:val="24"/>
        </w:rPr>
        <w:t> </w:t>
      </w:r>
      <w:r>
        <w:rPr>
          <w:i/>
          <w:sz w:val="24"/>
        </w:rPr>
        <w:t>United</w:t>
      </w:r>
      <w:r>
        <w:rPr>
          <w:i/>
          <w:spacing w:val="-1"/>
          <w:sz w:val="24"/>
        </w:rPr>
        <w:t> </w:t>
      </w:r>
      <w:r>
        <w:rPr>
          <w:i/>
          <w:sz w:val="24"/>
        </w:rPr>
        <w:t>States,</w:t>
      </w:r>
      <w:r>
        <w:rPr>
          <w:i/>
          <w:spacing w:val="1"/>
          <w:sz w:val="24"/>
        </w:rPr>
        <w:t> </w:t>
      </w:r>
      <w:r>
        <w:rPr>
          <w:sz w:val="24"/>
        </w:rPr>
        <w:t>Second </w:t>
      </w:r>
      <w:r>
        <w:rPr>
          <w:spacing w:val="-2"/>
          <w:sz w:val="24"/>
        </w:rPr>
        <w:t>Edition.</w:t>
      </w:r>
    </w:p>
    <w:p>
      <w:pPr>
        <w:pStyle w:val="BodyText"/>
      </w:pPr>
    </w:p>
    <w:p>
      <w:pPr>
        <w:pStyle w:val="BodyText"/>
        <w:ind w:left="1380"/>
      </w:pPr>
      <w:r>
        <w:rPr/>
        <w:t>John</w:t>
      </w:r>
      <w:r>
        <w:rPr>
          <w:spacing w:val="-5"/>
        </w:rPr>
        <w:t> </w:t>
      </w:r>
      <w:r>
        <w:rPr/>
        <w:t>Wiley</w:t>
      </w:r>
      <w:r>
        <w:rPr>
          <w:spacing w:val="-6"/>
        </w:rPr>
        <w:t> </w:t>
      </w:r>
      <w:r>
        <w:rPr/>
        <w:t>and Sons, New York. 803</w:t>
      </w:r>
      <w:r>
        <w:rPr>
          <w:spacing w:val="1"/>
        </w:rPr>
        <w:t> </w:t>
      </w:r>
      <w:r>
        <w:rPr>
          <w:spacing w:val="-5"/>
        </w:rPr>
        <w:t>pp.</w:t>
      </w:r>
    </w:p>
    <w:p>
      <w:pPr>
        <w:pStyle w:val="BodyText"/>
      </w:pPr>
    </w:p>
    <w:p>
      <w:pPr>
        <w:spacing w:line="480" w:lineRule="auto" w:before="0"/>
        <w:ind w:left="1380" w:right="1108" w:hanging="720"/>
        <w:jc w:val="left"/>
        <w:rPr>
          <w:sz w:val="24"/>
        </w:rPr>
      </w:pPr>
      <w:r>
        <w:rPr>
          <w:sz w:val="24"/>
        </w:rPr>
        <w:t>Reed,</w:t>
      </w:r>
      <w:r>
        <w:rPr>
          <w:spacing w:val="-3"/>
          <w:sz w:val="24"/>
        </w:rPr>
        <w:t> </w:t>
      </w:r>
      <w:r>
        <w:rPr>
          <w:sz w:val="24"/>
        </w:rPr>
        <w:t>W.J.,</w:t>
      </w:r>
      <w:r>
        <w:rPr>
          <w:spacing w:val="-3"/>
          <w:sz w:val="24"/>
        </w:rPr>
        <w:t> </w:t>
      </w:r>
      <w:r>
        <w:rPr>
          <w:sz w:val="24"/>
        </w:rPr>
        <w:t>Burchard,</w:t>
      </w:r>
      <w:r>
        <w:rPr>
          <w:spacing w:val="-3"/>
          <w:sz w:val="24"/>
        </w:rPr>
        <w:t> </w:t>
      </w:r>
      <w:r>
        <w:rPr>
          <w:sz w:val="24"/>
        </w:rPr>
        <w:t>A.J.,</w:t>
      </w:r>
      <w:r>
        <w:rPr>
          <w:spacing w:val="-2"/>
          <w:sz w:val="24"/>
        </w:rPr>
        <w:t> </w:t>
      </w:r>
      <w:r>
        <w:rPr>
          <w:sz w:val="24"/>
        </w:rPr>
        <w:t>Hopson,</w:t>
      </w:r>
      <w:r>
        <w:rPr>
          <w:spacing w:val="-3"/>
          <w:sz w:val="24"/>
        </w:rPr>
        <w:t> </w:t>
      </w:r>
      <w:r>
        <w:rPr>
          <w:sz w:val="24"/>
        </w:rPr>
        <w:t>A.J.</w:t>
      </w:r>
      <w:r>
        <w:rPr>
          <w:spacing w:val="-4"/>
          <w:sz w:val="24"/>
        </w:rPr>
        <w:t> </w:t>
      </w:r>
      <w:r>
        <w:rPr>
          <w:sz w:val="24"/>
        </w:rPr>
        <w:t>and</w:t>
      </w:r>
      <w:r>
        <w:rPr>
          <w:spacing w:val="-3"/>
          <w:sz w:val="24"/>
        </w:rPr>
        <w:t> </w:t>
      </w:r>
      <w:r>
        <w:rPr>
          <w:sz w:val="24"/>
        </w:rPr>
        <w:t>Yaro,</w:t>
      </w:r>
      <w:r>
        <w:rPr>
          <w:spacing w:val="-1"/>
          <w:sz w:val="24"/>
        </w:rPr>
        <w:t> </w:t>
      </w:r>
      <w:r>
        <w:rPr>
          <w:sz w:val="24"/>
        </w:rPr>
        <w:t>I.</w:t>
      </w:r>
      <w:r>
        <w:rPr>
          <w:spacing w:val="-2"/>
          <w:sz w:val="24"/>
        </w:rPr>
        <w:t> </w:t>
      </w:r>
      <w:r>
        <w:rPr>
          <w:sz w:val="24"/>
        </w:rPr>
        <w:t>(1967).</w:t>
      </w:r>
      <w:r>
        <w:rPr>
          <w:spacing w:val="-4"/>
          <w:sz w:val="24"/>
        </w:rPr>
        <w:t> </w:t>
      </w:r>
      <w:r>
        <w:rPr>
          <w:i/>
          <w:sz w:val="24"/>
        </w:rPr>
        <w:t>Fish</w:t>
      </w:r>
      <w:r>
        <w:rPr>
          <w:i/>
          <w:spacing w:val="-3"/>
          <w:sz w:val="24"/>
        </w:rPr>
        <w:t> </w:t>
      </w:r>
      <w:r>
        <w:rPr>
          <w:i/>
          <w:sz w:val="24"/>
        </w:rPr>
        <w:t>and</w:t>
      </w:r>
      <w:r>
        <w:rPr>
          <w:i/>
          <w:spacing w:val="-3"/>
          <w:sz w:val="24"/>
        </w:rPr>
        <w:t> </w:t>
      </w:r>
      <w:r>
        <w:rPr>
          <w:i/>
          <w:sz w:val="24"/>
        </w:rPr>
        <w:t>Fisheries</w:t>
      </w:r>
      <w:r>
        <w:rPr>
          <w:i/>
          <w:spacing w:val="-3"/>
          <w:sz w:val="24"/>
        </w:rPr>
        <w:t> </w:t>
      </w:r>
      <w:r>
        <w:rPr>
          <w:i/>
          <w:sz w:val="24"/>
        </w:rPr>
        <w:t>of Northern Nigeria</w:t>
      </w:r>
      <w:r>
        <w:rPr>
          <w:sz w:val="24"/>
        </w:rPr>
        <w:t>. Published by Ministry of Agriculture, Ist Ed. 226p</w:t>
      </w:r>
    </w:p>
    <w:p>
      <w:pPr>
        <w:pStyle w:val="BodyText"/>
        <w:spacing w:line="480" w:lineRule="auto"/>
        <w:ind w:left="1380" w:right="1108" w:hanging="720"/>
      </w:pPr>
      <w:r>
        <w:rPr/>
        <w:t>Ricardo, C.D. (1981). A programme on growing food organisms for Leyte Freshwater Fish Hatchery Babatngon, Leyte, Philippines. Training Course on Growing Food Organisms for Fish Hatcheries. Pp 23-24.</w:t>
      </w:r>
    </w:p>
    <w:p>
      <w:pPr>
        <w:pStyle w:val="BodyText"/>
        <w:spacing w:line="480" w:lineRule="auto" w:before="1"/>
        <w:ind w:left="1440" w:right="1108" w:hanging="780"/>
      </w:pPr>
      <w:r>
        <w:rPr/>
        <w:t>Rodolfo,</w:t>
      </w:r>
      <w:r>
        <w:rPr>
          <w:spacing w:val="40"/>
        </w:rPr>
        <w:t> </w:t>
      </w:r>
      <w:r>
        <w:rPr/>
        <w:t>F.V.</w:t>
      </w:r>
      <w:r>
        <w:rPr>
          <w:spacing w:val="40"/>
        </w:rPr>
        <w:t> </w:t>
      </w:r>
      <w:r>
        <w:rPr/>
        <w:t>and</w:t>
      </w:r>
      <w:r>
        <w:rPr>
          <w:spacing w:val="40"/>
        </w:rPr>
        <w:t> </w:t>
      </w:r>
      <w:r>
        <w:rPr/>
        <w:t>Edmundo</w:t>
      </w:r>
      <w:r>
        <w:rPr>
          <w:spacing w:val="40"/>
        </w:rPr>
        <w:t> </w:t>
      </w:r>
      <w:r>
        <w:rPr/>
        <w:t>M.E.</w:t>
      </w:r>
      <w:r>
        <w:rPr>
          <w:spacing w:val="40"/>
        </w:rPr>
        <w:t> </w:t>
      </w:r>
      <w:r>
        <w:rPr/>
        <w:t>(1980).</w:t>
      </w:r>
      <w:r>
        <w:rPr>
          <w:spacing w:val="40"/>
        </w:rPr>
        <w:t> </w:t>
      </w:r>
      <w:r>
        <w:rPr/>
        <w:t>Preliminary</w:t>
      </w:r>
      <w:r>
        <w:rPr>
          <w:spacing w:val="40"/>
        </w:rPr>
        <w:t> </w:t>
      </w:r>
      <w:r>
        <w:rPr/>
        <w:t>studies</w:t>
      </w:r>
      <w:r>
        <w:rPr>
          <w:spacing w:val="40"/>
        </w:rPr>
        <w:t> </w:t>
      </w:r>
      <w:r>
        <w:rPr/>
        <w:t>on</w:t>
      </w:r>
      <w:r>
        <w:rPr>
          <w:spacing w:val="40"/>
        </w:rPr>
        <w:t> </w:t>
      </w:r>
      <w:r>
        <w:rPr>
          <w:i/>
        </w:rPr>
        <w:t>Moina</w:t>
      </w:r>
      <w:r>
        <w:rPr>
          <w:i/>
          <w:spacing w:val="-2"/>
        </w:rPr>
        <w:t> </w:t>
      </w:r>
      <w:r>
        <w:rPr/>
        <w:t>species Production in freshwater tanks. </w:t>
      </w:r>
      <w:r>
        <w:rPr>
          <w:i/>
        </w:rPr>
        <w:t>Aquaculture, 21</w:t>
      </w:r>
      <w:r>
        <w:rPr>
          <w:b/>
        </w:rPr>
        <w:t>: </w:t>
      </w:r>
      <w:r>
        <w:rPr/>
        <w:t>93-96.</w:t>
      </w:r>
    </w:p>
    <w:p>
      <w:pPr>
        <w:pStyle w:val="BodyText"/>
        <w:ind w:left="660"/>
      </w:pPr>
      <w:r>
        <w:rPr/>
        <w:t>Rottmann,</w:t>
      </w:r>
      <w:r>
        <w:rPr>
          <w:spacing w:val="29"/>
        </w:rPr>
        <w:t>  </w:t>
      </w:r>
      <w:r>
        <w:rPr/>
        <w:t>R.W.,</w:t>
      </w:r>
      <w:r>
        <w:rPr>
          <w:spacing w:val="59"/>
        </w:rPr>
        <w:t> </w:t>
      </w:r>
      <w:r>
        <w:rPr/>
        <w:t>Graves,</w:t>
      </w:r>
      <w:r>
        <w:rPr>
          <w:spacing w:val="59"/>
        </w:rPr>
        <w:t> </w:t>
      </w:r>
      <w:r>
        <w:rPr/>
        <w:t>S. J.,</w:t>
      </w:r>
      <w:r>
        <w:rPr>
          <w:spacing w:val="57"/>
        </w:rPr>
        <w:t> </w:t>
      </w:r>
      <w:r>
        <w:rPr/>
        <w:t>Watson, C.</w:t>
      </w:r>
      <w:r>
        <w:rPr>
          <w:spacing w:val="-1"/>
        </w:rPr>
        <w:t> </w:t>
      </w:r>
      <w:r>
        <w:rPr/>
        <w:t>and</w:t>
      </w:r>
      <w:r>
        <w:rPr>
          <w:spacing w:val="57"/>
        </w:rPr>
        <w:t> </w:t>
      </w:r>
      <w:r>
        <w:rPr/>
        <w:t>Yanong,</w:t>
      </w:r>
      <w:r>
        <w:rPr>
          <w:spacing w:val="29"/>
        </w:rPr>
        <w:t>  </w:t>
      </w:r>
      <w:r>
        <w:rPr/>
        <w:t>R. P.E. (2003).</w:t>
      </w:r>
      <w:r>
        <w:rPr>
          <w:spacing w:val="30"/>
        </w:rPr>
        <w:t>  </w:t>
      </w:r>
      <w:r>
        <w:rPr>
          <w:spacing w:val="-2"/>
        </w:rPr>
        <w:t>Culture</w:t>
      </w:r>
    </w:p>
    <w:p>
      <w:pPr>
        <w:spacing w:after="0"/>
        <w:sectPr>
          <w:pgSz w:w="12240" w:h="15840"/>
          <w:pgMar w:header="761" w:footer="0" w:top="1340" w:bottom="280" w:left="1500" w:right="340"/>
        </w:sectPr>
      </w:pPr>
    </w:p>
    <w:p>
      <w:pPr>
        <w:pStyle w:val="BodyText"/>
        <w:spacing w:line="480" w:lineRule="auto" w:before="88"/>
        <w:ind w:left="1380" w:right="1098"/>
        <w:jc w:val="both"/>
      </w:pPr>
      <w:r>
        <w:rPr/>
        <w:t>Techniques of Moina. Circular 1054, Department of Fisheries and Aquatic Sciences, Florida Cooperative Extension Service. Institute of Food and Agricultural Sciences, University of Florida. 1-9pp.</w:t>
      </w:r>
    </w:p>
    <w:p>
      <w:pPr>
        <w:tabs>
          <w:tab w:pos="3094" w:val="left" w:leader="none"/>
          <w:tab w:pos="7220" w:val="left" w:leader="none"/>
          <w:tab w:pos="8706" w:val="left" w:leader="none"/>
        </w:tabs>
        <w:spacing w:line="480" w:lineRule="auto" w:before="1"/>
        <w:ind w:left="1380" w:right="1491" w:hanging="720"/>
        <w:jc w:val="left"/>
        <w:rPr>
          <w:sz w:val="24"/>
        </w:rPr>
      </w:pPr>
      <w:r>
        <w:rPr>
          <w:sz w:val="24"/>
        </w:rPr>
        <w:t>Saint-Jean, L. and</w:t>
      </w:r>
      <w:r>
        <w:rPr>
          <w:spacing w:val="80"/>
          <w:sz w:val="24"/>
        </w:rPr>
        <w:t> </w:t>
      </w:r>
      <w:r>
        <w:rPr>
          <w:sz w:val="24"/>
        </w:rPr>
        <w:t>Bonou, C.A. (1994). Growth,</w:t>
      </w:r>
      <w:r>
        <w:rPr>
          <w:spacing w:val="40"/>
          <w:sz w:val="24"/>
        </w:rPr>
        <w:t> </w:t>
      </w:r>
      <w:r>
        <w:rPr>
          <w:sz w:val="24"/>
        </w:rPr>
        <w:t>production</w:t>
      </w:r>
      <w:r>
        <w:rPr>
          <w:spacing w:val="80"/>
          <w:sz w:val="24"/>
        </w:rPr>
        <w:t> </w:t>
      </w:r>
      <w:r>
        <w:rPr>
          <w:sz w:val="24"/>
        </w:rPr>
        <w:t>and</w:t>
      </w:r>
      <w:r>
        <w:rPr>
          <w:spacing w:val="80"/>
          <w:sz w:val="24"/>
        </w:rPr>
        <w:t> </w:t>
      </w:r>
      <w:r>
        <w:rPr>
          <w:sz w:val="24"/>
        </w:rPr>
        <w:t>demography</w:t>
        <w:tab/>
      </w:r>
      <w:r>
        <w:rPr>
          <w:spacing w:val="-6"/>
          <w:sz w:val="24"/>
        </w:rPr>
        <w:t>of </w:t>
      </w:r>
      <w:r>
        <w:rPr>
          <w:i/>
          <w:sz w:val="24"/>
        </w:rPr>
        <w:t>Moina</w:t>
      </w:r>
      <w:r>
        <w:rPr>
          <w:i/>
          <w:spacing w:val="40"/>
          <w:sz w:val="24"/>
        </w:rPr>
        <w:t> </w:t>
      </w:r>
      <w:r>
        <w:rPr>
          <w:i/>
          <w:sz w:val="24"/>
        </w:rPr>
        <w:t>micrura</w:t>
      </w:r>
      <w:r>
        <w:rPr>
          <w:i/>
          <w:spacing w:val="40"/>
          <w:sz w:val="24"/>
        </w:rPr>
        <w:t> </w:t>
      </w:r>
      <w:r>
        <w:rPr>
          <w:sz w:val="24"/>
        </w:rPr>
        <w:t>in</w:t>
      </w:r>
      <w:r>
        <w:rPr>
          <w:spacing w:val="40"/>
          <w:sz w:val="24"/>
        </w:rPr>
        <w:t> </w:t>
      </w:r>
      <w:r>
        <w:rPr>
          <w:sz w:val="24"/>
        </w:rPr>
        <w:t>brackish</w:t>
      </w:r>
      <w:r>
        <w:rPr>
          <w:spacing w:val="80"/>
          <w:sz w:val="24"/>
        </w:rPr>
        <w:t> </w:t>
      </w:r>
      <w:r>
        <w:rPr>
          <w:sz w:val="24"/>
        </w:rPr>
        <w:t>tropical</w:t>
      </w:r>
      <w:r>
        <w:rPr>
          <w:spacing w:val="80"/>
          <w:sz w:val="24"/>
        </w:rPr>
        <w:t> </w:t>
      </w:r>
      <w:r>
        <w:rPr>
          <w:sz w:val="24"/>
        </w:rPr>
        <w:t>fishponds</w:t>
      </w:r>
      <w:r>
        <w:rPr>
          <w:spacing w:val="80"/>
          <w:sz w:val="24"/>
        </w:rPr>
        <w:t> </w:t>
      </w:r>
      <w:r>
        <w:rPr>
          <w:sz w:val="24"/>
        </w:rPr>
        <w:t>(Layo,</w:t>
        <w:tab/>
        <w:t>Ivory</w:t>
      </w:r>
      <w:r>
        <w:rPr>
          <w:spacing w:val="80"/>
          <w:sz w:val="24"/>
        </w:rPr>
        <w:t> </w:t>
      </w:r>
      <w:r>
        <w:rPr>
          <w:sz w:val="24"/>
        </w:rPr>
        <w:t>Coast) </w:t>
      </w:r>
      <w:r>
        <w:rPr>
          <w:i/>
          <w:spacing w:val="-2"/>
          <w:sz w:val="24"/>
        </w:rPr>
        <w:t>Hydrobiologia,</w:t>
      </w:r>
      <w:r>
        <w:rPr>
          <w:i/>
          <w:sz w:val="24"/>
        </w:rPr>
        <w:tab/>
        <w:t>272 ( 1-3) </w:t>
      </w:r>
      <w:r>
        <w:rPr>
          <w:sz w:val="24"/>
        </w:rPr>
        <w:t>: 125-146</w:t>
      </w:r>
    </w:p>
    <w:p>
      <w:pPr>
        <w:spacing w:line="480" w:lineRule="auto" w:before="0"/>
        <w:ind w:left="1380" w:right="1108" w:hanging="720"/>
        <w:jc w:val="left"/>
        <w:rPr>
          <w:sz w:val="24"/>
        </w:rPr>
      </w:pPr>
      <w:r>
        <w:rPr>
          <w:sz w:val="24"/>
        </w:rPr>
        <w:t>Sharma, R., Singh, G.P. and Sharma, V.K. (2012). Effects of Culture Conditions on Growth</w:t>
      </w:r>
      <w:r>
        <w:rPr>
          <w:spacing w:val="80"/>
          <w:sz w:val="24"/>
        </w:rPr>
        <w:t> </w:t>
      </w:r>
      <w:r>
        <w:rPr>
          <w:sz w:val="24"/>
        </w:rPr>
        <w:t>and</w:t>
      </w:r>
      <w:r>
        <w:rPr>
          <w:spacing w:val="80"/>
          <w:sz w:val="24"/>
        </w:rPr>
        <w:t> </w:t>
      </w:r>
      <w:r>
        <w:rPr>
          <w:sz w:val="24"/>
        </w:rPr>
        <w:t>Biochemical</w:t>
      </w:r>
      <w:r>
        <w:rPr>
          <w:spacing w:val="80"/>
          <w:sz w:val="24"/>
        </w:rPr>
        <w:t> </w:t>
      </w:r>
      <w:r>
        <w:rPr>
          <w:sz w:val="24"/>
        </w:rPr>
        <w:t>Profile</w:t>
      </w:r>
      <w:r>
        <w:rPr>
          <w:spacing w:val="80"/>
          <w:sz w:val="24"/>
        </w:rPr>
        <w:t> </w:t>
      </w:r>
      <w:r>
        <w:rPr>
          <w:sz w:val="24"/>
        </w:rPr>
        <w:t>of</w:t>
      </w:r>
      <w:r>
        <w:rPr>
          <w:spacing w:val="80"/>
          <w:sz w:val="24"/>
        </w:rPr>
        <w:t> </w:t>
      </w:r>
      <w:r>
        <w:rPr>
          <w:i/>
          <w:sz w:val="24"/>
        </w:rPr>
        <w:t>Chlorella</w:t>
      </w:r>
      <w:r>
        <w:rPr>
          <w:i/>
          <w:spacing w:val="80"/>
          <w:sz w:val="24"/>
        </w:rPr>
        <w:t> </w:t>
      </w:r>
      <w:r>
        <w:rPr>
          <w:i/>
          <w:sz w:val="24"/>
        </w:rPr>
        <w:t>Vulgaris</w:t>
      </w:r>
      <w:r>
        <w:rPr>
          <w:sz w:val="24"/>
        </w:rPr>
        <w:t>.</w:t>
      </w:r>
      <w:r>
        <w:rPr>
          <w:spacing w:val="80"/>
          <w:sz w:val="24"/>
        </w:rPr>
        <w:t> </w:t>
      </w:r>
      <w:r>
        <w:rPr>
          <w:i/>
          <w:sz w:val="24"/>
        </w:rPr>
        <w:t>Journal</w:t>
      </w:r>
      <w:r>
        <w:rPr>
          <w:i/>
          <w:spacing w:val="80"/>
          <w:sz w:val="24"/>
        </w:rPr>
        <w:t> </w:t>
      </w:r>
      <w:r>
        <w:rPr>
          <w:i/>
          <w:sz w:val="24"/>
        </w:rPr>
        <w:t>of</w:t>
      </w:r>
      <w:r>
        <w:rPr>
          <w:i/>
          <w:spacing w:val="80"/>
          <w:sz w:val="24"/>
        </w:rPr>
        <w:t> </w:t>
      </w:r>
      <w:r>
        <w:rPr>
          <w:i/>
          <w:sz w:val="24"/>
        </w:rPr>
        <w:t>Plant</w:t>
      </w:r>
      <w:r>
        <w:rPr>
          <w:i/>
          <w:spacing w:val="40"/>
          <w:sz w:val="24"/>
        </w:rPr>
        <w:t> </w:t>
      </w:r>
      <w:r>
        <w:rPr>
          <w:i/>
          <w:sz w:val="24"/>
        </w:rPr>
        <w:t>Pathology and Microbiology</w:t>
      </w:r>
      <w:r>
        <w:rPr>
          <w:sz w:val="24"/>
        </w:rPr>
        <w:t>,</w:t>
      </w:r>
      <w:r>
        <w:rPr>
          <w:spacing w:val="40"/>
          <w:sz w:val="24"/>
        </w:rPr>
        <w:t> </w:t>
      </w:r>
      <w:r>
        <w:rPr>
          <w:i/>
          <w:sz w:val="24"/>
        </w:rPr>
        <w:t>3</w:t>
      </w:r>
      <w:r>
        <w:rPr>
          <w:sz w:val="24"/>
        </w:rPr>
        <w:t>:131. doi:10.4172/2157-7471.1000131.</w:t>
      </w:r>
    </w:p>
    <w:p>
      <w:pPr>
        <w:spacing w:line="480" w:lineRule="auto" w:before="1"/>
        <w:ind w:left="1380" w:right="1095" w:hanging="720"/>
        <w:jc w:val="left"/>
        <w:rPr>
          <w:sz w:val="24"/>
        </w:rPr>
      </w:pPr>
      <w:r>
        <w:rPr>
          <w:sz w:val="24"/>
        </w:rPr>
        <w:t>Sipaúba-Tavares, L. H. and Bachion, M. A. (2002). Population growth and development of</w:t>
      </w:r>
      <w:r>
        <w:rPr>
          <w:spacing w:val="75"/>
          <w:sz w:val="24"/>
        </w:rPr>
        <w:t> </w:t>
      </w:r>
      <w:r>
        <w:rPr>
          <w:sz w:val="24"/>
        </w:rPr>
        <w:t>two</w:t>
      </w:r>
      <w:r>
        <w:rPr>
          <w:spacing w:val="75"/>
          <w:sz w:val="24"/>
        </w:rPr>
        <w:t> </w:t>
      </w:r>
      <w:r>
        <w:rPr>
          <w:sz w:val="24"/>
        </w:rPr>
        <w:t>species</w:t>
      </w:r>
      <w:r>
        <w:rPr>
          <w:spacing w:val="75"/>
          <w:sz w:val="24"/>
        </w:rPr>
        <w:t> </w:t>
      </w:r>
      <w:r>
        <w:rPr>
          <w:sz w:val="24"/>
        </w:rPr>
        <w:t>of</w:t>
      </w:r>
      <w:r>
        <w:rPr>
          <w:spacing w:val="75"/>
          <w:sz w:val="24"/>
        </w:rPr>
        <w:t> </w:t>
      </w:r>
      <w:r>
        <w:rPr>
          <w:sz w:val="24"/>
        </w:rPr>
        <w:t>Cladocera,</w:t>
      </w:r>
      <w:r>
        <w:rPr>
          <w:spacing w:val="80"/>
          <w:sz w:val="24"/>
        </w:rPr>
        <w:t> </w:t>
      </w:r>
      <w:r>
        <w:rPr>
          <w:i/>
          <w:sz w:val="24"/>
        </w:rPr>
        <w:t>Moina</w:t>
      </w:r>
      <w:r>
        <w:rPr>
          <w:i/>
          <w:spacing w:val="78"/>
          <w:sz w:val="24"/>
        </w:rPr>
        <w:t> </w:t>
      </w:r>
      <w:r>
        <w:rPr>
          <w:i/>
          <w:sz w:val="24"/>
        </w:rPr>
        <w:t>micrura</w:t>
      </w:r>
      <w:r>
        <w:rPr>
          <w:i/>
          <w:spacing w:val="79"/>
          <w:sz w:val="24"/>
        </w:rPr>
        <w:t> </w:t>
      </w:r>
      <w:r>
        <w:rPr>
          <w:sz w:val="24"/>
        </w:rPr>
        <w:t>and</w:t>
      </w:r>
      <w:r>
        <w:rPr>
          <w:spacing w:val="76"/>
          <w:sz w:val="24"/>
        </w:rPr>
        <w:t> </w:t>
      </w:r>
      <w:r>
        <w:rPr>
          <w:i/>
          <w:sz w:val="24"/>
        </w:rPr>
        <w:t>Diaphanosoma</w:t>
      </w:r>
      <w:r>
        <w:rPr>
          <w:i/>
          <w:spacing w:val="77"/>
          <w:sz w:val="24"/>
        </w:rPr>
        <w:t> </w:t>
      </w:r>
      <w:r>
        <w:rPr>
          <w:i/>
          <w:sz w:val="24"/>
        </w:rPr>
        <w:t>birgei</w:t>
      </w:r>
      <w:r>
        <w:rPr>
          <w:sz w:val="24"/>
        </w:rPr>
        <w:t>,</w:t>
      </w:r>
      <w:r>
        <w:rPr>
          <w:spacing w:val="75"/>
          <w:sz w:val="24"/>
        </w:rPr>
        <w:t> </w:t>
      </w:r>
      <w:r>
        <w:rPr>
          <w:sz w:val="24"/>
        </w:rPr>
        <w:t>in laboratory </w:t>
      </w:r>
      <w:r>
        <w:rPr>
          <w:i/>
          <w:sz w:val="24"/>
        </w:rPr>
        <w:t>Brazilian Journal of Biology, 62(4)</w:t>
      </w:r>
      <w:r>
        <w:rPr>
          <w:sz w:val="24"/>
        </w:rPr>
        <w:t>: 20pp.</w:t>
      </w:r>
    </w:p>
    <w:p>
      <w:pPr>
        <w:spacing w:line="480" w:lineRule="auto" w:before="0"/>
        <w:ind w:left="1380" w:right="1108" w:hanging="720"/>
        <w:jc w:val="left"/>
        <w:rPr>
          <w:sz w:val="24"/>
        </w:rPr>
      </w:pPr>
      <w:r>
        <w:rPr>
          <w:sz w:val="24"/>
        </w:rPr>
        <w:t>Sipaúba-Tavares, L. H. and Braga, F. S. (1999). Study on feeding habits of </w:t>
      </w:r>
      <w:r>
        <w:rPr>
          <w:i/>
          <w:sz w:val="24"/>
        </w:rPr>
        <w:t>Piaractus mesopotamicus</w:t>
      </w:r>
      <w:r>
        <w:rPr>
          <w:i/>
          <w:spacing w:val="40"/>
          <w:sz w:val="24"/>
        </w:rPr>
        <w:t> </w:t>
      </w:r>
      <w:r>
        <w:rPr>
          <w:sz w:val="24"/>
        </w:rPr>
        <w:t>larvae</w:t>
      </w:r>
      <w:r>
        <w:rPr>
          <w:spacing w:val="-4"/>
          <w:sz w:val="24"/>
        </w:rPr>
        <w:t> </w:t>
      </w:r>
      <w:r>
        <w:rPr>
          <w:sz w:val="24"/>
        </w:rPr>
        <w:t>in</w:t>
      </w:r>
      <w:r>
        <w:rPr>
          <w:spacing w:val="-1"/>
          <w:sz w:val="24"/>
        </w:rPr>
        <w:t> </w:t>
      </w:r>
      <w:r>
        <w:rPr>
          <w:sz w:val="24"/>
        </w:rPr>
        <w:t>fish</w:t>
      </w:r>
      <w:r>
        <w:rPr>
          <w:spacing w:val="-2"/>
          <w:sz w:val="24"/>
        </w:rPr>
        <w:t> </w:t>
      </w:r>
      <w:r>
        <w:rPr>
          <w:sz w:val="24"/>
        </w:rPr>
        <w:t>pond.</w:t>
      </w:r>
      <w:r>
        <w:rPr>
          <w:spacing w:val="-3"/>
          <w:sz w:val="24"/>
        </w:rPr>
        <w:t> </w:t>
      </w:r>
      <w:r>
        <w:rPr>
          <w:i/>
          <w:sz w:val="24"/>
        </w:rPr>
        <w:t>Naga.</w:t>
      </w:r>
      <w:r>
        <w:rPr>
          <w:i/>
          <w:spacing w:val="-3"/>
          <w:sz w:val="24"/>
        </w:rPr>
        <w:t> </w:t>
      </w:r>
      <w:r>
        <w:rPr>
          <w:i/>
          <w:sz w:val="24"/>
        </w:rPr>
        <w:t>The</w:t>
      </w:r>
      <w:r>
        <w:rPr>
          <w:i/>
          <w:spacing w:val="-4"/>
          <w:sz w:val="24"/>
        </w:rPr>
        <w:t> </w:t>
      </w:r>
      <w:r>
        <w:rPr>
          <w:i/>
          <w:sz w:val="24"/>
        </w:rPr>
        <w:t>ICLARM</w:t>
      </w:r>
      <w:r>
        <w:rPr>
          <w:i/>
          <w:spacing w:val="-5"/>
          <w:sz w:val="24"/>
        </w:rPr>
        <w:t> </w:t>
      </w:r>
      <w:r>
        <w:rPr>
          <w:i/>
          <w:sz w:val="24"/>
        </w:rPr>
        <w:t>Quarterly,</w:t>
      </w:r>
      <w:r>
        <w:rPr>
          <w:i/>
          <w:spacing w:val="-2"/>
          <w:sz w:val="24"/>
        </w:rPr>
        <w:t> </w:t>
      </w:r>
      <w:r>
        <w:rPr>
          <w:i/>
          <w:sz w:val="24"/>
        </w:rPr>
        <w:t>22</w:t>
      </w:r>
      <w:r>
        <w:rPr>
          <w:sz w:val="24"/>
        </w:rPr>
        <w:t>:</w:t>
      </w:r>
      <w:r>
        <w:rPr>
          <w:spacing w:val="-3"/>
          <w:sz w:val="24"/>
        </w:rPr>
        <w:t> </w:t>
      </w:r>
      <w:r>
        <w:rPr>
          <w:sz w:val="24"/>
        </w:rPr>
        <w:t>24-</w:t>
      </w:r>
      <w:r>
        <w:rPr>
          <w:spacing w:val="80"/>
          <w:sz w:val="24"/>
        </w:rPr>
        <w:t> </w:t>
      </w:r>
      <w:r>
        <w:rPr>
          <w:sz w:val="24"/>
        </w:rPr>
        <w:t>30.</w:t>
      </w:r>
    </w:p>
    <w:p>
      <w:pPr>
        <w:pStyle w:val="BodyText"/>
        <w:spacing w:line="480" w:lineRule="auto"/>
        <w:ind w:left="1380" w:right="1108" w:hanging="720"/>
      </w:pPr>
      <w:r>
        <w:rPr/>
        <w:t>Sorgeloos,</w:t>
      </w:r>
      <w:r>
        <w:rPr>
          <w:spacing w:val="-4"/>
        </w:rPr>
        <w:t> </w:t>
      </w:r>
      <w:r>
        <w:rPr/>
        <w:t>P.</w:t>
      </w:r>
      <w:r>
        <w:rPr>
          <w:spacing w:val="-4"/>
        </w:rPr>
        <w:t> </w:t>
      </w:r>
      <w:r>
        <w:rPr/>
        <w:t>and</w:t>
      </w:r>
      <w:r>
        <w:rPr>
          <w:spacing w:val="-3"/>
        </w:rPr>
        <w:t> </w:t>
      </w:r>
      <w:r>
        <w:rPr/>
        <w:t>Beardmore,</w:t>
      </w:r>
      <w:r>
        <w:rPr>
          <w:spacing w:val="-4"/>
        </w:rPr>
        <w:t> </w:t>
      </w:r>
      <w:r>
        <w:rPr/>
        <w:t>J.A.</w:t>
      </w:r>
      <w:r>
        <w:rPr>
          <w:spacing w:val="-3"/>
        </w:rPr>
        <w:t> </w:t>
      </w:r>
      <w:r>
        <w:rPr/>
        <w:t>(1995).</w:t>
      </w:r>
      <w:r>
        <w:rPr>
          <w:spacing w:val="-4"/>
        </w:rPr>
        <w:t> </w:t>
      </w:r>
      <w:r>
        <w:rPr/>
        <w:t>Correct</w:t>
      </w:r>
      <w:r>
        <w:rPr>
          <w:spacing w:val="-4"/>
        </w:rPr>
        <w:t> </w:t>
      </w:r>
      <w:r>
        <w:rPr/>
        <w:t>taxonomic</w:t>
      </w:r>
      <w:r>
        <w:rPr>
          <w:spacing w:val="-5"/>
        </w:rPr>
        <w:t> </w:t>
      </w:r>
      <w:r>
        <w:rPr/>
        <w:t>identification</w:t>
      </w:r>
      <w:r>
        <w:rPr>
          <w:spacing w:val="-4"/>
        </w:rPr>
        <w:t> </w:t>
      </w:r>
      <w:r>
        <w:rPr/>
        <w:t>of</w:t>
      </w:r>
      <w:r>
        <w:rPr>
          <w:spacing w:val="-5"/>
        </w:rPr>
        <w:t> </w:t>
      </w:r>
      <w:r>
        <w:rPr/>
        <w:t>Artemia species. </w:t>
      </w:r>
      <w:r>
        <w:rPr>
          <w:i/>
        </w:rPr>
        <w:t>Aquaculture Nutrition, 1</w:t>
      </w:r>
      <w:r>
        <w:rPr/>
        <w:t>: 67.</w:t>
      </w:r>
    </w:p>
    <w:p>
      <w:pPr>
        <w:spacing w:line="480" w:lineRule="auto" w:before="0"/>
        <w:ind w:left="1440" w:right="1117" w:hanging="780"/>
        <w:jc w:val="left"/>
        <w:rPr>
          <w:i/>
          <w:sz w:val="24"/>
        </w:rPr>
      </w:pPr>
      <w:r>
        <w:rPr>
          <w:sz w:val="24"/>
        </w:rPr>
        <w:t>Spackman, D.H., Stein, E.H. and Moore, S. (1958). Automatic recording apparatus for use</w:t>
      </w:r>
      <w:r>
        <w:rPr>
          <w:spacing w:val="-3"/>
          <w:sz w:val="24"/>
        </w:rPr>
        <w:t> </w:t>
      </w:r>
      <w:r>
        <w:rPr>
          <w:sz w:val="24"/>
        </w:rPr>
        <w:t>in</w:t>
      </w:r>
      <w:r>
        <w:rPr>
          <w:spacing w:val="-3"/>
          <w:sz w:val="24"/>
        </w:rPr>
        <w:t> </w:t>
      </w:r>
      <w:r>
        <w:rPr>
          <w:sz w:val="24"/>
        </w:rPr>
        <w:t>the</w:t>
      </w:r>
      <w:r>
        <w:rPr>
          <w:spacing w:val="-4"/>
          <w:sz w:val="24"/>
        </w:rPr>
        <w:t> </w:t>
      </w:r>
      <w:r>
        <w:rPr>
          <w:sz w:val="24"/>
        </w:rPr>
        <w:t>chromatography</w:t>
      </w:r>
      <w:r>
        <w:rPr>
          <w:spacing w:val="-8"/>
          <w:sz w:val="24"/>
        </w:rPr>
        <w:t> </w:t>
      </w:r>
      <w:r>
        <w:rPr>
          <w:sz w:val="24"/>
        </w:rPr>
        <w:t>of</w:t>
      </w:r>
      <w:r>
        <w:rPr>
          <w:spacing w:val="-3"/>
          <w:sz w:val="24"/>
        </w:rPr>
        <w:t> </w:t>
      </w:r>
      <w:r>
        <w:rPr>
          <w:sz w:val="24"/>
        </w:rPr>
        <w:t>amino</w:t>
      </w:r>
      <w:r>
        <w:rPr>
          <w:spacing w:val="-3"/>
          <w:sz w:val="24"/>
        </w:rPr>
        <w:t> </w:t>
      </w:r>
      <w:r>
        <w:rPr>
          <w:sz w:val="24"/>
        </w:rPr>
        <w:t>acids</w:t>
      </w:r>
      <w:r>
        <w:rPr>
          <w:spacing w:val="-3"/>
          <w:sz w:val="24"/>
        </w:rPr>
        <w:t> </w:t>
      </w:r>
      <w:r>
        <w:rPr>
          <w:sz w:val="24"/>
        </w:rPr>
        <w:t>.</w:t>
      </w:r>
      <w:r>
        <w:rPr>
          <w:spacing w:val="-1"/>
          <w:sz w:val="24"/>
        </w:rPr>
        <w:t> </w:t>
      </w:r>
      <w:r>
        <w:rPr>
          <w:i/>
          <w:sz w:val="24"/>
        </w:rPr>
        <w:t>Analytical</w:t>
      </w:r>
      <w:r>
        <w:rPr>
          <w:i/>
          <w:spacing w:val="-3"/>
          <w:sz w:val="24"/>
        </w:rPr>
        <w:t> </w:t>
      </w:r>
      <w:r>
        <w:rPr>
          <w:i/>
          <w:sz w:val="24"/>
        </w:rPr>
        <w:t>Chemistry,</w:t>
      </w:r>
      <w:r>
        <w:rPr>
          <w:i/>
          <w:spacing w:val="-3"/>
          <w:sz w:val="24"/>
        </w:rPr>
        <w:t> </w:t>
      </w:r>
      <w:r>
        <w:rPr>
          <w:i/>
          <w:sz w:val="24"/>
        </w:rPr>
        <w:t>30:</w:t>
      </w:r>
      <w:r>
        <w:rPr>
          <w:i/>
          <w:spacing w:val="-4"/>
          <w:sz w:val="24"/>
        </w:rPr>
        <w:t> </w:t>
      </w:r>
      <w:r>
        <w:rPr>
          <w:i/>
          <w:sz w:val="24"/>
        </w:rPr>
        <w:t>1190-1191.</w:t>
      </w:r>
    </w:p>
    <w:p>
      <w:pPr>
        <w:spacing w:line="480" w:lineRule="auto" w:before="1"/>
        <w:ind w:left="1380" w:right="1108" w:hanging="720"/>
        <w:jc w:val="left"/>
        <w:rPr>
          <w:sz w:val="24"/>
        </w:rPr>
      </w:pPr>
      <w:r>
        <w:rPr>
          <w:sz w:val="24"/>
        </w:rPr>
        <w:t>Spenelli, J. (1979). Preparation of Salmonid diets containing zooplankton and their effect or organoleptic properties of pen-reared salmonids. </w:t>
      </w:r>
      <w:r>
        <w:rPr>
          <w:i/>
          <w:sz w:val="24"/>
        </w:rPr>
        <w:t>In: </w:t>
      </w:r>
      <w:r>
        <w:rPr>
          <w:sz w:val="24"/>
        </w:rPr>
        <w:t>J.E. Halver and K. Tiews (Eds)</w:t>
      </w:r>
      <w:r>
        <w:rPr>
          <w:spacing w:val="40"/>
          <w:sz w:val="24"/>
        </w:rPr>
        <w:t> </w:t>
      </w:r>
      <w:r>
        <w:rPr>
          <w:i/>
          <w:sz w:val="24"/>
        </w:rPr>
        <w:t>Proceedings</w:t>
      </w:r>
      <w:r>
        <w:rPr>
          <w:i/>
          <w:spacing w:val="40"/>
          <w:sz w:val="24"/>
        </w:rPr>
        <w:t> </w:t>
      </w:r>
      <w:r>
        <w:rPr>
          <w:i/>
          <w:sz w:val="24"/>
        </w:rPr>
        <w:t>of</w:t>
      </w:r>
      <w:r>
        <w:rPr>
          <w:i/>
          <w:spacing w:val="40"/>
          <w:sz w:val="24"/>
        </w:rPr>
        <w:t> </w:t>
      </w:r>
      <w:r>
        <w:rPr>
          <w:i/>
          <w:sz w:val="24"/>
        </w:rPr>
        <w:t>the</w:t>
      </w:r>
      <w:r>
        <w:rPr>
          <w:i/>
          <w:spacing w:val="40"/>
          <w:sz w:val="24"/>
        </w:rPr>
        <w:t> </w:t>
      </w:r>
      <w:r>
        <w:rPr>
          <w:i/>
          <w:sz w:val="24"/>
        </w:rPr>
        <w:t>World</w:t>
      </w:r>
      <w:r>
        <w:rPr>
          <w:i/>
          <w:spacing w:val="40"/>
          <w:sz w:val="24"/>
        </w:rPr>
        <w:t> </w:t>
      </w:r>
      <w:r>
        <w:rPr>
          <w:i/>
          <w:sz w:val="24"/>
        </w:rPr>
        <w:t>Symposium</w:t>
      </w:r>
      <w:r>
        <w:rPr>
          <w:i/>
          <w:spacing w:val="40"/>
          <w:sz w:val="24"/>
        </w:rPr>
        <w:t> </w:t>
      </w:r>
      <w:r>
        <w:rPr>
          <w:i/>
          <w:sz w:val="24"/>
        </w:rPr>
        <w:t>on</w:t>
      </w:r>
      <w:r>
        <w:rPr>
          <w:i/>
          <w:spacing w:val="40"/>
          <w:sz w:val="24"/>
        </w:rPr>
        <w:t> </w:t>
      </w:r>
      <w:r>
        <w:rPr>
          <w:i/>
          <w:sz w:val="24"/>
        </w:rPr>
        <w:t>finfish</w:t>
      </w:r>
      <w:r>
        <w:rPr>
          <w:i/>
          <w:spacing w:val="40"/>
          <w:sz w:val="24"/>
        </w:rPr>
        <w:t> </w:t>
      </w:r>
      <w:r>
        <w:rPr>
          <w:i/>
          <w:sz w:val="24"/>
        </w:rPr>
        <w:t>Nutrition</w:t>
      </w:r>
      <w:r>
        <w:rPr>
          <w:i/>
          <w:spacing w:val="40"/>
          <w:sz w:val="24"/>
        </w:rPr>
        <w:t> </w:t>
      </w:r>
      <w:r>
        <w:rPr>
          <w:i/>
          <w:sz w:val="24"/>
        </w:rPr>
        <w:t>and</w:t>
      </w:r>
      <w:r>
        <w:rPr>
          <w:i/>
          <w:spacing w:val="40"/>
          <w:sz w:val="24"/>
        </w:rPr>
        <w:t> </w:t>
      </w:r>
      <w:r>
        <w:rPr>
          <w:i/>
          <w:sz w:val="24"/>
        </w:rPr>
        <w:t>fishfeed Technology, </w:t>
      </w:r>
      <w:r>
        <w:rPr>
          <w:sz w:val="24"/>
        </w:rPr>
        <w:t>Hamburg 20-23 June 1978, Berlin </w:t>
      </w:r>
      <w:r>
        <w:rPr>
          <w:i/>
          <w:sz w:val="24"/>
        </w:rPr>
        <w:t>2</w:t>
      </w:r>
      <w:r>
        <w:rPr>
          <w:sz w:val="24"/>
        </w:rPr>
        <w:t>: 383-392</w:t>
      </w:r>
    </w:p>
    <w:p>
      <w:pPr>
        <w:pStyle w:val="BodyText"/>
        <w:ind w:left="660"/>
      </w:pPr>
      <w:r>
        <w:rPr/>
        <w:t>Srivastava,</w:t>
      </w:r>
      <w:r>
        <w:rPr>
          <w:spacing w:val="-1"/>
        </w:rPr>
        <w:t> </w:t>
      </w:r>
      <w:r>
        <w:rPr/>
        <w:t>A.,</w:t>
      </w:r>
      <w:r>
        <w:rPr>
          <w:spacing w:val="-1"/>
        </w:rPr>
        <w:t> </w:t>
      </w:r>
      <w:r>
        <w:rPr/>
        <w:t>Rathore,</w:t>
      </w:r>
      <w:r>
        <w:rPr>
          <w:spacing w:val="1"/>
        </w:rPr>
        <w:t> </w:t>
      </w:r>
      <w:r>
        <w:rPr/>
        <w:t>R. M.</w:t>
      </w:r>
      <w:r>
        <w:rPr>
          <w:spacing w:val="-1"/>
        </w:rPr>
        <w:t> </w:t>
      </w:r>
      <w:r>
        <w:rPr/>
        <w:t>and</w:t>
      </w:r>
      <w:r>
        <w:rPr>
          <w:spacing w:val="60"/>
        </w:rPr>
        <w:t> </w:t>
      </w:r>
      <w:r>
        <w:rPr/>
        <w:t>Chakrabarti,</w:t>
      </w:r>
      <w:r>
        <w:rPr>
          <w:spacing w:val="59"/>
        </w:rPr>
        <w:t> </w:t>
      </w:r>
      <w:r>
        <w:rPr/>
        <w:t>R .</w:t>
      </w:r>
      <w:r>
        <w:rPr>
          <w:spacing w:val="-1"/>
        </w:rPr>
        <w:t> </w:t>
      </w:r>
      <w:r>
        <w:rPr/>
        <w:t>(</w:t>
      </w:r>
      <w:r>
        <w:rPr>
          <w:spacing w:val="-2"/>
        </w:rPr>
        <w:t> </w:t>
      </w:r>
      <w:r>
        <w:rPr/>
        <w:t>2006). Effects</w:t>
      </w:r>
      <w:r>
        <w:rPr>
          <w:spacing w:val="-1"/>
        </w:rPr>
        <w:t> </w:t>
      </w:r>
      <w:r>
        <w:rPr/>
        <w:t>of</w:t>
      </w:r>
      <w:r>
        <w:rPr>
          <w:spacing w:val="-1"/>
        </w:rPr>
        <w:t> </w:t>
      </w:r>
      <w:r>
        <w:rPr/>
        <w:t>four</w:t>
      </w:r>
      <w:r>
        <w:rPr>
          <w:spacing w:val="-1"/>
        </w:rPr>
        <w:t> </w:t>
      </w:r>
      <w:r>
        <w:rPr>
          <w:spacing w:val="-2"/>
        </w:rPr>
        <w:t>different</w:t>
      </w:r>
    </w:p>
    <w:p>
      <w:pPr>
        <w:spacing w:after="0"/>
        <w:sectPr>
          <w:pgSz w:w="12240" w:h="15840"/>
          <w:pgMar w:header="761" w:footer="0" w:top="1340" w:bottom="280" w:left="1500" w:right="340"/>
        </w:sectPr>
      </w:pPr>
    </w:p>
    <w:p>
      <w:pPr>
        <w:tabs>
          <w:tab w:pos="6565" w:val="left" w:leader="none"/>
        </w:tabs>
        <w:spacing w:line="480" w:lineRule="auto" w:before="88"/>
        <w:ind w:left="1380" w:right="1571" w:firstLine="0"/>
        <w:jc w:val="left"/>
        <w:rPr>
          <w:sz w:val="24"/>
        </w:rPr>
      </w:pPr>
      <w:r>
        <w:rPr>
          <w:sz w:val="24"/>
        </w:rPr>
        <w:t>doses</w:t>
      </w:r>
      <w:r>
        <w:rPr>
          <w:spacing w:val="40"/>
          <w:sz w:val="24"/>
        </w:rPr>
        <w:t> </w:t>
      </w:r>
      <w:r>
        <w:rPr>
          <w:sz w:val="24"/>
        </w:rPr>
        <w:t>of</w:t>
      </w:r>
      <w:r>
        <w:rPr>
          <w:spacing w:val="40"/>
          <w:sz w:val="24"/>
        </w:rPr>
        <w:t> </w:t>
      </w:r>
      <w:r>
        <w:rPr>
          <w:sz w:val="24"/>
        </w:rPr>
        <w:t>organic</w:t>
      </w:r>
      <w:r>
        <w:rPr>
          <w:spacing w:val="40"/>
          <w:sz w:val="24"/>
        </w:rPr>
        <w:t> </w:t>
      </w:r>
      <w:r>
        <w:rPr>
          <w:sz w:val="24"/>
        </w:rPr>
        <w:t>manures</w:t>
      </w:r>
      <w:r>
        <w:rPr>
          <w:spacing w:val="40"/>
          <w:sz w:val="24"/>
        </w:rPr>
        <w:t> </w:t>
      </w:r>
      <w:r>
        <w:rPr>
          <w:sz w:val="24"/>
        </w:rPr>
        <w:t>in</w:t>
      </w:r>
      <w:r>
        <w:rPr>
          <w:spacing w:val="80"/>
          <w:sz w:val="24"/>
        </w:rPr>
        <w:t> </w:t>
      </w:r>
      <w:r>
        <w:rPr>
          <w:sz w:val="24"/>
        </w:rPr>
        <w:t>the</w:t>
      </w:r>
      <w:r>
        <w:rPr>
          <w:spacing w:val="40"/>
          <w:sz w:val="24"/>
        </w:rPr>
        <w:t> </w:t>
      </w:r>
      <w:r>
        <w:rPr>
          <w:sz w:val="24"/>
        </w:rPr>
        <w:t>production</w:t>
      </w:r>
      <w:r>
        <w:rPr>
          <w:spacing w:val="80"/>
          <w:sz w:val="24"/>
        </w:rPr>
        <w:t> </w:t>
      </w:r>
      <w:r>
        <w:rPr>
          <w:sz w:val="24"/>
        </w:rPr>
        <w:t>of</w:t>
        <w:tab/>
      </w:r>
      <w:r>
        <w:rPr>
          <w:i/>
          <w:sz w:val="24"/>
        </w:rPr>
        <w:t>Ceriodaphnia</w:t>
      </w:r>
      <w:r>
        <w:rPr>
          <w:i/>
          <w:spacing w:val="23"/>
          <w:sz w:val="24"/>
        </w:rPr>
        <w:t> </w:t>
      </w:r>
      <w:r>
        <w:rPr>
          <w:i/>
          <w:sz w:val="24"/>
        </w:rPr>
        <w:t>cornuta</w:t>
      </w:r>
      <w:r>
        <w:rPr>
          <w:sz w:val="24"/>
        </w:rPr>
        <w:t>. </w:t>
      </w:r>
      <w:r>
        <w:rPr>
          <w:i/>
          <w:sz w:val="24"/>
        </w:rPr>
        <w:t>Bioresource Technology, 97</w:t>
      </w:r>
      <w:r>
        <w:rPr>
          <w:sz w:val="24"/>
        </w:rPr>
        <w:t>: 1036-1040.</w:t>
      </w:r>
    </w:p>
    <w:p>
      <w:pPr>
        <w:spacing w:line="480" w:lineRule="auto" w:before="1"/>
        <w:ind w:left="1440" w:right="1108" w:hanging="780"/>
        <w:jc w:val="left"/>
        <w:rPr>
          <w:sz w:val="24"/>
        </w:rPr>
      </w:pPr>
      <w:r>
        <w:rPr>
          <w:sz w:val="24"/>
        </w:rPr>
        <w:t>Tacon,</w:t>
      </w:r>
      <w:r>
        <w:rPr>
          <w:spacing w:val="-3"/>
          <w:sz w:val="24"/>
        </w:rPr>
        <w:t> </w:t>
      </w:r>
      <w:r>
        <w:rPr>
          <w:sz w:val="24"/>
        </w:rPr>
        <w:t>A.G.J.</w:t>
      </w:r>
      <w:r>
        <w:rPr>
          <w:spacing w:val="-3"/>
          <w:sz w:val="24"/>
        </w:rPr>
        <w:t> </w:t>
      </w:r>
      <w:r>
        <w:rPr>
          <w:sz w:val="24"/>
        </w:rPr>
        <w:t>(1990).</w:t>
      </w:r>
      <w:r>
        <w:rPr>
          <w:spacing w:val="-3"/>
          <w:sz w:val="24"/>
        </w:rPr>
        <w:t> </w:t>
      </w:r>
      <w:r>
        <w:rPr>
          <w:i/>
          <w:sz w:val="24"/>
        </w:rPr>
        <w:t>Standard</w:t>
      </w:r>
      <w:r>
        <w:rPr>
          <w:i/>
          <w:spacing w:val="-3"/>
          <w:sz w:val="24"/>
        </w:rPr>
        <w:t> </w:t>
      </w:r>
      <w:r>
        <w:rPr>
          <w:i/>
          <w:sz w:val="24"/>
        </w:rPr>
        <w:t>methods</w:t>
      </w:r>
      <w:r>
        <w:rPr>
          <w:i/>
          <w:spacing w:val="-3"/>
          <w:sz w:val="24"/>
        </w:rPr>
        <w:t> </w:t>
      </w:r>
      <w:r>
        <w:rPr>
          <w:i/>
          <w:sz w:val="24"/>
        </w:rPr>
        <w:t>for</w:t>
      </w:r>
      <w:r>
        <w:rPr>
          <w:i/>
          <w:spacing w:val="-3"/>
          <w:sz w:val="24"/>
        </w:rPr>
        <w:t> </w:t>
      </w:r>
      <w:r>
        <w:rPr>
          <w:i/>
          <w:sz w:val="24"/>
        </w:rPr>
        <w:t>the</w:t>
      </w:r>
      <w:r>
        <w:rPr>
          <w:i/>
          <w:spacing w:val="-4"/>
          <w:sz w:val="24"/>
        </w:rPr>
        <w:t> </w:t>
      </w:r>
      <w:r>
        <w:rPr>
          <w:i/>
          <w:sz w:val="24"/>
        </w:rPr>
        <w:t>nutrition</w:t>
      </w:r>
      <w:r>
        <w:rPr>
          <w:i/>
          <w:spacing w:val="-3"/>
          <w:sz w:val="24"/>
        </w:rPr>
        <w:t> </w:t>
      </w:r>
      <w:r>
        <w:rPr>
          <w:i/>
          <w:sz w:val="24"/>
        </w:rPr>
        <w:t>and</w:t>
      </w:r>
      <w:r>
        <w:rPr>
          <w:i/>
          <w:spacing w:val="-3"/>
          <w:sz w:val="24"/>
        </w:rPr>
        <w:t> </w:t>
      </w:r>
      <w:r>
        <w:rPr>
          <w:i/>
          <w:sz w:val="24"/>
        </w:rPr>
        <w:t>feeding</w:t>
      </w:r>
      <w:r>
        <w:rPr>
          <w:i/>
          <w:spacing w:val="-3"/>
          <w:sz w:val="24"/>
        </w:rPr>
        <w:t> </w:t>
      </w:r>
      <w:r>
        <w:rPr>
          <w:i/>
          <w:sz w:val="24"/>
        </w:rPr>
        <w:t>of</w:t>
      </w:r>
      <w:r>
        <w:rPr>
          <w:i/>
          <w:spacing w:val="-3"/>
          <w:sz w:val="24"/>
        </w:rPr>
        <w:t> </w:t>
      </w:r>
      <w:r>
        <w:rPr>
          <w:i/>
          <w:sz w:val="24"/>
        </w:rPr>
        <w:t>farmed</w:t>
      </w:r>
      <w:r>
        <w:rPr>
          <w:i/>
          <w:spacing w:val="-3"/>
          <w:sz w:val="24"/>
        </w:rPr>
        <w:t> </w:t>
      </w:r>
      <w:r>
        <w:rPr>
          <w:i/>
          <w:sz w:val="24"/>
        </w:rPr>
        <w:t>fish</w:t>
      </w:r>
      <w:r>
        <w:rPr>
          <w:i/>
          <w:spacing w:val="-3"/>
          <w:sz w:val="24"/>
        </w:rPr>
        <w:t> </w:t>
      </w:r>
      <w:r>
        <w:rPr>
          <w:i/>
          <w:sz w:val="24"/>
        </w:rPr>
        <w:t>and shrimp, </w:t>
      </w:r>
      <w:r>
        <w:rPr>
          <w:sz w:val="24"/>
        </w:rPr>
        <w:t>Washington DC, Argent Laboratories Press, 454 pp.</w:t>
      </w:r>
    </w:p>
    <w:p>
      <w:pPr>
        <w:pStyle w:val="BodyText"/>
        <w:tabs>
          <w:tab w:pos="2332" w:val="left" w:leader="none"/>
        </w:tabs>
        <w:spacing w:line="480" w:lineRule="auto"/>
        <w:ind w:left="1380" w:right="1099" w:hanging="720"/>
      </w:pPr>
      <w:r>
        <w:rPr/>
        <w:t>Tech, E. (1981). Culture of zooplankton (</w:t>
      </w:r>
      <w:r>
        <w:rPr>
          <w:i/>
        </w:rPr>
        <w:t>Brachionus </w:t>
      </w:r>
      <w:r>
        <w:rPr/>
        <w:t>and </w:t>
      </w:r>
      <w:r>
        <w:rPr>
          <w:i/>
        </w:rPr>
        <w:t>Moina) </w:t>
      </w:r>
      <w:r>
        <w:rPr/>
        <w:t>Tigbauan Research </w:t>
      </w:r>
      <w:r>
        <w:rPr>
          <w:spacing w:val="-2"/>
        </w:rPr>
        <w:t>Station,</w:t>
      </w:r>
      <w:r>
        <w:rPr/>
        <w:tab/>
        <w:t>SEAFDEC,</w:t>
      </w:r>
      <w:r>
        <w:rPr>
          <w:spacing w:val="37"/>
        </w:rPr>
        <w:t> </w:t>
      </w:r>
      <w:r>
        <w:rPr/>
        <w:t>Aquaculture</w:t>
      </w:r>
      <w:r>
        <w:rPr>
          <w:spacing w:val="36"/>
        </w:rPr>
        <w:t> </w:t>
      </w:r>
      <w:r>
        <w:rPr/>
        <w:t>Department</w:t>
      </w:r>
      <w:r>
        <w:rPr>
          <w:spacing w:val="40"/>
        </w:rPr>
        <w:t> </w:t>
      </w:r>
      <w:r>
        <w:rPr/>
        <w:t>Tigbaun,</w:t>
      </w:r>
      <w:r>
        <w:rPr>
          <w:spacing w:val="39"/>
        </w:rPr>
        <w:t> </w:t>
      </w:r>
      <w:r>
        <w:rPr/>
        <w:t>Iloilo,</w:t>
      </w:r>
      <w:r>
        <w:rPr>
          <w:spacing w:val="37"/>
        </w:rPr>
        <w:t> </w:t>
      </w:r>
      <w:r>
        <w:rPr/>
        <w:t>Philippines.</w:t>
      </w:r>
      <w:r>
        <w:rPr>
          <w:spacing w:val="37"/>
        </w:rPr>
        <w:t> </w:t>
      </w:r>
      <w:r>
        <w:rPr/>
        <w:t>Pp. </w:t>
      </w:r>
      <w:r>
        <w:rPr>
          <w:spacing w:val="-2"/>
        </w:rPr>
        <w:t>22-26.</w:t>
      </w:r>
    </w:p>
    <w:p>
      <w:pPr>
        <w:spacing w:line="480" w:lineRule="auto" w:before="1"/>
        <w:ind w:left="1380" w:right="1108" w:hanging="720"/>
        <w:jc w:val="left"/>
        <w:rPr>
          <w:sz w:val="24"/>
        </w:rPr>
      </w:pPr>
      <w:r>
        <w:rPr>
          <w:sz w:val="24"/>
        </w:rPr>
        <w:t>Telesh,</w:t>
      </w:r>
      <w:r>
        <w:rPr>
          <w:spacing w:val="-3"/>
          <w:sz w:val="24"/>
        </w:rPr>
        <w:t> </w:t>
      </w:r>
      <w:r>
        <w:rPr>
          <w:sz w:val="24"/>
        </w:rPr>
        <w:t>I.V.</w:t>
      </w:r>
      <w:r>
        <w:rPr>
          <w:spacing w:val="-4"/>
          <w:sz w:val="24"/>
        </w:rPr>
        <w:t> </w:t>
      </w:r>
      <w:r>
        <w:rPr>
          <w:sz w:val="24"/>
        </w:rPr>
        <w:t>(1993).</w:t>
      </w:r>
      <w:r>
        <w:rPr>
          <w:spacing w:val="-4"/>
          <w:sz w:val="24"/>
        </w:rPr>
        <w:t> </w:t>
      </w:r>
      <w:r>
        <w:rPr>
          <w:sz w:val="24"/>
        </w:rPr>
        <w:t>The</w:t>
      </w:r>
      <w:r>
        <w:rPr>
          <w:spacing w:val="-3"/>
          <w:sz w:val="24"/>
        </w:rPr>
        <w:t> </w:t>
      </w:r>
      <w:r>
        <w:rPr>
          <w:sz w:val="24"/>
        </w:rPr>
        <w:t>effect</w:t>
      </w:r>
      <w:r>
        <w:rPr>
          <w:spacing w:val="-4"/>
          <w:sz w:val="24"/>
        </w:rPr>
        <w:t> </w:t>
      </w:r>
      <w:r>
        <w:rPr>
          <w:sz w:val="24"/>
        </w:rPr>
        <w:t>of</w:t>
      </w:r>
      <w:r>
        <w:rPr>
          <w:spacing w:val="-4"/>
          <w:sz w:val="24"/>
        </w:rPr>
        <w:t> </w:t>
      </w:r>
      <w:r>
        <w:rPr>
          <w:sz w:val="24"/>
        </w:rPr>
        <w:t>fish</w:t>
      </w:r>
      <w:r>
        <w:rPr>
          <w:spacing w:val="-4"/>
          <w:sz w:val="24"/>
        </w:rPr>
        <w:t> </w:t>
      </w:r>
      <w:r>
        <w:rPr>
          <w:sz w:val="24"/>
        </w:rPr>
        <w:t>on</w:t>
      </w:r>
      <w:r>
        <w:rPr>
          <w:spacing w:val="-4"/>
          <w:sz w:val="24"/>
        </w:rPr>
        <w:t> </w:t>
      </w:r>
      <w:r>
        <w:rPr>
          <w:sz w:val="24"/>
        </w:rPr>
        <w:t>planktonic</w:t>
      </w:r>
      <w:r>
        <w:rPr>
          <w:spacing w:val="-4"/>
          <w:sz w:val="24"/>
        </w:rPr>
        <w:t> </w:t>
      </w:r>
      <w:r>
        <w:rPr>
          <w:sz w:val="24"/>
        </w:rPr>
        <w:t>rotifers,</w:t>
      </w:r>
      <w:r>
        <w:rPr>
          <w:spacing w:val="-2"/>
          <w:sz w:val="24"/>
        </w:rPr>
        <w:t> </w:t>
      </w:r>
      <w:r>
        <w:rPr>
          <w:i/>
          <w:sz w:val="24"/>
        </w:rPr>
        <w:t>Hydrobiologia,</w:t>
      </w:r>
      <w:r>
        <w:rPr>
          <w:i/>
          <w:spacing w:val="-4"/>
          <w:sz w:val="24"/>
        </w:rPr>
        <w:t> </w:t>
      </w:r>
      <w:r>
        <w:rPr>
          <w:i/>
          <w:sz w:val="24"/>
        </w:rPr>
        <w:t>255/256</w:t>
      </w:r>
      <w:r>
        <w:rPr>
          <w:sz w:val="24"/>
        </w:rPr>
        <w:t>: </w:t>
      </w:r>
      <w:r>
        <w:rPr>
          <w:spacing w:val="-2"/>
          <w:sz w:val="24"/>
        </w:rPr>
        <w:t>289–296.</w:t>
      </w:r>
    </w:p>
    <w:p>
      <w:pPr>
        <w:pStyle w:val="BodyText"/>
        <w:spacing w:line="480" w:lineRule="auto"/>
        <w:ind w:left="1440" w:right="1108" w:hanging="780"/>
      </w:pPr>
      <w:r>
        <w:rPr/>
        <w:t>Venture,</w:t>
      </w:r>
      <w:r>
        <w:rPr>
          <w:spacing w:val="80"/>
        </w:rPr>
        <w:t> </w:t>
      </w:r>
      <w:r>
        <w:rPr/>
        <w:t>R.F.</w:t>
      </w:r>
      <w:r>
        <w:rPr>
          <w:spacing w:val="40"/>
        </w:rPr>
        <w:t> </w:t>
      </w:r>
      <w:r>
        <w:rPr/>
        <w:t>and</w:t>
      </w:r>
      <w:r>
        <w:rPr>
          <w:spacing w:val="80"/>
        </w:rPr>
        <w:t> </w:t>
      </w:r>
      <w:r>
        <w:rPr/>
        <w:t>Enderez,</w:t>
      </w:r>
      <w:r>
        <w:rPr>
          <w:spacing w:val="40"/>
        </w:rPr>
        <w:t> </w:t>
      </w:r>
      <w:r>
        <w:rPr/>
        <w:t>E.M.</w:t>
      </w:r>
      <w:r>
        <w:rPr>
          <w:spacing w:val="-2"/>
        </w:rPr>
        <w:t> </w:t>
      </w:r>
      <w:r>
        <w:rPr/>
        <w:t>(1980).</w:t>
      </w:r>
      <w:r>
        <w:rPr>
          <w:spacing w:val="-2"/>
        </w:rPr>
        <w:t> </w:t>
      </w:r>
      <w:r>
        <w:rPr/>
        <w:t>Preliminary</w:t>
      </w:r>
      <w:r>
        <w:rPr>
          <w:spacing w:val="40"/>
        </w:rPr>
        <w:t> </w:t>
      </w:r>
      <w:r>
        <w:rPr/>
        <w:t>studies</w:t>
      </w:r>
      <w:r>
        <w:rPr>
          <w:spacing w:val="40"/>
        </w:rPr>
        <w:t> </w:t>
      </w:r>
      <w:r>
        <w:rPr/>
        <w:t>on</w:t>
      </w:r>
      <w:r>
        <w:rPr>
          <w:spacing w:val="40"/>
        </w:rPr>
        <w:t> </w:t>
      </w:r>
      <w:r>
        <w:rPr>
          <w:i/>
        </w:rPr>
        <w:t>Moina</w:t>
      </w:r>
      <w:r>
        <w:rPr>
          <w:i/>
          <w:spacing w:val="40"/>
        </w:rPr>
        <w:t> </w:t>
      </w:r>
      <w:r>
        <w:rPr/>
        <w:t>species Production in freshwater tanks. </w:t>
      </w:r>
      <w:r>
        <w:rPr>
          <w:i/>
        </w:rPr>
        <w:t>Aquaculture, 21</w:t>
      </w:r>
      <w:r>
        <w:rPr/>
        <w:t>: 93-96.</w:t>
      </w:r>
    </w:p>
    <w:p>
      <w:pPr>
        <w:pStyle w:val="BodyText"/>
        <w:spacing w:line="480" w:lineRule="auto"/>
        <w:ind w:left="1380" w:right="1117" w:hanging="720"/>
      </w:pPr>
      <w:r>
        <w:rPr/>
        <w:t>Villegas, C.T. (1981). Culture and screening of food organisms as potential larval food for</w:t>
      </w:r>
      <w:r>
        <w:rPr>
          <w:spacing w:val="40"/>
        </w:rPr>
        <w:t> </w:t>
      </w:r>
      <w:r>
        <w:rPr/>
        <w:t>finfish</w:t>
      </w:r>
      <w:r>
        <w:rPr>
          <w:spacing w:val="40"/>
        </w:rPr>
        <w:t> </w:t>
      </w:r>
      <w:r>
        <w:rPr/>
        <w:t>and</w:t>
      </w:r>
      <w:r>
        <w:rPr>
          <w:spacing w:val="40"/>
        </w:rPr>
        <w:t> </w:t>
      </w:r>
      <w:r>
        <w:rPr/>
        <w:t>shellfish.</w:t>
      </w:r>
      <w:r>
        <w:rPr>
          <w:spacing w:val="40"/>
        </w:rPr>
        <w:t> </w:t>
      </w:r>
      <w:r>
        <w:rPr/>
        <w:t>Tigbauan</w:t>
      </w:r>
      <w:r>
        <w:rPr>
          <w:spacing w:val="40"/>
        </w:rPr>
        <w:t> </w:t>
      </w:r>
      <w:r>
        <w:rPr/>
        <w:t>Research</w:t>
      </w:r>
      <w:r>
        <w:rPr>
          <w:spacing w:val="40"/>
        </w:rPr>
        <w:t> </w:t>
      </w:r>
      <w:r>
        <w:rPr/>
        <w:t>Station,</w:t>
      </w:r>
      <w:r>
        <w:rPr>
          <w:spacing w:val="40"/>
        </w:rPr>
        <w:t> </w:t>
      </w:r>
      <w:r>
        <w:rPr/>
        <w:t>SEAFDEC,</w:t>
      </w:r>
      <w:r>
        <w:rPr>
          <w:spacing w:val="40"/>
        </w:rPr>
        <w:t> </w:t>
      </w:r>
      <w:r>
        <w:rPr/>
        <w:t>Aquaculture Department Tigbaun,</w:t>
      </w:r>
      <w:r>
        <w:rPr>
          <w:spacing w:val="40"/>
        </w:rPr>
        <w:t> </w:t>
      </w:r>
      <w:r>
        <w:rPr/>
        <w:t>Iloilo, Philippines. Pp. 1-12.</w:t>
      </w:r>
    </w:p>
    <w:p>
      <w:pPr>
        <w:pStyle w:val="BodyText"/>
        <w:spacing w:line="480" w:lineRule="auto"/>
        <w:ind w:left="660" w:right="1108"/>
      </w:pPr>
      <w:r>
        <w:rPr/>
        <w:t>Wagner, R. (2007) Water flea. http://www.dr_wagner. De/wasserfloehe-english.html Wang,</w:t>
      </w:r>
      <w:r>
        <w:rPr>
          <w:spacing w:val="40"/>
        </w:rPr>
        <w:t> </w:t>
      </w:r>
      <w:r>
        <w:rPr/>
        <w:t>S.,</w:t>
      </w:r>
      <w:r>
        <w:rPr>
          <w:spacing w:val="40"/>
        </w:rPr>
        <w:t> </w:t>
      </w:r>
      <w:r>
        <w:rPr/>
        <w:t>Xie,</w:t>
      </w:r>
      <w:r>
        <w:rPr>
          <w:spacing w:val="-3"/>
        </w:rPr>
        <w:t> </w:t>
      </w:r>
      <w:r>
        <w:rPr/>
        <w:t>P.</w:t>
      </w:r>
      <w:r>
        <w:rPr>
          <w:spacing w:val="40"/>
        </w:rPr>
        <w:t> </w:t>
      </w:r>
      <w:r>
        <w:rPr/>
        <w:t>and</w:t>
      </w:r>
      <w:r>
        <w:rPr>
          <w:spacing w:val="-1"/>
        </w:rPr>
        <w:t> </w:t>
      </w:r>
      <w:r>
        <w:rPr/>
        <w:t>Geng,</w:t>
      </w:r>
      <w:r>
        <w:rPr>
          <w:spacing w:val="-3"/>
        </w:rPr>
        <w:t> </w:t>
      </w:r>
      <w:r>
        <w:rPr/>
        <w:t>H.</w:t>
      </w:r>
      <w:r>
        <w:rPr>
          <w:spacing w:val="-3"/>
        </w:rPr>
        <w:t> </w:t>
      </w:r>
      <w:r>
        <w:rPr/>
        <w:t>(2010</w:t>
      </w:r>
      <w:r>
        <w:rPr>
          <w:i/>
        </w:rPr>
        <w:t>).</w:t>
      </w:r>
      <w:r>
        <w:rPr>
          <w:i/>
          <w:spacing w:val="-1"/>
        </w:rPr>
        <w:t> </w:t>
      </w:r>
      <w:r>
        <w:rPr/>
        <w:t>The</w:t>
      </w:r>
      <w:r>
        <w:rPr>
          <w:spacing w:val="-5"/>
        </w:rPr>
        <w:t> </w:t>
      </w:r>
      <w:r>
        <w:rPr/>
        <w:t>relative</w:t>
      </w:r>
      <w:r>
        <w:rPr>
          <w:spacing w:val="-3"/>
        </w:rPr>
        <w:t> </w:t>
      </w:r>
      <w:r>
        <w:rPr/>
        <w:t>importance</w:t>
      </w:r>
      <w:r>
        <w:rPr>
          <w:spacing w:val="-4"/>
        </w:rPr>
        <w:t> </w:t>
      </w:r>
      <w:r>
        <w:rPr/>
        <w:t>of</w:t>
      </w:r>
      <w:r>
        <w:rPr>
          <w:spacing w:val="-3"/>
        </w:rPr>
        <w:t> </w:t>
      </w:r>
      <w:r>
        <w:rPr/>
        <w:t>physicochemical</w:t>
      </w:r>
    </w:p>
    <w:p>
      <w:pPr>
        <w:spacing w:line="480" w:lineRule="auto" w:before="0"/>
        <w:ind w:left="1380" w:right="1095" w:firstLine="60"/>
        <w:jc w:val="both"/>
        <w:rPr>
          <w:i/>
          <w:sz w:val="24"/>
        </w:rPr>
      </w:pPr>
      <w:r>
        <w:rPr>
          <w:sz w:val="24"/>
        </w:rPr>
        <w:t>factors and crustacean zooplankton as determinants of rotifer density and species distribution in lakes adjacent to the Yangtze River, China </w:t>
      </w:r>
      <w:r>
        <w:rPr>
          <w:i/>
          <w:sz w:val="24"/>
        </w:rPr>
        <w:t>Limnologica - Ecology and Management of Inland Waters,</w:t>
      </w:r>
      <w:r>
        <w:rPr>
          <w:i/>
          <w:spacing w:val="40"/>
          <w:sz w:val="24"/>
        </w:rPr>
        <w:t> </w:t>
      </w:r>
      <w:r>
        <w:rPr>
          <w:i/>
          <w:sz w:val="24"/>
        </w:rPr>
        <w:t>40(1)</w:t>
      </w:r>
      <w:r>
        <w:rPr>
          <w:sz w:val="24"/>
        </w:rPr>
        <w:t>: </w:t>
      </w:r>
      <w:r>
        <w:rPr>
          <w:i/>
          <w:sz w:val="24"/>
        </w:rPr>
        <w:t>1-7.</w:t>
      </w:r>
    </w:p>
    <w:p>
      <w:pPr>
        <w:pStyle w:val="BodyText"/>
        <w:spacing w:line="480" w:lineRule="auto" w:before="1"/>
        <w:ind w:left="1380" w:right="1108" w:hanging="720"/>
      </w:pPr>
      <w:r>
        <w:rPr/>
        <w:t>Wang,</w:t>
      </w:r>
      <w:r>
        <w:rPr>
          <w:spacing w:val="40"/>
        </w:rPr>
        <w:t> </w:t>
      </w:r>
      <w:r>
        <w:rPr/>
        <w:t>S., Xie,</w:t>
      </w:r>
      <w:r>
        <w:rPr>
          <w:spacing w:val="40"/>
        </w:rPr>
        <w:t> </w:t>
      </w:r>
      <w:r>
        <w:rPr/>
        <w:t>P., Wu, S.</w:t>
      </w:r>
      <w:r>
        <w:rPr>
          <w:spacing w:val="40"/>
        </w:rPr>
        <w:t> </w:t>
      </w:r>
      <w:r>
        <w:rPr/>
        <w:t>and. Wu, A. (2007a). Crustacean zooplankton distribution patterns</w:t>
      </w:r>
      <w:r>
        <w:rPr>
          <w:spacing w:val="80"/>
        </w:rPr>
        <w:t> </w:t>
      </w:r>
      <w:r>
        <w:rPr/>
        <w:t>and</w:t>
      </w:r>
      <w:r>
        <w:rPr>
          <w:spacing w:val="80"/>
        </w:rPr>
        <w:t> </w:t>
      </w:r>
      <w:r>
        <w:rPr/>
        <w:t>their</w:t>
      </w:r>
      <w:r>
        <w:rPr>
          <w:spacing w:val="80"/>
        </w:rPr>
        <w:t> </w:t>
      </w:r>
      <w:r>
        <w:rPr/>
        <w:t>biomass</w:t>
      </w:r>
      <w:r>
        <w:rPr>
          <w:spacing w:val="80"/>
        </w:rPr>
        <w:t> </w:t>
      </w:r>
      <w:r>
        <w:rPr/>
        <w:t>as</w:t>
      </w:r>
      <w:r>
        <w:rPr>
          <w:spacing w:val="80"/>
        </w:rPr>
        <w:t> </w:t>
      </w:r>
      <w:r>
        <w:rPr/>
        <w:t>related</w:t>
      </w:r>
      <w:r>
        <w:rPr>
          <w:spacing w:val="80"/>
        </w:rPr>
        <w:t> </w:t>
      </w:r>
      <w:r>
        <w:rPr/>
        <w:t>to</w:t>
      </w:r>
      <w:r>
        <w:rPr>
          <w:spacing w:val="80"/>
        </w:rPr>
        <w:t> </w:t>
      </w:r>
      <w:r>
        <w:rPr/>
        <w:t>trophic</w:t>
      </w:r>
      <w:r>
        <w:rPr>
          <w:spacing w:val="80"/>
        </w:rPr>
        <w:t> </w:t>
      </w:r>
      <w:r>
        <w:rPr/>
        <w:t>indicators</w:t>
      </w:r>
      <w:r>
        <w:rPr>
          <w:spacing w:val="80"/>
        </w:rPr>
        <w:t> </w:t>
      </w:r>
      <w:r>
        <w:rPr/>
        <w:t>of</w:t>
      </w:r>
      <w:r>
        <w:rPr>
          <w:spacing w:val="80"/>
        </w:rPr>
        <w:t> </w:t>
      </w:r>
      <w:r>
        <w:rPr/>
        <w:t>29</w:t>
      </w:r>
      <w:r>
        <w:rPr>
          <w:spacing w:val="80"/>
        </w:rPr>
        <w:t> </w:t>
      </w:r>
      <w:r>
        <w:rPr/>
        <w:t>shallow subtropical lakes, </w:t>
      </w:r>
      <w:r>
        <w:rPr>
          <w:i/>
        </w:rPr>
        <w:t>Limnologica, 37 </w:t>
      </w:r>
      <w:r>
        <w:rPr>
          <w:i/>
          <w:sz w:val="22"/>
        </w:rPr>
        <w:t>(</w:t>
      </w:r>
      <w:r>
        <w:rPr>
          <w:i/>
        </w:rPr>
        <w:t>3</w:t>
      </w:r>
      <w:r>
        <w:rPr>
          <w:i/>
          <w:sz w:val="22"/>
        </w:rPr>
        <w:t>)</w:t>
      </w:r>
      <w:r>
        <w:rPr>
          <w:sz w:val="22"/>
        </w:rPr>
        <w:t>:</w:t>
      </w:r>
      <w:r>
        <w:rPr>
          <w:spacing w:val="40"/>
          <w:sz w:val="22"/>
        </w:rPr>
        <w:t> </w:t>
      </w:r>
      <w:r>
        <w:rPr/>
        <w:t>242–249.</w:t>
      </w:r>
    </w:p>
    <w:p>
      <w:pPr>
        <w:pStyle w:val="BodyText"/>
        <w:ind w:left="660"/>
      </w:pPr>
      <w:r>
        <w:rPr/>
        <w:t>Watanabe,</w:t>
      </w:r>
      <w:r>
        <w:rPr>
          <w:spacing w:val="-3"/>
        </w:rPr>
        <w:t> </w:t>
      </w:r>
      <w:r>
        <w:rPr/>
        <w:t>T.,</w:t>
      </w:r>
      <w:r>
        <w:rPr>
          <w:spacing w:val="-1"/>
        </w:rPr>
        <w:t> </w:t>
      </w:r>
      <w:r>
        <w:rPr/>
        <w:t>Kilajima,</w:t>
      </w:r>
      <w:r>
        <w:rPr>
          <w:spacing w:val="1"/>
        </w:rPr>
        <w:t> </w:t>
      </w:r>
      <w:r>
        <w:rPr/>
        <w:t>T.C.</w:t>
      </w:r>
      <w:r>
        <w:rPr>
          <w:spacing w:val="-1"/>
        </w:rPr>
        <w:t> </w:t>
      </w:r>
      <w:r>
        <w:rPr/>
        <w:t>and Fujita,</w:t>
      </w:r>
      <w:r>
        <w:rPr>
          <w:spacing w:val="-1"/>
        </w:rPr>
        <w:t> </w:t>
      </w:r>
      <w:r>
        <w:rPr/>
        <w:t>S.</w:t>
      </w:r>
      <w:r>
        <w:rPr>
          <w:spacing w:val="-1"/>
        </w:rPr>
        <w:t> </w:t>
      </w:r>
      <w:r>
        <w:rPr/>
        <w:t>(1983). Nutritional</w:t>
      </w:r>
      <w:r>
        <w:rPr>
          <w:spacing w:val="-1"/>
        </w:rPr>
        <w:t> </w:t>
      </w:r>
      <w:r>
        <w:rPr/>
        <w:t>values of</w:t>
      </w:r>
      <w:r>
        <w:rPr>
          <w:spacing w:val="2"/>
        </w:rPr>
        <w:t> </w:t>
      </w:r>
      <w:r>
        <w:rPr/>
        <w:t>live</w:t>
      </w:r>
      <w:r>
        <w:rPr>
          <w:spacing w:val="-1"/>
        </w:rPr>
        <w:t> </w:t>
      </w:r>
      <w:r>
        <w:rPr>
          <w:spacing w:val="-2"/>
        </w:rPr>
        <w:t>organisms</w:t>
      </w:r>
    </w:p>
    <w:p>
      <w:pPr>
        <w:spacing w:after="0"/>
        <w:sectPr>
          <w:pgSz w:w="12240" w:h="15840"/>
          <w:pgMar w:header="761" w:footer="0" w:top="1340" w:bottom="280" w:left="1500" w:right="340"/>
        </w:sectPr>
      </w:pPr>
    </w:p>
    <w:p>
      <w:pPr>
        <w:spacing w:line="480" w:lineRule="auto" w:before="88"/>
        <w:ind w:left="660" w:right="1139" w:firstLine="720"/>
        <w:jc w:val="both"/>
        <w:rPr>
          <w:sz w:val="24"/>
        </w:rPr>
      </w:pPr>
      <w:r>
        <w:rPr>
          <w:sz w:val="24"/>
        </w:rPr>
        <w:t>used</w:t>
      </w:r>
      <w:r>
        <w:rPr>
          <w:spacing w:val="40"/>
          <w:sz w:val="24"/>
        </w:rPr>
        <w:t> </w:t>
      </w:r>
      <w:r>
        <w:rPr>
          <w:sz w:val="24"/>
        </w:rPr>
        <w:t>in</w:t>
      </w:r>
      <w:r>
        <w:rPr>
          <w:spacing w:val="-3"/>
          <w:sz w:val="24"/>
        </w:rPr>
        <w:t> </w:t>
      </w:r>
      <w:r>
        <w:rPr>
          <w:sz w:val="24"/>
        </w:rPr>
        <w:t>Japan</w:t>
      </w:r>
      <w:r>
        <w:rPr>
          <w:spacing w:val="-3"/>
          <w:sz w:val="24"/>
        </w:rPr>
        <w:t> </w:t>
      </w:r>
      <w:r>
        <w:rPr>
          <w:sz w:val="24"/>
        </w:rPr>
        <w:t>for</w:t>
      </w:r>
      <w:r>
        <w:rPr>
          <w:spacing w:val="-5"/>
          <w:sz w:val="24"/>
        </w:rPr>
        <w:t> </w:t>
      </w:r>
      <w:r>
        <w:rPr>
          <w:sz w:val="24"/>
        </w:rPr>
        <w:t>Mass</w:t>
      </w:r>
      <w:r>
        <w:rPr>
          <w:spacing w:val="-3"/>
          <w:sz w:val="24"/>
        </w:rPr>
        <w:t> </w:t>
      </w:r>
      <w:r>
        <w:rPr>
          <w:sz w:val="24"/>
        </w:rPr>
        <w:t>propagation</w:t>
      </w:r>
      <w:r>
        <w:rPr>
          <w:spacing w:val="-3"/>
          <w:sz w:val="24"/>
        </w:rPr>
        <w:t> </w:t>
      </w:r>
      <w:r>
        <w:rPr>
          <w:sz w:val="24"/>
        </w:rPr>
        <w:t>of</w:t>
      </w:r>
      <w:r>
        <w:rPr>
          <w:spacing w:val="-4"/>
          <w:sz w:val="24"/>
        </w:rPr>
        <w:t> </w:t>
      </w:r>
      <w:r>
        <w:rPr>
          <w:sz w:val="24"/>
        </w:rPr>
        <w:t>fish.</w:t>
      </w:r>
      <w:r>
        <w:rPr>
          <w:spacing w:val="-3"/>
          <w:sz w:val="24"/>
        </w:rPr>
        <w:t> </w:t>
      </w:r>
      <w:r>
        <w:rPr>
          <w:sz w:val="24"/>
        </w:rPr>
        <w:t>A</w:t>
      </w:r>
      <w:r>
        <w:rPr>
          <w:spacing w:val="-3"/>
          <w:sz w:val="24"/>
        </w:rPr>
        <w:t> </w:t>
      </w:r>
      <w:r>
        <w:rPr>
          <w:sz w:val="24"/>
        </w:rPr>
        <w:t>review.</w:t>
      </w:r>
      <w:r>
        <w:rPr>
          <w:spacing w:val="40"/>
          <w:sz w:val="24"/>
        </w:rPr>
        <w:t> </w:t>
      </w:r>
      <w:r>
        <w:rPr>
          <w:i/>
          <w:sz w:val="24"/>
        </w:rPr>
        <w:t>Aquaculture,</w:t>
      </w:r>
      <w:r>
        <w:rPr>
          <w:i/>
          <w:spacing w:val="-2"/>
          <w:sz w:val="24"/>
        </w:rPr>
        <w:t> </w:t>
      </w:r>
      <w:r>
        <w:rPr>
          <w:i/>
          <w:sz w:val="24"/>
        </w:rPr>
        <w:t>34:</w:t>
      </w:r>
      <w:r>
        <w:rPr>
          <w:i/>
          <w:spacing w:val="-3"/>
          <w:sz w:val="24"/>
        </w:rPr>
        <w:t> </w:t>
      </w:r>
      <w:r>
        <w:rPr>
          <w:sz w:val="24"/>
        </w:rPr>
        <w:t>115-143. </w:t>
      </w:r>
      <w:r>
        <w:rPr>
          <w:sz w:val="22"/>
        </w:rPr>
        <w:t>Watanabe, T. and Kiron,</w:t>
      </w:r>
      <w:r>
        <w:rPr>
          <w:spacing w:val="-1"/>
          <w:sz w:val="22"/>
        </w:rPr>
        <w:t> </w:t>
      </w:r>
      <w:r>
        <w:rPr>
          <w:sz w:val="22"/>
        </w:rPr>
        <w:t>V.</w:t>
      </w:r>
      <w:r>
        <w:rPr>
          <w:spacing w:val="-1"/>
          <w:sz w:val="22"/>
        </w:rPr>
        <w:t> </w:t>
      </w:r>
      <w:r>
        <w:rPr>
          <w:sz w:val="22"/>
        </w:rPr>
        <w:t>(1994).</w:t>
      </w:r>
      <w:r>
        <w:rPr>
          <w:spacing w:val="40"/>
          <w:sz w:val="22"/>
        </w:rPr>
        <w:t> </w:t>
      </w:r>
      <w:r>
        <w:rPr>
          <w:sz w:val="22"/>
        </w:rPr>
        <w:t>Prospects in</w:t>
      </w:r>
      <w:r>
        <w:rPr>
          <w:spacing w:val="-1"/>
          <w:sz w:val="22"/>
        </w:rPr>
        <w:t> </w:t>
      </w:r>
      <w:r>
        <w:rPr>
          <w:sz w:val="22"/>
        </w:rPr>
        <w:t>larval fish dietetics. </w:t>
      </w:r>
      <w:r>
        <w:rPr>
          <w:i/>
          <w:sz w:val="22"/>
        </w:rPr>
        <w:t>Aquaculture</w:t>
      </w:r>
      <w:r>
        <w:rPr>
          <w:sz w:val="22"/>
        </w:rPr>
        <w:t>,</w:t>
      </w:r>
      <w:r>
        <w:rPr>
          <w:spacing w:val="-1"/>
          <w:sz w:val="22"/>
        </w:rPr>
        <w:t> </w:t>
      </w:r>
      <w:r>
        <w:rPr>
          <w:i/>
          <w:sz w:val="22"/>
        </w:rPr>
        <w:t>124</w:t>
      </w:r>
      <w:r>
        <w:rPr>
          <w:sz w:val="22"/>
        </w:rPr>
        <w:t>:223-251. </w:t>
      </w:r>
      <w:r>
        <w:rPr>
          <w:sz w:val="24"/>
        </w:rPr>
        <w:t>Yoshida, T., Urabe, J. and Elser, J. ( 2003). Assessment of “top-down” and “bottom-up”</w:t>
      </w:r>
    </w:p>
    <w:p>
      <w:pPr>
        <w:pStyle w:val="BodyText"/>
        <w:spacing w:before="1"/>
        <w:ind w:left="1380"/>
        <w:jc w:val="both"/>
      </w:pPr>
      <w:r>
        <w:rPr/>
        <w:t>forces</w:t>
      </w:r>
      <w:r>
        <w:rPr>
          <w:spacing w:val="46"/>
        </w:rPr>
        <w:t> </w:t>
      </w:r>
      <w:r>
        <w:rPr/>
        <w:t>as</w:t>
      </w:r>
      <w:r>
        <w:rPr>
          <w:spacing w:val="47"/>
        </w:rPr>
        <w:t> </w:t>
      </w:r>
      <w:r>
        <w:rPr/>
        <w:t>determinants</w:t>
      </w:r>
      <w:r>
        <w:rPr>
          <w:spacing w:val="47"/>
        </w:rPr>
        <w:t> </w:t>
      </w:r>
      <w:r>
        <w:rPr/>
        <w:t>of</w:t>
      </w:r>
      <w:r>
        <w:rPr>
          <w:spacing w:val="46"/>
        </w:rPr>
        <w:t> </w:t>
      </w:r>
      <w:r>
        <w:rPr/>
        <w:t>rotifer</w:t>
      </w:r>
      <w:r>
        <w:rPr>
          <w:spacing w:val="47"/>
        </w:rPr>
        <w:t> </w:t>
      </w:r>
      <w:r>
        <w:rPr/>
        <w:t>distribution</w:t>
      </w:r>
      <w:r>
        <w:rPr>
          <w:spacing w:val="46"/>
        </w:rPr>
        <w:t> </w:t>
      </w:r>
      <w:r>
        <w:rPr/>
        <w:t>among</w:t>
      </w:r>
      <w:r>
        <w:rPr>
          <w:spacing w:val="44"/>
        </w:rPr>
        <w:t> </w:t>
      </w:r>
      <w:r>
        <w:rPr/>
        <w:t>lakes</w:t>
      </w:r>
      <w:r>
        <w:rPr>
          <w:spacing w:val="47"/>
        </w:rPr>
        <w:t> </w:t>
      </w:r>
      <w:r>
        <w:rPr/>
        <w:t>in</w:t>
      </w:r>
      <w:r>
        <w:rPr>
          <w:spacing w:val="49"/>
        </w:rPr>
        <w:t> </w:t>
      </w:r>
      <w:r>
        <w:rPr/>
        <w:t>Ontario,</w:t>
      </w:r>
      <w:r>
        <w:rPr>
          <w:spacing w:val="48"/>
        </w:rPr>
        <w:t> </w:t>
      </w:r>
      <w:r>
        <w:rPr>
          <w:spacing w:val="-2"/>
        </w:rPr>
        <w:t>Canada,</w:t>
      </w:r>
    </w:p>
    <w:p>
      <w:pPr>
        <w:pStyle w:val="BodyText"/>
      </w:pPr>
    </w:p>
    <w:p>
      <w:pPr>
        <w:spacing w:before="0"/>
        <w:ind w:left="1380" w:right="0" w:firstLine="0"/>
        <w:jc w:val="both"/>
        <w:rPr>
          <w:sz w:val="24"/>
        </w:rPr>
      </w:pPr>
      <w:r>
        <w:rPr>
          <w:i/>
          <w:sz w:val="24"/>
        </w:rPr>
        <w:t>Ecological</w:t>
      </w:r>
      <w:r>
        <w:rPr>
          <w:i/>
          <w:spacing w:val="-4"/>
          <w:sz w:val="24"/>
        </w:rPr>
        <w:t> </w:t>
      </w:r>
      <w:r>
        <w:rPr>
          <w:i/>
          <w:sz w:val="24"/>
        </w:rPr>
        <w:t>Research., 18</w:t>
      </w:r>
      <w:r>
        <w:rPr>
          <w:sz w:val="22"/>
        </w:rPr>
        <w:t>:</w:t>
      </w:r>
      <w:r>
        <w:rPr>
          <w:spacing w:val="5"/>
          <w:sz w:val="22"/>
        </w:rPr>
        <w:t> </w:t>
      </w:r>
      <w:r>
        <w:rPr>
          <w:spacing w:val="-2"/>
          <w:sz w:val="24"/>
        </w:rPr>
        <w:t>639–665.</w:t>
      </w:r>
    </w:p>
    <w:p>
      <w:pPr>
        <w:pStyle w:val="BodyText"/>
      </w:pPr>
    </w:p>
    <w:p>
      <w:pPr>
        <w:spacing w:line="480" w:lineRule="auto" w:before="0"/>
        <w:ind w:left="1380" w:right="1108" w:hanging="720"/>
        <w:jc w:val="left"/>
        <w:rPr>
          <w:sz w:val="24"/>
        </w:rPr>
      </w:pPr>
      <w:r>
        <w:rPr>
          <w:sz w:val="24"/>
        </w:rPr>
        <w:t>Yurkowski, M. and Tabachek, J.L. (1979). Proximate and amino acid composition of some natural fish foods. In J.E. Halver and K. Tiews (Eds). </w:t>
      </w:r>
      <w:r>
        <w:rPr>
          <w:i/>
          <w:sz w:val="24"/>
        </w:rPr>
        <w:t>Proceeding of World Symposium on Finfish Nutrition and Fish Feed Technology, Hamburg </w:t>
      </w:r>
      <w:r>
        <w:rPr>
          <w:sz w:val="24"/>
        </w:rPr>
        <w:t>20-23 June 1978 Berlin </w:t>
      </w:r>
      <w:r>
        <w:rPr>
          <w:i/>
          <w:sz w:val="24"/>
        </w:rPr>
        <w:t>2</w:t>
      </w:r>
      <w:r>
        <w:rPr>
          <w:sz w:val="24"/>
        </w:rPr>
        <w:t>: 435-448.</w:t>
      </w:r>
    </w:p>
    <w:p>
      <w:pPr>
        <w:spacing w:after="0" w:line="480" w:lineRule="auto"/>
        <w:jc w:val="left"/>
        <w:rPr>
          <w:sz w:val="24"/>
        </w:rPr>
        <w:sectPr>
          <w:pgSz w:w="12240" w:h="15840"/>
          <w:pgMar w:header="761" w:footer="0" w:top="1340" w:bottom="280" w:left="1500" w:right="340"/>
        </w:sectPr>
      </w:pPr>
    </w:p>
    <w:p>
      <w:pPr>
        <w:pStyle w:val="BodyText"/>
        <w:spacing w:line="276" w:lineRule="auto" w:before="91" w:after="4"/>
        <w:ind w:left="1980" w:right="1108" w:hanging="1320"/>
      </w:pPr>
      <w:r>
        <w:rPr/>
        <w:t>Appendix</w:t>
      </w:r>
      <w:r>
        <w:rPr>
          <w:spacing w:val="-2"/>
        </w:rPr>
        <w:t> </w:t>
      </w:r>
      <w:r>
        <w:rPr/>
        <w:t>1:</w:t>
      </w:r>
      <w:r>
        <w:rPr>
          <w:spacing w:val="-4"/>
        </w:rPr>
        <w:t> </w:t>
      </w:r>
      <w:r>
        <w:rPr/>
        <w:t>Water</w:t>
      </w:r>
      <w:r>
        <w:rPr>
          <w:spacing w:val="-5"/>
        </w:rPr>
        <w:t> </w:t>
      </w:r>
      <w:r>
        <w:rPr/>
        <w:t>Parameters</w:t>
      </w:r>
      <w:r>
        <w:rPr>
          <w:spacing w:val="-4"/>
        </w:rPr>
        <w:t> </w:t>
      </w:r>
      <w:r>
        <w:rPr/>
        <w:t>Distribution</w:t>
      </w:r>
      <w:r>
        <w:rPr>
          <w:spacing w:val="-4"/>
        </w:rPr>
        <w:t> </w:t>
      </w:r>
      <w:r>
        <w:rPr/>
        <w:t>in</w:t>
      </w:r>
      <w:r>
        <w:rPr>
          <w:spacing w:val="-2"/>
        </w:rPr>
        <w:t> </w:t>
      </w:r>
      <w:r>
        <w:rPr/>
        <w:t>Sampling</w:t>
      </w:r>
      <w:r>
        <w:rPr>
          <w:spacing w:val="-4"/>
        </w:rPr>
        <w:t> </w:t>
      </w:r>
      <w:r>
        <w:rPr/>
        <w:t>Zones</w:t>
      </w:r>
      <w:r>
        <w:rPr>
          <w:spacing w:val="-4"/>
        </w:rPr>
        <w:t> </w:t>
      </w:r>
      <w:r>
        <w:rPr/>
        <w:t>of</w:t>
      </w:r>
      <w:r>
        <w:rPr>
          <w:spacing w:val="-4"/>
        </w:rPr>
        <w:t> </w:t>
      </w:r>
      <w:r>
        <w:rPr/>
        <w:t>Awuma</w:t>
      </w:r>
      <w:r>
        <w:rPr>
          <w:spacing w:val="-3"/>
        </w:rPr>
        <w:t> </w:t>
      </w:r>
      <w:r>
        <w:rPr/>
        <w:t>River</w:t>
      </w:r>
      <w:r>
        <w:rPr>
          <w:spacing w:val="-5"/>
        </w:rPr>
        <w:t> </w:t>
      </w:r>
      <w:r>
        <w:rPr/>
        <w:t>at</w:t>
      </w:r>
      <w:r>
        <w:rPr>
          <w:spacing w:val="-4"/>
        </w:rPr>
        <w:t> </w:t>
      </w:r>
      <w:r>
        <w:rPr/>
        <w:t>Shabu in Lafia North</w:t>
      </w:r>
      <w:r>
        <w:rPr>
          <w:spacing w:val="40"/>
        </w:rPr>
        <w:t> </w:t>
      </w:r>
      <w:r>
        <w:rPr/>
        <w:t>Development Area of Nasarawa State.</w:t>
      </w:r>
    </w:p>
    <w:p>
      <w:pPr>
        <w:pStyle w:val="BodyText"/>
        <w:spacing w:line="20" w:lineRule="exact"/>
        <w:ind w:left="552"/>
        <w:rPr>
          <w:sz w:val="2"/>
        </w:rPr>
      </w:pPr>
      <w:r>
        <w:rPr>
          <w:sz w:val="2"/>
        </w:rPr>
        <mc:AlternateContent>
          <mc:Choice Requires="wps">
            <w:drawing>
              <wp:inline distT="0" distB="0" distL="0" distR="0">
                <wp:extent cx="6021070" cy="6350"/>
                <wp:effectExtent l="0" t="0" r="0" b="0"/>
                <wp:docPr id="653" name="Group 653"/>
                <wp:cNvGraphicFramePr>
                  <a:graphicFrameLocks/>
                </wp:cNvGraphicFramePr>
                <a:graphic>
                  <a:graphicData uri="http://schemas.microsoft.com/office/word/2010/wordprocessingGroup">
                    <wpg:wgp>
                      <wpg:cNvPr id="653" name="Group 653"/>
                      <wpg:cNvGrpSpPr/>
                      <wpg:grpSpPr>
                        <a:xfrm>
                          <a:off x="0" y="0"/>
                          <a:ext cx="6021070" cy="6350"/>
                          <a:chExt cx="6021070" cy="6350"/>
                        </a:xfrm>
                      </wpg:grpSpPr>
                      <wps:wsp>
                        <wps:cNvPr id="654" name="Graphic 654"/>
                        <wps:cNvSpPr/>
                        <wps:spPr>
                          <a:xfrm>
                            <a:off x="0" y="0"/>
                            <a:ext cx="6021070" cy="6350"/>
                          </a:xfrm>
                          <a:custGeom>
                            <a:avLst/>
                            <a:gdLst/>
                            <a:ahLst/>
                            <a:cxnLst/>
                            <a:rect l="l" t="t" r="r" b="b"/>
                            <a:pathLst>
                              <a:path w="6021070" h="6350">
                                <a:moveTo>
                                  <a:pt x="1229855" y="0"/>
                                </a:moveTo>
                                <a:lnTo>
                                  <a:pt x="1223772" y="0"/>
                                </a:lnTo>
                                <a:lnTo>
                                  <a:pt x="0" y="0"/>
                                </a:lnTo>
                                <a:lnTo>
                                  <a:pt x="0" y="6096"/>
                                </a:lnTo>
                                <a:lnTo>
                                  <a:pt x="1223772" y="6096"/>
                                </a:lnTo>
                                <a:lnTo>
                                  <a:pt x="1229855" y="6096"/>
                                </a:lnTo>
                                <a:lnTo>
                                  <a:pt x="1229855" y="0"/>
                                </a:lnTo>
                                <a:close/>
                              </a:path>
                              <a:path w="6021070" h="6350">
                                <a:moveTo>
                                  <a:pt x="2301544" y="0"/>
                                </a:moveTo>
                                <a:lnTo>
                                  <a:pt x="1229868" y="0"/>
                                </a:lnTo>
                                <a:lnTo>
                                  <a:pt x="1229868" y="6096"/>
                                </a:lnTo>
                                <a:lnTo>
                                  <a:pt x="2301544" y="6096"/>
                                </a:lnTo>
                                <a:lnTo>
                                  <a:pt x="2301544" y="0"/>
                                </a:lnTo>
                                <a:close/>
                              </a:path>
                              <a:path w="6021070" h="6350">
                                <a:moveTo>
                                  <a:pt x="5406631" y="0"/>
                                </a:moveTo>
                                <a:lnTo>
                                  <a:pt x="5400548" y="0"/>
                                </a:lnTo>
                                <a:lnTo>
                                  <a:pt x="2307717" y="0"/>
                                </a:lnTo>
                                <a:lnTo>
                                  <a:pt x="2301621" y="0"/>
                                </a:lnTo>
                                <a:lnTo>
                                  <a:pt x="2301621" y="6096"/>
                                </a:lnTo>
                                <a:lnTo>
                                  <a:pt x="2307717" y="6096"/>
                                </a:lnTo>
                                <a:lnTo>
                                  <a:pt x="5400548" y="6096"/>
                                </a:lnTo>
                                <a:lnTo>
                                  <a:pt x="5406631" y="6096"/>
                                </a:lnTo>
                                <a:lnTo>
                                  <a:pt x="5406631" y="0"/>
                                </a:lnTo>
                                <a:close/>
                              </a:path>
                              <a:path w="6021070" h="6350">
                                <a:moveTo>
                                  <a:pt x="6020816" y="0"/>
                                </a:moveTo>
                                <a:lnTo>
                                  <a:pt x="5406644" y="0"/>
                                </a:lnTo>
                                <a:lnTo>
                                  <a:pt x="5406644" y="6096"/>
                                </a:lnTo>
                                <a:lnTo>
                                  <a:pt x="6020816" y="6096"/>
                                </a:lnTo>
                                <a:lnTo>
                                  <a:pt x="60208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4.1pt;height:.5pt;mso-position-horizontal-relative:char;mso-position-vertical-relative:line" id="docshapegroup611" coordorigin="0,0" coordsize="9482,10">
                <v:shape style="position:absolute;left:0;top:0;width:9482;height:10" id="docshape612" coordorigin="0,0" coordsize="9482,10" path="m1937,0l1927,0,0,0,0,10,1927,10,1937,10,1937,0xm3624,0l1937,0,1937,10,3624,10,3624,0xm8514,0l8505,0,3634,0,3625,0,3625,10,3634,10,8505,10,8514,10,8514,0xm9482,0l8514,0,8514,10,9482,10,9482,0xe" filled="true" fillcolor="#000000" stroked="false">
                  <v:path arrowok="t"/>
                  <v:fill type="solid"/>
                </v:shape>
              </v:group>
            </w:pict>
          </mc:Fallback>
        </mc:AlternateContent>
      </w:r>
      <w:r>
        <w:rPr>
          <w:sz w:val="2"/>
        </w:rPr>
      </w:r>
    </w:p>
    <w:p>
      <w:pPr>
        <w:spacing w:before="0"/>
        <w:ind w:left="6618" w:right="0" w:firstLine="0"/>
        <w:jc w:val="left"/>
        <w:rPr>
          <w:rFonts w:ascii="Arial MT"/>
          <w:sz w:val="20"/>
        </w:rPr>
      </w:pPr>
      <w:r>
        <w:rPr>
          <w:rFonts w:ascii="Arial MT"/>
          <w:spacing w:val="-2"/>
          <w:sz w:val="20"/>
        </w:rPr>
        <w:t>Weeks</w:t>
      </w:r>
    </w:p>
    <w:p>
      <w:pPr>
        <w:pStyle w:val="BodyText"/>
        <w:spacing w:before="6"/>
        <w:rPr>
          <w:rFonts w:ascii="Arial MT"/>
          <w:sz w:val="19"/>
        </w:rPr>
      </w:pPr>
    </w:p>
    <w:tbl>
      <w:tblPr>
        <w:tblW w:w="0" w:type="auto"/>
        <w:jc w:val="left"/>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37"/>
        <w:gridCol w:w="1788"/>
        <w:gridCol w:w="846"/>
        <w:gridCol w:w="976"/>
        <w:gridCol w:w="976"/>
        <w:gridCol w:w="977"/>
        <w:gridCol w:w="1105"/>
        <w:gridCol w:w="977"/>
      </w:tblGrid>
      <w:tr>
        <w:trPr>
          <w:trHeight w:val="460" w:hRule="atLeast"/>
        </w:trPr>
        <w:tc>
          <w:tcPr>
            <w:tcW w:w="1837" w:type="dxa"/>
            <w:tcBorders>
              <w:bottom w:val="single" w:sz="4" w:space="0" w:color="000000"/>
            </w:tcBorders>
          </w:tcPr>
          <w:p>
            <w:pPr>
              <w:pStyle w:val="TableParagraph"/>
              <w:spacing w:line="227" w:lineRule="exact"/>
              <w:ind w:left="107"/>
              <w:jc w:val="left"/>
              <w:rPr>
                <w:rFonts w:ascii="Arial MT"/>
                <w:sz w:val="20"/>
              </w:rPr>
            </w:pPr>
            <w:r>
              <w:rPr>
                <w:rFonts w:ascii="Arial MT"/>
                <w:spacing w:val="-5"/>
                <w:sz w:val="20"/>
              </w:rPr>
              <w:t>pH</w:t>
            </w:r>
          </w:p>
        </w:tc>
        <w:tc>
          <w:tcPr>
            <w:tcW w:w="1788" w:type="dxa"/>
            <w:tcBorders>
              <w:bottom w:val="single" w:sz="4" w:space="0" w:color="000000"/>
            </w:tcBorders>
          </w:tcPr>
          <w:p>
            <w:pPr>
              <w:pStyle w:val="TableParagraph"/>
              <w:spacing w:line="227" w:lineRule="exact"/>
              <w:ind w:left="198"/>
              <w:jc w:val="left"/>
              <w:rPr>
                <w:rFonts w:ascii="Arial MT"/>
                <w:sz w:val="20"/>
              </w:rPr>
            </w:pPr>
            <w:r>
              <w:rPr>
                <w:rFonts w:ascii="Arial MT"/>
                <w:spacing w:val="-4"/>
                <w:sz w:val="20"/>
              </w:rPr>
              <w:t>Zones</w:t>
            </w:r>
          </w:p>
        </w:tc>
        <w:tc>
          <w:tcPr>
            <w:tcW w:w="846" w:type="dxa"/>
            <w:tcBorders>
              <w:top w:val="single" w:sz="4" w:space="0" w:color="000000"/>
              <w:bottom w:val="single" w:sz="4" w:space="0" w:color="000000"/>
            </w:tcBorders>
          </w:tcPr>
          <w:p>
            <w:pPr>
              <w:pStyle w:val="TableParagraph"/>
              <w:spacing w:line="227" w:lineRule="exact"/>
              <w:ind w:left="127"/>
              <w:rPr>
                <w:rFonts w:ascii="Arial MT"/>
                <w:sz w:val="20"/>
              </w:rPr>
            </w:pPr>
            <w:r>
              <w:rPr>
                <w:rFonts w:ascii="Arial MT"/>
                <w:spacing w:val="-10"/>
                <w:sz w:val="20"/>
              </w:rPr>
              <w:t>1</w:t>
            </w:r>
          </w:p>
        </w:tc>
        <w:tc>
          <w:tcPr>
            <w:tcW w:w="976" w:type="dxa"/>
            <w:tcBorders>
              <w:top w:val="single" w:sz="4" w:space="0" w:color="000000"/>
              <w:bottom w:val="single" w:sz="4" w:space="0" w:color="000000"/>
            </w:tcBorders>
          </w:tcPr>
          <w:p>
            <w:pPr>
              <w:pStyle w:val="TableParagraph"/>
              <w:spacing w:line="227" w:lineRule="exact"/>
              <w:ind w:left="238"/>
              <w:jc w:val="left"/>
              <w:rPr>
                <w:rFonts w:ascii="Arial MT"/>
                <w:sz w:val="20"/>
              </w:rPr>
            </w:pPr>
            <w:r>
              <w:rPr>
                <w:rFonts w:ascii="Arial MT"/>
                <w:spacing w:val="-10"/>
                <w:sz w:val="20"/>
              </w:rPr>
              <w:t>2</w:t>
            </w:r>
          </w:p>
        </w:tc>
        <w:tc>
          <w:tcPr>
            <w:tcW w:w="976" w:type="dxa"/>
            <w:tcBorders>
              <w:top w:val="single" w:sz="4" w:space="0" w:color="000000"/>
              <w:bottom w:val="single" w:sz="4" w:space="0" w:color="000000"/>
            </w:tcBorders>
          </w:tcPr>
          <w:p>
            <w:pPr>
              <w:pStyle w:val="TableParagraph"/>
              <w:spacing w:line="227" w:lineRule="exact"/>
              <w:ind w:left="237"/>
              <w:jc w:val="left"/>
              <w:rPr>
                <w:rFonts w:ascii="Arial MT"/>
                <w:sz w:val="20"/>
              </w:rPr>
            </w:pPr>
            <w:r>
              <w:rPr>
                <w:rFonts w:ascii="Arial MT"/>
                <w:spacing w:val="-10"/>
                <w:sz w:val="20"/>
              </w:rPr>
              <w:t>3</w:t>
            </w:r>
          </w:p>
        </w:tc>
        <w:tc>
          <w:tcPr>
            <w:tcW w:w="977" w:type="dxa"/>
            <w:tcBorders>
              <w:top w:val="single" w:sz="4" w:space="0" w:color="000000"/>
              <w:bottom w:val="single" w:sz="4" w:space="0" w:color="000000"/>
            </w:tcBorders>
          </w:tcPr>
          <w:p>
            <w:pPr>
              <w:pStyle w:val="TableParagraph"/>
              <w:spacing w:line="227" w:lineRule="exact"/>
              <w:ind w:left="237"/>
              <w:jc w:val="left"/>
              <w:rPr>
                <w:rFonts w:ascii="Arial MT"/>
                <w:sz w:val="20"/>
              </w:rPr>
            </w:pPr>
            <w:r>
              <w:rPr>
                <w:rFonts w:ascii="Arial MT"/>
                <w:spacing w:val="-10"/>
                <w:sz w:val="20"/>
              </w:rPr>
              <w:t>4</w:t>
            </w:r>
          </w:p>
        </w:tc>
        <w:tc>
          <w:tcPr>
            <w:tcW w:w="1105" w:type="dxa"/>
            <w:tcBorders>
              <w:top w:val="single" w:sz="4" w:space="0" w:color="000000"/>
              <w:bottom w:val="single" w:sz="4" w:space="0" w:color="000000"/>
            </w:tcBorders>
          </w:tcPr>
          <w:p>
            <w:pPr>
              <w:pStyle w:val="TableParagraph"/>
              <w:spacing w:line="227" w:lineRule="exact"/>
              <w:ind w:left="238"/>
              <w:jc w:val="left"/>
              <w:rPr>
                <w:rFonts w:ascii="Arial MT"/>
                <w:sz w:val="20"/>
              </w:rPr>
            </w:pPr>
            <w:r>
              <w:rPr>
                <w:rFonts w:ascii="Arial MT"/>
                <w:spacing w:val="-10"/>
                <w:sz w:val="20"/>
              </w:rPr>
              <w:t>5</w:t>
            </w:r>
          </w:p>
        </w:tc>
        <w:tc>
          <w:tcPr>
            <w:tcW w:w="977" w:type="dxa"/>
            <w:tcBorders>
              <w:bottom w:val="single" w:sz="4" w:space="0" w:color="000000"/>
            </w:tcBorders>
          </w:tcPr>
          <w:p>
            <w:pPr>
              <w:pStyle w:val="TableParagraph"/>
              <w:spacing w:line="227" w:lineRule="exact"/>
              <w:ind w:right="108"/>
              <w:jc w:val="right"/>
              <w:rPr>
                <w:rFonts w:ascii="Arial MT"/>
                <w:sz w:val="20"/>
              </w:rPr>
            </w:pPr>
            <w:r>
              <w:rPr>
                <w:rFonts w:ascii="Arial MT"/>
                <w:spacing w:val="-5"/>
                <w:sz w:val="20"/>
              </w:rPr>
              <w:t>SEM</w:t>
            </w:r>
          </w:p>
        </w:tc>
      </w:tr>
      <w:tr>
        <w:trPr>
          <w:trHeight w:val="345" w:hRule="atLeast"/>
        </w:trPr>
        <w:tc>
          <w:tcPr>
            <w:tcW w:w="1837" w:type="dxa"/>
            <w:tcBorders>
              <w:top w:val="single" w:sz="4" w:space="0" w:color="000000"/>
            </w:tcBorders>
          </w:tcPr>
          <w:p>
            <w:pPr>
              <w:pStyle w:val="TableParagraph"/>
              <w:spacing w:line="227" w:lineRule="exact"/>
              <w:ind w:left="107"/>
              <w:jc w:val="left"/>
              <w:rPr>
                <w:rFonts w:ascii="Arial MT"/>
                <w:sz w:val="20"/>
              </w:rPr>
            </w:pPr>
            <w:r>
              <w:rPr>
                <w:rFonts w:ascii="Arial MT"/>
                <w:spacing w:val="-5"/>
                <w:sz w:val="20"/>
              </w:rPr>
              <w:t>,,</w:t>
            </w:r>
          </w:p>
        </w:tc>
        <w:tc>
          <w:tcPr>
            <w:tcW w:w="1788" w:type="dxa"/>
            <w:tcBorders>
              <w:top w:val="single" w:sz="4" w:space="0" w:color="000000"/>
            </w:tcBorders>
          </w:tcPr>
          <w:p>
            <w:pPr>
              <w:pStyle w:val="TableParagraph"/>
              <w:spacing w:line="227" w:lineRule="exact"/>
              <w:ind w:left="198"/>
              <w:jc w:val="left"/>
              <w:rPr>
                <w:rFonts w:ascii="Arial MT"/>
                <w:sz w:val="20"/>
              </w:rPr>
            </w:pPr>
            <w:r>
              <w:rPr>
                <w:rFonts w:ascii="Arial MT"/>
                <w:spacing w:val="-2"/>
                <w:sz w:val="20"/>
              </w:rPr>
              <w:t>Littoral</w:t>
            </w:r>
          </w:p>
        </w:tc>
        <w:tc>
          <w:tcPr>
            <w:tcW w:w="846" w:type="dxa"/>
            <w:tcBorders>
              <w:top w:val="single" w:sz="4" w:space="0" w:color="000000"/>
            </w:tcBorders>
          </w:tcPr>
          <w:p>
            <w:pPr>
              <w:pStyle w:val="TableParagraph"/>
              <w:spacing w:line="227" w:lineRule="exact"/>
              <w:ind w:left="107"/>
              <w:jc w:val="left"/>
              <w:rPr>
                <w:rFonts w:ascii="Arial MT"/>
                <w:sz w:val="20"/>
              </w:rPr>
            </w:pPr>
            <w:r>
              <w:rPr>
                <w:rFonts w:ascii="Arial MT"/>
                <w:spacing w:val="-4"/>
                <w:sz w:val="20"/>
              </w:rPr>
              <w:t>6.57</w:t>
            </w:r>
          </w:p>
        </w:tc>
        <w:tc>
          <w:tcPr>
            <w:tcW w:w="976" w:type="dxa"/>
            <w:tcBorders>
              <w:top w:val="single" w:sz="4" w:space="0" w:color="000000"/>
            </w:tcBorders>
          </w:tcPr>
          <w:p>
            <w:pPr>
              <w:pStyle w:val="TableParagraph"/>
              <w:spacing w:line="227" w:lineRule="exact"/>
              <w:ind w:left="238"/>
              <w:jc w:val="left"/>
              <w:rPr>
                <w:rFonts w:ascii="Arial MT"/>
                <w:sz w:val="20"/>
              </w:rPr>
            </w:pPr>
            <w:r>
              <w:rPr>
                <w:rFonts w:ascii="Arial MT"/>
                <w:spacing w:val="-4"/>
                <w:sz w:val="20"/>
              </w:rPr>
              <w:t>6.73</w:t>
            </w:r>
          </w:p>
        </w:tc>
        <w:tc>
          <w:tcPr>
            <w:tcW w:w="976" w:type="dxa"/>
            <w:tcBorders>
              <w:top w:val="single" w:sz="4" w:space="0" w:color="000000"/>
            </w:tcBorders>
          </w:tcPr>
          <w:p>
            <w:pPr>
              <w:pStyle w:val="TableParagraph"/>
              <w:spacing w:line="227" w:lineRule="exact"/>
              <w:ind w:left="237"/>
              <w:jc w:val="left"/>
              <w:rPr>
                <w:rFonts w:ascii="Arial MT"/>
                <w:sz w:val="20"/>
              </w:rPr>
            </w:pPr>
            <w:r>
              <w:rPr>
                <w:rFonts w:ascii="Arial MT"/>
                <w:spacing w:val="-4"/>
                <w:sz w:val="20"/>
              </w:rPr>
              <w:t>6.72</w:t>
            </w:r>
          </w:p>
        </w:tc>
        <w:tc>
          <w:tcPr>
            <w:tcW w:w="977" w:type="dxa"/>
            <w:tcBorders>
              <w:top w:val="single" w:sz="4" w:space="0" w:color="000000"/>
            </w:tcBorders>
          </w:tcPr>
          <w:p>
            <w:pPr>
              <w:pStyle w:val="TableParagraph"/>
              <w:spacing w:line="227" w:lineRule="exact"/>
              <w:ind w:left="237"/>
              <w:jc w:val="left"/>
              <w:rPr>
                <w:rFonts w:ascii="Arial MT"/>
                <w:sz w:val="20"/>
              </w:rPr>
            </w:pPr>
            <w:r>
              <w:rPr>
                <w:rFonts w:ascii="Arial MT"/>
                <w:spacing w:val="-4"/>
                <w:sz w:val="20"/>
              </w:rPr>
              <w:t>6.81</w:t>
            </w:r>
          </w:p>
        </w:tc>
        <w:tc>
          <w:tcPr>
            <w:tcW w:w="1105" w:type="dxa"/>
            <w:tcBorders>
              <w:top w:val="single" w:sz="4" w:space="0" w:color="000000"/>
            </w:tcBorders>
          </w:tcPr>
          <w:p>
            <w:pPr>
              <w:pStyle w:val="TableParagraph"/>
              <w:spacing w:line="227" w:lineRule="exact"/>
              <w:ind w:left="238"/>
              <w:jc w:val="left"/>
              <w:rPr>
                <w:rFonts w:ascii="Arial MT"/>
                <w:sz w:val="20"/>
              </w:rPr>
            </w:pPr>
            <w:r>
              <w:rPr>
                <w:rFonts w:ascii="Arial MT"/>
                <w:spacing w:val="-4"/>
                <w:sz w:val="20"/>
              </w:rPr>
              <w:t>6.56</w:t>
            </w:r>
          </w:p>
        </w:tc>
        <w:tc>
          <w:tcPr>
            <w:tcW w:w="977" w:type="dxa"/>
            <w:tcBorders>
              <w:top w:val="single" w:sz="4" w:space="0" w:color="000000"/>
            </w:tcBorders>
          </w:tcPr>
          <w:p>
            <w:pPr>
              <w:pStyle w:val="TableParagraph"/>
              <w:spacing w:line="227" w:lineRule="exact"/>
              <w:ind w:right="108"/>
              <w:jc w:val="right"/>
              <w:rPr>
                <w:rFonts w:ascii="Arial MT"/>
                <w:sz w:val="20"/>
              </w:rPr>
            </w:pPr>
            <w:r>
              <w:rPr>
                <w:rFonts w:ascii="Arial MT"/>
                <w:spacing w:val="-4"/>
                <w:sz w:val="20"/>
              </w:rPr>
              <w:t>0.05</w:t>
            </w:r>
          </w:p>
        </w:tc>
      </w:tr>
      <w:tr>
        <w:trPr>
          <w:trHeight w:val="460" w:hRule="atLeast"/>
        </w:trPr>
        <w:tc>
          <w:tcPr>
            <w:tcW w:w="1837" w:type="dxa"/>
          </w:tcPr>
          <w:p>
            <w:pPr>
              <w:pStyle w:val="TableParagraph"/>
              <w:spacing w:before="112"/>
              <w:ind w:left="107"/>
              <w:jc w:val="left"/>
              <w:rPr>
                <w:rFonts w:ascii="Arial MT"/>
                <w:sz w:val="20"/>
              </w:rPr>
            </w:pPr>
            <w:r>
              <w:rPr>
                <w:rFonts w:ascii="Arial MT"/>
                <w:spacing w:val="-5"/>
                <w:sz w:val="20"/>
              </w:rPr>
              <w:t>,,</w:t>
            </w:r>
          </w:p>
        </w:tc>
        <w:tc>
          <w:tcPr>
            <w:tcW w:w="1788" w:type="dxa"/>
          </w:tcPr>
          <w:p>
            <w:pPr>
              <w:pStyle w:val="TableParagraph"/>
              <w:spacing w:before="112"/>
              <w:ind w:left="198"/>
              <w:jc w:val="left"/>
              <w:rPr>
                <w:rFonts w:ascii="Arial MT"/>
                <w:sz w:val="20"/>
              </w:rPr>
            </w:pPr>
            <w:r>
              <w:rPr>
                <w:rFonts w:ascii="Arial MT"/>
                <w:spacing w:val="-2"/>
                <w:sz w:val="20"/>
              </w:rPr>
              <w:t>LImnetic</w:t>
            </w:r>
          </w:p>
        </w:tc>
        <w:tc>
          <w:tcPr>
            <w:tcW w:w="846" w:type="dxa"/>
          </w:tcPr>
          <w:p>
            <w:pPr>
              <w:pStyle w:val="TableParagraph"/>
              <w:spacing w:before="112"/>
              <w:ind w:left="107"/>
              <w:jc w:val="left"/>
              <w:rPr>
                <w:rFonts w:ascii="Arial MT"/>
                <w:sz w:val="20"/>
              </w:rPr>
            </w:pPr>
            <w:r>
              <w:rPr>
                <w:rFonts w:ascii="Arial MT"/>
                <w:spacing w:val="-4"/>
                <w:sz w:val="20"/>
              </w:rPr>
              <w:t>6.56</w:t>
            </w:r>
          </w:p>
        </w:tc>
        <w:tc>
          <w:tcPr>
            <w:tcW w:w="976" w:type="dxa"/>
          </w:tcPr>
          <w:p>
            <w:pPr>
              <w:pStyle w:val="TableParagraph"/>
              <w:spacing w:before="112"/>
              <w:ind w:left="238"/>
              <w:jc w:val="left"/>
              <w:rPr>
                <w:rFonts w:ascii="Arial MT"/>
                <w:sz w:val="20"/>
              </w:rPr>
            </w:pPr>
            <w:r>
              <w:rPr>
                <w:rFonts w:ascii="Arial MT"/>
                <w:spacing w:val="-4"/>
                <w:sz w:val="20"/>
              </w:rPr>
              <w:t>6.61</w:t>
            </w:r>
          </w:p>
        </w:tc>
        <w:tc>
          <w:tcPr>
            <w:tcW w:w="976" w:type="dxa"/>
          </w:tcPr>
          <w:p>
            <w:pPr>
              <w:pStyle w:val="TableParagraph"/>
              <w:spacing w:before="112"/>
              <w:ind w:left="237"/>
              <w:jc w:val="left"/>
              <w:rPr>
                <w:rFonts w:ascii="Arial MT"/>
                <w:sz w:val="20"/>
              </w:rPr>
            </w:pPr>
            <w:r>
              <w:rPr>
                <w:rFonts w:ascii="Arial MT"/>
                <w:spacing w:val="-4"/>
                <w:sz w:val="20"/>
              </w:rPr>
              <w:t>6.76</w:t>
            </w:r>
          </w:p>
        </w:tc>
        <w:tc>
          <w:tcPr>
            <w:tcW w:w="977" w:type="dxa"/>
          </w:tcPr>
          <w:p>
            <w:pPr>
              <w:pStyle w:val="TableParagraph"/>
              <w:spacing w:before="112"/>
              <w:ind w:left="237"/>
              <w:jc w:val="left"/>
              <w:rPr>
                <w:rFonts w:ascii="Arial MT"/>
                <w:sz w:val="20"/>
              </w:rPr>
            </w:pPr>
            <w:r>
              <w:rPr>
                <w:rFonts w:ascii="Arial MT"/>
                <w:spacing w:val="-4"/>
                <w:sz w:val="20"/>
              </w:rPr>
              <w:t>6.71</w:t>
            </w:r>
          </w:p>
        </w:tc>
        <w:tc>
          <w:tcPr>
            <w:tcW w:w="1105" w:type="dxa"/>
          </w:tcPr>
          <w:p>
            <w:pPr>
              <w:pStyle w:val="TableParagraph"/>
              <w:spacing w:before="112"/>
              <w:ind w:left="238"/>
              <w:jc w:val="left"/>
              <w:rPr>
                <w:rFonts w:ascii="Arial MT"/>
                <w:sz w:val="20"/>
              </w:rPr>
            </w:pPr>
            <w:r>
              <w:rPr>
                <w:rFonts w:ascii="Arial MT"/>
                <w:spacing w:val="-4"/>
                <w:sz w:val="20"/>
              </w:rPr>
              <w:t>6.53</w:t>
            </w:r>
          </w:p>
        </w:tc>
        <w:tc>
          <w:tcPr>
            <w:tcW w:w="977" w:type="dxa"/>
          </w:tcPr>
          <w:p>
            <w:pPr>
              <w:pStyle w:val="TableParagraph"/>
              <w:spacing w:before="112"/>
              <w:ind w:right="108"/>
              <w:jc w:val="right"/>
              <w:rPr>
                <w:rFonts w:ascii="Arial MT"/>
                <w:sz w:val="20"/>
              </w:rPr>
            </w:pPr>
            <w:r>
              <w:rPr>
                <w:rFonts w:ascii="Arial MT"/>
                <w:spacing w:val="-4"/>
                <w:sz w:val="20"/>
              </w:rPr>
              <w:t>0.05</w:t>
            </w:r>
          </w:p>
        </w:tc>
      </w:tr>
      <w:tr>
        <w:trPr>
          <w:trHeight w:val="453" w:hRule="atLeast"/>
        </w:trPr>
        <w:tc>
          <w:tcPr>
            <w:tcW w:w="1837" w:type="dxa"/>
          </w:tcPr>
          <w:p>
            <w:pPr>
              <w:pStyle w:val="TableParagraph"/>
              <w:spacing w:before="112"/>
              <w:ind w:left="107"/>
              <w:jc w:val="left"/>
              <w:rPr>
                <w:rFonts w:ascii="Arial MT"/>
                <w:sz w:val="20"/>
              </w:rPr>
            </w:pPr>
            <w:r>
              <w:rPr>
                <w:rFonts w:ascii="Arial MT"/>
                <w:spacing w:val="-5"/>
                <w:sz w:val="20"/>
              </w:rPr>
              <w:t>,,</w:t>
            </w:r>
          </w:p>
        </w:tc>
        <w:tc>
          <w:tcPr>
            <w:tcW w:w="1788" w:type="dxa"/>
          </w:tcPr>
          <w:p>
            <w:pPr>
              <w:pStyle w:val="TableParagraph"/>
              <w:spacing w:before="112"/>
              <w:ind w:left="198"/>
              <w:jc w:val="left"/>
              <w:rPr>
                <w:rFonts w:ascii="Arial MT"/>
                <w:sz w:val="20"/>
              </w:rPr>
            </w:pPr>
            <w:r>
              <w:rPr>
                <w:rFonts w:ascii="Arial MT"/>
                <w:spacing w:val="-2"/>
                <w:sz w:val="20"/>
              </w:rPr>
              <w:t>Benthic</w:t>
            </w:r>
          </w:p>
        </w:tc>
        <w:tc>
          <w:tcPr>
            <w:tcW w:w="846" w:type="dxa"/>
          </w:tcPr>
          <w:p>
            <w:pPr>
              <w:pStyle w:val="TableParagraph"/>
              <w:spacing w:before="112"/>
              <w:ind w:left="107"/>
              <w:jc w:val="left"/>
              <w:rPr>
                <w:rFonts w:ascii="Arial MT"/>
                <w:sz w:val="20"/>
              </w:rPr>
            </w:pPr>
            <w:r>
              <w:rPr>
                <w:rFonts w:ascii="Arial MT"/>
                <w:spacing w:val="-4"/>
                <w:sz w:val="20"/>
              </w:rPr>
              <w:t>6.68</w:t>
            </w:r>
          </w:p>
        </w:tc>
        <w:tc>
          <w:tcPr>
            <w:tcW w:w="976" w:type="dxa"/>
          </w:tcPr>
          <w:p>
            <w:pPr>
              <w:pStyle w:val="TableParagraph"/>
              <w:spacing w:before="112"/>
              <w:ind w:left="238"/>
              <w:jc w:val="left"/>
              <w:rPr>
                <w:rFonts w:ascii="Arial MT"/>
                <w:sz w:val="20"/>
              </w:rPr>
            </w:pPr>
            <w:r>
              <w:rPr>
                <w:rFonts w:ascii="Arial MT"/>
                <w:spacing w:val="-4"/>
                <w:sz w:val="20"/>
              </w:rPr>
              <w:t>6.69</w:t>
            </w:r>
          </w:p>
        </w:tc>
        <w:tc>
          <w:tcPr>
            <w:tcW w:w="976" w:type="dxa"/>
          </w:tcPr>
          <w:p>
            <w:pPr>
              <w:pStyle w:val="TableParagraph"/>
              <w:spacing w:before="112"/>
              <w:ind w:left="237"/>
              <w:jc w:val="left"/>
              <w:rPr>
                <w:rFonts w:ascii="Arial MT"/>
                <w:sz w:val="20"/>
              </w:rPr>
            </w:pPr>
            <w:r>
              <w:rPr>
                <w:rFonts w:ascii="Arial MT"/>
                <w:spacing w:val="-4"/>
                <w:sz w:val="20"/>
              </w:rPr>
              <w:t>6.80</w:t>
            </w:r>
          </w:p>
        </w:tc>
        <w:tc>
          <w:tcPr>
            <w:tcW w:w="977" w:type="dxa"/>
          </w:tcPr>
          <w:p>
            <w:pPr>
              <w:pStyle w:val="TableParagraph"/>
              <w:spacing w:before="112"/>
              <w:ind w:left="237"/>
              <w:jc w:val="left"/>
              <w:rPr>
                <w:rFonts w:ascii="Arial MT"/>
                <w:sz w:val="20"/>
              </w:rPr>
            </w:pPr>
            <w:r>
              <w:rPr>
                <w:rFonts w:ascii="Arial MT"/>
                <w:spacing w:val="-4"/>
                <w:sz w:val="20"/>
              </w:rPr>
              <w:t>6.86</w:t>
            </w:r>
          </w:p>
        </w:tc>
        <w:tc>
          <w:tcPr>
            <w:tcW w:w="1105" w:type="dxa"/>
          </w:tcPr>
          <w:p>
            <w:pPr>
              <w:pStyle w:val="TableParagraph"/>
              <w:spacing w:before="112"/>
              <w:ind w:left="238"/>
              <w:jc w:val="left"/>
              <w:rPr>
                <w:rFonts w:ascii="Arial MT"/>
                <w:sz w:val="20"/>
              </w:rPr>
            </w:pPr>
            <w:r>
              <w:rPr>
                <w:rFonts w:ascii="Arial MT"/>
                <w:spacing w:val="-4"/>
                <w:sz w:val="20"/>
              </w:rPr>
              <w:t>6.59</w:t>
            </w:r>
          </w:p>
        </w:tc>
        <w:tc>
          <w:tcPr>
            <w:tcW w:w="977" w:type="dxa"/>
          </w:tcPr>
          <w:p>
            <w:pPr>
              <w:pStyle w:val="TableParagraph"/>
              <w:spacing w:before="112"/>
              <w:ind w:right="108"/>
              <w:jc w:val="right"/>
              <w:rPr>
                <w:rFonts w:ascii="Arial MT"/>
                <w:sz w:val="20"/>
              </w:rPr>
            </w:pPr>
            <w:r>
              <w:rPr>
                <w:rFonts w:ascii="Arial MT"/>
                <w:spacing w:val="-4"/>
                <w:sz w:val="20"/>
              </w:rPr>
              <w:t>0.03</w:t>
            </w:r>
          </w:p>
        </w:tc>
      </w:tr>
      <w:tr>
        <w:trPr>
          <w:trHeight w:val="375" w:hRule="atLeast"/>
        </w:trPr>
        <w:tc>
          <w:tcPr>
            <w:tcW w:w="1837" w:type="dxa"/>
          </w:tcPr>
          <w:p>
            <w:pPr>
              <w:pStyle w:val="TableParagraph"/>
              <w:jc w:val="left"/>
              <w:rPr>
                <w:sz w:val="18"/>
              </w:rPr>
            </w:pPr>
          </w:p>
        </w:tc>
        <w:tc>
          <w:tcPr>
            <w:tcW w:w="1788" w:type="dxa"/>
          </w:tcPr>
          <w:p>
            <w:pPr>
              <w:pStyle w:val="TableParagraph"/>
              <w:jc w:val="left"/>
              <w:rPr>
                <w:sz w:val="18"/>
              </w:rPr>
            </w:pPr>
          </w:p>
        </w:tc>
        <w:tc>
          <w:tcPr>
            <w:tcW w:w="846" w:type="dxa"/>
          </w:tcPr>
          <w:p>
            <w:pPr>
              <w:pStyle w:val="TableParagraph"/>
              <w:spacing w:line="156" w:lineRule="auto" w:before="138"/>
              <w:ind w:left="107"/>
              <w:jc w:val="left"/>
              <w:rPr>
                <w:rFonts w:ascii="Arial MT"/>
                <w:sz w:val="20"/>
              </w:rPr>
            </w:pPr>
            <w:r>
              <w:rPr>
                <w:rFonts w:ascii="Arial MT"/>
                <w:spacing w:val="-5"/>
                <w:sz w:val="13"/>
              </w:rPr>
              <w:t>o</w:t>
            </w:r>
            <w:r>
              <w:rPr>
                <w:rFonts w:ascii="Arial MT"/>
                <w:spacing w:val="-5"/>
                <w:position w:val="-9"/>
                <w:sz w:val="20"/>
              </w:rPr>
              <w:t>C</w:t>
            </w:r>
          </w:p>
        </w:tc>
        <w:tc>
          <w:tcPr>
            <w:tcW w:w="976" w:type="dxa"/>
          </w:tcPr>
          <w:p>
            <w:pPr>
              <w:pStyle w:val="TableParagraph"/>
              <w:spacing w:line="156" w:lineRule="auto" w:before="138"/>
              <w:ind w:left="238"/>
              <w:jc w:val="left"/>
              <w:rPr>
                <w:rFonts w:ascii="Arial MT"/>
                <w:sz w:val="20"/>
              </w:rPr>
            </w:pPr>
            <w:r>
              <w:rPr>
                <w:rFonts w:ascii="Arial MT"/>
                <w:spacing w:val="-5"/>
                <w:sz w:val="13"/>
              </w:rPr>
              <w:t>o</w:t>
            </w:r>
            <w:r>
              <w:rPr>
                <w:rFonts w:ascii="Arial MT"/>
                <w:spacing w:val="-5"/>
                <w:position w:val="-9"/>
                <w:sz w:val="20"/>
              </w:rPr>
              <w:t>C</w:t>
            </w:r>
          </w:p>
        </w:tc>
        <w:tc>
          <w:tcPr>
            <w:tcW w:w="976" w:type="dxa"/>
          </w:tcPr>
          <w:p>
            <w:pPr>
              <w:pStyle w:val="TableParagraph"/>
              <w:spacing w:line="156" w:lineRule="auto" w:before="138"/>
              <w:ind w:left="237"/>
              <w:jc w:val="left"/>
              <w:rPr>
                <w:rFonts w:ascii="Arial MT"/>
                <w:sz w:val="20"/>
              </w:rPr>
            </w:pPr>
            <w:r>
              <w:rPr>
                <w:rFonts w:ascii="Arial MT"/>
                <w:spacing w:val="-5"/>
                <w:sz w:val="13"/>
              </w:rPr>
              <w:t>o</w:t>
            </w:r>
            <w:r>
              <w:rPr>
                <w:rFonts w:ascii="Arial MT"/>
                <w:spacing w:val="-5"/>
                <w:position w:val="-9"/>
                <w:sz w:val="20"/>
              </w:rPr>
              <w:t>C</w:t>
            </w:r>
          </w:p>
        </w:tc>
        <w:tc>
          <w:tcPr>
            <w:tcW w:w="977" w:type="dxa"/>
          </w:tcPr>
          <w:p>
            <w:pPr>
              <w:pStyle w:val="TableParagraph"/>
              <w:spacing w:line="156" w:lineRule="auto" w:before="138"/>
              <w:ind w:left="237"/>
              <w:jc w:val="left"/>
              <w:rPr>
                <w:rFonts w:ascii="Arial MT"/>
                <w:sz w:val="20"/>
              </w:rPr>
            </w:pPr>
            <w:r>
              <w:rPr>
                <w:rFonts w:ascii="Arial MT"/>
                <w:spacing w:val="-5"/>
                <w:sz w:val="13"/>
              </w:rPr>
              <w:t>o</w:t>
            </w:r>
            <w:r>
              <w:rPr>
                <w:rFonts w:ascii="Arial MT"/>
                <w:spacing w:val="-5"/>
                <w:position w:val="-9"/>
                <w:sz w:val="20"/>
              </w:rPr>
              <w:t>C</w:t>
            </w:r>
          </w:p>
        </w:tc>
        <w:tc>
          <w:tcPr>
            <w:tcW w:w="1105" w:type="dxa"/>
          </w:tcPr>
          <w:p>
            <w:pPr>
              <w:pStyle w:val="TableParagraph"/>
              <w:spacing w:line="156" w:lineRule="auto" w:before="138"/>
              <w:ind w:left="238"/>
              <w:jc w:val="left"/>
              <w:rPr>
                <w:rFonts w:ascii="Arial MT"/>
                <w:sz w:val="20"/>
              </w:rPr>
            </w:pPr>
            <w:r>
              <w:rPr>
                <w:rFonts w:ascii="Arial MT"/>
                <w:spacing w:val="-5"/>
                <w:sz w:val="13"/>
              </w:rPr>
              <w:t>o</w:t>
            </w:r>
            <w:r>
              <w:rPr>
                <w:rFonts w:ascii="Arial MT"/>
                <w:spacing w:val="-5"/>
                <w:position w:val="-9"/>
                <w:sz w:val="20"/>
              </w:rPr>
              <w:t>C</w:t>
            </w:r>
          </w:p>
        </w:tc>
        <w:tc>
          <w:tcPr>
            <w:tcW w:w="977" w:type="dxa"/>
          </w:tcPr>
          <w:p>
            <w:pPr>
              <w:pStyle w:val="TableParagraph"/>
              <w:jc w:val="left"/>
              <w:rPr>
                <w:sz w:val="18"/>
              </w:rPr>
            </w:pPr>
          </w:p>
        </w:tc>
      </w:tr>
      <w:tr>
        <w:trPr>
          <w:trHeight w:val="344" w:hRule="atLeast"/>
        </w:trPr>
        <w:tc>
          <w:tcPr>
            <w:tcW w:w="1837" w:type="dxa"/>
          </w:tcPr>
          <w:p>
            <w:pPr>
              <w:pStyle w:val="TableParagraph"/>
              <w:spacing w:line="225" w:lineRule="exact"/>
              <w:ind w:left="107"/>
              <w:jc w:val="left"/>
              <w:rPr>
                <w:rFonts w:ascii="Arial MT"/>
                <w:sz w:val="20"/>
              </w:rPr>
            </w:pPr>
            <w:r>
              <w:rPr>
                <w:rFonts w:ascii="Arial MT"/>
                <w:spacing w:val="-2"/>
                <w:sz w:val="20"/>
              </w:rPr>
              <w:t>Temperature</w:t>
            </w:r>
          </w:p>
        </w:tc>
        <w:tc>
          <w:tcPr>
            <w:tcW w:w="1788" w:type="dxa"/>
          </w:tcPr>
          <w:p>
            <w:pPr>
              <w:pStyle w:val="TableParagraph"/>
              <w:spacing w:line="225" w:lineRule="exact"/>
              <w:ind w:left="198"/>
              <w:jc w:val="left"/>
              <w:rPr>
                <w:rFonts w:ascii="Arial MT"/>
                <w:sz w:val="20"/>
              </w:rPr>
            </w:pPr>
            <w:r>
              <w:rPr>
                <w:rFonts w:ascii="Arial MT"/>
                <w:spacing w:val="-2"/>
                <w:sz w:val="20"/>
              </w:rPr>
              <w:t>Littoral</w:t>
            </w:r>
          </w:p>
        </w:tc>
        <w:tc>
          <w:tcPr>
            <w:tcW w:w="846" w:type="dxa"/>
          </w:tcPr>
          <w:p>
            <w:pPr>
              <w:pStyle w:val="TableParagraph"/>
              <w:spacing w:line="225" w:lineRule="exact"/>
              <w:ind w:left="107"/>
              <w:jc w:val="left"/>
              <w:rPr>
                <w:rFonts w:ascii="Arial MT"/>
                <w:sz w:val="20"/>
              </w:rPr>
            </w:pPr>
            <w:r>
              <w:rPr>
                <w:rFonts w:ascii="Arial MT"/>
                <w:spacing w:val="-2"/>
                <w:sz w:val="20"/>
              </w:rPr>
              <w:t>27.37</w:t>
            </w:r>
          </w:p>
        </w:tc>
        <w:tc>
          <w:tcPr>
            <w:tcW w:w="976" w:type="dxa"/>
          </w:tcPr>
          <w:p>
            <w:pPr>
              <w:pStyle w:val="TableParagraph"/>
              <w:spacing w:line="225" w:lineRule="exact"/>
              <w:ind w:left="238"/>
              <w:jc w:val="left"/>
              <w:rPr>
                <w:rFonts w:ascii="Arial MT"/>
                <w:sz w:val="20"/>
              </w:rPr>
            </w:pPr>
            <w:r>
              <w:rPr>
                <w:rFonts w:ascii="Arial MT"/>
                <w:spacing w:val="-2"/>
                <w:sz w:val="20"/>
              </w:rPr>
              <w:t>27.70</w:t>
            </w:r>
          </w:p>
        </w:tc>
        <w:tc>
          <w:tcPr>
            <w:tcW w:w="976" w:type="dxa"/>
          </w:tcPr>
          <w:p>
            <w:pPr>
              <w:pStyle w:val="TableParagraph"/>
              <w:spacing w:line="225" w:lineRule="exact"/>
              <w:ind w:left="237"/>
              <w:jc w:val="left"/>
              <w:rPr>
                <w:rFonts w:ascii="Arial MT"/>
                <w:sz w:val="20"/>
              </w:rPr>
            </w:pPr>
            <w:r>
              <w:rPr>
                <w:rFonts w:ascii="Arial MT"/>
                <w:spacing w:val="-2"/>
                <w:sz w:val="20"/>
              </w:rPr>
              <w:t>27.77</w:t>
            </w:r>
          </w:p>
        </w:tc>
        <w:tc>
          <w:tcPr>
            <w:tcW w:w="977" w:type="dxa"/>
          </w:tcPr>
          <w:p>
            <w:pPr>
              <w:pStyle w:val="TableParagraph"/>
              <w:spacing w:line="225" w:lineRule="exact"/>
              <w:ind w:left="237"/>
              <w:jc w:val="left"/>
              <w:rPr>
                <w:rFonts w:ascii="Arial MT"/>
                <w:sz w:val="20"/>
              </w:rPr>
            </w:pPr>
            <w:r>
              <w:rPr>
                <w:rFonts w:ascii="Arial MT"/>
                <w:spacing w:val="-2"/>
                <w:sz w:val="20"/>
              </w:rPr>
              <w:t>27.67</w:t>
            </w:r>
          </w:p>
        </w:tc>
        <w:tc>
          <w:tcPr>
            <w:tcW w:w="1105" w:type="dxa"/>
          </w:tcPr>
          <w:p>
            <w:pPr>
              <w:pStyle w:val="TableParagraph"/>
              <w:spacing w:line="225" w:lineRule="exact"/>
              <w:ind w:left="238"/>
              <w:jc w:val="left"/>
              <w:rPr>
                <w:rFonts w:ascii="Arial MT"/>
                <w:sz w:val="20"/>
              </w:rPr>
            </w:pPr>
            <w:r>
              <w:rPr>
                <w:rFonts w:ascii="Arial MT"/>
                <w:spacing w:val="-2"/>
                <w:sz w:val="20"/>
              </w:rPr>
              <w:t>27.63</w:t>
            </w:r>
          </w:p>
        </w:tc>
        <w:tc>
          <w:tcPr>
            <w:tcW w:w="977" w:type="dxa"/>
          </w:tcPr>
          <w:p>
            <w:pPr>
              <w:pStyle w:val="TableParagraph"/>
              <w:spacing w:line="225" w:lineRule="exact"/>
              <w:ind w:right="108"/>
              <w:jc w:val="right"/>
              <w:rPr>
                <w:rFonts w:ascii="Arial MT"/>
                <w:sz w:val="20"/>
              </w:rPr>
            </w:pPr>
            <w:r>
              <w:rPr>
                <w:rFonts w:ascii="Arial MT"/>
                <w:spacing w:val="-4"/>
                <w:sz w:val="20"/>
              </w:rPr>
              <w:t>0.07</w:t>
            </w:r>
          </w:p>
        </w:tc>
      </w:tr>
      <w:tr>
        <w:trPr>
          <w:trHeight w:val="461" w:hRule="atLeast"/>
        </w:trPr>
        <w:tc>
          <w:tcPr>
            <w:tcW w:w="1837" w:type="dxa"/>
          </w:tcPr>
          <w:p>
            <w:pPr>
              <w:pStyle w:val="TableParagraph"/>
              <w:spacing w:before="112"/>
              <w:ind w:left="107"/>
              <w:jc w:val="left"/>
              <w:rPr>
                <w:rFonts w:ascii="Arial MT"/>
                <w:sz w:val="20"/>
              </w:rPr>
            </w:pPr>
            <w:r>
              <w:rPr>
                <w:rFonts w:ascii="Arial MT"/>
                <w:spacing w:val="-5"/>
                <w:sz w:val="20"/>
              </w:rPr>
              <w:t>,,</w:t>
            </w:r>
          </w:p>
        </w:tc>
        <w:tc>
          <w:tcPr>
            <w:tcW w:w="1788" w:type="dxa"/>
          </w:tcPr>
          <w:p>
            <w:pPr>
              <w:pStyle w:val="TableParagraph"/>
              <w:spacing w:before="112"/>
              <w:ind w:left="198"/>
              <w:jc w:val="left"/>
              <w:rPr>
                <w:rFonts w:ascii="Arial MT"/>
                <w:sz w:val="20"/>
              </w:rPr>
            </w:pPr>
            <w:r>
              <w:rPr>
                <w:rFonts w:ascii="Arial MT"/>
                <w:spacing w:val="-2"/>
                <w:sz w:val="20"/>
              </w:rPr>
              <w:t>LImnetic</w:t>
            </w:r>
          </w:p>
        </w:tc>
        <w:tc>
          <w:tcPr>
            <w:tcW w:w="846" w:type="dxa"/>
          </w:tcPr>
          <w:p>
            <w:pPr>
              <w:pStyle w:val="TableParagraph"/>
              <w:spacing w:before="112"/>
              <w:ind w:left="107"/>
              <w:jc w:val="left"/>
              <w:rPr>
                <w:rFonts w:ascii="Arial MT"/>
                <w:sz w:val="20"/>
              </w:rPr>
            </w:pPr>
            <w:r>
              <w:rPr>
                <w:rFonts w:ascii="Arial MT"/>
                <w:spacing w:val="-2"/>
                <w:sz w:val="20"/>
              </w:rPr>
              <w:t>26.67</w:t>
            </w:r>
          </w:p>
        </w:tc>
        <w:tc>
          <w:tcPr>
            <w:tcW w:w="976" w:type="dxa"/>
          </w:tcPr>
          <w:p>
            <w:pPr>
              <w:pStyle w:val="TableParagraph"/>
              <w:spacing w:before="112"/>
              <w:ind w:left="238"/>
              <w:jc w:val="left"/>
              <w:rPr>
                <w:rFonts w:ascii="Arial MT"/>
                <w:sz w:val="20"/>
              </w:rPr>
            </w:pPr>
            <w:r>
              <w:rPr>
                <w:rFonts w:ascii="Arial MT"/>
                <w:spacing w:val="-2"/>
                <w:sz w:val="20"/>
              </w:rPr>
              <w:t>26.57</w:t>
            </w:r>
          </w:p>
        </w:tc>
        <w:tc>
          <w:tcPr>
            <w:tcW w:w="976" w:type="dxa"/>
          </w:tcPr>
          <w:p>
            <w:pPr>
              <w:pStyle w:val="TableParagraph"/>
              <w:spacing w:before="112"/>
              <w:ind w:left="237"/>
              <w:jc w:val="left"/>
              <w:rPr>
                <w:rFonts w:ascii="Arial MT"/>
                <w:sz w:val="20"/>
              </w:rPr>
            </w:pPr>
            <w:r>
              <w:rPr>
                <w:rFonts w:ascii="Arial MT"/>
                <w:spacing w:val="-2"/>
                <w:sz w:val="20"/>
              </w:rPr>
              <w:t>26.50</w:t>
            </w:r>
          </w:p>
        </w:tc>
        <w:tc>
          <w:tcPr>
            <w:tcW w:w="977" w:type="dxa"/>
          </w:tcPr>
          <w:p>
            <w:pPr>
              <w:pStyle w:val="TableParagraph"/>
              <w:spacing w:before="112"/>
              <w:ind w:left="237"/>
              <w:jc w:val="left"/>
              <w:rPr>
                <w:rFonts w:ascii="Arial MT"/>
                <w:sz w:val="20"/>
              </w:rPr>
            </w:pPr>
            <w:r>
              <w:rPr>
                <w:rFonts w:ascii="Arial MT"/>
                <w:spacing w:val="-2"/>
                <w:sz w:val="20"/>
              </w:rPr>
              <w:t>26.60</w:t>
            </w:r>
          </w:p>
        </w:tc>
        <w:tc>
          <w:tcPr>
            <w:tcW w:w="1105" w:type="dxa"/>
          </w:tcPr>
          <w:p>
            <w:pPr>
              <w:pStyle w:val="TableParagraph"/>
              <w:spacing w:before="112"/>
              <w:ind w:left="238"/>
              <w:jc w:val="left"/>
              <w:rPr>
                <w:rFonts w:ascii="Arial MT"/>
                <w:sz w:val="20"/>
              </w:rPr>
            </w:pPr>
            <w:r>
              <w:rPr>
                <w:rFonts w:ascii="Arial MT"/>
                <w:spacing w:val="-2"/>
                <w:sz w:val="20"/>
              </w:rPr>
              <w:t>26.63</w:t>
            </w:r>
          </w:p>
        </w:tc>
        <w:tc>
          <w:tcPr>
            <w:tcW w:w="977" w:type="dxa"/>
          </w:tcPr>
          <w:p>
            <w:pPr>
              <w:pStyle w:val="TableParagraph"/>
              <w:spacing w:before="112"/>
              <w:ind w:right="108"/>
              <w:jc w:val="right"/>
              <w:rPr>
                <w:rFonts w:ascii="Arial MT"/>
                <w:sz w:val="20"/>
              </w:rPr>
            </w:pPr>
            <w:r>
              <w:rPr>
                <w:rFonts w:ascii="Arial MT"/>
                <w:spacing w:val="-4"/>
                <w:sz w:val="20"/>
              </w:rPr>
              <w:t>0.03</w:t>
            </w:r>
          </w:p>
        </w:tc>
      </w:tr>
      <w:tr>
        <w:trPr>
          <w:trHeight w:val="472" w:hRule="atLeast"/>
        </w:trPr>
        <w:tc>
          <w:tcPr>
            <w:tcW w:w="1837" w:type="dxa"/>
          </w:tcPr>
          <w:p>
            <w:pPr>
              <w:pStyle w:val="TableParagraph"/>
              <w:spacing w:before="112"/>
              <w:ind w:left="107"/>
              <w:jc w:val="left"/>
              <w:rPr>
                <w:rFonts w:ascii="Arial MT"/>
                <w:sz w:val="20"/>
              </w:rPr>
            </w:pPr>
            <w:r>
              <w:rPr>
                <w:rFonts w:ascii="Arial MT"/>
                <w:spacing w:val="-5"/>
                <w:sz w:val="20"/>
              </w:rPr>
              <w:t>,,</w:t>
            </w:r>
          </w:p>
        </w:tc>
        <w:tc>
          <w:tcPr>
            <w:tcW w:w="1788" w:type="dxa"/>
          </w:tcPr>
          <w:p>
            <w:pPr>
              <w:pStyle w:val="TableParagraph"/>
              <w:spacing w:before="112"/>
              <w:ind w:left="198"/>
              <w:jc w:val="left"/>
              <w:rPr>
                <w:rFonts w:ascii="Arial MT"/>
                <w:sz w:val="20"/>
              </w:rPr>
            </w:pPr>
            <w:r>
              <w:rPr>
                <w:rFonts w:ascii="Arial MT"/>
                <w:spacing w:val="-2"/>
                <w:sz w:val="20"/>
              </w:rPr>
              <w:t>Benthic</w:t>
            </w:r>
          </w:p>
        </w:tc>
        <w:tc>
          <w:tcPr>
            <w:tcW w:w="846" w:type="dxa"/>
          </w:tcPr>
          <w:p>
            <w:pPr>
              <w:pStyle w:val="TableParagraph"/>
              <w:spacing w:before="112"/>
              <w:ind w:left="107"/>
              <w:jc w:val="left"/>
              <w:rPr>
                <w:rFonts w:ascii="Arial MT"/>
                <w:sz w:val="20"/>
              </w:rPr>
            </w:pPr>
            <w:r>
              <w:rPr>
                <w:rFonts w:ascii="Arial MT"/>
                <w:spacing w:val="-2"/>
                <w:sz w:val="20"/>
              </w:rPr>
              <w:t>26.70</w:t>
            </w:r>
          </w:p>
        </w:tc>
        <w:tc>
          <w:tcPr>
            <w:tcW w:w="976" w:type="dxa"/>
          </w:tcPr>
          <w:p>
            <w:pPr>
              <w:pStyle w:val="TableParagraph"/>
              <w:spacing w:before="112"/>
              <w:ind w:left="238"/>
              <w:jc w:val="left"/>
              <w:rPr>
                <w:rFonts w:ascii="Arial MT"/>
                <w:sz w:val="20"/>
              </w:rPr>
            </w:pPr>
            <w:r>
              <w:rPr>
                <w:rFonts w:ascii="Arial MT"/>
                <w:spacing w:val="-2"/>
                <w:sz w:val="20"/>
              </w:rPr>
              <w:t>26.43</w:t>
            </w:r>
          </w:p>
        </w:tc>
        <w:tc>
          <w:tcPr>
            <w:tcW w:w="976" w:type="dxa"/>
          </w:tcPr>
          <w:p>
            <w:pPr>
              <w:pStyle w:val="TableParagraph"/>
              <w:spacing w:before="112"/>
              <w:ind w:left="237"/>
              <w:jc w:val="left"/>
              <w:rPr>
                <w:rFonts w:ascii="Arial MT"/>
                <w:sz w:val="20"/>
              </w:rPr>
            </w:pPr>
            <w:r>
              <w:rPr>
                <w:rFonts w:ascii="Arial MT"/>
                <w:spacing w:val="-2"/>
                <w:sz w:val="20"/>
              </w:rPr>
              <w:t>26.40</w:t>
            </w:r>
          </w:p>
        </w:tc>
        <w:tc>
          <w:tcPr>
            <w:tcW w:w="977" w:type="dxa"/>
          </w:tcPr>
          <w:p>
            <w:pPr>
              <w:pStyle w:val="TableParagraph"/>
              <w:spacing w:before="112"/>
              <w:ind w:left="237"/>
              <w:jc w:val="left"/>
              <w:rPr>
                <w:rFonts w:ascii="Arial MT"/>
                <w:sz w:val="20"/>
              </w:rPr>
            </w:pPr>
            <w:r>
              <w:rPr>
                <w:rFonts w:ascii="Arial MT"/>
                <w:spacing w:val="-2"/>
                <w:sz w:val="20"/>
              </w:rPr>
              <w:t>26.57</w:t>
            </w:r>
          </w:p>
        </w:tc>
        <w:tc>
          <w:tcPr>
            <w:tcW w:w="1105" w:type="dxa"/>
          </w:tcPr>
          <w:p>
            <w:pPr>
              <w:pStyle w:val="TableParagraph"/>
              <w:spacing w:before="112"/>
              <w:ind w:left="238"/>
              <w:jc w:val="left"/>
              <w:rPr>
                <w:rFonts w:ascii="Arial MT"/>
                <w:sz w:val="20"/>
              </w:rPr>
            </w:pPr>
            <w:r>
              <w:rPr>
                <w:rFonts w:ascii="Arial MT"/>
                <w:spacing w:val="-2"/>
                <w:sz w:val="20"/>
              </w:rPr>
              <w:t>26.37</w:t>
            </w:r>
          </w:p>
        </w:tc>
        <w:tc>
          <w:tcPr>
            <w:tcW w:w="977" w:type="dxa"/>
          </w:tcPr>
          <w:p>
            <w:pPr>
              <w:pStyle w:val="TableParagraph"/>
              <w:spacing w:before="112"/>
              <w:ind w:right="108"/>
              <w:jc w:val="right"/>
              <w:rPr>
                <w:rFonts w:ascii="Arial MT"/>
                <w:sz w:val="20"/>
              </w:rPr>
            </w:pPr>
            <w:r>
              <w:rPr>
                <w:rFonts w:ascii="Arial MT"/>
                <w:spacing w:val="-4"/>
                <w:sz w:val="20"/>
              </w:rPr>
              <w:t>0.15</w:t>
            </w:r>
          </w:p>
        </w:tc>
      </w:tr>
      <w:tr>
        <w:trPr>
          <w:trHeight w:val="357" w:hRule="atLeast"/>
        </w:trPr>
        <w:tc>
          <w:tcPr>
            <w:tcW w:w="1837" w:type="dxa"/>
          </w:tcPr>
          <w:p>
            <w:pPr>
              <w:pStyle w:val="TableParagraph"/>
              <w:jc w:val="left"/>
              <w:rPr>
                <w:sz w:val="18"/>
              </w:rPr>
            </w:pPr>
          </w:p>
        </w:tc>
        <w:tc>
          <w:tcPr>
            <w:tcW w:w="1788" w:type="dxa"/>
          </w:tcPr>
          <w:p>
            <w:pPr>
              <w:pStyle w:val="TableParagraph"/>
              <w:jc w:val="left"/>
              <w:rPr>
                <w:sz w:val="18"/>
              </w:rPr>
            </w:pPr>
          </w:p>
        </w:tc>
        <w:tc>
          <w:tcPr>
            <w:tcW w:w="846" w:type="dxa"/>
          </w:tcPr>
          <w:p>
            <w:pPr>
              <w:pStyle w:val="TableParagraph"/>
              <w:spacing w:line="214" w:lineRule="exact" w:before="124"/>
              <w:ind w:left="107"/>
              <w:jc w:val="left"/>
              <w:rPr>
                <w:rFonts w:ascii="Arial MT"/>
                <w:sz w:val="20"/>
              </w:rPr>
            </w:pPr>
            <w:r>
              <w:rPr>
                <w:rFonts w:ascii="Arial MT"/>
                <w:spacing w:val="-4"/>
                <w:sz w:val="20"/>
              </w:rPr>
              <w:t>mg/L</w:t>
            </w:r>
          </w:p>
        </w:tc>
        <w:tc>
          <w:tcPr>
            <w:tcW w:w="976" w:type="dxa"/>
          </w:tcPr>
          <w:p>
            <w:pPr>
              <w:pStyle w:val="TableParagraph"/>
              <w:spacing w:line="214" w:lineRule="exact" w:before="124"/>
              <w:ind w:left="238"/>
              <w:jc w:val="left"/>
              <w:rPr>
                <w:rFonts w:ascii="Arial MT"/>
                <w:sz w:val="20"/>
              </w:rPr>
            </w:pPr>
            <w:r>
              <w:rPr>
                <w:rFonts w:ascii="Arial MT"/>
                <w:spacing w:val="-4"/>
                <w:sz w:val="20"/>
              </w:rPr>
              <w:t>mg/L</w:t>
            </w:r>
          </w:p>
        </w:tc>
        <w:tc>
          <w:tcPr>
            <w:tcW w:w="976" w:type="dxa"/>
          </w:tcPr>
          <w:p>
            <w:pPr>
              <w:pStyle w:val="TableParagraph"/>
              <w:spacing w:line="214" w:lineRule="exact" w:before="124"/>
              <w:ind w:left="237"/>
              <w:jc w:val="left"/>
              <w:rPr>
                <w:rFonts w:ascii="Arial MT"/>
                <w:sz w:val="20"/>
              </w:rPr>
            </w:pPr>
            <w:r>
              <w:rPr>
                <w:rFonts w:ascii="Arial MT"/>
                <w:spacing w:val="-4"/>
                <w:sz w:val="20"/>
              </w:rPr>
              <w:t>mg/L</w:t>
            </w:r>
          </w:p>
        </w:tc>
        <w:tc>
          <w:tcPr>
            <w:tcW w:w="977" w:type="dxa"/>
          </w:tcPr>
          <w:p>
            <w:pPr>
              <w:pStyle w:val="TableParagraph"/>
              <w:spacing w:line="214" w:lineRule="exact" w:before="124"/>
              <w:ind w:left="237"/>
              <w:jc w:val="left"/>
              <w:rPr>
                <w:rFonts w:ascii="Arial MT"/>
                <w:sz w:val="20"/>
              </w:rPr>
            </w:pPr>
            <w:r>
              <w:rPr>
                <w:rFonts w:ascii="Arial MT"/>
                <w:spacing w:val="-4"/>
                <w:sz w:val="20"/>
              </w:rPr>
              <w:t>mg/L</w:t>
            </w:r>
          </w:p>
        </w:tc>
        <w:tc>
          <w:tcPr>
            <w:tcW w:w="1105" w:type="dxa"/>
          </w:tcPr>
          <w:p>
            <w:pPr>
              <w:pStyle w:val="TableParagraph"/>
              <w:spacing w:line="214" w:lineRule="exact" w:before="124"/>
              <w:ind w:left="238"/>
              <w:jc w:val="left"/>
              <w:rPr>
                <w:rFonts w:ascii="Arial MT"/>
                <w:sz w:val="20"/>
              </w:rPr>
            </w:pPr>
            <w:r>
              <w:rPr>
                <w:rFonts w:ascii="Arial MT"/>
                <w:spacing w:val="-4"/>
                <w:sz w:val="20"/>
              </w:rPr>
              <w:t>mg/L</w:t>
            </w:r>
          </w:p>
        </w:tc>
        <w:tc>
          <w:tcPr>
            <w:tcW w:w="977" w:type="dxa"/>
          </w:tcPr>
          <w:p>
            <w:pPr>
              <w:pStyle w:val="TableParagraph"/>
              <w:jc w:val="left"/>
              <w:rPr>
                <w:sz w:val="18"/>
              </w:rPr>
            </w:pPr>
          </w:p>
        </w:tc>
      </w:tr>
      <w:tr>
        <w:trPr>
          <w:trHeight w:val="344" w:hRule="atLeast"/>
        </w:trPr>
        <w:tc>
          <w:tcPr>
            <w:tcW w:w="1837" w:type="dxa"/>
          </w:tcPr>
          <w:p>
            <w:pPr>
              <w:pStyle w:val="TableParagraph"/>
              <w:spacing w:line="227" w:lineRule="exact"/>
              <w:ind w:left="107"/>
              <w:jc w:val="left"/>
              <w:rPr>
                <w:rFonts w:ascii="Arial MT"/>
                <w:sz w:val="20"/>
              </w:rPr>
            </w:pPr>
            <w:r>
              <w:rPr>
                <w:rFonts w:ascii="Arial MT"/>
                <w:spacing w:val="-2"/>
                <w:sz w:val="20"/>
              </w:rPr>
              <w:t>Carbondioxide</w:t>
            </w:r>
          </w:p>
        </w:tc>
        <w:tc>
          <w:tcPr>
            <w:tcW w:w="1788" w:type="dxa"/>
          </w:tcPr>
          <w:p>
            <w:pPr>
              <w:pStyle w:val="TableParagraph"/>
              <w:spacing w:line="227" w:lineRule="exact"/>
              <w:ind w:left="198"/>
              <w:jc w:val="left"/>
              <w:rPr>
                <w:rFonts w:ascii="Arial MT"/>
                <w:sz w:val="20"/>
              </w:rPr>
            </w:pPr>
            <w:r>
              <w:rPr>
                <w:rFonts w:ascii="Arial MT"/>
                <w:spacing w:val="-2"/>
                <w:sz w:val="20"/>
              </w:rPr>
              <w:t>Littoral</w:t>
            </w:r>
          </w:p>
        </w:tc>
        <w:tc>
          <w:tcPr>
            <w:tcW w:w="846" w:type="dxa"/>
          </w:tcPr>
          <w:p>
            <w:pPr>
              <w:pStyle w:val="TableParagraph"/>
              <w:spacing w:line="227" w:lineRule="exact"/>
              <w:ind w:left="107"/>
              <w:jc w:val="left"/>
              <w:rPr>
                <w:rFonts w:ascii="Arial MT"/>
                <w:sz w:val="20"/>
              </w:rPr>
            </w:pPr>
            <w:r>
              <w:rPr>
                <w:rFonts w:ascii="Arial MT"/>
                <w:spacing w:val="-4"/>
                <w:sz w:val="20"/>
              </w:rPr>
              <w:t>4.33</w:t>
            </w:r>
          </w:p>
        </w:tc>
        <w:tc>
          <w:tcPr>
            <w:tcW w:w="976" w:type="dxa"/>
          </w:tcPr>
          <w:p>
            <w:pPr>
              <w:pStyle w:val="TableParagraph"/>
              <w:spacing w:line="227" w:lineRule="exact"/>
              <w:ind w:left="238"/>
              <w:jc w:val="left"/>
              <w:rPr>
                <w:rFonts w:ascii="Arial MT"/>
                <w:sz w:val="20"/>
              </w:rPr>
            </w:pPr>
            <w:r>
              <w:rPr>
                <w:rFonts w:ascii="Arial MT"/>
                <w:spacing w:val="-4"/>
                <w:sz w:val="20"/>
              </w:rPr>
              <w:t>4.00</w:t>
            </w:r>
          </w:p>
        </w:tc>
        <w:tc>
          <w:tcPr>
            <w:tcW w:w="976" w:type="dxa"/>
          </w:tcPr>
          <w:p>
            <w:pPr>
              <w:pStyle w:val="TableParagraph"/>
              <w:spacing w:line="227" w:lineRule="exact"/>
              <w:ind w:left="237"/>
              <w:jc w:val="left"/>
              <w:rPr>
                <w:rFonts w:ascii="Arial MT"/>
                <w:sz w:val="20"/>
              </w:rPr>
            </w:pPr>
            <w:r>
              <w:rPr>
                <w:rFonts w:ascii="Arial MT"/>
                <w:spacing w:val="-4"/>
                <w:sz w:val="20"/>
              </w:rPr>
              <w:t>4.33</w:t>
            </w:r>
          </w:p>
        </w:tc>
        <w:tc>
          <w:tcPr>
            <w:tcW w:w="977" w:type="dxa"/>
          </w:tcPr>
          <w:p>
            <w:pPr>
              <w:pStyle w:val="TableParagraph"/>
              <w:spacing w:line="227" w:lineRule="exact"/>
              <w:ind w:left="237"/>
              <w:jc w:val="left"/>
              <w:rPr>
                <w:rFonts w:ascii="Arial MT"/>
                <w:sz w:val="20"/>
              </w:rPr>
            </w:pPr>
            <w:r>
              <w:rPr>
                <w:rFonts w:ascii="Arial MT"/>
                <w:spacing w:val="-4"/>
                <w:sz w:val="20"/>
              </w:rPr>
              <w:t>4.67</w:t>
            </w:r>
          </w:p>
        </w:tc>
        <w:tc>
          <w:tcPr>
            <w:tcW w:w="1105" w:type="dxa"/>
          </w:tcPr>
          <w:p>
            <w:pPr>
              <w:pStyle w:val="TableParagraph"/>
              <w:spacing w:line="227" w:lineRule="exact"/>
              <w:ind w:left="238"/>
              <w:jc w:val="left"/>
              <w:rPr>
                <w:rFonts w:ascii="Arial MT"/>
                <w:sz w:val="20"/>
              </w:rPr>
            </w:pPr>
            <w:r>
              <w:rPr>
                <w:rFonts w:ascii="Arial MT"/>
                <w:spacing w:val="-4"/>
                <w:sz w:val="20"/>
              </w:rPr>
              <w:t>3.33</w:t>
            </w:r>
          </w:p>
        </w:tc>
        <w:tc>
          <w:tcPr>
            <w:tcW w:w="977" w:type="dxa"/>
          </w:tcPr>
          <w:p>
            <w:pPr>
              <w:pStyle w:val="TableParagraph"/>
              <w:spacing w:line="227" w:lineRule="exact"/>
              <w:ind w:right="108"/>
              <w:jc w:val="right"/>
              <w:rPr>
                <w:rFonts w:ascii="Arial MT"/>
                <w:sz w:val="20"/>
              </w:rPr>
            </w:pPr>
            <w:r>
              <w:rPr>
                <w:rFonts w:ascii="Arial MT"/>
                <w:spacing w:val="-4"/>
                <w:sz w:val="20"/>
              </w:rPr>
              <w:t>0.23</w:t>
            </w:r>
          </w:p>
        </w:tc>
      </w:tr>
      <w:tr>
        <w:trPr>
          <w:trHeight w:val="459" w:hRule="atLeast"/>
        </w:trPr>
        <w:tc>
          <w:tcPr>
            <w:tcW w:w="1837" w:type="dxa"/>
          </w:tcPr>
          <w:p>
            <w:pPr>
              <w:pStyle w:val="TableParagraph"/>
              <w:spacing w:before="110"/>
              <w:ind w:left="107"/>
              <w:jc w:val="left"/>
              <w:rPr>
                <w:rFonts w:ascii="Arial MT"/>
                <w:sz w:val="20"/>
              </w:rPr>
            </w:pPr>
            <w:r>
              <w:rPr>
                <w:rFonts w:ascii="Arial MT"/>
                <w:spacing w:val="-5"/>
                <w:sz w:val="20"/>
              </w:rPr>
              <w:t>,,</w:t>
            </w:r>
          </w:p>
        </w:tc>
        <w:tc>
          <w:tcPr>
            <w:tcW w:w="1788" w:type="dxa"/>
          </w:tcPr>
          <w:p>
            <w:pPr>
              <w:pStyle w:val="TableParagraph"/>
              <w:spacing w:before="110"/>
              <w:ind w:left="198"/>
              <w:jc w:val="left"/>
              <w:rPr>
                <w:rFonts w:ascii="Arial MT"/>
                <w:sz w:val="20"/>
              </w:rPr>
            </w:pPr>
            <w:r>
              <w:rPr>
                <w:rFonts w:ascii="Arial MT"/>
                <w:spacing w:val="-2"/>
                <w:sz w:val="20"/>
              </w:rPr>
              <w:t>LImnetic</w:t>
            </w:r>
          </w:p>
        </w:tc>
        <w:tc>
          <w:tcPr>
            <w:tcW w:w="846" w:type="dxa"/>
          </w:tcPr>
          <w:p>
            <w:pPr>
              <w:pStyle w:val="TableParagraph"/>
              <w:spacing w:before="110"/>
              <w:ind w:left="107"/>
              <w:jc w:val="left"/>
              <w:rPr>
                <w:rFonts w:ascii="Arial MT"/>
                <w:sz w:val="20"/>
              </w:rPr>
            </w:pPr>
            <w:r>
              <w:rPr>
                <w:rFonts w:ascii="Arial MT"/>
                <w:spacing w:val="-4"/>
                <w:sz w:val="20"/>
              </w:rPr>
              <w:t>3.33</w:t>
            </w:r>
          </w:p>
        </w:tc>
        <w:tc>
          <w:tcPr>
            <w:tcW w:w="976" w:type="dxa"/>
          </w:tcPr>
          <w:p>
            <w:pPr>
              <w:pStyle w:val="TableParagraph"/>
              <w:spacing w:before="110"/>
              <w:ind w:left="238"/>
              <w:jc w:val="left"/>
              <w:rPr>
                <w:rFonts w:ascii="Arial MT"/>
                <w:sz w:val="20"/>
              </w:rPr>
            </w:pPr>
            <w:r>
              <w:rPr>
                <w:rFonts w:ascii="Arial MT"/>
                <w:spacing w:val="-4"/>
                <w:sz w:val="20"/>
              </w:rPr>
              <w:t>3.67</w:t>
            </w:r>
          </w:p>
        </w:tc>
        <w:tc>
          <w:tcPr>
            <w:tcW w:w="976" w:type="dxa"/>
          </w:tcPr>
          <w:p>
            <w:pPr>
              <w:pStyle w:val="TableParagraph"/>
              <w:spacing w:before="110"/>
              <w:ind w:left="237"/>
              <w:jc w:val="left"/>
              <w:rPr>
                <w:rFonts w:ascii="Arial MT"/>
                <w:sz w:val="20"/>
              </w:rPr>
            </w:pPr>
            <w:r>
              <w:rPr>
                <w:rFonts w:ascii="Arial MT"/>
                <w:spacing w:val="-4"/>
                <w:sz w:val="20"/>
              </w:rPr>
              <w:t>3.33</w:t>
            </w:r>
          </w:p>
        </w:tc>
        <w:tc>
          <w:tcPr>
            <w:tcW w:w="977" w:type="dxa"/>
          </w:tcPr>
          <w:p>
            <w:pPr>
              <w:pStyle w:val="TableParagraph"/>
              <w:spacing w:before="110"/>
              <w:ind w:left="237"/>
              <w:jc w:val="left"/>
              <w:rPr>
                <w:rFonts w:ascii="Arial MT"/>
                <w:sz w:val="20"/>
              </w:rPr>
            </w:pPr>
            <w:r>
              <w:rPr>
                <w:rFonts w:ascii="Arial MT"/>
                <w:spacing w:val="-4"/>
                <w:sz w:val="20"/>
              </w:rPr>
              <w:t>4.00</w:t>
            </w:r>
          </w:p>
        </w:tc>
        <w:tc>
          <w:tcPr>
            <w:tcW w:w="1105" w:type="dxa"/>
          </w:tcPr>
          <w:p>
            <w:pPr>
              <w:pStyle w:val="TableParagraph"/>
              <w:spacing w:before="110"/>
              <w:ind w:left="238"/>
              <w:jc w:val="left"/>
              <w:rPr>
                <w:rFonts w:ascii="Arial MT"/>
                <w:sz w:val="20"/>
              </w:rPr>
            </w:pPr>
            <w:r>
              <w:rPr>
                <w:rFonts w:ascii="Arial MT"/>
                <w:spacing w:val="-4"/>
                <w:sz w:val="20"/>
              </w:rPr>
              <w:t>4.33</w:t>
            </w:r>
          </w:p>
        </w:tc>
        <w:tc>
          <w:tcPr>
            <w:tcW w:w="977" w:type="dxa"/>
          </w:tcPr>
          <w:p>
            <w:pPr>
              <w:pStyle w:val="TableParagraph"/>
              <w:spacing w:before="110"/>
              <w:ind w:right="108"/>
              <w:jc w:val="right"/>
              <w:rPr>
                <w:rFonts w:ascii="Arial MT"/>
                <w:sz w:val="20"/>
              </w:rPr>
            </w:pPr>
            <w:r>
              <w:rPr>
                <w:rFonts w:ascii="Arial MT"/>
                <w:spacing w:val="-4"/>
                <w:sz w:val="20"/>
              </w:rPr>
              <w:t>0.19</w:t>
            </w:r>
          </w:p>
        </w:tc>
      </w:tr>
      <w:tr>
        <w:trPr>
          <w:trHeight w:val="472" w:hRule="atLeast"/>
        </w:trPr>
        <w:tc>
          <w:tcPr>
            <w:tcW w:w="1837" w:type="dxa"/>
          </w:tcPr>
          <w:p>
            <w:pPr>
              <w:pStyle w:val="TableParagraph"/>
              <w:spacing w:before="112"/>
              <w:ind w:left="107"/>
              <w:jc w:val="left"/>
              <w:rPr>
                <w:rFonts w:ascii="Arial MT"/>
                <w:sz w:val="20"/>
              </w:rPr>
            </w:pPr>
            <w:r>
              <w:rPr>
                <w:rFonts w:ascii="Arial MT"/>
                <w:spacing w:val="-5"/>
                <w:sz w:val="20"/>
              </w:rPr>
              <w:t>,,</w:t>
            </w:r>
          </w:p>
        </w:tc>
        <w:tc>
          <w:tcPr>
            <w:tcW w:w="1788" w:type="dxa"/>
          </w:tcPr>
          <w:p>
            <w:pPr>
              <w:pStyle w:val="TableParagraph"/>
              <w:spacing w:before="112"/>
              <w:ind w:left="198"/>
              <w:jc w:val="left"/>
              <w:rPr>
                <w:rFonts w:ascii="Arial MT"/>
                <w:sz w:val="20"/>
              </w:rPr>
            </w:pPr>
            <w:r>
              <w:rPr>
                <w:rFonts w:ascii="Arial MT"/>
                <w:spacing w:val="-2"/>
                <w:sz w:val="20"/>
              </w:rPr>
              <w:t>Benthic</w:t>
            </w:r>
          </w:p>
        </w:tc>
        <w:tc>
          <w:tcPr>
            <w:tcW w:w="846" w:type="dxa"/>
          </w:tcPr>
          <w:p>
            <w:pPr>
              <w:pStyle w:val="TableParagraph"/>
              <w:spacing w:before="112"/>
              <w:ind w:left="107"/>
              <w:jc w:val="left"/>
              <w:rPr>
                <w:rFonts w:ascii="Arial MT"/>
                <w:sz w:val="20"/>
              </w:rPr>
            </w:pPr>
            <w:r>
              <w:rPr>
                <w:rFonts w:ascii="Arial MT"/>
                <w:spacing w:val="-4"/>
                <w:sz w:val="20"/>
              </w:rPr>
              <w:t>4.67</w:t>
            </w:r>
          </w:p>
        </w:tc>
        <w:tc>
          <w:tcPr>
            <w:tcW w:w="976" w:type="dxa"/>
          </w:tcPr>
          <w:p>
            <w:pPr>
              <w:pStyle w:val="TableParagraph"/>
              <w:spacing w:before="112"/>
              <w:ind w:left="238"/>
              <w:jc w:val="left"/>
              <w:rPr>
                <w:rFonts w:ascii="Arial MT"/>
                <w:sz w:val="20"/>
              </w:rPr>
            </w:pPr>
            <w:r>
              <w:rPr>
                <w:rFonts w:ascii="Arial MT"/>
                <w:spacing w:val="-4"/>
                <w:sz w:val="20"/>
              </w:rPr>
              <w:t>4.67</w:t>
            </w:r>
          </w:p>
        </w:tc>
        <w:tc>
          <w:tcPr>
            <w:tcW w:w="976" w:type="dxa"/>
          </w:tcPr>
          <w:p>
            <w:pPr>
              <w:pStyle w:val="TableParagraph"/>
              <w:spacing w:before="112"/>
              <w:ind w:left="237"/>
              <w:jc w:val="left"/>
              <w:rPr>
                <w:rFonts w:ascii="Arial MT"/>
                <w:sz w:val="20"/>
              </w:rPr>
            </w:pPr>
            <w:r>
              <w:rPr>
                <w:rFonts w:ascii="Arial MT"/>
                <w:spacing w:val="-4"/>
                <w:sz w:val="20"/>
              </w:rPr>
              <w:t>4.67</w:t>
            </w:r>
          </w:p>
        </w:tc>
        <w:tc>
          <w:tcPr>
            <w:tcW w:w="977" w:type="dxa"/>
          </w:tcPr>
          <w:p>
            <w:pPr>
              <w:pStyle w:val="TableParagraph"/>
              <w:spacing w:before="112"/>
              <w:ind w:left="237"/>
              <w:jc w:val="left"/>
              <w:rPr>
                <w:rFonts w:ascii="Arial MT"/>
                <w:sz w:val="20"/>
              </w:rPr>
            </w:pPr>
            <w:r>
              <w:rPr>
                <w:rFonts w:ascii="Arial MT"/>
                <w:spacing w:val="-4"/>
                <w:sz w:val="20"/>
              </w:rPr>
              <w:t>5.33</w:t>
            </w:r>
          </w:p>
        </w:tc>
        <w:tc>
          <w:tcPr>
            <w:tcW w:w="1105" w:type="dxa"/>
          </w:tcPr>
          <w:p>
            <w:pPr>
              <w:pStyle w:val="TableParagraph"/>
              <w:spacing w:before="112"/>
              <w:ind w:left="238"/>
              <w:jc w:val="left"/>
              <w:rPr>
                <w:rFonts w:ascii="Arial MT"/>
                <w:sz w:val="20"/>
              </w:rPr>
            </w:pPr>
            <w:r>
              <w:rPr>
                <w:rFonts w:ascii="Arial MT"/>
                <w:spacing w:val="-4"/>
                <w:sz w:val="20"/>
              </w:rPr>
              <w:t>4.67</w:t>
            </w:r>
          </w:p>
        </w:tc>
        <w:tc>
          <w:tcPr>
            <w:tcW w:w="977" w:type="dxa"/>
          </w:tcPr>
          <w:p>
            <w:pPr>
              <w:pStyle w:val="TableParagraph"/>
              <w:spacing w:before="112"/>
              <w:ind w:right="108"/>
              <w:jc w:val="right"/>
              <w:rPr>
                <w:rFonts w:ascii="Arial MT"/>
                <w:sz w:val="20"/>
              </w:rPr>
            </w:pPr>
            <w:r>
              <w:rPr>
                <w:rFonts w:ascii="Arial MT"/>
                <w:spacing w:val="-4"/>
                <w:sz w:val="20"/>
              </w:rPr>
              <w:t>0.13</w:t>
            </w:r>
          </w:p>
        </w:tc>
      </w:tr>
      <w:tr>
        <w:trPr>
          <w:trHeight w:val="357" w:hRule="atLeast"/>
        </w:trPr>
        <w:tc>
          <w:tcPr>
            <w:tcW w:w="1837" w:type="dxa"/>
          </w:tcPr>
          <w:p>
            <w:pPr>
              <w:pStyle w:val="TableParagraph"/>
              <w:jc w:val="left"/>
              <w:rPr>
                <w:sz w:val="18"/>
              </w:rPr>
            </w:pPr>
          </w:p>
        </w:tc>
        <w:tc>
          <w:tcPr>
            <w:tcW w:w="1788" w:type="dxa"/>
          </w:tcPr>
          <w:p>
            <w:pPr>
              <w:pStyle w:val="TableParagraph"/>
              <w:jc w:val="left"/>
              <w:rPr>
                <w:sz w:val="18"/>
              </w:rPr>
            </w:pPr>
          </w:p>
        </w:tc>
        <w:tc>
          <w:tcPr>
            <w:tcW w:w="846" w:type="dxa"/>
          </w:tcPr>
          <w:p>
            <w:pPr>
              <w:pStyle w:val="TableParagraph"/>
              <w:spacing w:line="214" w:lineRule="exact" w:before="124"/>
              <w:ind w:left="107"/>
              <w:jc w:val="left"/>
              <w:rPr>
                <w:rFonts w:ascii="Arial MT"/>
                <w:sz w:val="20"/>
              </w:rPr>
            </w:pPr>
            <w:r>
              <w:rPr>
                <w:rFonts w:ascii="Arial MT"/>
                <w:spacing w:val="-4"/>
                <w:sz w:val="20"/>
              </w:rPr>
              <w:t>mg/L</w:t>
            </w:r>
          </w:p>
        </w:tc>
        <w:tc>
          <w:tcPr>
            <w:tcW w:w="976" w:type="dxa"/>
          </w:tcPr>
          <w:p>
            <w:pPr>
              <w:pStyle w:val="TableParagraph"/>
              <w:spacing w:line="214" w:lineRule="exact" w:before="124"/>
              <w:ind w:left="238"/>
              <w:jc w:val="left"/>
              <w:rPr>
                <w:rFonts w:ascii="Arial MT"/>
                <w:sz w:val="20"/>
              </w:rPr>
            </w:pPr>
            <w:r>
              <w:rPr>
                <w:rFonts w:ascii="Arial MT"/>
                <w:spacing w:val="-4"/>
                <w:sz w:val="20"/>
              </w:rPr>
              <w:t>mg/L</w:t>
            </w:r>
          </w:p>
        </w:tc>
        <w:tc>
          <w:tcPr>
            <w:tcW w:w="976" w:type="dxa"/>
          </w:tcPr>
          <w:p>
            <w:pPr>
              <w:pStyle w:val="TableParagraph"/>
              <w:spacing w:line="214" w:lineRule="exact" w:before="124"/>
              <w:ind w:left="237"/>
              <w:jc w:val="left"/>
              <w:rPr>
                <w:rFonts w:ascii="Arial MT"/>
                <w:sz w:val="20"/>
              </w:rPr>
            </w:pPr>
            <w:r>
              <w:rPr>
                <w:rFonts w:ascii="Arial MT"/>
                <w:spacing w:val="-4"/>
                <w:sz w:val="20"/>
              </w:rPr>
              <w:t>mg/L</w:t>
            </w:r>
          </w:p>
        </w:tc>
        <w:tc>
          <w:tcPr>
            <w:tcW w:w="977" w:type="dxa"/>
          </w:tcPr>
          <w:p>
            <w:pPr>
              <w:pStyle w:val="TableParagraph"/>
              <w:spacing w:line="214" w:lineRule="exact" w:before="124"/>
              <w:ind w:left="237"/>
              <w:jc w:val="left"/>
              <w:rPr>
                <w:rFonts w:ascii="Arial MT"/>
                <w:sz w:val="20"/>
              </w:rPr>
            </w:pPr>
            <w:r>
              <w:rPr>
                <w:rFonts w:ascii="Arial MT"/>
                <w:spacing w:val="-4"/>
                <w:sz w:val="20"/>
              </w:rPr>
              <w:t>mg/L</w:t>
            </w:r>
          </w:p>
        </w:tc>
        <w:tc>
          <w:tcPr>
            <w:tcW w:w="1105" w:type="dxa"/>
          </w:tcPr>
          <w:p>
            <w:pPr>
              <w:pStyle w:val="TableParagraph"/>
              <w:spacing w:line="214" w:lineRule="exact" w:before="124"/>
              <w:ind w:left="238"/>
              <w:jc w:val="left"/>
              <w:rPr>
                <w:rFonts w:ascii="Arial MT"/>
                <w:sz w:val="20"/>
              </w:rPr>
            </w:pPr>
            <w:r>
              <w:rPr>
                <w:rFonts w:ascii="Arial MT"/>
                <w:spacing w:val="-4"/>
                <w:sz w:val="20"/>
              </w:rPr>
              <w:t>mg/L</w:t>
            </w:r>
          </w:p>
        </w:tc>
        <w:tc>
          <w:tcPr>
            <w:tcW w:w="977" w:type="dxa"/>
          </w:tcPr>
          <w:p>
            <w:pPr>
              <w:pStyle w:val="TableParagraph"/>
              <w:jc w:val="left"/>
              <w:rPr>
                <w:sz w:val="18"/>
              </w:rPr>
            </w:pPr>
          </w:p>
        </w:tc>
      </w:tr>
      <w:tr>
        <w:trPr>
          <w:trHeight w:val="345" w:hRule="atLeast"/>
        </w:trPr>
        <w:tc>
          <w:tcPr>
            <w:tcW w:w="1837" w:type="dxa"/>
          </w:tcPr>
          <w:p>
            <w:pPr>
              <w:pStyle w:val="TableParagraph"/>
              <w:spacing w:line="227" w:lineRule="exact"/>
              <w:ind w:left="107"/>
              <w:jc w:val="left"/>
              <w:rPr>
                <w:rFonts w:ascii="Arial MT"/>
                <w:sz w:val="20"/>
              </w:rPr>
            </w:pPr>
            <w:r>
              <w:rPr>
                <w:rFonts w:ascii="Arial MT"/>
                <w:sz w:val="20"/>
              </w:rPr>
              <w:t>Desolved</w:t>
            </w:r>
            <w:r>
              <w:rPr>
                <w:rFonts w:ascii="Arial MT"/>
                <w:spacing w:val="-12"/>
                <w:sz w:val="20"/>
              </w:rPr>
              <w:t> </w:t>
            </w:r>
            <w:r>
              <w:rPr>
                <w:rFonts w:ascii="Arial MT"/>
                <w:spacing w:val="-2"/>
                <w:sz w:val="20"/>
              </w:rPr>
              <w:t>oxygen</w:t>
            </w:r>
          </w:p>
        </w:tc>
        <w:tc>
          <w:tcPr>
            <w:tcW w:w="1788" w:type="dxa"/>
          </w:tcPr>
          <w:p>
            <w:pPr>
              <w:pStyle w:val="TableParagraph"/>
              <w:spacing w:line="227" w:lineRule="exact"/>
              <w:ind w:left="198"/>
              <w:jc w:val="left"/>
              <w:rPr>
                <w:rFonts w:ascii="Arial MT"/>
                <w:sz w:val="20"/>
              </w:rPr>
            </w:pPr>
            <w:r>
              <w:rPr>
                <w:rFonts w:ascii="Arial MT"/>
                <w:spacing w:val="-2"/>
                <w:sz w:val="20"/>
              </w:rPr>
              <w:t>Littoral</w:t>
            </w:r>
          </w:p>
        </w:tc>
        <w:tc>
          <w:tcPr>
            <w:tcW w:w="846" w:type="dxa"/>
          </w:tcPr>
          <w:p>
            <w:pPr>
              <w:pStyle w:val="TableParagraph"/>
              <w:spacing w:line="227" w:lineRule="exact"/>
              <w:ind w:left="107"/>
              <w:jc w:val="left"/>
              <w:rPr>
                <w:rFonts w:ascii="Arial MT"/>
                <w:sz w:val="20"/>
              </w:rPr>
            </w:pPr>
            <w:r>
              <w:rPr>
                <w:rFonts w:ascii="Arial MT"/>
                <w:spacing w:val="-4"/>
                <w:sz w:val="20"/>
              </w:rPr>
              <w:t>7.67</w:t>
            </w:r>
          </w:p>
        </w:tc>
        <w:tc>
          <w:tcPr>
            <w:tcW w:w="976" w:type="dxa"/>
          </w:tcPr>
          <w:p>
            <w:pPr>
              <w:pStyle w:val="TableParagraph"/>
              <w:spacing w:line="227" w:lineRule="exact"/>
              <w:ind w:left="238"/>
              <w:jc w:val="left"/>
              <w:rPr>
                <w:rFonts w:ascii="Arial MT"/>
                <w:sz w:val="20"/>
              </w:rPr>
            </w:pPr>
            <w:r>
              <w:rPr>
                <w:rFonts w:ascii="Arial MT"/>
                <w:spacing w:val="-4"/>
                <w:sz w:val="20"/>
              </w:rPr>
              <w:t>7.33</w:t>
            </w:r>
          </w:p>
        </w:tc>
        <w:tc>
          <w:tcPr>
            <w:tcW w:w="976" w:type="dxa"/>
          </w:tcPr>
          <w:p>
            <w:pPr>
              <w:pStyle w:val="TableParagraph"/>
              <w:spacing w:line="227" w:lineRule="exact"/>
              <w:ind w:left="237"/>
              <w:jc w:val="left"/>
              <w:rPr>
                <w:rFonts w:ascii="Arial MT"/>
                <w:sz w:val="20"/>
              </w:rPr>
            </w:pPr>
            <w:r>
              <w:rPr>
                <w:rFonts w:ascii="Arial MT"/>
                <w:spacing w:val="-4"/>
                <w:sz w:val="20"/>
              </w:rPr>
              <w:t>8.67</w:t>
            </w:r>
          </w:p>
        </w:tc>
        <w:tc>
          <w:tcPr>
            <w:tcW w:w="977" w:type="dxa"/>
          </w:tcPr>
          <w:p>
            <w:pPr>
              <w:pStyle w:val="TableParagraph"/>
              <w:spacing w:line="227" w:lineRule="exact"/>
              <w:ind w:left="237"/>
              <w:jc w:val="left"/>
              <w:rPr>
                <w:rFonts w:ascii="Arial MT"/>
                <w:sz w:val="20"/>
              </w:rPr>
            </w:pPr>
            <w:r>
              <w:rPr>
                <w:rFonts w:ascii="Arial MT"/>
                <w:spacing w:val="-4"/>
                <w:sz w:val="20"/>
              </w:rPr>
              <w:t>8.50</w:t>
            </w:r>
          </w:p>
        </w:tc>
        <w:tc>
          <w:tcPr>
            <w:tcW w:w="1105" w:type="dxa"/>
          </w:tcPr>
          <w:p>
            <w:pPr>
              <w:pStyle w:val="TableParagraph"/>
              <w:spacing w:line="227" w:lineRule="exact"/>
              <w:ind w:left="238"/>
              <w:jc w:val="left"/>
              <w:rPr>
                <w:rFonts w:ascii="Arial MT"/>
                <w:sz w:val="20"/>
              </w:rPr>
            </w:pPr>
            <w:r>
              <w:rPr>
                <w:rFonts w:ascii="Arial MT"/>
                <w:spacing w:val="-4"/>
                <w:sz w:val="20"/>
              </w:rPr>
              <w:t>7.33</w:t>
            </w:r>
          </w:p>
        </w:tc>
        <w:tc>
          <w:tcPr>
            <w:tcW w:w="977" w:type="dxa"/>
          </w:tcPr>
          <w:p>
            <w:pPr>
              <w:pStyle w:val="TableParagraph"/>
              <w:spacing w:line="227" w:lineRule="exact"/>
              <w:ind w:right="108"/>
              <w:jc w:val="right"/>
              <w:rPr>
                <w:rFonts w:ascii="Arial MT"/>
                <w:sz w:val="20"/>
              </w:rPr>
            </w:pPr>
            <w:r>
              <w:rPr>
                <w:rFonts w:ascii="Arial MT"/>
                <w:spacing w:val="-4"/>
                <w:sz w:val="20"/>
              </w:rPr>
              <w:t>0.29</w:t>
            </w:r>
          </w:p>
        </w:tc>
      </w:tr>
      <w:tr>
        <w:trPr>
          <w:trHeight w:val="459" w:hRule="atLeast"/>
        </w:trPr>
        <w:tc>
          <w:tcPr>
            <w:tcW w:w="1837" w:type="dxa"/>
          </w:tcPr>
          <w:p>
            <w:pPr>
              <w:pStyle w:val="TableParagraph"/>
              <w:spacing w:before="112"/>
              <w:ind w:left="107"/>
              <w:jc w:val="left"/>
              <w:rPr>
                <w:rFonts w:ascii="Arial MT"/>
                <w:sz w:val="20"/>
              </w:rPr>
            </w:pPr>
            <w:r>
              <w:rPr>
                <w:rFonts w:ascii="Arial MT"/>
                <w:spacing w:val="-5"/>
                <w:sz w:val="20"/>
              </w:rPr>
              <w:t>,,</w:t>
            </w:r>
          </w:p>
        </w:tc>
        <w:tc>
          <w:tcPr>
            <w:tcW w:w="1788" w:type="dxa"/>
          </w:tcPr>
          <w:p>
            <w:pPr>
              <w:pStyle w:val="TableParagraph"/>
              <w:spacing w:before="112"/>
              <w:ind w:left="198"/>
              <w:jc w:val="left"/>
              <w:rPr>
                <w:rFonts w:ascii="Arial MT"/>
                <w:sz w:val="20"/>
              </w:rPr>
            </w:pPr>
            <w:r>
              <w:rPr>
                <w:rFonts w:ascii="Arial MT"/>
                <w:spacing w:val="-2"/>
                <w:sz w:val="20"/>
              </w:rPr>
              <w:t>Limnetic</w:t>
            </w:r>
          </w:p>
        </w:tc>
        <w:tc>
          <w:tcPr>
            <w:tcW w:w="846" w:type="dxa"/>
          </w:tcPr>
          <w:p>
            <w:pPr>
              <w:pStyle w:val="TableParagraph"/>
              <w:spacing w:before="112"/>
              <w:ind w:left="107"/>
              <w:jc w:val="left"/>
              <w:rPr>
                <w:rFonts w:ascii="Arial MT"/>
                <w:sz w:val="20"/>
              </w:rPr>
            </w:pPr>
            <w:r>
              <w:rPr>
                <w:rFonts w:ascii="Arial MT"/>
                <w:spacing w:val="-4"/>
                <w:sz w:val="20"/>
              </w:rPr>
              <w:t>7.83</w:t>
            </w:r>
          </w:p>
        </w:tc>
        <w:tc>
          <w:tcPr>
            <w:tcW w:w="976" w:type="dxa"/>
          </w:tcPr>
          <w:p>
            <w:pPr>
              <w:pStyle w:val="TableParagraph"/>
              <w:spacing w:before="112"/>
              <w:ind w:left="238"/>
              <w:jc w:val="left"/>
              <w:rPr>
                <w:rFonts w:ascii="Arial MT"/>
                <w:sz w:val="20"/>
              </w:rPr>
            </w:pPr>
            <w:r>
              <w:rPr>
                <w:rFonts w:ascii="Arial MT"/>
                <w:spacing w:val="-4"/>
                <w:sz w:val="20"/>
              </w:rPr>
              <w:t>7.33</w:t>
            </w:r>
          </w:p>
        </w:tc>
        <w:tc>
          <w:tcPr>
            <w:tcW w:w="976" w:type="dxa"/>
          </w:tcPr>
          <w:p>
            <w:pPr>
              <w:pStyle w:val="TableParagraph"/>
              <w:spacing w:before="112"/>
              <w:ind w:left="237"/>
              <w:jc w:val="left"/>
              <w:rPr>
                <w:rFonts w:ascii="Arial MT"/>
                <w:sz w:val="20"/>
              </w:rPr>
            </w:pPr>
            <w:r>
              <w:rPr>
                <w:rFonts w:ascii="Arial MT"/>
                <w:spacing w:val="-4"/>
                <w:sz w:val="20"/>
              </w:rPr>
              <w:t>7.50</w:t>
            </w:r>
          </w:p>
        </w:tc>
        <w:tc>
          <w:tcPr>
            <w:tcW w:w="977" w:type="dxa"/>
          </w:tcPr>
          <w:p>
            <w:pPr>
              <w:pStyle w:val="TableParagraph"/>
              <w:spacing w:before="112"/>
              <w:ind w:left="237"/>
              <w:jc w:val="left"/>
              <w:rPr>
                <w:rFonts w:ascii="Arial MT"/>
                <w:sz w:val="20"/>
              </w:rPr>
            </w:pPr>
            <w:r>
              <w:rPr>
                <w:rFonts w:ascii="Arial MT"/>
                <w:spacing w:val="-4"/>
                <w:sz w:val="20"/>
              </w:rPr>
              <w:t>7.67</w:t>
            </w:r>
          </w:p>
        </w:tc>
        <w:tc>
          <w:tcPr>
            <w:tcW w:w="1105" w:type="dxa"/>
          </w:tcPr>
          <w:p>
            <w:pPr>
              <w:pStyle w:val="TableParagraph"/>
              <w:spacing w:before="112"/>
              <w:ind w:left="238"/>
              <w:jc w:val="left"/>
              <w:rPr>
                <w:rFonts w:ascii="Arial MT"/>
                <w:sz w:val="20"/>
              </w:rPr>
            </w:pPr>
            <w:r>
              <w:rPr>
                <w:rFonts w:ascii="Arial MT"/>
                <w:spacing w:val="-4"/>
                <w:sz w:val="20"/>
              </w:rPr>
              <w:t>8.50</w:t>
            </w:r>
          </w:p>
        </w:tc>
        <w:tc>
          <w:tcPr>
            <w:tcW w:w="977" w:type="dxa"/>
          </w:tcPr>
          <w:p>
            <w:pPr>
              <w:pStyle w:val="TableParagraph"/>
              <w:spacing w:before="112"/>
              <w:ind w:right="108"/>
              <w:jc w:val="right"/>
              <w:rPr>
                <w:rFonts w:ascii="Arial MT"/>
                <w:sz w:val="20"/>
              </w:rPr>
            </w:pPr>
            <w:r>
              <w:rPr>
                <w:rFonts w:ascii="Arial MT"/>
                <w:spacing w:val="-4"/>
                <w:sz w:val="20"/>
              </w:rPr>
              <w:t>0.20</w:t>
            </w:r>
          </w:p>
        </w:tc>
      </w:tr>
      <w:tr>
        <w:trPr>
          <w:trHeight w:val="471" w:hRule="atLeast"/>
        </w:trPr>
        <w:tc>
          <w:tcPr>
            <w:tcW w:w="1837" w:type="dxa"/>
          </w:tcPr>
          <w:p>
            <w:pPr>
              <w:pStyle w:val="TableParagraph"/>
              <w:spacing w:before="111"/>
              <w:ind w:left="107"/>
              <w:jc w:val="left"/>
              <w:rPr>
                <w:rFonts w:ascii="Arial MT"/>
                <w:sz w:val="20"/>
              </w:rPr>
            </w:pPr>
            <w:r>
              <w:rPr>
                <w:rFonts w:ascii="Arial MT"/>
                <w:spacing w:val="-5"/>
                <w:sz w:val="20"/>
              </w:rPr>
              <w:t>,,</w:t>
            </w:r>
          </w:p>
        </w:tc>
        <w:tc>
          <w:tcPr>
            <w:tcW w:w="1788" w:type="dxa"/>
          </w:tcPr>
          <w:p>
            <w:pPr>
              <w:pStyle w:val="TableParagraph"/>
              <w:spacing w:before="111"/>
              <w:ind w:left="198"/>
              <w:jc w:val="left"/>
              <w:rPr>
                <w:rFonts w:ascii="Arial MT"/>
                <w:sz w:val="20"/>
              </w:rPr>
            </w:pPr>
            <w:r>
              <w:rPr>
                <w:rFonts w:ascii="Arial MT"/>
                <w:spacing w:val="-2"/>
                <w:sz w:val="20"/>
              </w:rPr>
              <w:t>Benthic</w:t>
            </w:r>
          </w:p>
        </w:tc>
        <w:tc>
          <w:tcPr>
            <w:tcW w:w="846" w:type="dxa"/>
          </w:tcPr>
          <w:p>
            <w:pPr>
              <w:pStyle w:val="TableParagraph"/>
              <w:spacing w:before="111"/>
              <w:ind w:left="107"/>
              <w:jc w:val="left"/>
              <w:rPr>
                <w:rFonts w:ascii="Arial MT"/>
                <w:sz w:val="20"/>
              </w:rPr>
            </w:pPr>
            <w:r>
              <w:rPr>
                <w:rFonts w:ascii="Arial MT"/>
                <w:spacing w:val="-4"/>
                <w:sz w:val="20"/>
              </w:rPr>
              <w:t>6.83</w:t>
            </w:r>
          </w:p>
        </w:tc>
        <w:tc>
          <w:tcPr>
            <w:tcW w:w="976" w:type="dxa"/>
          </w:tcPr>
          <w:p>
            <w:pPr>
              <w:pStyle w:val="TableParagraph"/>
              <w:spacing w:before="111"/>
              <w:ind w:left="238"/>
              <w:jc w:val="left"/>
              <w:rPr>
                <w:rFonts w:ascii="Arial MT"/>
                <w:sz w:val="20"/>
              </w:rPr>
            </w:pPr>
            <w:r>
              <w:rPr>
                <w:rFonts w:ascii="Arial MT"/>
                <w:spacing w:val="-4"/>
                <w:sz w:val="20"/>
              </w:rPr>
              <w:t>6.83</w:t>
            </w:r>
          </w:p>
        </w:tc>
        <w:tc>
          <w:tcPr>
            <w:tcW w:w="976" w:type="dxa"/>
          </w:tcPr>
          <w:p>
            <w:pPr>
              <w:pStyle w:val="TableParagraph"/>
              <w:spacing w:before="111"/>
              <w:ind w:left="237"/>
              <w:jc w:val="left"/>
              <w:rPr>
                <w:rFonts w:ascii="Arial MT"/>
                <w:sz w:val="20"/>
              </w:rPr>
            </w:pPr>
            <w:r>
              <w:rPr>
                <w:rFonts w:ascii="Arial MT"/>
                <w:spacing w:val="-4"/>
                <w:sz w:val="20"/>
              </w:rPr>
              <w:t>6.33</w:t>
            </w:r>
          </w:p>
        </w:tc>
        <w:tc>
          <w:tcPr>
            <w:tcW w:w="977" w:type="dxa"/>
          </w:tcPr>
          <w:p>
            <w:pPr>
              <w:pStyle w:val="TableParagraph"/>
              <w:spacing w:before="111"/>
              <w:ind w:left="237"/>
              <w:jc w:val="left"/>
              <w:rPr>
                <w:rFonts w:ascii="Arial MT"/>
                <w:sz w:val="20"/>
              </w:rPr>
            </w:pPr>
            <w:r>
              <w:rPr>
                <w:rFonts w:ascii="Arial MT"/>
                <w:spacing w:val="-4"/>
                <w:sz w:val="20"/>
              </w:rPr>
              <w:t>6.83</w:t>
            </w:r>
          </w:p>
        </w:tc>
        <w:tc>
          <w:tcPr>
            <w:tcW w:w="1105" w:type="dxa"/>
          </w:tcPr>
          <w:p>
            <w:pPr>
              <w:pStyle w:val="TableParagraph"/>
              <w:spacing w:before="111"/>
              <w:ind w:left="238"/>
              <w:jc w:val="left"/>
              <w:rPr>
                <w:rFonts w:ascii="Arial MT"/>
                <w:sz w:val="20"/>
              </w:rPr>
            </w:pPr>
            <w:r>
              <w:rPr>
                <w:rFonts w:ascii="Arial MT"/>
                <w:spacing w:val="-4"/>
                <w:sz w:val="20"/>
              </w:rPr>
              <w:t>6.67</w:t>
            </w:r>
          </w:p>
        </w:tc>
        <w:tc>
          <w:tcPr>
            <w:tcW w:w="977" w:type="dxa"/>
          </w:tcPr>
          <w:p>
            <w:pPr>
              <w:pStyle w:val="TableParagraph"/>
              <w:spacing w:before="111"/>
              <w:ind w:right="108"/>
              <w:jc w:val="right"/>
              <w:rPr>
                <w:rFonts w:ascii="Arial MT"/>
                <w:sz w:val="20"/>
              </w:rPr>
            </w:pPr>
            <w:r>
              <w:rPr>
                <w:rFonts w:ascii="Arial MT"/>
                <w:spacing w:val="-4"/>
                <w:sz w:val="20"/>
              </w:rPr>
              <w:t>0.10</w:t>
            </w:r>
          </w:p>
        </w:tc>
      </w:tr>
      <w:tr>
        <w:trPr>
          <w:trHeight w:val="357" w:hRule="atLeast"/>
        </w:trPr>
        <w:tc>
          <w:tcPr>
            <w:tcW w:w="1837" w:type="dxa"/>
          </w:tcPr>
          <w:p>
            <w:pPr>
              <w:pStyle w:val="TableParagraph"/>
              <w:jc w:val="left"/>
              <w:rPr>
                <w:sz w:val="18"/>
              </w:rPr>
            </w:pPr>
          </w:p>
        </w:tc>
        <w:tc>
          <w:tcPr>
            <w:tcW w:w="1788" w:type="dxa"/>
          </w:tcPr>
          <w:p>
            <w:pPr>
              <w:pStyle w:val="TableParagraph"/>
              <w:jc w:val="left"/>
              <w:rPr>
                <w:sz w:val="18"/>
              </w:rPr>
            </w:pPr>
          </w:p>
        </w:tc>
        <w:tc>
          <w:tcPr>
            <w:tcW w:w="846" w:type="dxa"/>
          </w:tcPr>
          <w:p>
            <w:pPr>
              <w:pStyle w:val="TableParagraph"/>
              <w:spacing w:line="214" w:lineRule="exact" w:before="124"/>
              <w:ind w:left="107"/>
              <w:jc w:val="left"/>
              <w:rPr>
                <w:rFonts w:ascii="Arial MT"/>
                <w:sz w:val="20"/>
              </w:rPr>
            </w:pPr>
            <w:r>
              <w:rPr>
                <w:rFonts w:ascii="Arial MT"/>
                <w:spacing w:val="-4"/>
                <w:sz w:val="20"/>
              </w:rPr>
              <w:t>mg/L</w:t>
            </w:r>
          </w:p>
        </w:tc>
        <w:tc>
          <w:tcPr>
            <w:tcW w:w="976" w:type="dxa"/>
          </w:tcPr>
          <w:p>
            <w:pPr>
              <w:pStyle w:val="TableParagraph"/>
              <w:spacing w:line="214" w:lineRule="exact" w:before="124"/>
              <w:ind w:left="238"/>
              <w:jc w:val="left"/>
              <w:rPr>
                <w:rFonts w:ascii="Arial MT"/>
                <w:sz w:val="20"/>
              </w:rPr>
            </w:pPr>
            <w:r>
              <w:rPr>
                <w:rFonts w:ascii="Arial MT"/>
                <w:spacing w:val="-4"/>
                <w:sz w:val="20"/>
              </w:rPr>
              <w:t>mg/L</w:t>
            </w:r>
          </w:p>
        </w:tc>
        <w:tc>
          <w:tcPr>
            <w:tcW w:w="976" w:type="dxa"/>
          </w:tcPr>
          <w:p>
            <w:pPr>
              <w:pStyle w:val="TableParagraph"/>
              <w:spacing w:line="214" w:lineRule="exact" w:before="124"/>
              <w:ind w:left="237"/>
              <w:jc w:val="left"/>
              <w:rPr>
                <w:rFonts w:ascii="Arial MT"/>
                <w:sz w:val="20"/>
              </w:rPr>
            </w:pPr>
            <w:r>
              <w:rPr>
                <w:rFonts w:ascii="Arial MT"/>
                <w:spacing w:val="-4"/>
                <w:sz w:val="20"/>
              </w:rPr>
              <w:t>mg/L</w:t>
            </w:r>
          </w:p>
        </w:tc>
        <w:tc>
          <w:tcPr>
            <w:tcW w:w="977" w:type="dxa"/>
          </w:tcPr>
          <w:p>
            <w:pPr>
              <w:pStyle w:val="TableParagraph"/>
              <w:spacing w:line="214" w:lineRule="exact" w:before="124"/>
              <w:ind w:left="237"/>
              <w:jc w:val="left"/>
              <w:rPr>
                <w:rFonts w:ascii="Arial MT"/>
                <w:sz w:val="20"/>
              </w:rPr>
            </w:pPr>
            <w:r>
              <w:rPr>
                <w:rFonts w:ascii="Arial MT"/>
                <w:spacing w:val="-4"/>
                <w:sz w:val="20"/>
              </w:rPr>
              <w:t>mg/L</w:t>
            </w:r>
          </w:p>
        </w:tc>
        <w:tc>
          <w:tcPr>
            <w:tcW w:w="1105" w:type="dxa"/>
          </w:tcPr>
          <w:p>
            <w:pPr>
              <w:pStyle w:val="TableParagraph"/>
              <w:spacing w:line="214" w:lineRule="exact" w:before="124"/>
              <w:ind w:left="238"/>
              <w:jc w:val="left"/>
              <w:rPr>
                <w:rFonts w:ascii="Arial MT"/>
                <w:sz w:val="20"/>
              </w:rPr>
            </w:pPr>
            <w:r>
              <w:rPr>
                <w:rFonts w:ascii="Arial MT"/>
                <w:spacing w:val="-4"/>
                <w:sz w:val="20"/>
              </w:rPr>
              <w:t>mg/L</w:t>
            </w:r>
          </w:p>
        </w:tc>
        <w:tc>
          <w:tcPr>
            <w:tcW w:w="977" w:type="dxa"/>
          </w:tcPr>
          <w:p>
            <w:pPr>
              <w:pStyle w:val="TableParagraph"/>
              <w:jc w:val="left"/>
              <w:rPr>
                <w:sz w:val="18"/>
              </w:rPr>
            </w:pPr>
          </w:p>
        </w:tc>
      </w:tr>
      <w:tr>
        <w:trPr>
          <w:trHeight w:val="345" w:hRule="atLeast"/>
        </w:trPr>
        <w:tc>
          <w:tcPr>
            <w:tcW w:w="1837" w:type="dxa"/>
          </w:tcPr>
          <w:p>
            <w:pPr>
              <w:pStyle w:val="TableParagraph"/>
              <w:spacing w:line="227" w:lineRule="exact"/>
              <w:ind w:left="107"/>
              <w:jc w:val="left"/>
              <w:rPr>
                <w:rFonts w:ascii="Arial MT"/>
                <w:sz w:val="20"/>
              </w:rPr>
            </w:pPr>
            <w:r>
              <w:rPr>
                <w:rFonts w:ascii="Arial MT"/>
                <w:sz w:val="20"/>
              </w:rPr>
              <w:t>Total</w:t>
            </w:r>
            <w:r>
              <w:rPr>
                <w:rFonts w:ascii="Arial MT"/>
                <w:spacing w:val="-8"/>
                <w:sz w:val="20"/>
              </w:rPr>
              <w:t> </w:t>
            </w:r>
            <w:r>
              <w:rPr>
                <w:rFonts w:ascii="Arial MT"/>
                <w:spacing w:val="-2"/>
                <w:sz w:val="20"/>
              </w:rPr>
              <w:t>alkalinity</w:t>
            </w:r>
          </w:p>
        </w:tc>
        <w:tc>
          <w:tcPr>
            <w:tcW w:w="1788" w:type="dxa"/>
          </w:tcPr>
          <w:p>
            <w:pPr>
              <w:pStyle w:val="TableParagraph"/>
              <w:spacing w:line="227" w:lineRule="exact"/>
              <w:ind w:left="198"/>
              <w:jc w:val="left"/>
              <w:rPr>
                <w:rFonts w:ascii="Arial MT"/>
                <w:sz w:val="20"/>
              </w:rPr>
            </w:pPr>
            <w:r>
              <w:rPr>
                <w:rFonts w:ascii="Arial MT"/>
                <w:spacing w:val="-2"/>
                <w:sz w:val="20"/>
              </w:rPr>
              <w:t>Littoral</w:t>
            </w:r>
          </w:p>
        </w:tc>
        <w:tc>
          <w:tcPr>
            <w:tcW w:w="846" w:type="dxa"/>
          </w:tcPr>
          <w:p>
            <w:pPr>
              <w:pStyle w:val="TableParagraph"/>
              <w:spacing w:line="227" w:lineRule="exact"/>
              <w:ind w:left="107"/>
              <w:jc w:val="left"/>
              <w:rPr>
                <w:rFonts w:ascii="Arial MT"/>
                <w:sz w:val="20"/>
              </w:rPr>
            </w:pPr>
            <w:r>
              <w:rPr>
                <w:rFonts w:ascii="Arial MT"/>
                <w:spacing w:val="-2"/>
                <w:sz w:val="20"/>
              </w:rPr>
              <w:t>25.33</w:t>
            </w:r>
          </w:p>
        </w:tc>
        <w:tc>
          <w:tcPr>
            <w:tcW w:w="976" w:type="dxa"/>
          </w:tcPr>
          <w:p>
            <w:pPr>
              <w:pStyle w:val="TableParagraph"/>
              <w:spacing w:line="227" w:lineRule="exact"/>
              <w:ind w:left="238"/>
              <w:jc w:val="left"/>
              <w:rPr>
                <w:rFonts w:ascii="Arial MT"/>
                <w:sz w:val="20"/>
              </w:rPr>
            </w:pPr>
            <w:r>
              <w:rPr>
                <w:rFonts w:ascii="Arial MT"/>
                <w:spacing w:val="-2"/>
                <w:sz w:val="20"/>
              </w:rPr>
              <w:t>25.33</w:t>
            </w:r>
          </w:p>
        </w:tc>
        <w:tc>
          <w:tcPr>
            <w:tcW w:w="976" w:type="dxa"/>
          </w:tcPr>
          <w:p>
            <w:pPr>
              <w:pStyle w:val="TableParagraph"/>
              <w:spacing w:line="227" w:lineRule="exact"/>
              <w:ind w:left="237"/>
              <w:jc w:val="left"/>
              <w:rPr>
                <w:rFonts w:ascii="Arial MT"/>
                <w:sz w:val="20"/>
              </w:rPr>
            </w:pPr>
            <w:r>
              <w:rPr>
                <w:rFonts w:ascii="Arial MT"/>
                <w:spacing w:val="-2"/>
                <w:sz w:val="20"/>
              </w:rPr>
              <w:t>25.33</w:t>
            </w:r>
          </w:p>
        </w:tc>
        <w:tc>
          <w:tcPr>
            <w:tcW w:w="977" w:type="dxa"/>
          </w:tcPr>
          <w:p>
            <w:pPr>
              <w:pStyle w:val="TableParagraph"/>
              <w:spacing w:line="227" w:lineRule="exact"/>
              <w:ind w:left="237"/>
              <w:jc w:val="left"/>
              <w:rPr>
                <w:rFonts w:ascii="Arial MT"/>
                <w:sz w:val="20"/>
              </w:rPr>
            </w:pPr>
            <w:r>
              <w:rPr>
                <w:rFonts w:ascii="Arial MT"/>
                <w:spacing w:val="-2"/>
                <w:sz w:val="20"/>
              </w:rPr>
              <w:t>25.36</w:t>
            </w:r>
          </w:p>
        </w:tc>
        <w:tc>
          <w:tcPr>
            <w:tcW w:w="1105" w:type="dxa"/>
          </w:tcPr>
          <w:p>
            <w:pPr>
              <w:pStyle w:val="TableParagraph"/>
              <w:spacing w:line="227" w:lineRule="exact"/>
              <w:ind w:left="238"/>
              <w:jc w:val="left"/>
              <w:rPr>
                <w:rFonts w:ascii="Arial MT"/>
                <w:sz w:val="20"/>
              </w:rPr>
            </w:pPr>
            <w:r>
              <w:rPr>
                <w:rFonts w:ascii="Arial MT"/>
                <w:spacing w:val="-2"/>
                <w:sz w:val="20"/>
              </w:rPr>
              <w:t>25.33</w:t>
            </w:r>
          </w:p>
        </w:tc>
        <w:tc>
          <w:tcPr>
            <w:tcW w:w="977" w:type="dxa"/>
          </w:tcPr>
          <w:p>
            <w:pPr>
              <w:pStyle w:val="TableParagraph"/>
              <w:spacing w:line="227" w:lineRule="exact"/>
              <w:ind w:right="108"/>
              <w:jc w:val="right"/>
              <w:rPr>
                <w:rFonts w:ascii="Arial MT"/>
                <w:sz w:val="20"/>
              </w:rPr>
            </w:pPr>
            <w:r>
              <w:rPr>
                <w:rFonts w:ascii="Arial MT"/>
                <w:spacing w:val="-4"/>
                <w:sz w:val="20"/>
              </w:rPr>
              <w:t>0.11</w:t>
            </w:r>
          </w:p>
        </w:tc>
      </w:tr>
      <w:tr>
        <w:trPr>
          <w:trHeight w:val="459" w:hRule="atLeast"/>
        </w:trPr>
        <w:tc>
          <w:tcPr>
            <w:tcW w:w="1837" w:type="dxa"/>
          </w:tcPr>
          <w:p>
            <w:pPr>
              <w:pStyle w:val="TableParagraph"/>
              <w:spacing w:before="112"/>
              <w:ind w:left="107"/>
              <w:jc w:val="left"/>
              <w:rPr>
                <w:rFonts w:ascii="Arial MT"/>
                <w:sz w:val="20"/>
              </w:rPr>
            </w:pPr>
            <w:r>
              <w:rPr>
                <w:rFonts w:ascii="Arial MT"/>
                <w:spacing w:val="-5"/>
                <w:sz w:val="20"/>
              </w:rPr>
              <w:t>,,</w:t>
            </w:r>
          </w:p>
        </w:tc>
        <w:tc>
          <w:tcPr>
            <w:tcW w:w="1788" w:type="dxa"/>
          </w:tcPr>
          <w:p>
            <w:pPr>
              <w:pStyle w:val="TableParagraph"/>
              <w:spacing w:before="112"/>
              <w:ind w:left="198"/>
              <w:jc w:val="left"/>
              <w:rPr>
                <w:rFonts w:ascii="Arial MT"/>
                <w:sz w:val="20"/>
              </w:rPr>
            </w:pPr>
            <w:r>
              <w:rPr>
                <w:rFonts w:ascii="Arial MT"/>
                <w:spacing w:val="-2"/>
                <w:sz w:val="20"/>
              </w:rPr>
              <w:t>LImnetic</w:t>
            </w:r>
          </w:p>
        </w:tc>
        <w:tc>
          <w:tcPr>
            <w:tcW w:w="846" w:type="dxa"/>
          </w:tcPr>
          <w:p>
            <w:pPr>
              <w:pStyle w:val="TableParagraph"/>
              <w:spacing w:before="112"/>
              <w:ind w:left="107"/>
              <w:jc w:val="left"/>
              <w:rPr>
                <w:rFonts w:ascii="Arial MT"/>
                <w:sz w:val="20"/>
              </w:rPr>
            </w:pPr>
            <w:r>
              <w:rPr>
                <w:rFonts w:ascii="Arial MT"/>
                <w:spacing w:val="-2"/>
                <w:sz w:val="20"/>
              </w:rPr>
              <w:t>25.32</w:t>
            </w:r>
          </w:p>
        </w:tc>
        <w:tc>
          <w:tcPr>
            <w:tcW w:w="976" w:type="dxa"/>
          </w:tcPr>
          <w:p>
            <w:pPr>
              <w:pStyle w:val="TableParagraph"/>
              <w:spacing w:before="112"/>
              <w:ind w:left="238"/>
              <w:jc w:val="left"/>
              <w:rPr>
                <w:rFonts w:ascii="Arial MT"/>
                <w:sz w:val="20"/>
              </w:rPr>
            </w:pPr>
            <w:r>
              <w:rPr>
                <w:rFonts w:ascii="Arial MT"/>
                <w:spacing w:val="-2"/>
                <w:sz w:val="20"/>
              </w:rPr>
              <w:t>25.35</w:t>
            </w:r>
          </w:p>
        </w:tc>
        <w:tc>
          <w:tcPr>
            <w:tcW w:w="976" w:type="dxa"/>
          </w:tcPr>
          <w:p>
            <w:pPr>
              <w:pStyle w:val="TableParagraph"/>
              <w:spacing w:before="112"/>
              <w:ind w:left="237"/>
              <w:jc w:val="left"/>
              <w:rPr>
                <w:rFonts w:ascii="Arial MT"/>
                <w:sz w:val="20"/>
              </w:rPr>
            </w:pPr>
            <w:r>
              <w:rPr>
                <w:rFonts w:ascii="Arial MT"/>
                <w:spacing w:val="-2"/>
                <w:sz w:val="20"/>
              </w:rPr>
              <w:t>25.34</w:t>
            </w:r>
          </w:p>
        </w:tc>
        <w:tc>
          <w:tcPr>
            <w:tcW w:w="977" w:type="dxa"/>
          </w:tcPr>
          <w:p>
            <w:pPr>
              <w:pStyle w:val="TableParagraph"/>
              <w:spacing w:before="112"/>
              <w:ind w:left="237"/>
              <w:jc w:val="left"/>
              <w:rPr>
                <w:rFonts w:ascii="Arial MT"/>
                <w:sz w:val="20"/>
              </w:rPr>
            </w:pPr>
            <w:r>
              <w:rPr>
                <w:rFonts w:ascii="Arial MT"/>
                <w:spacing w:val="-2"/>
                <w:sz w:val="20"/>
              </w:rPr>
              <w:t>25.37</w:t>
            </w:r>
          </w:p>
        </w:tc>
        <w:tc>
          <w:tcPr>
            <w:tcW w:w="1105" w:type="dxa"/>
          </w:tcPr>
          <w:p>
            <w:pPr>
              <w:pStyle w:val="TableParagraph"/>
              <w:spacing w:before="112"/>
              <w:ind w:left="238"/>
              <w:jc w:val="left"/>
              <w:rPr>
                <w:rFonts w:ascii="Arial MT"/>
                <w:sz w:val="20"/>
              </w:rPr>
            </w:pPr>
            <w:r>
              <w:rPr>
                <w:rFonts w:ascii="Arial MT"/>
                <w:spacing w:val="-2"/>
                <w:sz w:val="20"/>
              </w:rPr>
              <w:t>25.35</w:t>
            </w:r>
          </w:p>
        </w:tc>
        <w:tc>
          <w:tcPr>
            <w:tcW w:w="977" w:type="dxa"/>
          </w:tcPr>
          <w:p>
            <w:pPr>
              <w:pStyle w:val="TableParagraph"/>
              <w:spacing w:before="112"/>
              <w:ind w:right="108"/>
              <w:jc w:val="right"/>
              <w:rPr>
                <w:rFonts w:ascii="Arial MT"/>
                <w:sz w:val="20"/>
              </w:rPr>
            </w:pPr>
            <w:r>
              <w:rPr>
                <w:rFonts w:ascii="Arial MT"/>
                <w:spacing w:val="-4"/>
                <w:sz w:val="20"/>
              </w:rPr>
              <w:t>0.23</w:t>
            </w:r>
          </w:p>
        </w:tc>
      </w:tr>
      <w:tr>
        <w:trPr>
          <w:trHeight w:val="340" w:hRule="atLeast"/>
        </w:trPr>
        <w:tc>
          <w:tcPr>
            <w:tcW w:w="1837" w:type="dxa"/>
          </w:tcPr>
          <w:p>
            <w:pPr>
              <w:pStyle w:val="TableParagraph"/>
              <w:spacing w:line="210" w:lineRule="exact" w:before="110"/>
              <w:ind w:left="107"/>
              <w:jc w:val="left"/>
              <w:rPr>
                <w:rFonts w:ascii="Arial MT"/>
                <w:sz w:val="20"/>
              </w:rPr>
            </w:pPr>
            <w:r>
              <w:rPr>
                <w:rFonts w:ascii="Arial MT"/>
                <w:spacing w:val="-5"/>
                <w:sz w:val="20"/>
              </w:rPr>
              <w:t>,,</w:t>
            </w:r>
          </w:p>
        </w:tc>
        <w:tc>
          <w:tcPr>
            <w:tcW w:w="1788" w:type="dxa"/>
          </w:tcPr>
          <w:p>
            <w:pPr>
              <w:pStyle w:val="TableParagraph"/>
              <w:spacing w:line="210" w:lineRule="exact" w:before="110"/>
              <w:ind w:left="198"/>
              <w:jc w:val="left"/>
              <w:rPr>
                <w:rFonts w:ascii="Arial MT"/>
                <w:sz w:val="20"/>
              </w:rPr>
            </w:pPr>
            <w:r>
              <w:rPr>
                <w:rFonts w:ascii="Arial MT"/>
                <w:spacing w:val="-2"/>
                <w:sz w:val="20"/>
              </w:rPr>
              <w:t>Benthic</w:t>
            </w:r>
          </w:p>
        </w:tc>
        <w:tc>
          <w:tcPr>
            <w:tcW w:w="846" w:type="dxa"/>
          </w:tcPr>
          <w:p>
            <w:pPr>
              <w:pStyle w:val="TableParagraph"/>
              <w:spacing w:line="210" w:lineRule="exact" w:before="110"/>
              <w:ind w:left="107"/>
              <w:jc w:val="left"/>
              <w:rPr>
                <w:rFonts w:ascii="Arial MT"/>
                <w:sz w:val="20"/>
              </w:rPr>
            </w:pPr>
            <w:r>
              <w:rPr>
                <w:rFonts w:ascii="Arial MT"/>
                <w:spacing w:val="-2"/>
                <w:sz w:val="20"/>
              </w:rPr>
              <w:t>25.34</w:t>
            </w:r>
          </w:p>
        </w:tc>
        <w:tc>
          <w:tcPr>
            <w:tcW w:w="976" w:type="dxa"/>
          </w:tcPr>
          <w:p>
            <w:pPr>
              <w:pStyle w:val="TableParagraph"/>
              <w:spacing w:line="210" w:lineRule="exact" w:before="110"/>
              <w:ind w:left="238"/>
              <w:jc w:val="left"/>
              <w:rPr>
                <w:rFonts w:ascii="Arial MT"/>
                <w:sz w:val="20"/>
              </w:rPr>
            </w:pPr>
            <w:r>
              <w:rPr>
                <w:rFonts w:ascii="Arial MT"/>
                <w:spacing w:val="-2"/>
                <w:sz w:val="20"/>
              </w:rPr>
              <w:t>25.34</w:t>
            </w:r>
          </w:p>
        </w:tc>
        <w:tc>
          <w:tcPr>
            <w:tcW w:w="976" w:type="dxa"/>
          </w:tcPr>
          <w:p>
            <w:pPr>
              <w:pStyle w:val="TableParagraph"/>
              <w:spacing w:line="210" w:lineRule="exact" w:before="110"/>
              <w:ind w:left="237"/>
              <w:jc w:val="left"/>
              <w:rPr>
                <w:rFonts w:ascii="Arial MT"/>
                <w:sz w:val="20"/>
              </w:rPr>
            </w:pPr>
            <w:r>
              <w:rPr>
                <w:rFonts w:ascii="Arial MT"/>
                <w:spacing w:val="-2"/>
                <w:sz w:val="20"/>
              </w:rPr>
              <w:t>25.35</w:t>
            </w:r>
          </w:p>
        </w:tc>
        <w:tc>
          <w:tcPr>
            <w:tcW w:w="977" w:type="dxa"/>
          </w:tcPr>
          <w:p>
            <w:pPr>
              <w:pStyle w:val="TableParagraph"/>
              <w:spacing w:line="210" w:lineRule="exact" w:before="110"/>
              <w:ind w:left="237"/>
              <w:jc w:val="left"/>
              <w:rPr>
                <w:rFonts w:ascii="Arial MT"/>
                <w:sz w:val="20"/>
              </w:rPr>
            </w:pPr>
            <w:r>
              <w:rPr>
                <w:rFonts w:ascii="Arial MT"/>
                <w:spacing w:val="-2"/>
                <w:sz w:val="20"/>
              </w:rPr>
              <w:t>25.37</w:t>
            </w:r>
          </w:p>
        </w:tc>
        <w:tc>
          <w:tcPr>
            <w:tcW w:w="1105" w:type="dxa"/>
          </w:tcPr>
          <w:p>
            <w:pPr>
              <w:pStyle w:val="TableParagraph"/>
              <w:spacing w:line="210" w:lineRule="exact" w:before="110"/>
              <w:ind w:left="238"/>
              <w:jc w:val="left"/>
              <w:rPr>
                <w:rFonts w:ascii="Arial MT"/>
                <w:sz w:val="20"/>
              </w:rPr>
            </w:pPr>
            <w:r>
              <w:rPr>
                <w:rFonts w:ascii="Arial MT"/>
                <w:spacing w:val="-2"/>
                <w:sz w:val="20"/>
              </w:rPr>
              <w:t>25.34</w:t>
            </w:r>
          </w:p>
        </w:tc>
        <w:tc>
          <w:tcPr>
            <w:tcW w:w="977" w:type="dxa"/>
          </w:tcPr>
          <w:p>
            <w:pPr>
              <w:pStyle w:val="TableParagraph"/>
              <w:spacing w:line="210" w:lineRule="exact" w:before="110"/>
              <w:ind w:right="108"/>
              <w:jc w:val="right"/>
              <w:rPr>
                <w:rFonts w:ascii="Arial MT"/>
                <w:sz w:val="20"/>
              </w:rPr>
            </w:pPr>
            <w:r>
              <w:rPr>
                <w:rFonts w:ascii="Arial MT"/>
                <w:spacing w:val="-4"/>
                <w:sz w:val="20"/>
              </w:rPr>
              <w:t>0.12</w:t>
            </w:r>
          </w:p>
        </w:tc>
      </w:tr>
    </w:tbl>
    <w:p>
      <w:pPr>
        <w:pStyle w:val="BodyText"/>
        <w:spacing w:before="10"/>
        <w:rPr>
          <w:rFonts w:ascii="Arial MT"/>
          <w:sz w:val="18"/>
        </w:rPr>
      </w:pPr>
      <w:r>
        <w:rPr/>
        <mc:AlternateContent>
          <mc:Choice Requires="wps">
            <w:drawing>
              <wp:anchor distT="0" distB="0" distL="0" distR="0" allowOverlap="1" layoutInCell="1" locked="0" behindDoc="1" simplePos="0" relativeHeight="487639552">
                <wp:simplePos x="0" y="0"/>
                <wp:positionH relativeFrom="page">
                  <wp:posOffset>1294130</wp:posOffset>
                </wp:positionH>
                <wp:positionV relativeFrom="paragraph">
                  <wp:posOffset>153174</wp:posOffset>
                </wp:positionV>
                <wp:extent cx="6029960" cy="6350"/>
                <wp:effectExtent l="0" t="0" r="0" b="0"/>
                <wp:wrapTopAndBottom/>
                <wp:docPr id="655" name="Graphic 655"/>
                <wp:cNvGraphicFramePr>
                  <a:graphicFrameLocks/>
                </wp:cNvGraphicFramePr>
                <a:graphic>
                  <a:graphicData uri="http://schemas.microsoft.com/office/word/2010/wordprocessingShape">
                    <wps:wsp>
                      <wps:cNvPr id="655" name="Graphic 655"/>
                      <wps:cNvSpPr/>
                      <wps:spPr>
                        <a:xfrm>
                          <a:off x="0" y="0"/>
                          <a:ext cx="6029960" cy="6350"/>
                        </a:xfrm>
                        <a:custGeom>
                          <a:avLst/>
                          <a:gdLst/>
                          <a:ahLst/>
                          <a:cxnLst/>
                          <a:rect l="l" t="t" r="r" b="b"/>
                          <a:pathLst>
                            <a:path w="6029960" h="6350">
                              <a:moveTo>
                                <a:pt x="6029960" y="0"/>
                              </a:moveTo>
                              <a:lnTo>
                                <a:pt x="6029960" y="0"/>
                              </a:lnTo>
                              <a:lnTo>
                                <a:pt x="0" y="0"/>
                              </a:lnTo>
                              <a:lnTo>
                                <a:pt x="0" y="6083"/>
                              </a:lnTo>
                              <a:lnTo>
                                <a:pt x="6029960" y="6083"/>
                              </a:lnTo>
                              <a:lnTo>
                                <a:pt x="6029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1.900002pt;margin-top:12.060988pt;width:474.800023pt;height:.479pt;mso-position-horizontal-relative:page;mso-position-vertical-relative:paragraph;z-index:-15676928;mso-wrap-distance-left:0;mso-wrap-distance-right:0" id="docshape613" filled="true" fillcolor="#000000" stroked="false">
                <v:fill type="solid"/>
                <w10:wrap type="topAndBottom"/>
              </v:rect>
            </w:pict>
          </mc:Fallback>
        </mc:AlternateContent>
      </w:r>
    </w:p>
    <w:p>
      <w:pPr>
        <w:pStyle w:val="BodyText"/>
        <w:spacing w:before="49"/>
        <w:rPr>
          <w:rFonts w:ascii="Arial MT"/>
          <w:sz w:val="20"/>
        </w:rPr>
      </w:pPr>
    </w:p>
    <w:p>
      <w:pPr>
        <w:spacing w:line="187" w:lineRule="exact" w:before="0"/>
        <w:ind w:left="660" w:right="0" w:firstLine="0"/>
        <w:jc w:val="left"/>
        <w:rPr>
          <w:sz w:val="16"/>
        </w:rPr>
      </w:pPr>
      <w:r>
        <w:rPr>
          <w:position w:val="2"/>
          <w:sz w:val="16"/>
        </w:rPr>
        <w:t>pH</w:t>
      </w:r>
      <w:r>
        <w:rPr>
          <w:spacing w:val="-8"/>
          <w:position w:val="2"/>
          <w:sz w:val="16"/>
        </w:rPr>
        <w:t> </w:t>
      </w:r>
      <w:r>
        <w:rPr>
          <w:position w:val="2"/>
          <w:sz w:val="16"/>
        </w:rPr>
        <w:t>=</w:t>
      </w:r>
      <w:r>
        <w:rPr>
          <w:spacing w:val="-6"/>
          <w:position w:val="2"/>
          <w:sz w:val="16"/>
        </w:rPr>
        <w:t> </w:t>
      </w:r>
      <w:r>
        <w:rPr>
          <w:position w:val="2"/>
          <w:sz w:val="16"/>
        </w:rPr>
        <w:t>Hydrogen</w:t>
      </w:r>
      <w:r>
        <w:rPr>
          <w:spacing w:val="-2"/>
          <w:position w:val="2"/>
          <w:sz w:val="16"/>
        </w:rPr>
        <w:t> </w:t>
      </w:r>
      <w:r>
        <w:rPr>
          <w:position w:val="2"/>
          <w:sz w:val="16"/>
        </w:rPr>
        <w:t>ion</w:t>
      </w:r>
      <w:r>
        <w:rPr>
          <w:spacing w:val="-5"/>
          <w:position w:val="2"/>
          <w:sz w:val="16"/>
        </w:rPr>
        <w:t> </w:t>
      </w:r>
      <w:r>
        <w:rPr>
          <w:position w:val="2"/>
          <w:sz w:val="16"/>
        </w:rPr>
        <w:t>concentration,</w:t>
      </w:r>
      <w:r>
        <w:rPr>
          <w:spacing w:val="-3"/>
          <w:position w:val="2"/>
          <w:sz w:val="16"/>
        </w:rPr>
        <w:t> </w:t>
      </w:r>
      <w:r>
        <w:rPr>
          <w:position w:val="2"/>
          <w:sz w:val="16"/>
        </w:rPr>
        <w:t>Temp</w:t>
      </w:r>
      <w:r>
        <w:rPr>
          <w:spacing w:val="-5"/>
          <w:position w:val="2"/>
          <w:sz w:val="16"/>
        </w:rPr>
        <w:t> </w:t>
      </w:r>
      <w:r>
        <w:rPr>
          <w:position w:val="2"/>
          <w:sz w:val="16"/>
        </w:rPr>
        <w:t>=</w:t>
      </w:r>
      <w:r>
        <w:rPr>
          <w:spacing w:val="-4"/>
          <w:position w:val="2"/>
          <w:sz w:val="16"/>
        </w:rPr>
        <w:t> </w:t>
      </w:r>
      <w:r>
        <w:rPr>
          <w:position w:val="2"/>
          <w:sz w:val="16"/>
        </w:rPr>
        <w:t>Temperature,</w:t>
      </w:r>
      <w:r>
        <w:rPr>
          <w:spacing w:val="-6"/>
          <w:position w:val="2"/>
          <w:sz w:val="16"/>
        </w:rPr>
        <w:t> </w:t>
      </w:r>
      <w:r>
        <w:rPr>
          <w:position w:val="2"/>
          <w:sz w:val="16"/>
        </w:rPr>
        <w:t>CO</w:t>
      </w:r>
      <w:r>
        <w:rPr>
          <w:sz w:val="10"/>
        </w:rPr>
        <w:t>2</w:t>
      </w:r>
      <w:r>
        <w:rPr>
          <w:spacing w:val="11"/>
          <w:sz w:val="10"/>
        </w:rPr>
        <w:t> </w:t>
      </w:r>
      <w:r>
        <w:rPr>
          <w:position w:val="2"/>
          <w:sz w:val="16"/>
        </w:rPr>
        <w:t>=</w:t>
      </w:r>
      <w:r>
        <w:rPr>
          <w:spacing w:val="-6"/>
          <w:position w:val="2"/>
          <w:sz w:val="16"/>
        </w:rPr>
        <w:t> </w:t>
      </w:r>
      <w:r>
        <w:rPr>
          <w:position w:val="2"/>
          <w:sz w:val="16"/>
        </w:rPr>
        <w:t>Carbon</w:t>
      </w:r>
      <w:r>
        <w:rPr>
          <w:spacing w:val="-5"/>
          <w:position w:val="2"/>
          <w:sz w:val="16"/>
        </w:rPr>
        <w:t> </w:t>
      </w:r>
      <w:r>
        <w:rPr>
          <w:position w:val="2"/>
          <w:sz w:val="16"/>
        </w:rPr>
        <w:t>dioxide,</w:t>
      </w:r>
      <w:r>
        <w:rPr>
          <w:spacing w:val="-3"/>
          <w:position w:val="2"/>
          <w:sz w:val="16"/>
        </w:rPr>
        <w:t> </w:t>
      </w:r>
      <w:r>
        <w:rPr>
          <w:position w:val="2"/>
          <w:sz w:val="16"/>
        </w:rPr>
        <w:t>DO</w:t>
      </w:r>
      <w:r>
        <w:rPr>
          <w:spacing w:val="-5"/>
          <w:position w:val="2"/>
          <w:sz w:val="16"/>
        </w:rPr>
        <w:t> </w:t>
      </w:r>
      <w:r>
        <w:rPr>
          <w:position w:val="2"/>
          <w:sz w:val="16"/>
        </w:rPr>
        <w:t>=</w:t>
      </w:r>
      <w:r>
        <w:rPr>
          <w:spacing w:val="-6"/>
          <w:position w:val="2"/>
          <w:sz w:val="16"/>
        </w:rPr>
        <w:t> </w:t>
      </w:r>
      <w:r>
        <w:rPr>
          <w:position w:val="2"/>
          <w:sz w:val="16"/>
        </w:rPr>
        <w:t>Dissolved</w:t>
      </w:r>
      <w:r>
        <w:rPr>
          <w:spacing w:val="-3"/>
          <w:position w:val="2"/>
          <w:sz w:val="16"/>
        </w:rPr>
        <w:t> </w:t>
      </w:r>
      <w:r>
        <w:rPr>
          <w:spacing w:val="-2"/>
          <w:position w:val="2"/>
          <w:sz w:val="16"/>
        </w:rPr>
        <w:t>Oxygen,</w:t>
      </w:r>
    </w:p>
    <w:p>
      <w:pPr>
        <w:spacing w:line="180" w:lineRule="exact" w:before="0"/>
        <w:ind w:left="660" w:right="0" w:firstLine="0"/>
        <w:jc w:val="left"/>
        <w:rPr>
          <w:sz w:val="16"/>
        </w:rPr>
      </w:pPr>
      <w:r>
        <w:rPr>
          <w:sz w:val="16"/>
        </w:rPr>
        <w:t>T.</w:t>
      </w:r>
      <w:r>
        <w:rPr>
          <w:spacing w:val="-2"/>
          <w:sz w:val="16"/>
        </w:rPr>
        <w:t> </w:t>
      </w:r>
      <w:r>
        <w:rPr>
          <w:sz w:val="16"/>
        </w:rPr>
        <w:t>Alk.</w:t>
      </w:r>
      <w:r>
        <w:rPr>
          <w:spacing w:val="-2"/>
          <w:sz w:val="16"/>
        </w:rPr>
        <w:t> </w:t>
      </w:r>
      <w:r>
        <w:rPr>
          <w:sz w:val="16"/>
        </w:rPr>
        <w:t>=</w:t>
      </w:r>
      <w:r>
        <w:rPr>
          <w:spacing w:val="-2"/>
          <w:sz w:val="16"/>
        </w:rPr>
        <w:t> </w:t>
      </w:r>
      <w:r>
        <w:rPr>
          <w:sz w:val="16"/>
        </w:rPr>
        <w:t>Total</w:t>
      </w:r>
      <w:r>
        <w:rPr>
          <w:spacing w:val="-3"/>
          <w:sz w:val="16"/>
        </w:rPr>
        <w:t> </w:t>
      </w:r>
      <w:r>
        <w:rPr>
          <w:spacing w:val="-2"/>
          <w:sz w:val="16"/>
        </w:rPr>
        <w:t>Alkalanity.</w:t>
      </w:r>
    </w:p>
    <w:p>
      <w:pPr>
        <w:spacing w:after="0" w:line="180" w:lineRule="exact"/>
        <w:jc w:val="left"/>
        <w:rPr>
          <w:sz w:val="16"/>
        </w:rPr>
        <w:sectPr>
          <w:pgSz w:w="12240" w:h="15840"/>
          <w:pgMar w:header="761" w:footer="0" w:top="1340" w:bottom="280" w:left="1500" w:right="340"/>
        </w:sectPr>
      </w:pPr>
    </w:p>
    <w:p>
      <w:pPr>
        <w:pStyle w:val="BodyText"/>
        <w:spacing w:line="276" w:lineRule="auto" w:before="91" w:after="10"/>
        <w:ind w:left="1982" w:right="1108" w:hanging="1323"/>
      </w:pPr>
      <w:r>
        <w:rPr/>
        <w:t>Appendix</w:t>
      </w:r>
      <w:r>
        <w:rPr>
          <w:spacing w:val="-2"/>
        </w:rPr>
        <w:t> </w:t>
      </w:r>
      <w:r>
        <w:rPr/>
        <w:t>2:</w:t>
      </w:r>
      <w:r>
        <w:rPr>
          <w:spacing w:val="-4"/>
        </w:rPr>
        <w:t> </w:t>
      </w:r>
      <w:r>
        <w:rPr/>
        <w:t>Various</w:t>
      </w:r>
      <w:r>
        <w:rPr>
          <w:spacing w:val="-2"/>
        </w:rPr>
        <w:t> </w:t>
      </w:r>
      <w:r>
        <w:rPr/>
        <w:t>Live</w:t>
      </w:r>
      <w:r>
        <w:rPr>
          <w:spacing w:val="-5"/>
        </w:rPr>
        <w:t> </w:t>
      </w:r>
      <w:r>
        <w:rPr/>
        <w:t>Food</w:t>
      </w:r>
      <w:r>
        <w:rPr>
          <w:spacing w:val="-2"/>
        </w:rPr>
        <w:t> </w:t>
      </w:r>
      <w:r>
        <w:rPr/>
        <w:t>Zooplankton</w:t>
      </w:r>
      <w:r>
        <w:rPr>
          <w:spacing w:val="-4"/>
        </w:rPr>
        <w:t> </w:t>
      </w:r>
      <w:r>
        <w:rPr/>
        <w:t>Distribution</w:t>
      </w:r>
      <w:r>
        <w:rPr>
          <w:spacing w:val="-4"/>
        </w:rPr>
        <w:t> </w:t>
      </w:r>
      <w:r>
        <w:rPr/>
        <w:t>in</w:t>
      </w:r>
      <w:r>
        <w:rPr>
          <w:spacing w:val="-4"/>
        </w:rPr>
        <w:t> </w:t>
      </w:r>
      <w:r>
        <w:rPr/>
        <w:t>Awuma</w:t>
      </w:r>
      <w:r>
        <w:rPr>
          <w:spacing w:val="-5"/>
        </w:rPr>
        <w:t> </w:t>
      </w:r>
      <w:r>
        <w:rPr/>
        <w:t>River</w:t>
      </w:r>
      <w:r>
        <w:rPr>
          <w:spacing w:val="-6"/>
        </w:rPr>
        <w:t> </w:t>
      </w:r>
      <w:r>
        <w:rPr/>
        <w:t>at</w:t>
      </w:r>
      <w:r>
        <w:rPr>
          <w:spacing w:val="-4"/>
        </w:rPr>
        <w:t> </w:t>
      </w:r>
      <w:r>
        <w:rPr/>
        <w:t>Shabu</w:t>
      </w:r>
      <w:r>
        <w:rPr>
          <w:spacing w:val="-4"/>
        </w:rPr>
        <w:t> </w:t>
      </w:r>
      <w:r>
        <w:rPr/>
        <w:t>in Lafia North</w:t>
      </w:r>
      <w:r>
        <w:rPr>
          <w:spacing w:val="80"/>
        </w:rPr>
        <w:t> </w:t>
      </w:r>
      <w:r>
        <w:rPr/>
        <w:t>Development Area of Nasarawa State.</w:t>
      </w:r>
    </w:p>
    <w:tbl>
      <w:tblPr>
        <w:tblW w:w="0" w:type="auto"/>
        <w:jc w:val="left"/>
        <w:tblInd w:w="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5"/>
        <w:gridCol w:w="1567"/>
        <w:gridCol w:w="1412"/>
        <w:gridCol w:w="1039"/>
        <w:gridCol w:w="1385"/>
        <w:gridCol w:w="995"/>
        <w:gridCol w:w="864"/>
        <w:gridCol w:w="820"/>
      </w:tblGrid>
      <w:tr>
        <w:trPr>
          <w:trHeight w:val="460" w:hRule="atLeast"/>
        </w:trPr>
        <w:tc>
          <w:tcPr>
            <w:tcW w:w="5223" w:type="dxa"/>
            <w:gridSpan w:val="4"/>
            <w:tcBorders>
              <w:top w:val="single" w:sz="4" w:space="0" w:color="000000"/>
            </w:tcBorders>
          </w:tcPr>
          <w:p>
            <w:pPr>
              <w:pStyle w:val="TableParagraph"/>
              <w:jc w:val="left"/>
              <w:rPr>
                <w:sz w:val="20"/>
              </w:rPr>
            </w:pPr>
          </w:p>
        </w:tc>
        <w:tc>
          <w:tcPr>
            <w:tcW w:w="1385" w:type="dxa"/>
            <w:tcBorders>
              <w:top w:val="single" w:sz="4" w:space="0" w:color="000000"/>
              <w:bottom w:val="single" w:sz="4" w:space="0" w:color="000000"/>
            </w:tcBorders>
          </w:tcPr>
          <w:p>
            <w:pPr>
              <w:pStyle w:val="TableParagraph"/>
              <w:spacing w:line="229" w:lineRule="exact"/>
              <w:ind w:right="390"/>
              <w:jc w:val="right"/>
              <w:rPr>
                <w:rFonts w:ascii="Arial MT"/>
                <w:sz w:val="20"/>
              </w:rPr>
            </w:pPr>
            <w:r>
              <w:rPr>
                <w:rFonts w:ascii="Arial MT"/>
                <w:spacing w:val="-2"/>
                <w:sz w:val="20"/>
              </w:rPr>
              <w:t>Weeks</w:t>
            </w:r>
          </w:p>
        </w:tc>
        <w:tc>
          <w:tcPr>
            <w:tcW w:w="995" w:type="dxa"/>
            <w:tcBorders>
              <w:top w:val="single" w:sz="4" w:space="0" w:color="000000"/>
              <w:bottom w:val="single" w:sz="4" w:space="0" w:color="000000"/>
            </w:tcBorders>
          </w:tcPr>
          <w:p>
            <w:pPr>
              <w:pStyle w:val="TableParagraph"/>
              <w:jc w:val="left"/>
              <w:rPr>
                <w:sz w:val="20"/>
              </w:rPr>
            </w:pPr>
          </w:p>
        </w:tc>
        <w:tc>
          <w:tcPr>
            <w:tcW w:w="864" w:type="dxa"/>
            <w:tcBorders>
              <w:top w:val="single" w:sz="4" w:space="0" w:color="000000"/>
              <w:bottom w:val="single" w:sz="4" w:space="0" w:color="000000"/>
            </w:tcBorders>
          </w:tcPr>
          <w:p>
            <w:pPr>
              <w:pStyle w:val="TableParagraph"/>
              <w:jc w:val="left"/>
              <w:rPr>
                <w:sz w:val="20"/>
              </w:rPr>
            </w:pPr>
          </w:p>
        </w:tc>
        <w:tc>
          <w:tcPr>
            <w:tcW w:w="820" w:type="dxa"/>
            <w:tcBorders>
              <w:top w:val="single" w:sz="4" w:space="0" w:color="000000"/>
              <w:bottom w:val="single" w:sz="4" w:space="0" w:color="000000"/>
            </w:tcBorders>
          </w:tcPr>
          <w:p>
            <w:pPr>
              <w:pStyle w:val="TableParagraph"/>
              <w:spacing w:line="229" w:lineRule="exact"/>
              <w:ind w:right="165"/>
              <w:jc w:val="right"/>
              <w:rPr>
                <w:rFonts w:ascii="Arial MT"/>
                <w:sz w:val="20"/>
              </w:rPr>
            </w:pPr>
            <w:r>
              <w:rPr>
                <w:rFonts w:ascii="Arial MT"/>
                <w:spacing w:val="-5"/>
                <w:sz w:val="20"/>
              </w:rPr>
              <w:t>SEM</w:t>
            </w:r>
          </w:p>
        </w:tc>
      </w:tr>
      <w:tr>
        <w:trPr>
          <w:trHeight w:val="460" w:hRule="atLeast"/>
        </w:trPr>
        <w:tc>
          <w:tcPr>
            <w:tcW w:w="1205" w:type="dxa"/>
            <w:tcBorders>
              <w:bottom w:val="single" w:sz="4" w:space="0" w:color="000000"/>
            </w:tcBorders>
          </w:tcPr>
          <w:p>
            <w:pPr>
              <w:pStyle w:val="TableParagraph"/>
              <w:spacing w:line="227" w:lineRule="exact"/>
              <w:ind w:left="107"/>
              <w:jc w:val="left"/>
              <w:rPr>
                <w:rFonts w:ascii="Arial MT"/>
                <w:sz w:val="20"/>
              </w:rPr>
            </w:pPr>
            <w:r>
              <w:rPr>
                <w:rFonts w:ascii="Arial MT"/>
                <w:spacing w:val="-4"/>
                <w:sz w:val="20"/>
              </w:rPr>
              <w:t>Zones</w:t>
            </w:r>
          </w:p>
        </w:tc>
        <w:tc>
          <w:tcPr>
            <w:tcW w:w="1567" w:type="dxa"/>
            <w:tcBorders>
              <w:bottom w:val="single" w:sz="4" w:space="0" w:color="000000"/>
            </w:tcBorders>
          </w:tcPr>
          <w:p>
            <w:pPr>
              <w:pStyle w:val="TableParagraph"/>
              <w:spacing w:line="227" w:lineRule="exact"/>
              <w:ind w:left="378"/>
              <w:jc w:val="left"/>
              <w:rPr>
                <w:rFonts w:ascii="Arial MT"/>
                <w:sz w:val="20"/>
              </w:rPr>
            </w:pPr>
            <w:r>
              <w:rPr>
                <w:rFonts w:ascii="Arial MT"/>
                <w:spacing w:val="-2"/>
                <w:sz w:val="20"/>
              </w:rPr>
              <w:t>zooplankton</w:t>
            </w:r>
          </w:p>
        </w:tc>
        <w:tc>
          <w:tcPr>
            <w:tcW w:w="1412" w:type="dxa"/>
            <w:tcBorders>
              <w:top w:val="single" w:sz="4" w:space="0" w:color="000000"/>
              <w:bottom w:val="single" w:sz="4" w:space="0" w:color="000000"/>
            </w:tcBorders>
          </w:tcPr>
          <w:p>
            <w:pPr>
              <w:pStyle w:val="TableParagraph"/>
              <w:spacing w:line="227" w:lineRule="exact"/>
              <w:ind w:right="341"/>
              <w:jc w:val="right"/>
              <w:rPr>
                <w:rFonts w:ascii="Arial MT"/>
                <w:sz w:val="20"/>
              </w:rPr>
            </w:pPr>
            <w:r>
              <w:rPr>
                <w:rFonts w:ascii="Arial MT"/>
                <w:spacing w:val="-10"/>
                <w:sz w:val="20"/>
              </w:rPr>
              <w:t>1</w:t>
            </w:r>
          </w:p>
        </w:tc>
        <w:tc>
          <w:tcPr>
            <w:tcW w:w="1039" w:type="dxa"/>
            <w:tcBorders>
              <w:top w:val="single" w:sz="4" w:space="0" w:color="000000"/>
              <w:bottom w:val="single" w:sz="4" w:space="0" w:color="000000"/>
            </w:tcBorders>
          </w:tcPr>
          <w:p>
            <w:pPr>
              <w:pStyle w:val="TableParagraph"/>
              <w:spacing w:line="227" w:lineRule="exact"/>
              <w:ind w:left="193" w:right="9"/>
              <w:rPr>
                <w:rFonts w:ascii="Arial MT"/>
                <w:sz w:val="20"/>
              </w:rPr>
            </w:pPr>
            <w:r>
              <w:rPr>
                <w:rFonts w:ascii="Arial MT"/>
                <w:spacing w:val="-10"/>
                <w:sz w:val="20"/>
              </w:rPr>
              <w:t>2</w:t>
            </w:r>
          </w:p>
        </w:tc>
        <w:tc>
          <w:tcPr>
            <w:tcW w:w="1385" w:type="dxa"/>
            <w:tcBorders>
              <w:top w:val="single" w:sz="4" w:space="0" w:color="000000"/>
              <w:bottom w:val="single" w:sz="4" w:space="0" w:color="000000"/>
            </w:tcBorders>
          </w:tcPr>
          <w:p>
            <w:pPr>
              <w:pStyle w:val="TableParagraph"/>
              <w:spacing w:line="227" w:lineRule="exact"/>
              <w:ind w:right="436"/>
              <w:jc w:val="right"/>
              <w:rPr>
                <w:rFonts w:ascii="Arial MT"/>
                <w:sz w:val="20"/>
              </w:rPr>
            </w:pPr>
            <w:r>
              <w:rPr>
                <w:rFonts w:ascii="Arial MT"/>
                <w:spacing w:val="-10"/>
                <w:sz w:val="20"/>
              </w:rPr>
              <w:t>3</w:t>
            </w:r>
          </w:p>
        </w:tc>
        <w:tc>
          <w:tcPr>
            <w:tcW w:w="995" w:type="dxa"/>
            <w:tcBorders>
              <w:top w:val="single" w:sz="4" w:space="0" w:color="000000"/>
              <w:bottom w:val="single" w:sz="4" w:space="0" w:color="000000"/>
            </w:tcBorders>
          </w:tcPr>
          <w:p>
            <w:pPr>
              <w:pStyle w:val="TableParagraph"/>
              <w:spacing w:line="227" w:lineRule="exact"/>
              <w:ind w:left="133" w:right="29"/>
              <w:rPr>
                <w:rFonts w:ascii="Arial MT"/>
                <w:sz w:val="20"/>
              </w:rPr>
            </w:pPr>
            <w:r>
              <w:rPr>
                <w:rFonts w:ascii="Arial MT"/>
                <w:spacing w:val="-10"/>
                <w:sz w:val="20"/>
              </w:rPr>
              <w:t>4</w:t>
            </w:r>
          </w:p>
        </w:tc>
        <w:tc>
          <w:tcPr>
            <w:tcW w:w="864" w:type="dxa"/>
            <w:tcBorders>
              <w:top w:val="single" w:sz="4" w:space="0" w:color="000000"/>
              <w:bottom w:val="single" w:sz="4" w:space="0" w:color="000000"/>
            </w:tcBorders>
          </w:tcPr>
          <w:p>
            <w:pPr>
              <w:pStyle w:val="TableParagraph"/>
              <w:spacing w:line="227" w:lineRule="exact"/>
              <w:ind w:right="214"/>
              <w:jc w:val="right"/>
              <w:rPr>
                <w:rFonts w:ascii="Arial MT"/>
                <w:sz w:val="20"/>
              </w:rPr>
            </w:pPr>
            <w:r>
              <w:rPr>
                <w:rFonts w:ascii="Arial MT"/>
                <w:spacing w:val="-10"/>
                <w:sz w:val="20"/>
              </w:rPr>
              <w:t>5</w:t>
            </w:r>
          </w:p>
        </w:tc>
        <w:tc>
          <w:tcPr>
            <w:tcW w:w="820" w:type="dxa"/>
            <w:tcBorders>
              <w:top w:val="single" w:sz="4" w:space="0" w:color="000000"/>
              <w:bottom w:val="single" w:sz="4" w:space="0" w:color="000000"/>
            </w:tcBorders>
          </w:tcPr>
          <w:p>
            <w:pPr>
              <w:pStyle w:val="TableParagraph"/>
              <w:jc w:val="left"/>
              <w:rPr>
                <w:sz w:val="20"/>
              </w:rPr>
            </w:pPr>
          </w:p>
        </w:tc>
      </w:tr>
      <w:tr>
        <w:trPr>
          <w:trHeight w:val="345" w:hRule="atLeast"/>
        </w:trPr>
        <w:tc>
          <w:tcPr>
            <w:tcW w:w="1205" w:type="dxa"/>
            <w:tcBorders>
              <w:top w:val="single" w:sz="4" w:space="0" w:color="000000"/>
            </w:tcBorders>
          </w:tcPr>
          <w:p>
            <w:pPr>
              <w:pStyle w:val="TableParagraph"/>
              <w:spacing w:line="227" w:lineRule="exact"/>
              <w:ind w:left="107"/>
              <w:jc w:val="left"/>
              <w:rPr>
                <w:rFonts w:ascii="Arial MT"/>
                <w:sz w:val="20"/>
              </w:rPr>
            </w:pPr>
            <w:r>
              <w:rPr>
                <w:rFonts w:ascii="Arial MT"/>
                <w:spacing w:val="-2"/>
                <w:sz w:val="20"/>
              </w:rPr>
              <w:t>Littoral</w:t>
            </w:r>
          </w:p>
        </w:tc>
        <w:tc>
          <w:tcPr>
            <w:tcW w:w="1567" w:type="dxa"/>
            <w:tcBorders>
              <w:top w:val="single" w:sz="4" w:space="0" w:color="000000"/>
            </w:tcBorders>
          </w:tcPr>
          <w:p>
            <w:pPr>
              <w:pStyle w:val="TableParagraph"/>
              <w:spacing w:line="227" w:lineRule="exact"/>
              <w:ind w:left="8" w:right="163"/>
              <w:rPr>
                <w:rFonts w:ascii="Arial MT"/>
                <w:sz w:val="20"/>
              </w:rPr>
            </w:pPr>
            <w:r>
              <w:rPr>
                <w:rFonts w:ascii="Arial MT"/>
                <w:spacing w:val="-5"/>
                <w:sz w:val="20"/>
              </w:rPr>
              <w:t>bc</w:t>
            </w:r>
          </w:p>
        </w:tc>
        <w:tc>
          <w:tcPr>
            <w:tcW w:w="1412" w:type="dxa"/>
            <w:tcBorders>
              <w:top w:val="single" w:sz="4" w:space="0" w:color="000000"/>
            </w:tcBorders>
          </w:tcPr>
          <w:p>
            <w:pPr>
              <w:pStyle w:val="TableParagraph"/>
              <w:spacing w:line="227" w:lineRule="exact"/>
              <w:ind w:right="403"/>
              <w:jc w:val="right"/>
              <w:rPr>
                <w:rFonts w:ascii="Arial MT"/>
                <w:sz w:val="20"/>
              </w:rPr>
            </w:pPr>
            <w:r>
              <w:rPr>
                <w:rFonts w:ascii="Arial MT"/>
                <w:spacing w:val="-5"/>
                <w:sz w:val="20"/>
              </w:rPr>
              <w:t>10</w:t>
            </w:r>
          </w:p>
        </w:tc>
        <w:tc>
          <w:tcPr>
            <w:tcW w:w="1039" w:type="dxa"/>
            <w:tcBorders>
              <w:top w:val="single" w:sz="4" w:space="0" w:color="000000"/>
            </w:tcBorders>
          </w:tcPr>
          <w:p>
            <w:pPr>
              <w:pStyle w:val="TableParagraph"/>
              <w:spacing w:line="227" w:lineRule="exact"/>
              <w:ind w:left="345"/>
              <w:jc w:val="left"/>
              <w:rPr>
                <w:rFonts w:ascii="Arial MT"/>
                <w:sz w:val="20"/>
              </w:rPr>
            </w:pPr>
            <w:r>
              <w:rPr>
                <w:rFonts w:ascii="Arial MT"/>
                <w:spacing w:val="-5"/>
                <w:sz w:val="20"/>
              </w:rPr>
              <w:t>11</w:t>
            </w:r>
          </w:p>
        </w:tc>
        <w:tc>
          <w:tcPr>
            <w:tcW w:w="1385" w:type="dxa"/>
            <w:tcBorders>
              <w:top w:val="single" w:sz="4" w:space="0" w:color="000000"/>
            </w:tcBorders>
          </w:tcPr>
          <w:p>
            <w:pPr>
              <w:pStyle w:val="TableParagraph"/>
              <w:spacing w:line="227" w:lineRule="exact"/>
              <w:ind w:right="415"/>
              <w:jc w:val="right"/>
              <w:rPr>
                <w:rFonts w:ascii="Arial MT"/>
                <w:sz w:val="20"/>
              </w:rPr>
            </w:pPr>
            <w:r>
              <w:rPr>
                <w:rFonts w:ascii="Arial MT"/>
                <w:spacing w:val="-5"/>
                <w:sz w:val="20"/>
              </w:rPr>
              <w:t>12</w:t>
            </w:r>
          </w:p>
        </w:tc>
        <w:tc>
          <w:tcPr>
            <w:tcW w:w="995" w:type="dxa"/>
            <w:tcBorders>
              <w:top w:val="single" w:sz="4" w:space="0" w:color="000000"/>
            </w:tcBorders>
          </w:tcPr>
          <w:p>
            <w:pPr>
              <w:pStyle w:val="TableParagraph"/>
              <w:spacing w:line="227" w:lineRule="exact"/>
              <w:ind w:left="133" w:right="115"/>
              <w:rPr>
                <w:rFonts w:ascii="Arial MT"/>
                <w:sz w:val="20"/>
              </w:rPr>
            </w:pPr>
            <w:r>
              <w:rPr>
                <w:rFonts w:ascii="Arial MT"/>
                <w:spacing w:val="-5"/>
                <w:sz w:val="20"/>
              </w:rPr>
              <w:t>13</w:t>
            </w:r>
          </w:p>
        </w:tc>
        <w:tc>
          <w:tcPr>
            <w:tcW w:w="864" w:type="dxa"/>
            <w:tcBorders>
              <w:top w:val="single" w:sz="4" w:space="0" w:color="000000"/>
            </w:tcBorders>
          </w:tcPr>
          <w:p>
            <w:pPr>
              <w:pStyle w:val="TableParagraph"/>
              <w:spacing w:line="227" w:lineRule="exact"/>
              <w:ind w:right="262"/>
              <w:jc w:val="right"/>
              <w:rPr>
                <w:rFonts w:ascii="Arial MT"/>
                <w:sz w:val="20"/>
              </w:rPr>
            </w:pPr>
            <w:r>
              <w:rPr>
                <w:rFonts w:ascii="Arial MT"/>
                <w:spacing w:val="-5"/>
                <w:sz w:val="20"/>
              </w:rPr>
              <w:t>12</w:t>
            </w:r>
          </w:p>
        </w:tc>
        <w:tc>
          <w:tcPr>
            <w:tcW w:w="820" w:type="dxa"/>
            <w:tcBorders>
              <w:top w:val="single" w:sz="4" w:space="0" w:color="000000"/>
            </w:tcBorders>
          </w:tcPr>
          <w:p>
            <w:pPr>
              <w:pStyle w:val="TableParagraph"/>
              <w:spacing w:line="227" w:lineRule="exact"/>
              <w:ind w:right="105"/>
              <w:jc w:val="right"/>
              <w:rPr>
                <w:rFonts w:ascii="Arial MT"/>
                <w:sz w:val="20"/>
              </w:rPr>
            </w:pPr>
            <w:r>
              <w:rPr>
                <w:rFonts w:ascii="Arial MT"/>
                <w:spacing w:val="-4"/>
                <w:sz w:val="20"/>
              </w:rPr>
              <w:t>0.50</w:t>
            </w:r>
          </w:p>
        </w:tc>
      </w:tr>
      <w:tr>
        <w:trPr>
          <w:trHeight w:val="460" w:hRule="atLeast"/>
        </w:trPr>
        <w:tc>
          <w:tcPr>
            <w:tcW w:w="1205" w:type="dxa"/>
          </w:tcPr>
          <w:p>
            <w:pPr>
              <w:pStyle w:val="TableParagraph"/>
              <w:jc w:val="left"/>
              <w:rPr>
                <w:sz w:val="20"/>
              </w:rPr>
            </w:pPr>
          </w:p>
        </w:tc>
        <w:tc>
          <w:tcPr>
            <w:tcW w:w="1567" w:type="dxa"/>
          </w:tcPr>
          <w:p>
            <w:pPr>
              <w:pStyle w:val="TableParagraph"/>
              <w:spacing w:before="112"/>
              <w:ind w:right="163"/>
              <w:rPr>
                <w:rFonts w:ascii="Arial MT"/>
                <w:sz w:val="20"/>
              </w:rPr>
            </w:pPr>
            <w:r>
              <w:rPr>
                <w:rFonts w:ascii="Arial MT"/>
                <w:spacing w:val="-5"/>
                <w:sz w:val="20"/>
              </w:rPr>
              <w:t>cc</w:t>
            </w:r>
          </w:p>
        </w:tc>
        <w:tc>
          <w:tcPr>
            <w:tcW w:w="1412" w:type="dxa"/>
          </w:tcPr>
          <w:p>
            <w:pPr>
              <w:pStyle w:val="TableParagraph"/>
              <w:spacing w:before="112"/>
              <w:ind w:right="401"/>
              <w:jc w:val="right"/>
              <w:rPr>
                <w:rFonts w:ascii="Arial MT"/>
                <w:sz w:val="20"/>
              </w:rPr>
            </w:pPr>
            <w:r>
              <w:rPr>
                <w:rFonts w:ascii="Arial MT"/>
                <w:spacing w:val="-10"/>
                <w:sz w:val="20"/>
              </w:rPr>
              <w:t>4</w:t>
            </w:r>
          </w:p>
        </w:tc>
        <w:tc>
          <w:tcPr>
            <w:tcW w:w="1039" w:type="dxa"/>
          </w:tcPr>
          <w:p>
            <w:pPr>
              <w:pStyle w:val="TableParagraph"/>
              <w:spacing w:before="112"/>
              <w:ind w:left="184" w:right="193"/>
              <w:rPr>
                <w:rFonts w:ascii="Arial MT"/>
                <w:sz w:val="20"/>
              </w:rPr>
            </w:pPr>
            <w:r>
              <w:rPr>
                <w:rFonts w:ascii="Arial MT"/>
                <w:spacing w:val="-10"/>
                <w:sz w:val="20"/>
              </w:rPr>
              <w:t>4</w:t>
            </w:r>
          </w:p>
        </w:tc>
        <w:tc>
          <w:tcPr>
            <w:tcW w:w="1385" w:type="dxa"/>
          </w:tcPr>
          <w:p>
            <w:pPr>
              <w:pStyle w:val="TableParagraph"/>
              <w:spacing w:before="112"/>
              <w:ind w:right="412"/>
              <w:jc w:val="right"/>
              <w:rPr>
                <w:rFonts w:ascii="Arial MT"/>
                <w:sz w:val="20"/>
              </w:rPr>
            </w:pPr>
            <w:r>
              <w:rPr>
                <w:rFonts w:ascii="Arial MT"/>
                <w:spacing w:val="-10"/>
                <w:sz w:val="20"/>
              </w:rPr>
              <w:t>3</w:t>
            </w:r>
          </w:p>
        </w:tc>
        <w:tc>
          <w:tcPr>
            <w:tcW w:w="995" w:type="dxa"/>
          </w:tcPr>
          <w:p>
            <w:pPr>
              <w:pStyle w:val="TableParagraph"/>
              <w:spacing w:before="112"/>
              <w:ind w:left="133"/>
              <w:rPr>
                <w:rFonts w:ascii="Arial MT"/>
                <w:sz w:val="20"/>
              </w:rPr>
            </w:pPr>
            <w:r>
              <w:rPr>
                <w:rFonts w:ascii="Arial MT"/>
                <w:spacing w:val="-10"/>
                <w:sz w:val="20"/>
              </w:rPr>
              <w:t>4</w:t>
            </w:r>
          </w:p>
        </w:tc>
        <w:tc>
          <w:tcPr>
            <w:tcW w:w="864" w:type="dxa"/>
          </w:tcPr>
          <w:p>
            <w:pPr>
              <w:pStyle w:val="TableParagraph"/>
              <w:spacing w:before="112"/>
              <w:ind w:right="259"/>
              <w:jc w:val="right"/>
              <w:rPr>
                <w:rFonts w:ascii="Arial MT"/>
                <w:sz w:val="20"/>
              </w:rPr>
            </w:pPr>
            <w:r>
              <w:rPr>
                <w:rFonts w:ascii="Arial MT"/>
                <w:spacing w:val="-10"/>
                <w:sz w:val="20"/>
              </w:rPr>
              <w:t>3</w:t>
            </w:r>
          </w:p>
        </w:tc>
        <w:tc>
          <w:tcPr>
            <w:tcW w:w="820" w:type="dxa"/>
          </w:tcPr>
          <w:p>
            <w:pPr>
              <w:pStyle w:val="TableParagraph"/>
              <w:spacing w:before="112"/>
              <w:ind w:right="105"/>
              <w:jc w:val="right"/>
              <w:rPr>
                <w:rFonts w:ascii="Arial MT"/>
                <w:sz w:val="20"/>
              </w:rPr>
            </w:pPr>
            <w:r>
              <w:rPr>
                <w:rFonts w:ascii="Arial MT"/>
                <w:spacing w:val="-4"/>
                <w:sz w:val="20"/>
              </w:rPr>
              <w:t>0.24</w:t>
            </w:r>
          </w:p>
        </w:tc>
      </w:tr>
      <w:tr>
        <w:trPr>
          <w:trHeight w:val="459" w:hRule="atLeast"/>
        </w:trPr>
        <w:tc>
          <w:tcPr>
            <w:tcW w:w="1205" w:type="dxa"/>
          </w:tcPr>
          <w:p>
            <w:pPr>
              <w:pStyle w:val="TableParagraph"/>
              <w:jc w:val="left"/>
              <w:rPr>
                <w:sz w:val="20"/>
              </w:rPr>
            </w:pPr>
          </w:p>
        </w:tc>
        <w:tc>
          <w:tcPr>
            <w:tcW w:w="1567" w:type="dxa"/>
          </w:tcPr>
          <w:p>
            <w:pPr>
              <w:pStyle w:val="TableParagraph"/>
              <w:spacing w:before="112"/>
              <w:ind w:left="9" w:right="163"/>
              <w:rPr>
                <w:rFonts w:ascii="Arial MT"/>
                <w:sz w:val="20"/>
              </w:rPr>
            </w:pPr>
            <w:r>
              <w:rPr>
                <w:rFonts w:ascii="Arial MT"/>
                <w:spacing w:val="-5"/>
                <w:sz w:val="20"/>
              </w:rPr>
              <w:t>cb</w:t>
            </w:r>
          </w:p>
        </w:tc>
        <w:tc>
          <w:tcPr>
            <w:tcW w:w="1412" w:type="dxa"/>
          </w:tcPr>
          <w:p>
            <w:pPr>
              <w:pStyle w:val="TableParagraph"/>
              <w:spacing w:before="112"/>
              <w:ind w:right="403"/>
              <w:jc w:val="right"/>
              <w:rPr>
                <w:rFonts w:ascii="Arial MT"/>
                <w:sz w:val="20"/>
              </w:rPr>
            </w:pPr>
            <w:r>
              <w:rPr>
                <w:rFonts w:ascii="Arial MT"/>
                <w:spacing w:val="-5"/>
                <w:sz w:val="20"/>
              </w:rPr>
              <w:t>10</w:t>
            </w:r>
          </w:p>
        </w:tc>
        <w:tc>
          <w:tcPr>
            <w:tcW w:w="1039" w:type="dxa"/>
          </w:tcPr>
          <w:p>
            <w:pPr>
              <w:pStyle w:val="TableParagraph"/>
              <w:spacing w:before="112"/>
              <w:ind w:left="184" w:right="193"/>
              <w:rPr>
                <w:rFonts w:ascii="Arial MT"/>
                <w:sz w:val="20"/>
              </w:rPr>
            </w:pPr>
            <w:r>
              <w:rPr>
                <w:rFonts w:ascii="Arial MT"/>
                <w:spacing w:val="-10"/>
                <w:sz w:val="20"/>
              </w:rPr>
              <w:t>8</w:t>
            </w:r>
          </w:p>
        </w:tc>
        <w:tc>
          <w:tcPr>
            <w:tcW w:w="1385" w:type="dxa"/>
          </w:tcPr>
          <w:p>
            <w:pPr>
              <w:pStyle w:val="TableParagraph"/>
              <w:spacing w:before="112"/>
              <w:ind w:right="412"/>
              <w:jc w:val="right"/>
              <w:rPr>
                <w:rFonts w:ascii="Arial MT"/>
                <w:sz w:val="20"/>
              </w:rPr>
            </w:pPr>
            <w:r>
              <w:rPr>
                <w:rFonts w:ascii="Arial MT"/>
                <w:spacing w:val="-10"/>
                <w:sz w:val="20"/>
              </w:rPr>
              <w:t>7</w:t>
            </w:r>
          </w:p>
        </w:tc>
        <w:tc>
          <w:tcPr>
            <w:tcW w:w="995" w:type="dxa"/>
          </w:tcPr>
          <w:p>
            <w:pPr>
              <w:pStyle w:val="TableParagraph"/>
              <w:spacing w:before="112"/>
              <w:ind w:left="133"/>
              <w:rPr>
                <w:rFonts w:ascii="Arial MT"/>
                <w:sz w:val="20"/>
              </w:rPr>
            </w:pPr>
            <w:r>
              <w:rPr>
                <w:rFonts w:ascii="Arial MT"/>
                <w:spacing w:val="-10"/>
                <w:sz w:val="20"/>
              </w:rPr>
              <w:t>8</w:t>
            </w:r>
          </w:p>
        </w:tc>
        <w:tc>
          <w:tcPr>
            <w:tcW w:w="864" w:type="dxa"/>
          </w:tcPr>
          <w:p>
            <w:pPr>
              <w:pStyle w:val="TableParagraph"/>
              <w:spacing w:before="112"/>
              <w:ind w:right="259"/>
              <w:jc w:val="right"/>
              <w:rPr>
                <w:rFonts w:ascii="Arial MT"/>
                <w:sz w:val="20"/>
              </w:rPr>
            </w:pPr>
            <w:r>
              <w:rPr>
                <w:rFonts w:ascii="Arial MT"/>
                <w:spacing w:val="-10"/>
                <w:sz w:val="20"/>
              </w:rPr>
              <w:t>9</w:t>
            </w:r>
          </w:p>
        </w:tc>
        <w:tc>
          <w:tcPr>
            <w:tcW w:w="820" w:type="dxa"/>
          </w:tcPr>
          <w:p>
            <w:pPr>
              <w:pStyle w:val="TableParagraph"/>
              <w:spacing w:before="112"/>
              <w:ind w:right="105"/>
              <w:jc w:val="right"/>
              <w:rPr>
                <w:rFonts w:ascii="Arial MT"/>
                <w:sz w:val="20"/>
              </w:rPr>
            </w:pPr>
            <w:r>
              <w:rPr>
                <w:rFonts w:ascii="Arial MT"/>
                <w:spacing w:val="-4"/>
                <w:sz w:val="20"/>
              </w:rPr>
              <w:t>0.55</w:t>
            </w:r>
          </w:p>
        </w:tc>
      </w:tr>
      <w:tr>
        <w:trPr>
          <w:trHeight w:val="459" w:hRule="atLeast"/>
        </w:trPr>
        <w:tc>
          <w:tcPr>
            <w:tcW w:w="1205" w:type="dxa"/>
          </w:tcPr>
          <w:p>
            <w:pPr>
              <w:pStyle w:val="TableParagraph"/>
              <w:jc w:val="left"/>
              <w:rPr>
                <w:sz w:val="20"/>
              </w:rPr>
            </w:pPr>
          </w:p>
        </w:tc>
        <w:tc>
          <w:tcPr>
            <w:tcW w:w="1567" w:type="dxa"/>
          </w:tcPr>
          <w:p>
            <w:pPr>
              <w:pStyle w:val="TableParagraph"/>
              <w:spacing w:before="110"/>
              <w:ind w:left="19" w:right="163"/>
              <w:rPr>
                <w:rFonts w:ascii="Arial MT"/>
                <w:sz w:val="20"/>
              </w:rPr>
            </w:pPr>
            <w:r>
              <w:rPr>
                <w:rFonts w:ascii="Arial MT"/>
                <w:spacing w:val="-5"/>
                <w:sz w:val="20"/>
              </w:rPr>
              <w:t>dp</w:t>
            </w:r>
          </w:p>
        </w:tc>
        <w:tc>
          <w:tcPr>
            <w:tcW w:w="1412" w:type="dxa"/>
          </w:tcPr>
          <w:p>
            <w:pPr>
              <w:pStyle w:val="TableParagraph"/>
              <w:spacing w:before="110"/>
              <w:ind w:right="401"/>
              <w:jc w:val="right"/>
              <w:rPr>
                <w:rFonts w:ascii="Arial MT"/>
                <w:sz w:val="20"/>
              </w:rPr>
            </w:pPr>
            <w:r>
              <w:rPr>
                <w:rFonts w:ascii="Arial MT"/>
                <w:spacing w:val="-10"/>
                <w:sz w:val="20"/>
              </w:rPr>
              <w:t>3</w:t>
            </w:r>
          </w:p>
        </w:tc>
        <w:tc>
          <w:tcPr>
            <w:tcW w:w="1039" w:type="dxa"/>
          </w:tcPr>
          <w:p>
            <w:pPr>
              <w:pStyle w:val="TableParagraph"/>
              <w:spacing w:before="110"/>
              <w:ind w:left="184" w:right="193"/>
              <w:rPr>
                <w:rFonts w:ascii="Arial MT"/>
                <w:sz w:val="20"/>
              </w:rPr>
            </w:pPr>
            <w:r>
              <w:rPr>
                <w:rFonts w:ascii="Arial MT"/>
                <w:spacing w:val="-10"/>
                <w:sz w:val="20"/>
              </w:rPr>
              <w:t>2</w:t>
            </w:r>
          </w:p>
        </w:tc>
        <w:tc>
          <w:tcPr>
            <w:tcW w:w="1385" w:type="dxa"/>
          </w:tcPr>
          <w:p>
            <w:pPr>
              <w:pStyle w:val="TableParagraph"/>
              <w:spacing w:before="110"/>
              <w:ind w:right="412"/>
              <w:jc w:val="right"/>
              <w:rPr>
                <w:rFonts w:ascii="Arial MT"/>
                <w:sz w:val="20"/>
              </w:rPr>
            </w:pPr>
            <w:r>
              <w:rPr>
                <w:rFonts w:ascii="Arial MT"/>
                <w:spacing w:val="-10"/>
                <w:sz w:val="20"/>
              </w:rPr>
              <w:t>3</w:t>
            </w:r>
          </w:p>
        </w:tc>
        <w:tc>
          <w:tcPr>
            <w:tcW w:w="995" w:type="dxa"/>
          </w:tcPr>
          <w:p>
            <w:pPr>
              <w:pStyle w:val="TableParagraph"/>
              <w:spacing w:before="110"/>
              <w:ind w:left="133"/>
              <w:rPr>
                <w:rFonts w:ascii="Arial MT"/>
                <w:sz w:val="20"/>
              </w:rPr>
            </w:pPr>
            <w:r>
              <w:rPr>
                <w:rFonts w:ascii="Arial MT"/>
                <w:spacing w:val="-10"/>
                <w:sz w:val="20"/>
              </w:rPr>
              <w:t>5</w:t>
            </w:r>
          </w:p>
        </w:tc>
        <w:tc>
          <w:tcPr>
            <w:tcW w:w="864" w:type="dxa"/>
          </w:tcPr>
          <w:p>
            <w:pPr>
              <w:pStyle w:val="TableParagraph"/>
              <w:spacing w:before="110"/>
              <w:ind w:right="259"/>
              <w:jc w:val="right"/>
              <w:rPr>
                <w:rFonts w:ascii="Arial MT"/>
                <w:sz w:val="20"/>
              </w:rPr>
            </w:pPr>
            <w:r>
              <w:rPr>
                <w:rFonts w:ascii="Arial MT"/>
                <w:spacing w:val="-10"/>
                <w:sz w:val="20"/>
              </w:rPr>
              <w:t>5</w:t>
            </w:r>
          </w:p>
        </w:tc>
        <w:tc>
          <w:tcPr>
            <w:tcW w:w="820" w:type="dxa"/>
          </w:tcPr>
          <w:p>
            <w:pPr>
              <w:pStyle w:val="TableParagraph"/>
              <w:spacing w:before="110"/>
              <w:ind w:right="105"/>
              <w:jc w:val="right"/>
              <w:rPr>
                <w:rFonts w:ascii="Arial MT"/>
                <w:sz w:val="20"/>
              </w:rPr>
            </w:pPr>
            <w:r>
              <w:rPr>
                <w:rFonts w:ascii="Arial MT"/>
                <w:spacing w:val="-4"/>
                <w:sz w:val="20"/>
              </w:rPr>
              <w:t>0.51</w:t>
            </w:r>
          </w:p>
        </w:tc>
      </w:tr>
      <w:tr>
        <w:trPr>
          <w:trHeight w:val="461" w:hRule="atLeast"/>
        </w:trPr>
        <w:tc>
          <w:tcPr>
            <w:tcW w:w="1205" w:type="dxa"/>
          </w:tcPr>
          <w:p>
            <w:pPr>
              <w:pStyle w:val="TableParagraph"/>
              <w:jc w:val="left"/>
              <w:rPr>
                <w:sz w:val="20"/>
              </w:rPr>
            </w:pPr>
          </w:p>
        </w:tc>
        <w:tc>
          <w:tcPr>
            <w:tcW w:w="1567" w:type="dxa"/>
          </w:tcPr>
          <w:p>
            <w:pPr>
              <w:pStyle w:val="TableParagraph"/>
              <w:spacing w:before="112"/>
              <w:ind w:left="19" w:right="163"/>
              <w:rPr>
                <w:rFonts w:ascii="Arial MT"/>
                <w:sz w:val="20"/>
              </w:rPr>
            </w:pPr>
            <w:r>
              <w:rPr>
                <w:rFonts w:ascii="Arial MT"/>
                <w:spacing w:val="-5"/>
                <w:sz w:val="20"/>
              </w:rPr>
              <w:t>da</w:t>
            </w:r>
          </w:p>
        </w:tc>
        <w:tc>
          <w:tcPr>
            <w:tcW w:w="1412" w:type="dxa"/>
          </w:tcPr>
          <w:p>
            <w:pPr>
              <w:pStyle w:val="TableParagraph"/>
              <w:spacing w:before="112"/>
              <w:ind w:right="401"/>
              <w:jc w:val="right"/>
              <w:rPr>
                <w:rFonts w:ascii="Arial MT"/>
                <w:sz w:val="20"/>
              </w:rPr>
            </w:pPr>
            <w:r>
              <w:rPr>
                <w:rFonts w:ascii="Arial MT"/>
                <w:spacing w:val="-10"/>
                <w:sz w:val="20"/>
              </w:rPr>
              <w:t>3</w:t>
            </w:r>
          </w:p>
        </w:tc>
        <w:tc>
          <w:tcPr>
            <w:tcW w:w="1039" w:type="dxa"/>
          </w:tcPr>
          <w:p>
            <w:pPr>
              <w:pStyle w:val="TableParagraph"/>
              <w:spacing w:before="112"/>
              <w:ind w:left="184" w:right="193"/>
              <w:rPr>
                <w:rFonts w:ascii="Arial MT"/>
                <w:sz w:val="20"/>
              </w:rPr>
            </w:pPr>
            <w:r>
              <w:rPr>
                <w:rFonts w:ascii="Arial MT"/>
                <w:spacing w:val="-10"/>
                <w:sz w:val="20"/>
              </w:rPr>
              <w:t>5</w:t>
            </w:r>
          </w:p>
        </w:tc>
        <w:tc>
          <w:tcPr>
            <w:tcW w:w="1385" w:type="dxa"/>
          </w:tcPr>
          <w:p>
            <w:pPr>
              <w:pStyle w:val="TableParagraph"/>
              <w:spacing w:before="112"/>
              <w:ind w:right="412"/>
              <w:jc w:val="right"/>
              <w:rPr>
                <w:rFonts w:ascii="Arial MT"/>
                <w:sz w:val="20"/>
              </w:rPr>
            </w:pPr>
            <w:r>
              <w:rPr>
                <w:rFonts w:ascii="Arial MT"/>
                <w:spacing w:val="-10"/>
                <w:sz w:val="20"/>
              </w:rPr>
              <w:t>5</w:t>
            </w:r>
          </w:p>
        </w:tc>
        <w:tc>
          <w:tcPr>
            <w:tcW w:w="995" w:type="dxa"/>
          </w:tcPr>
          <w:p>
            <w:pPr>
              <w:pStyle w:val="TableParagraph"/>
              <w:spacing w:before="112"/>
              <w:ind w:left="133"/>
              <w:rPr>
                <w:rFonts w:ascii="Arial MT"/>
                <w:sz w:val="20"/>
              </w:rPr>
            </w:pPr>
            <w:r>
              <w:rPr>
                <w:rFonts w:ascii="Arial MT"/>
                <w:spacing w:val="-10"/>
                <w:sz w:val="20"/>
              </w:rPr>
              <w:t>6</w:t>
            </w:r>
          </w:p>
        </w:tc>
        <w:tc>
          <w:tcPr>
            <w:tcW w:w="864" w:type="dxa"/>
          </w:tcPr>
          <w:p>
            <w:pPr>
              <w:pStyle w:val="TableParagraph"/>
              <w:spacing w:before="112"/>
              <w:ind w:right="259"/>
              <w:jc w:val="right"/>
              <w:rPr>
                <w:rFonts w:ascii="Arial MT"/>
                <w:sz w:val="20"/>
              </w:rPr>
            </w:pPr>
            <w:r>
              <w:rPr>
                <w:rFonts w:ascii="Arial MT"/>
                <w:spacing w:val="-10"/>
                <w:sz w:val="20"/>
              </w:rPr>
              <w:t>4</w:t>
            </w:r>
          </w:p>
        </w:tc>
        <w:tc>
          <w:tcPr>
            <w:tcW w:w="820" w:type="dxa"/>
          </w:tcPr>
          <w:p>
            <w:pPr>
              <w:pStyle w:val="TableParagraph"/>
              <w:spacing w:before="112"/>
              <w:ind w:right="105"/>
              <w:jc w:val="right"/>
              <w:rPr>
                <w:rFonts w:ascii="Arial MT"/>
                <w:sz w:val="20"/>
              </w:rPr>
            </w:pPr>
            <w:r>
              <w:rPr>
                <w:rFonts w:ascii="Arial MT"/>
                <w:spacing w:val="-4"/>
                <w:sz w:val="20"/>
              </w:rPr>
              <w:t>0.39</w:t>
            </w:r>
          </w:p>
        </w:tc>
      </w:tr>
      <w:tr>
        <w:trPr>
          <w:trHeight w:val="459" w:hRule="atLeast"/>
        </w:trPr>
        <w:tc>
          <w:tcPr>
            <w:tcW w:w="1205" w:type="dxa"/>
          </w:tcPr>
          <w:p>
            <w:pPr>
              <w:pStyle w:val="TableParagraph"/>
              <w:jc w:val="left"/>
              <w:rPr>
                <w:sz w:val="20"/>
              </w:rPr>
            </w:pPr>
          </w:p>
        </w:tc>
        <w:tc>
          <w:tcPr>
            <w:tcW w:w="1567" w:type="dxa"/>
          </w:tcPr>
          <w:p>
            <w:pPr>
              <w:pStyle w:val="TableParagraph"/>
              <w:spacing w:before="112"/>
              <w:ind w:left="132" w:right="163"/>
              <w:rPr>
                <w:rFonts w:ascii="Arial MT"/>
                <w:sz w:val="20"/>
              </w:rPr>
            </w:pPr>
            <w:r>
              <w:rPr>
                <w:rFonts w:ascii="Arial MT"/>
                <w:spacing w:val="-5"/>
                <w:sz w:val="20"/>
              </w:rPr>
              <w:t>mm</w:t>
            </w:r>
          </w:p>
        </w:tc>
        <w:tc>
          <w:tcPr>
            <w:tcW w:w="1412" w:type="dxa"/>
          </w:tcPr>
          <w:p>
            <w:pPr>
              <w:pStyle w:val="TableParagraph"/>
              <w:spacing w:before="112"/>
              <w:ind w:right="401"/>
              <w:jc w:val="right"/>
              <w:rPr>
                <w:rFonts w:ascii="Arial MT"/>
                <w:sz w:val="20"/>
              </w:rPr>
            </w:pPr>
            <w:r>
              <w:rPr>
                <w:rFonts w:ascii="Arial MT"/>
                <w:spacing w:val="-10"/>
                <w:sz w:val="20"/>
              </w:rPr>
              <w:t>5</w:t>
            </w:r>
          </w:p>
        </w:tc>
        <w:tc>
          <w:tcPr>
            <w:tcW w:w="1039" w:type="dxa"/>
          </w:tcPr>
          <w:p>
            <w:pPr>
              <w:pStyle w:val="TableParagraph"/>
              <w:spacing w:before="112"/>
              <w:ind w:left="184" w:right="193"/>
              <w:rPr>
                <w:rFonts w:ascii="Arial MT"/>
                <w:sz w:val="20"/>
              </w:rPr>
            </w:pPr>
            <w:r>
              <w:rPr>
                <w:rFonts w:ascii="Arial MT"/>
                <w:spacing w:val="-10"/>
                <w:sz w:val="20"/>
              </w:rPr>
              <w:t>5</w:t>
            </w:r>
          </w:p>
        </w:tc>
        <w:tc>
          <w:tcPr>
            <w:tcW w:w="1385" w:type="dxa"/>
          </w:tcPr>
          <w:p>
            <w:pPr>
              <w:pStyle w:val="TableParagraph"/>
              <w:spacing w:before="112"/>
              <w:ind w:right="412"/>
              <w:jc w:val="right"/>
              <w:rPr>
                <w:rFonts w:ascii="Arial MT"/>
                <w:sz w:val="20"/>
              </w:rPr>
            </w:pPr>
            <w:r>
              <w:rPr>
                <w:rFonts w:ascii="Arial MT"/>
                <w:spacing w:val="-10"/>
                <w:sz w:val="20"/>
              </w:rPr>
              <w:t>5</w:t>
            </w:r>
          </w:p>
        </w:tc>
        <w:tc>
          <w:tcPr>
            <w:tcW w:w="995" w:type="dxa"/>
          </w:tcPr>
          <w:p>
            <w:pPr>
              <w:pStyle w:val="TableParagraph"/>
              <w:spacing w:before="112"/>
              <w:ind w:left="133"/>
              <w:rPr>
                <w:rFonts w:ascii="Arial MT"/>
                <w:sz w:val="20"/>
              </w:rPr>
            </w:pPr>
            <w:r>
              <w:rPr>
                <w:rFonts w:ascii="Arial MT"/>
                <w:spacing w:val="-10"/>
                <w:sz w:val="20"/>
              </w:rPr>
              <w:t>6</w:t>
            </w:r>
          </w:p>
        </w:tc>
        <w:tc>
          <w:tcPr>
            <w:tcW w:w="864" w:type="dxa"/>
          </w:tcPr>
          <w:p>
            <w:pPr>
              <w:pStyle w:val="TableParagraph"/>
              <w:spacing w:before="112"/>
              <w:ind w:right="259"/>
              <w:jc w:val="right"/>
              <w:rPr>
                <w:rFonts w:ascii="Arial MT"/>
                <w:sz w:val="20"/>
              </w:rPr>
            </w:pPr>
            <w:r>
              <w:rPr>
                <w:rFonts w:ascii="Arial MT"/>
                <w:spacing w:val="-10"/>
                <w:sz w:val="20"/>
              </w:rPr>
              <w:t>6</w:t>
            </w:r>
          </w:p>
        </w:tc>
        <w:tc>
          <w:tcPr>
            <w:tcW w:w="820" w:type="dxa"/>
          </w:tcPr>
          <w:p>
            <w:pPr>
              <w:pStyle w:val="TableParagraph"/>
              <w:spacing w:before="112"/>
              <w:ind w:right="105"/>
              <w:jc w:val="right"/>
              <w:rPr>
                <w:rFonts w:ascii="Arial MT"/>
                <w:sz w:val="20"/>
              </w:rPr>
            </w:pPr>
            <w:r>
              <w:rPr>
                <w:rFonts w:ascii="Arial MT"/>
                <w:spacing w:val="-4"/>
                <w:sz w:val="20"/>
              </w:rPr>
              <w:t>0.16</w:t>
            </w:r>
          </w:p>
        </w:tc>
      </w:tr>
      <w:tr>
        <w:trPr>
          <w:trHeight w:val="459" w:hRule="atLeast"/>
        </w:trPr>
        <w:tc>
          <w:tcPr>
            <w:tcW w:w="1205" w:type="dxa"/>
          </w:tcPr>
          <w:p>
            <w:pPr>
              <w:pStyle w:val="TableParagraph"/>
              <w:jc w:val="left"/>
              <w:rPr>
                <w:sz w:val="20"/>
              </w:rPr>
            </w:pPr>
          </w:p>
        </w:tc>
        <w:tc>
          <w:tcPr>
            <w:tcW w:w="1567" w:type="dxa"/>
          </w:tcPr>
          <w:p>
            <w:pPr>
              <w:pStyle w:val="TableParagraph"/>
              <w:spacing w:before="110"/>
              <w:ind w:left="8" w:right="163"/>
              <w:rPr>
                <w:rFonts w:ascii="Arial MT"/>
                <w:sz w:val="20"/>
              </w:rPr>
            </w:pPr>
            <w:r>
              <w:rPr>
                <w:rFonts w:ascii="Arial MT"/>
                <w:spacing w:val="-5"/>
                <w:sz w:val="20"/>
              </w:rPr>
              <w:t>pc</w:t>
            </w:r>
          </w:p>
        </w:tc>
        <w:tc>
          <w:tcPr>
            <w:tcW w:w="1412" w:type="dxa"/>
          </w:tcPr>
          <w:p>
            <w:pPr>
              <w:pStyle w:val="TableParagraph"/>
              <w:spacing w:before="110"/>
              <w:ind w:right="403"/>
              <w:jc w:val="right"/>
              <w:rPr>
                <w:rFonts w:ascii="Arial MT"/>
                <w:sz w:val="20"/>
              </w:rPr>
            </w:pPr>
            <w:r>
              <w:rPr>
                <w:rFonts w:ascii="Arial MT"/>
                <w:spacing w:val="-5"/>
                <w:sz w:val="20"/>
              </w:rPr>
              <w:t>25</w:t>
            </w:r>
          </w:p>
        </w:tc>
        <w:tc>
          <w:tcPr>
            <w:tcW w:w="1039" w:type="dxa"/>
          </w:tcPr>
          <w:p>
            <w:pPr>
              <w:pStyle w:val="TableParagraph"/>
              <w:spacing w:before="110"/>
              <w:ind w:left="345"/>
              <w:jc w:val="left"/>
              <w:rPr>
                <w:rFonts w:ascii="Arial MT"/>
                <w:sz w:val="20"/>
              </w:rPr>
            </w:pPr>
            <w:r>
              <w:rPr>
                <w:rFonts w:ascii="Arial MT"/>
                <w:spacing w:val="-5"/>
                <w:sz w:val="20"/>
              </w:rPr>
              <w:t>26</w:t>
            </w:r>
          </w:p>
        </w:tc>
        <w:tc>
          <w:tcPr>
            <w:tcW w:w="1385" w:type="dxa"/>
          </w:tcPr>
          <w:p>
            <w:pPr>
              <w:pStyle w:val="TableParagraph"/>
              <w:spacing w:before="110"/>
              <w:ind w:right="415"/>
              <w:jc w:val="right"/>
              <w:rPr>
                <w:rFonts w:ascii="Arial MT"/>
                <w:sz w:val="20"/>
              </w:rPr>
            </w:pPr>
            <w:r>
              <w:rPr>
                <w:rFonts w:ascii="Arial MT"/>
                <w:spacing w:val="-5"/>
                <w:sz w:val="20"/>
              </w:rPr>
              <w:t>27</w:t>
            </w:r>
          </w:p>
        </w:tc>
        <w:tc>
          <w:tcPr>
            <w:tcW w:w="995" w:type="dxa"/>
          </w:tcPr>
          <w:p>
            <w:pPr>
              <w:pStyle w:val="TableParagraph"/>
              <w:spacing w:before="110"/>
              <w:ind w:left="133" w:right="115"/>
              <w:rPr>
                <w:rFonts w:ascii="Arial MT"/>
                <w:sz w:val="20"/>
              </w:rPr>
            </w:pPr>
            <w:r>
              <w:rPr>
                <w:rFonts w:ascii="Arial MT"/>
                <w:spacing w:val="-5"/>
                <w:sz w:val="20"/>
              </w:rPr>
              <w:t>28</w:t>
            </w:r>
          </w:p>
        </w:tc>
        <w:tc>
          <w:tcPr>
            <w:tcW w:w="864" w:type="dxa"/>
          </w:tcPr>
          <w:p>
            <w:pPr>
              <w:pStyle w:val="TableParagraph"/>
              <w:spacing w:before="110"/>
              <w:ind w:right="262"/>
              <w:jc w:val="right"/>
              <w:rPr>
                <w:rFonts w:ascii="Arial MT"/>
                <w:sz w:val="20"/>
              </w:rPr>
            </w:pPr>
            <w:r>
              <w:rPr>
                <w:rFonts w:ascii="Arial MT"/>
                <w:spacing w:val="-5"/>
                <w:sz w:val="20"/>
              </w:rPr>
              <w:t>28</w:t>
            </w:r>
          </w:p>
        </w:tc>
        <w:tc>
          <w:tcPr>
            <w:tcW w:w="820" w:type="dxa"/>
          </w:tcPr>
          <w:p>
            <w:pPr>
              <w:pStyle w:val="TableParagraph"/>
              <w:spacing w:before="110"/>
              <w:ind w:right="105"/>
              <w:jc w:val="right"/>
              <w:rPr>
                <w:rFonts w:ascii="Arial MT"/>
                <w:sz w:val="20"/>
              </w:rPr>
            </w:pPr>
            <w:r>
              <w:rPr>
                <w:rFonts w:ascii="Arial MT"/>
                <w:spacing w:val="-4"/>
                <w:sz w:val="20"/>
              </w:rPr>
              <w:t>0.50</w:t>
            </w:r>
          </w:p>
        </w:tc>
      </w:tr>
      <w:tr>
        <w:trPr>
          <w:trHeight w:val="459" w:hRule="atLeast"/>
        </w:trPr>
        <w:tc>
          <w:tcPr>
            <w:tcW w:w="1205" w:type="dxa"/>
          </w:tcPr>
          <w:p>
            <w:pPr>
              <w:pStyle w:val="TableParagraph"/>
              <w:spacing w:before="112"/>
              <w:ind w:left="163"/>
              <w:jc w:val="left"/>
              <w:rPr>
                <w:rFonts w:ascii="Arial MT"/>
                <w:sz w:val="20"/>
              </w:rPr>
            </w:pPr>
            <w:r>
              <w:rPr>
                <w:rFonts w:ascii="Arial MT"/>
                <w:spacing w:val="-2"/>
                <w:sz w:val="20"/>
              </w:rPr>
              <w:t>Pelagic</w:t>
            </w:r>
          </w:p>
        </w:tc>
        <w:tc>
          <w:tcPr>
            <w:tcW w:w="1567" w:type="dxa"/>
          </w:tcPr>
          <w:p>
            <w:pPr>
              <w:pStyle w:val="TableParagraph"/>
              <w:spacing w:before="112"/>
              <w:ind w:left="8" w:right="163"/>
              <w:rPr>
                <w:rFonts w:ascii="Arial MT"/>
                <w:sz w:val="20"/>
              </w:rPr>
            </w:pPr>
            <w:r>
              <w:rPr>
                <w:rFonts w:ascii="Arial MT"/>
                <w:spacing w:val="-5"/>
                <w:sz w:val="20"/>
              </w:rPr>
              <w:t>bc</w:t>
            </w:r>
          </w:p>
        </w:tc>
        <w:tc>
          <w:tcPr>
            <w:tcW w:w="1412" w:type="dxa"/>
          </w:tcPr>
          <w:p>
            <w:pPr>
              <w:pStyle w:val="TableParagraph"/>
              <w:spacing w:before="112"/>
              <w:ind w:right="401"/>
              <w:jc w:val="right"/>
              <w:rPr>
                <w:rFonts w:ascii="Arial MT"/>
                <w:sz w:val="20"/>
              </w:rPr>
            </w:pPr>
            <w:r>
              <w:rPr>
                <w:rFonts w:ascii="Arial MT"/>
                <w:spacing w:val="-10"/>
                <w:sz w:val="20"/>
              </w:rPr>
              <w:t>4</w:t>
            </w:r>
          </w:p>
        </w:tc>
        <w:tc>
          <w:tcPr>
            <w:tcW w:w="1039" w:type="dxa"/>
          </w:tcPr>
          <w:p>
            <w:pPr>
              <w:pStyle w:val="TableParagraph"/>
              <w:spacing w:before="112"/>
              <w:ind w:left="184" w:right="193"/>
              <w:rPr>
                <w:rFonts w:ascii="Arial MT"/>
                <w:sz w:val="20"/>
              </w:rPr>
            </w:pPr>
            <w:r>
              <w:rPr>
                <w:rFonts w:ascii="Arial MT"/>
                <w:spacing w:val="-10"/>
                <w:sz w:val="20"/>
              </w:rPr>
              <w:t>4</w:t>
            </w:r>
          </w:p>
        </w:tc>
        <w:tc>
          <w:tcPr>
            <w:tcW w:w="1385" w:type="dxa"/>
          </w:tcPr>
          <w:p>
            <w:pPr>
              <w:pStyle w:val="TableParagraph"/>
              <w:spacing w:before="112"/>
              <w:ind w:right="412"/>
              <w:jc w:val="right"/>
              <w:rPr>
                <w:rFonts w:ascii="Arial MT"/>
                <w:sz w:val="20"/>
              </w:rPr>
            </w:pPr>
            <w:r>
              <w:rPr>
                <w:rFonts w:ascii="Arial MT"/>
                <w:spacing w:val="-10"/>
                <w:sz w:val="20"/>
              </w:rPr>
              <w:t>4</w:t>
            </w:r>
          </w:p>
        </w:tc>
        <w:tc>
          <w:tcPr>
            <w:tcW w:w="995" w:type="dxa"/>
          </w:tcPr>
          <w:p>
            <w:pPr>
              <w:pStyle w:val="TableParagraph"/>
              <w:spacing w:before="112"/>
              <w:ind w:left="133"/>
              <w:rPr>
                <w:rFonts w:ascii="Arial MT"/>
                <w:sz w:val="20"/>
              </w:rPr>
            </w:pPr>
            <w:r>
              <w:rPr>
                <w:rFonts w:ascii="Arial MT"/>
                <w:spacing w:val="-10"/>
                <w:sz w:val="20"/>
              </w:rPr>
              <w:t>4</w:t>
            </w:r>
          </w:p>
        </w:tc>
        <w:tc>
          <w:tcPr>
            <w:tcW w:w="864" w:type="dxa"/>
          </w:tcPr>
          <w:p>
            <w:pPr>
              <w:pStyle w:val="TableParagraph"/>
              <w:spacing w:before="112"/>
              <w:ind w:right="259"/>
              <w:jc w:val="right"/>
              <w:rPr>
                <w:rFonts w:ascii="Arial MT"/>
                <w:sz w:val="20"/>
              </w:rPr>
            </w:pPr>
            <w:r>
              <w:rPr>
                <w:rFonts w:ascii="Arial MT"/>
                <w:spacing w:val="-10"/>
                <w:sz w:val="20"/>
              </w:rPr>
              <w:t>4</w:t>
            </w:r>
          </w:p>
        </w:tc>
        <w:tc>
          <w:tcPr>
            <w:tcW w:w="820" w:type="dxa"/>
          </w:tcPr>
          <w:p>
            <w:pPr>
              <w:pStyle w:val="TableParagraph"/>
              <w:spacing w:before="112"/>
              <w:ind w:right="105"/>
              <w:jc w:val="right"/>
              <w:rPr>
                <w:rFonts w:ascii="Arial MT"/>
                <w:sz w:val="20"/>
              </w:rPr>
            </w:pPr>
            <w:r>
              <w:rPr>
                <w:rFonts w:ascii="Arial MT"/>
                <w:spacing w:val="-4"/>
                <w:sz w:val="20"/>
              </w:rPr>
              <w:t>0.19</w:t>
            </w:r>
          </w:p>
        </w:tc>
      </w:tr>
      <w:tr>
        <w:trPr>
          <w:trHeight w:val="459" w:hRule="atLeast"/>
        </w:trPr>
        <w:tc>
          <w:tcPr>
            <w:tcW w:w="1205" w:type="dxa"/>
          </w:tcPr>
          <w:p>
            <w:pPr>
              <w:pStyle w:val="TableParagraph"/>
              <w:jc w:val="left"/>
              <w:rPr>
                <w:sz w:val="20"/>
              </w:rPr>
            </w:pPr>
          </w:p>
        </w:tc>
        <w:tc>
          <w:tcPr>
            <w:tcW w:w="1567" w:type="dxa"/>
          </w:tcPr>
          <w:p>
            <w:pPr>
              <w:pStyle w:val="TableParagraph"/>
              <w:spacing w:before="110"/>
              <w:ind w:right="163"/>
              <w:rPr>
                <w:rFonts w:ascii="Arial MT"/>
                <w:sz w:val="20"/>
              </w:rPr>
            </w:pPr>
            <w:r>
              <w:rPr>
                <w:rFonts w:ascii="Arial MT"/>
                <w:spacing w:val="-5"/>
                <w:sz w:val="20"/>
              </w:rPr>
              <w:t>cc</w:t>
            </w:r>
          </w:p>
        </w:tc>
        <w:tc>
          <w:tcPr>
            <w:tcW w:w="1412" w:type="dxa"/>
          </w:tcPr>
          <w:p>
            <w:pPr>
              <w:pStyle w:val="TableParagraph"/>
              <w:spacing w:before="110"/>
              <w:ind w:right="401"/>
              <w:jc w:val="right"/>
              <w:rPr>
                <w:rFonts w:ascii="Arial MT"/>
                <w:sz w:val="20"/>
              </w:rPr>
            </w:pPr>
            <w:r>
              <w:rPr>
                <w:rFonts w:ascii="Arial MT"/>
                <w:spacing w:val="-10"/>
                <w:sz w:val="20"/>
              </w:rPr>
              <w:t>2</w:t>
            </w:r>
          </w:p>
        </w:tc>
        <w:tc>
          <w:tcPr>
            <w:tcW w:w="1039" w:type="dxa"/>
          </w:tcPr>
          <w:p>
            <w:pPr>
              <w:pStyle w:val="TableParagraph"/>
              <w:spacing w:before="110"/>
              <w:ind w:left="184" w:right="193"/>
              <w:rPr>
                <w:rFonts w:ascii="Arial MT"/>
                <w:sz w:val="20"/>
              </w:rPr>
            </w:pPr>
            <w:r>
              <w:rPr>
                <w:rFonts w:ascii="Arial MT"/>
                <w:spacing w:val="-10"/>
                <w:sz w:val="20"/>
              </w:rPr>
              <w:t>3</w:t>
            </w:r>
          </w:p>
        </w:tc>
        <w:tc>
          <w:tcPr>
            <w:tcW w:w="1385" w:type="dxa"/>
          </w:tcPr>
          <w:p>
            <w:pPr>
              <w:pStyle w:val="TableParagraph"/>
              <w:spacing w:before="110"/>
              <w:ind w:right="412"/>
              <w:jc w:val="right"/>
              <w:rPr>
                <w:rFonts w:ascii="Arial MT"/>
                <w:sz w:val="20"/>
              </w:rPr>
            </w:pPr>
            <w:r>
              <w:rPr>
                <w:rFonts w:ascii="Arial MT"/>
                <w:spacing w:val="-10"/>
                <w:sz w:val="20"/>
              </w:rPr>
              <w:t>3</w:t>
            </w:r>
          </w:p>
        </w:tc>
        <w:tc>
          <w:tcPr>
            <w:tcW w:w="995" w:type="dxa"/>
          </w:tcPr>
          <w:p>
            <w:pPr>
              <w:pStyle w:val="TableParagraph"/>
              <w:spacing w:before="110"/>
              <w:ind w:left="133"/>
              <w:rPr>
                <w:rFonts w:ascii="Arial MT"/>
                <w:sz w:val="20"/>
              </w:rPr>
            </w:pPr>
            <w:r>
              <w:rPr>
                <w:rFonts w:ascii="Arial MT"/>
                <w:spacing w:val="-10"/>
                <w:sz w:val="20"/>
              </w:rPr>
              <w:t>3</w:t>
            </w:r>
          </w:p>
        </w:tc>
        <w:tc>
          <w:tcPr>
            <w:tcW w:w="864" w:type="dxa"/>
          </w:tcPr>
          <w:p>
            <w:pPr>
              <w:pStyle w:val="TableParagraph"/>
              <w:spacing w:before="110"/>
              <w:ind w:right="259"/>
              <w:jc w:val="right"/>
              <w:rPr>
                <w:rFonts w:ascii="Arial MT"/>
                <w:sz w:val="20"/>
              </w:rPr>
            </w:pPr>
            <w:r>
              <w:rPr>
                <w:rFonts w:ascii="Arial MT"/>
                <w:spacing w:val="-10"/>
                <w:sz w:val="20"/>
              </w:rPr>
              <w:t>3</w:t>
            </w:r>
          </w:p>
        </w:tc>
        <w:tc>
          <w:tcPr>
            <w:tcW w:w="820" w:type="dxa"/>
          </w:tcPr>
          <w:p>
            <w:pPr>
              <w:pStyle w:val="TableParagraph"/>
              <w:spacing w:before="110"/>
              <w:ind w:right="105"/>
              <w:jc w:val="right"/>
              <w:rPr>
                <w:rFonts w:ascii="Arial MT"/>
                <w:sz w:val="20"/>
              </w:rPr>
            </w:pPr>
            <w:r>
              <w:rPr>
                <w:rFonts w:ascii="Arial MT"/>
                <w:spacing w:val="-4"/>
                <w:sz w:val="20"/>
              </w:rPr>
              <w:t>0.19</w:t>
            </w:r>
          </w:p>
        </w:tc>
      </w:tr>
      <w:tr>
        <w:trPr>
          <w:trHeight w:val="460" w:hRule="atLeast"/>
        </w:trPr>
        <w:tc>
          <w:tcPr>
            <w:tcW w:w="1205" w:type="dxa"/>
          </w:tcPr>
          <w:p>
            <w:pPr>
              <w:pStyle w:val="TableParagraph"/>
              <w:jc w:val="left"/>
              <w:rPr>
                <w:sz w:val="20"/>
              </w:rPr>
            </w:pPr>
          </w:p>
        </w:tc>
        <w:tc>
          <w:tcPr>
            <w:tcW w:w="1567" w:type="dxa"/>
          </w:tcPr>
          <w:p>
            <w:pPr>
              <w:pStyle w:val="TableParagraph"/>
              <w:spacing w:before="112"/>
              <w:ind w:left="9" w:right="163"/>
              <w:rPr>
                <w:rFonts w:ascii="Arial MT"/>
                <w:sz w:val="20"/>
              </w:rPr>
            </w:pPr>
            <w:r>
              <w:rPr>
                <w:rFonts w:ascii="Arial MT"/>
                <w:spacing w:val="-5"/>
                <w:sz w:val="20"/>
              </w:rPr>
              <w:t>cb</w:t>
            </w:r>
          </w:p>
        </w:tc>
        <w:tc>
          <w:tcPr>
            <w:tcW w:w="1412" w:type="dxa"/>
          </w:tcPr>
          <w:p>
            <w:pPr>
              <w:pStyle w:val="TableParagraph"/>
              <w:spacing w:before="112"/>
              <w:ind w:right="401"/>
              <w:jc w:val="right"/>
              <w:rPr>
                <w:rFonts w:ascii="Arial MT"/>
                <w:sz w:val="20"/>
              </w:rPr>
            </w:pPr>
            <w:r>
              <w:rPr>
                <w:rFonts w:ascii="Arial MT"/>
                <w:spacing w:val="-10"/>
                <w:sz w:val="20"/>
              </w:rPr>
              <w:t>9</w:t>
            </w:r>
          </w:p>
        </w:tc>
        <w:tc>
          <w:tcPr>
            <w:tcW w:w="1039" w:type="dxa"/>
          </w:tcPr>
          <w:p>
            <w:pPr>
              <w:pStyle w:val="TableParagraph"/>
              <w:spacing w:before="112"/>
              <w:ind w:left="345"/>
              <w:jc w:val="left"/>
              <w:rPr>
                <w:rFonts w:ascii="Arial MT"/>
                <w:sz w:val="20"/>
              </w:rPr>
            </w:pPr>
            <w:r>
              <w:rPr>
                <w:rFonts w:ascii="Arial MT"/>
                <w:spacing w:val="-5"/>
                <w:sz w:val="20"/>
              </w:rPr>
              <w:t>11</w:t>
            </w:r>
          </w:p>
        </w:tc>
        <w:tc>
          <w:tcPr>
            <w:tcW w:w="1385" w:type="dxa"/>
          </w:tcPr>
          <w:p>
            <w:pPr>
              <w:pStyle w:val="TableParagraph"/>
              <w:spacing w:before="112"/>
              <w:ind w:right="415"/>
              <w:jc w:val="right"/>
              <w:rPr>
                <w:rFonts w:ascii="Arial MT"/>
                <w:sz w:val="20"/>
              </w:rPr>
            </w:pPr>
            <w:r>
              <w:rPr>
                <w:rFonts w:ascii="Arial MT"/>
                <w:spacing w:val="-5"/>
                <w:sz w:val="20"/>
              </w:rPr>
              <w:t>10</w:t>
            </w:r>
          </w:p>
        </w:tc>
        <w:tc>
          <w:tcPr>
            <w:tcW w:w="995" w:type="dxa"/>
          </w:tcPr>
          <w:p>
            <w:pPr>
              <w:pStyle w:val="TableParagraph"/>
              <w:spacing w:before="112"/>
              <w:ind w:left="133"/>
              <w:rPr>
                <w:rFonts w:ascii="Arial MT"/>
                <w:sz w:val="20"/>
              </w:rPr>
            </w:pPr>
            <w:r>
              <w:rPr>
                <w:rFonts w:ascii="Arial MT"/>
                <w:spacing w:val="-10"/>
                <w:sz w:val="20"/>
              </w:rPr>
              <w:t>8</w:t>
            </w:r>
          </w:p>
        </w:tc>
        <w:tc>
          <w:tcPr>
            <w:tcW w:w="864" w:type="dxa"/>
          </w:tcPr>
          <w:p>
            <w:pPr>
              <w:pStyle w:val="TableParagraph"/>
              <w:spacing w:before="112"/>
              <w:ind w:right="262"/>
              <w:jc w:val="right"/>
              <w:rPr>
                <w:rFonts w:ascii="Arial MT"/>
                <w:sz w:val="20"/>
              </w:rPr>
            </w:pPr>
            <w:r>
              <w:rPr>
                <w:rFonts w:ascii="Arial MT"/>
                <w:spacing w:val="-5"/>
                <w:sz w:val="20"/>
              </w:rPr>
              <w:t>10</w:t>
            </w:r>
          </w:p>
        </w:tc>
        <w:tc>
          <w:tcPr>
            <w:tcW w:w="820" w:type="dxa"/>
          </w:tcPr>
          <w:p>
            <w:pPr>
              <w:pStyle w:val="TableParagraph"/>
              <w:spacing w:before="112"/>
              <w:ind w:right="105"/>
              <w:jc w:val="right"/>
              <w:rPr>
                <w:rFonts w:ascii="Arial MT"/>
                <w:sz w:val="20"/>
              </w:rPr>
            </w:pPr>
            <w:r>
              <w:rPr>
                <w:rFonts w:ascii="Arial MT"/>
                <w:spacing w:val="-4"/>
                <w:sz w:val="20"/>
              </w:rPr>
              <w:t>0.40</w:t>
            </w:r>
          </w:p>
        </w:tc>
      </w:tr>
      <w:tr>
        <w:trPr>
          <w:trHeight w:val="459" w:hRule="atLeast"/>
        </w:trPr>
        <w:tc>
          <w:tcPr>
            <w:tcW w:w="1205" w:type="dxa"/>
          </w:tcPr>
          <w:p>
            <w:pPr>
              <w:pStyle w:val="TableParagraph"/>
              <w:jc w:val="left"/>
              <w:rPr>
                <w:sz w:val="20"/>
              </w:rPr>
            </w:pPr>
          </w:p>
        </w:tc>
        <w:tc>
          <w:tcPr>
            <w:tcW w:w="1567" w:type="dxa"/>
          </w:tcPr>
          <w:p>
            <w:pPr>
              <w:pStyle w:val="TableParagraph"/>
              <w:spacing w:before="112"/>
              <w:ind w:left="19" w:right="163"/>
              <w:rPr>
                <w:rFonts w:ascii="Arial MT"/>
                <w:sz w:val="20"/>
              </w:rPr>
            </w:pPr>
            <w:r>
              <w:rPr>
                <w:rFonts w:ascii="Arial MT"/>
                <w:spacing w:val="-5"/>
                <w:sz w:val="20"/>
              </w:rPr>
              <w:t>dp</w:t>
            </w:r>
          </w:p>
        </w:tc>
        <w:tc>
          <w:tcPr>
            <w:tcW w:w="1412" w:type="dxa"/>
          </w:tcPr>
          <w:p>
            <w:pPr>
              <w:pStyle w:val="TableParagraph"/>
              <w:spacing w:before="112"/>
              <w:ind w:right="401"/>
              <w:jc w:val="right"/>
              <w:rPr>
                <w:rFonts w:ascii="Arial MT"/>
                <w:sz w:val="20"/>
              </w:rPr>
            </w:pPr>
            <w:r>
              <w:rPr>
                <w:rFonts w:ascii="Arial MT"/>
                <w:spacing w:val="-10"/>
                <w:sz w:val="20"/>
              </w:rPr>
              <w:t>2</w:t>
            </w:r>
          </w:p>
        </w:tc>
        <w:tc>
          <w:tcPr>
            <w:tcW w:w="1039" w:type="dxa"/>
          </w:tcPr>
          <w:p>
            <w:pPr>
              <w:pStyle w:val="TableParagraph"/>
              <w:spacing w:before="112"/>
              <w:ind w:left="184" w:right="193"/>
              <w:rPr>
                <w:rFonts w:ascii="Arial MT"/>
                <w:sz w:val="20"/>
              </w:rPr>
            </w:pPr>
            <w:r>
              <w:rPr>
                <w:rFonts w:ascii="Arial MT"/>
                <w:spacing w:val="-10"/>
                <w:sz w:val="20"/>
              </w:rPr>
              <w:t>1</w:t>
            </w:r>
          </w:p>
        </w:tc>
        <w:tc>
          <w:tcPr>
            <w:tcW w:w="1385" w:type="dxa"/>
          </w:tcPr>
          <w:p>
            <w:pPr>
              <w:pStyle w:val="TableParagraph"/>
              <w:spacing w:before="112"/>
              <w:ind w:right="412"/>
              <w:jc w:val="right"/>
              <w:rPr>
                <w:rFonts w:ascii="Arial MT"/>
                <w:sz w:val="20"/>
              </w:rPr>
            </w:pPr>
            <w:r>
              <w:rPr>
                <w:rFonts w:ascii="Arial MT"/>
                <w:spacing w:val="-10"/>
                <w:sz w:val="20"/>
              </w:rPr>
              <w:t>2</w:t>
            </w:r>
          </w:p>
        </w:tc>
        <w:tc>
          <w:tcPr>
            <w:tcW w:w="995" w:type="dxa"/>
          </w:tcPr>
          <w:p>
            <w:pPr>
              <w:pStyle w:val="TableParagraph"/>
              <w:spacing w:before="112"/>
              <w:ind w:left="133"/>
              <w:rPr>
                <w:rFonts w:ascii="Arial MT"/>
                <w:sz w:val="20"/>
              </w:rPr>
            </w:pPr>
            <w:r>
              <w:rPr>
                <w:rFonts w:ascii="Arial MT"/>
                <w:spacing w:val="-10"/>
                <w:sz w:val="20"/>
              </w:rPr>
              <w:t>2</w:t>
            </w:r>
          </w:p>
        </w:tc>
        <w:tc>
          <w:tcPr>
            <w:tcW w:w="864" w:type="dxa"/>
          </w:tcPr>
          <w:p>
            <w:pPr>
              <w:pStyle w:val="TableParagraph"/>
              <w:spacing w:before="112"/>
              <w:ind w:right="259"/>
              <w:jc w:val="right"/>
              <w:rPr>
                <w:rFonts w:ascii="Arial MT"/>
                <w:sz w:val="20"/>
              </w:rPr>
            </w:pPr>
            <w:r>
              <w:rPr>
                <w:rFonts w:ascii="Arial MT"/>
                <w:spacing w:val="-10"/>
                <w:sz w:val="20"/>
              </w:rPr>
              <w:t>2</w:t>
            </w:r>
          </w:p>
        </w:tc>
        <w:tc>
          <w:tcPr>
            <w:tcW w:w="820" w:type="dxa"/>
          </w:tcPr>
          <w:p>
            <w:pPr>
              <w:pStyle w:val="TableParagraph"/>
              <w:spacing w:before="112"/>
              <w:ind w:right="105"/>
              <w:jc w:val="right"/>
              <w:rPr>
                <w:rFonts w:ascii="Arial MT"/>
                <w:sz w:val="20"/>
              </w:rPr>
            </w:pPr>
            <w:r>
              <w:rPr>
                <w:rFonts w:ascii="Arial MT"/>
                <w:spacing w:val="-4"/>
                <w:sz w:val="20"/>
              </w:rPr>
              <w:t>0.12</w:t>
            </w:r>
          </w:p>
        </w:tc>
      </w:tr>
      <w:tr>
        <w:trPr>
          <w:trHeight w:val="459" w:hRule="atLeast"/>
        </w:trPr>
        <w:tc>
          <w:tcPr>
            <w:tcW w:w="1205" w:type="dxa"/>
          </w:tcPr>
          <w:p>
            <w:pPr>
              <w:pStyle w:val="TableParagraph"/>
              <w:jc w:val="left"/>
              <w:rPr>
                <w:sz w:val="20"/>
              </w:rPr>
            </w:pPr>
          </w:p>
        </w:tc>
        <w:tc>
          <w:tcPr>
            <w:tcW w:w="1567" w:type="dxa"/>
          </w:tcPr>
          <w:p>
            <w:pPr>
              <w:pStyle w:val="TableParagraph"/>
              <w:spacing w:before="110"/>
              <w:ind w:left="19" w:right="163"/>
              <w:rPr>
                <w:rFonts w:ascii="Arial MT"/>
                <w:sz w:val="20"/>
              </w:rPr>
            </w:pPr>
            <w:r>
              <w:rPr>
                <w:rFonts w:ascii="Arial MT"/>
                <w:spacing w:val="-5"/>
                <w:sz w:val="20"/>
              </w:rPr>
              <w:t>da</w:t>
            </w:r>
          </w:p>
        </w:tc>
        <w:tc>
          <w:tcPr>
            <w:tcW w:w="1412" w:type="dxa"/>
          </w:tcPr>
          <w:p>
            <w:pPr>
              <w:pStyle w:val="TableParagraph"/>
              <w:spacing w:before="110"/>
              <w:ind w:right="401"/>
              <w:jc w:val="right"/>
              <w:rPr>
                <w:rFonts w:ascii="Arial MT"/>
                <w:sz w:val="20"/>
              </w:rPr>
            </w:pPr>
            <w:r>
              <w:rPr>
                <w:rFonts w:ascii="Arial MT"/>
                <w:spacing w:val="-10"/>
                <w:sz w:val="20"/>
              </w:rPr>
              <w:t>2</w:t>
            </w:r>
          </w:p>
        </w:tc>
        <w:tc>
          <w:tcPr>
            <w:tcW w:w="1039" w:type="dxa"/>
          </w:tcPr>
          <w:p>
            <w:pPr>
              <w:pStyle w:val="TableParagraph"/>
              <w:spacing w:before="110"/>
              <w:ind w:left="184" w:right="193"/>
              <w:rPr>
                <w:rFonts w:ascii="Arial MT"/>
                <w:sz w:val="20"/>
              </w:rPr>
            </w:pPr>
            <w:r>
              <w:rPr>
                <w:rFonts w:ascii="Arial MT"/>
                <w:spacing w:val="-10"/>
                <w:sz w:val="20"/>
              </w:rPr>
              <w:t>3</w:t>
            </w:r>
          </w:p>
        </w:tc>
        <w:tc>
          <w:tcPr>
            <w:tcW w:w="1385" w:type="dxa"/>
          </w:tcPr>
          <w:p>
            <w:pPr>
              <w:pStyle w:val="TableParagraph"/>
              <w:spacing w:before="110"/>
              <w:ind w:right="412"/>
              <w:jc w:val="right"/>
              <w:rPr>
                <w:rFonts w:ascii="Arial MT"/>
                <w:sz w:val="20"/>
              </w:rPr>
            </w:pPr>
            <w:r>
              <w:rPr>
                <w:rFonts w:ascii="Arial MT"/>
                <w:spacing w:val="-10"/>
                <w:sz w:val="20"/>
              </w:rPr>
              <w:t>2</w:t>
            </w:r>
          </w:p>
        </w:tc>
        <w:tc>
          <w:tcPr>
            <w:tcW w:w="995" w:type="dxa"/>
          </w:tcPr>
          <w:p>
            <w:pPr>
              <w:pStyle w:val="TableParagraph"/>
              <w:spacing w:before="110"/>
              <w:ind w:left="133"/>
              <w:rPr>
                <w:rFonts w:ascii="Arial MT"/>
                <w:sz w:val="20"/>
              </w:rPr>
            </w:pPr>
            <w:r>
              <w:rPr>
                <w:rFonts w:ascii="Arial MT"/>
                <w:spacing w:val="-10"/>
                <w:sz w:val="20"/>
              </w:rPr>
              <w:t>2</w:t>
            </w:r>
          </w:p>
        </w:tc>
        <w:tc>
          <w:tcPr>
            <w:tcW w:w="864" w:type="dxa"/>
          </w:tcPr>
          <w:p>
            <w:pPr>
              <w:pStyle w:val="TableParagraph"/>
              <w:spacing w:before="110"/>
              <w:ind w:right="259"/>
              <w:jc w:val="right"/>
              <w:rPr>
                <w:rFonts w:ascii="Arial MT"/>
                <w:sz w:val="20"/>
              </w:rPr>
            </w:pPr>
            <w:r>
              <w:rPr>
                <w:rFonts w:ascii="Arial MT"/>
                <w:spacing w:val="-10"/>
                <w:sz w:val="20"/>
              </w:rPr>
              <w:t>3</w:t>
            </w:r>
          </w:p>
        </w:tc>
        <w:tc>
          <w:tcPr>
            <w:tcW w:w="820" w:type="dxa"/>
          </w:tcPr>
          <w:p>
            <w:pPr>
              <w:pStyle w:val="TableParagraph"/>
              <w:spacing w:before="110"/>
              <w:ind w:right="105"/>
              <w:jc w:val="right"/>
              <w:rPr>
                <w:rFonts w:ascii="Arial MT"/>
                <w:sz w:val="20"/>
              </w:rPr>
            </w:pPr>
            <w:r>
              <w:rPr>
                <w:rFonts w:ascii="Arial MT"/>
                <w:spacing w:val="-4"/>
                <w:sz w:val="20"/>
              </w:rPr>
              <w:t>0.23</w:t>
            </w:r>
          </w:p>
        </w:tc>
      </w:tr>
      <w:tr>
        <w:trPr>
          <w:trHeight w:val="461" w:hRule="atLeast"/>
        </w:trPr>
        <w:tc>
          <w:tcPr>
            <w:tcW w:w="1205" w:type="dxa"/>
          </w:tcPr>
          <w:p>
            <w:pPr>
              <w:pStyle w:val="TableParagraph"/>
              <w:jc w:val="left"/>
              <w:rPr>
                <w:sz w:val="20"/>
              </w:rPr>
            </w:pPr>
          </w:p>
        </w:tc>
        <w:tc>
          <w:tcPr>
            <w:tcW w:w="1567" w:type="dxa"/>
          </w:tcPr>
          <w:p>
            <w:pPr>
              <w:pStyle w:val="TableParagraph"/>
              <w:spacing w:before="112"/>
              <w:ind w:left="132" w:right="163"/>
              <w:rPr>
                <w:rFonts w:ascii="Arial MT"/>
                <w:sz w:val="20"/>
              </w:rPr>
            </w:pPr>
            <w:r>
              <w:rPr>
                <w:rFonts w:ascii="Arial MT"/>
                <w:spacing w:val="-5"/>
                <w:sz w:val="20"/>
              </w:rPr>
              <w:t>mm</w:t>
            </w:r>
          </w:p>
        </w:tc>
        <w:tc>
          <w:tcPr>
            <w:tcW w:w="1412" w:type="dxa"/>
          </w:tcPr>
          <w:p>
            <w:pPr>
              <w:pStyle w:val="TableParagraph"/>
              <w:spacing w:before="112"/>
              <w:ind w:right="401"/>
              <w:jc w:val="right"/>
              <w:rPr>
                <w:rFonts w:ascii="Arial MT"/>
                <w:sz w:val="20"/>
              </w:rPr>
            </w:pPr>
            <w:r>
              <w:rPr>
                <w:rFonts w:ascii="Arial MT"/>
                <w:spacing w:val="-10"/>
                <w:sz w:val="20"/>
              </w:rPr>
              <w:t>2</w:t>
            </w:r>
          </w:p>
        </w:tc>
        <w:tc>
          <w:tcPr>
            <w:tcW w:w="1039" w:type="dxa"/>
          </w:tcPr>
          <w:p>
            <w:pPr>
              <w:pStyle w:val="TableParagraph"/>
              <w:spacing w:before="112"/>
              <w:ind w:left="184" w:right="193"/>
              <w:rPr>
                <w:rFonts w:ascii="Arial MT"/>
                <w:sz w:val="20"/>
              </w:rPr>
            </w:pPr>
            <w:r>
              <w:rPr>
                <w:rFonts w:ascii="Arial MT"/>
                <w:spacing w:val="-10"/>
                <w:sz w:val="20"/>
              </w:rPr>
              <w:t>1</w:t>
            </w:r>
          </w:p>
        </w:tc>
        <w:tc>
          <w:tcPr>
            <w:tcW w:w="1385" w:type="dxa"/>
          </w:tcPr>
          <w:p>
            <w:pPr>
              <w:pStyle w:val="TableParagraph"/>
              <w:spacing w:before="112"/>
              <w:ind w:right="412"/>
              <w:jc w:val="right"/>
              <w:rPr>
                <w:rFonts w:ascii="Arial MT"/>
                <w:sz w:val="20"/>
              </w:rPr>
            </w:pPr>
            <w:r>
              <w:rPr>
                <w:rFonts w:ascii="Arial MT"/>
                <w:spacing w:val="-10"/>
                <w:sz w:val="20"/>
              </w:rPr>
              <w:t>3</w:t>
            </w:r>
          </w:p>
        </w:tc>
        <w:tc>
          <w:tcPr>
            <w:tcW w:w="995" w:type="dxa"/>
          </w:tcPr>
          <w:p>
            <w:pPr>
              <w:pStyle w:val="TableParagraph"/>
              <w:spacing w:before="112"/>
              <w:ind w:left="133"/>
              <w:rPr>
                <w:rFonts w:ascii="Arial MT"/>
                <w:sz w:val="20"/>
              </w:rPr>
            </w:pPr>
            <w:r>
              <w:rPr>
                <w:rFonts w:ascii="Arial MT"/>
                <w:spacing w:val="-10"/>
                <w:sz w:val="20"/>
              </w:rPr>
              <w:t>2</w:t>
            </w:r>
          </w:p>
        </w:tc>
        <w:tc>
          <w:tcPr>
            <w:tcW w:w="864" w:type="dxa"/>
          </w:tcPr>
          <w:p>
            <w:pPr>
              <w:pStyle w:val="TableParagraph"/>
              <w:spacing w:before="112"/>
              <w:ind w:right="259"/>
              <w:jc w:val="right"/>
              <w:rPr>
                <w:rFonts w:ascii="Arial MT"/>
                <w:sz w:val="20"/>
              </w:rPr>
            </w:pPr>
            <w:r>
              <w:rPr>
                <w:rFonts w:ascii="Arial MT"/>
                <w:spacing w:val="-10"/>
                <w:sz w:val="20"/>
              </w:rPr>
              <w:t>3</w:t>
            </w:r>
          </w:p>
        </w:tc>
        <w:tc>
          <w:tcPr>
            <w:tcW w:w="820" w:type="dxa"/>
          </w:tcPr>
          <w:p>
            <w:pPr>
              <w:pStyle w:val="TableParagraph"/>
              <w:spacing w:before="112"/>
              <w:ind w:right="105"/>
              <w:jc w:val="right"/>
              <w:rPr>
                <w:rFonts w:ascii="Arial MT"/>
                <w:sz w:val="20"/>
              </w:rPr>
            </w:pPr>
            <w:r>
              <w:rPr>
                <w:rFonts w:ascii="Arial MT"/>
                <w:spacing w:val="-4"/>
                <w:sz w:val="20"/>
              </w:rPr>
              <w:t>0.33</w:t>
            </w:r>
          </w:p>
        </w:tc>
      </w:tr>
      <w:tr>
        <w:trPr>
          <w:trHeight w:val="459" w:hRule="atLeast"/>
        </w:trPr>
        <w:tc>
          <w:tcPr>
            <w:tcW w:w="1205" w:type="dxa"/>
          </w:tcPr>
          <w:p>
            <w:pPr>
              <w:pStyle w:val="TableParagraph"/>
              <w:jc w:val="left"/>
              <w:rPr>
                <w:sz w:val="20"/>
              </w:rPr>
            </w:pPr>
          </w:p>
        </w:tc>
        <w:tc>
          <w:tcPr>
            <w:tcW w:w="1567" w:type="dxa"/>
          </w:tcPr>
          <w:p>
            <w:pPr>
              <w:pStyle w:val="TableParagraph"/>
              <w:spacing w:before="112"/>
              <w:ind w:left="8" w:right="163"/>
              <w:rPr>
                <w:rFonts w:ascii="Arial MT"/>
                <w:sz w:val="20"/>
              </w:rPr>
            </w:pPr>
            <w:r>
              <w:rPr>
                <w:rFonts w:ascii="Arial MT"/>
                <w:spacing w:val="-5"/>
                <w:sz w:val="20"/>
              </w:rPr>
              <w:t>pc</w:t>
            </w:r>
          </w:p>
        </w:tc>
        <w:tc>
          <w:tcPr>
            <w:tcW w:w="1412" w:type="dxa"/>
          </w:tcPr>
          <w:p>
            <w:pPr>
              <w:pStyle w:val="TableParagraph"/>
              <w:spacing w:before="112"/>
              <w:ind w:right="403"/>
              <w:jc w:val="right"/>
              <w:rPr>
                <w:rFonts w:ascii="Arial MT"/>
                <w:sz w:val="20"/>
              </w:rPr>
            </w:pPr>
            <w:r>
              <w:rPr>
                <w:rFonts w:ascii="Arial MT"/>
                <w:spacing w:val="-5"/>
                <w:sz w:val="20"/>
              </w:rPr>
              <w:t>24</w:t>
            </w:r>
          </w:p>
        </w:tc>
        <w:tc>
          <w:tcPr>
            <w:tcW w:w="1039" w:type="dxa"/>
          </w:tcPr>
          <w:p>
            <w:pPr>
              <w:pStyle w:val="TableParagraph"/>
              <w:spacing w:before="112"/>
              <w:ind w:left="345"/>
              <w:jc w:val="left"/>
              <w:rPr>
                <w:rFonts w:ascii="Arial MT"/>
                <w:sz w:val="20"/>
              </w:rPr>
            </w:pPr>
            <w:r>
              <w:rPr>
                <w:rFonts w:ascii="Arial MT"/>
                <w:spacing w:val="-5"/>
                <w:sz w:val="20"/>
              </w:rPr>
              <w:t>25</w:t>
            </w:r>
          </w:p>
        </w:tc>
        <w:tc>
          <w:tcPr>
            <w:tcW w:w="1385" w:type="dxa"/>
          </w:tcPr>
          <w:p>
            <w:pPr>
              <w:pStyle w:val="TableParagraph"/>
              <w:spacing w:before="112"/>
              <w:ind w:right="415"/>
              <w:jc w:val="right"/>
              <w:rPr>
                <w:rFonts w:ascii="Arial MT"/>
                <w:sz w:val="20"/>
              </w:rPr>
            </w:pPr>
            <w:r>
              <w:rPr>
                <w:rFonts w:ascii="Arial MT"/>
                <w:spacing w:val="-5"/>
                <w:sz w:val="20"/>
              </w:rPr>
              <w:t>23</w:t>
            </w:r>
          </w:p>
        </w:tc>
        <w:tc>
          <w:tcPr>
            <w:tcW w:w="995" w:type="dxa"/>
          </w:tcPr>
          <w:p>
            <w:pPr>
              <w:pStyle w:val="TableParagraph"/>
              <w:spacing w:before="112"/>
              <w:ind w:left="133" w:right="115"/>
              <w:rPr>
                <w:rFonts w:ascii="Arial MT"/>
                <w:sz w:val="20"/>
              </w:rPr>
            </w:pPr>
            <w:r>
              <w:rPr>
                <w:rFonts w:ascii="Arial MT"/>
                <w:spacing w:val="-5"/>
                <w:sz w:val="20"/>
              </w:rPr>
              <w:t>28</w:t>
            </w:r>
          </w:p>
        </w:tc>
        <w:tc>
          <w:tcPr>
            <w:tcW w:w="864" w:type="dxa"/>
          </w:tcPr>
          <w:p>
            <w:pPr>
              <w:pStyle w:val="TableParagraph"/>
              <w:spacing w:before="112"/>
              <w:ind w:right="262"/>
              <w:jc w:val="right"/>
              <w:rPr>
                <w:rFonts w:ascii="Arial MT"/>
                <w:sz w:val="20"/>
              </w:rPr>
            </w:pPr>
            <w:r>
              <w:rPr>
                <w:rFonts w:ascii="Arial MT"/>
                <w:spacing w:val="-5"/>
                <w:sz w:val="20"/>
              </w:rPr>
              <w:t>27</w:t>
            </w:r>
          </w:p>
        </w:tc>
        <w:tc>
          <w:tcPr>
            <w:tcW w:w="820" w:type="dxa"/>
          </w:tcPr>
          <w:p>
            <w:pPr>
              <w:pStyle w:val="TableParagraph"/>
              <w:spacing w:before="112"/>
              <w:ind w:right="105"/>
              <w:jc w:val="right"/>
              <w:rPr>
                <w:rFonts w:ascii="Arial MT"/>
                <w:sz w:val="20"/>
              </w:rPr>
            </w:pPr>
            <w:r>
              <w:rPr>
                <w:rFonts w:ascii="Arial MT"/>
                <w:spacing w:val="-4"/>
                <w:sz w:val="20"/>
              </w:rPr>
              <w:t>0.92</w:t>
            </w:r>
          </w:p>
        </w:tc>
      </w:tr>
      <w:tr>
        <w:trPr>
          <w:trHeight w:val="459" w:hRule="atLeast"/>
        </w:trPr>
        <w:tc>
          <w:tcPr>
            <w:tcW w:w="1205" w:type="dxa"/>
          </w:tcPr>
          <w:p>
            <w:pPr>
              <w:pStyle w:val="TableParagraph"/>
              <w:spacing w:before="110"/>
              <w:ind w:left="163"/>
              <w:jc w:val="left"/>
              <w:rPr>
                <w:rFonts w:ascii="Arial MT"/>
                <w:sz w:val="20"/>
              </w:rPr>
            </w:pPr>
            <w:r>
              <w:rPr>
                <w:rFonts w:ascii="Arial MT"/>
                <w:spacing w:val="-2"/>
                <w:sz w:val="20"/>
              </w:rPr>
              <w:t>Benthic</w:t>
            </w:r>
          </w:p>
        </w:tc>
        <w:tc>
          <w:tcPr>
            <w:tcW w:w="1567" w:type="dxa"/>
          </w:tcPr>
          <w:p>
            <w:pPr>
              <w:pStyle w:val="TableParagraph"/>
              <w:spacing w:before="110"/>
              <w:ind w:left="8" w:right="163"/>
              <w:rPr>
                <w:rFonts w:ascii="Arial MT"/>
                <w:sz w:val="20"/>
              </w:rPr>
            </w:pPr>
            <w:r>
              <w:rPr>
                <w:rFonts w:ascii="Arial MT"/>
                <w:spacing w:val="-5"/>
                <w:sz w:val="20"/>
              </w:rPr>
              <w:t>bc</w:t>
            </w:r>
          </w:p>
        </w:tc>
        <w:tc>
          <w:tcPr>
            <w:tcW w:w="1412" w:type="dxa"/>
          </w:tcPr>
          <w:p>
            <w:pPr>
              <w:pStyle w:val="TableParagraph"/>
              <w:spacing w:before="110"/>
              <w:ind w:right="401"/>
              <w:jc w:val="right"/>
              <w:rPr>
                <w:rFonts w:ascii="Arial MT"/>
                <w:sz w:val="20"/>
              </w:rPr>
            </w:pPr>
            <w:r>
              <w:rPr>
                <w:rFonts w:ascii="Arial MT"/>
                <w:spacing w:val="-10"/>
                <w:sz w:val="20"/>
              </w:rPr>
              <w:t>3</w:t>
            </w:r>
          </w:p>
        </w:tc>
        <w:tc>
          <w:tcPr>
            <w:tcW w:w="1039" w:type="dxa"/>
          </w:tcPr>
          <w:p>
            <w:pPr>
              <w:pStyle w:val="TableParagraph"/>
              <w:spacing w:before="110"/>
              <w:ind w:left="184" w:right="193"/>
              <w:rPr>
                <w:rFonts w:ascii="Arial MT"/>
                <w:sz w:val="20"/>
              </w:rPr>
            </w:pPr>
            <w:r>
              <w:rPr>
                <w:rFonts w:ascii="Arial MT"/>
                <w:spacing w:val="-10"/>
                <w:sz w:val="20"/>
              </w:rPr>
              <w:t>2</w:t>
            </w:r>
          </w:p>
        </w:tc>
        <w:tc>
          <w:tcPr>
            <w:tcW w:w="1385" w:type="dxa"/>
          </w:tcPr>
          <w:p>
            <w:pPr>
              <w:pStyle w:val="TableParagraph"/>
              <w:spacing w:before="110"/>
              <w:ind w:right="412"/>
              <w:jc w:val="right"/>
              <w:rPr>
                <w:rFonts w:ascii="Arial MT"/>
                <w:sz w:val="20"/>
              </w:rPr>
            </w:pPr>
            <w:r>
              <w:rPr>
                <w:rFonts w:ascii="Arial MT"/>
                <w:spacing w:val="-10"/>
                <w:sz w:val="20"/>
              </w:rPr>
              <w:t>3</w:t>
            </w:r>
          </w:p>
        </w:tc>
        <w:tc>
          <w:tcPr>
            <w:tcW w:w="995" w:type="dxa"/>
          </w:tcPr>
          <w:p>
            <w:pPr>
              <w:pStyle w:val="TableParagraph"/>
              <w:spacing w:before="110"/>
              <w:ind w:left="133"/>
              <w:rPr>
                <w:rFonts w:ascii="Arial MT"/>
                <w:sz w:val="20"/>
              </w:rPr>
            </w:pPr>
            <w:r>
              <w:rPr>
                <w:rFonts w:ascii="Arial MT"/>
                <w:spacing w:val="-10"/>
                <w:sz w:val="20"/>
              </w:rPr>
              <w:t>1</w:t>
            </w:r>
          </w:p>
        </w:tc>
        <w:tc>
          <w:tcPr>
            <w:tcW w:w="864" w:type="dxa"/>
          </w:tcPr>
          <w:p>
            <w:pPr>
              <w:pStyle w:val="TableParagraph"/>
              <w:spacing w:before="110"/>
              <w:ind w:right="259"/>
              <w:jc w:val="right"/>
              <w:rPr>
                <w:rFonts w:ascii="Arial MT"/>
                <w:sz w:val="20"/>
              </w:rPr>
            </w:pPr>
            <w:r>
              <w:rPr>
                <w:rFonts w:ascii="Arial MT"/>
                <w:spacing w:val="-10"/>
                <w:sz w:val="20"/>
              </w:rPr>
              <w:t>2</w:t>
            </w:r>
          </w:p>
        </w:tc>
        <w:tc>
          <w:tcPr>
            <w:tcW w:w="820" w:type="dxa"/>
          </w:tcPr>
          <w:p>
            <w:pPr>
              <w:pStyle w:val="TableParagraph"/>
              <w:spacing w:before="110"/>
              <w:ind w:right="105"/>
              <w:jc w:val="right"/>
              <w:rPr>
                <w:rFonts w:ascii="Arial MT"/>
                <w:sz w:val="20"/>
              </w:rPr>
            </w:pPr>
            <w:r>
              <w:rPr>
                <w:rFonts w:ascii="Arial MT"/>
                <w:spacing w:val="-4"/>
                <w:sz w:val="20"/>
              </w:rPr>
              <w:t>0.37</w:t>
            </w:r>
          </w:p>
        </w:tc>
      </w:tr>
      <w:tr>
        <w:trPr>
          <w:trHeight w:val="460" w:hRule="atLeast"/>
        </w:trPr>
        <w:tc>
          <w:tcPr>
            <w:tcW w:w="1205" w:type="dxa"/>
          </w:tcPr>
          <w:p>
            <w:pPr>
              <w:pStyle w:val="TableParagraph"/>
              <w:jc w:val="left"/>
              <w:rPr>
                <w:sz w:val="20"/>
              </w:rPr>
            </w:pPr>
          </w:p>
        </w:tc>
        <w:tc>
          <w:tcPr>
            <w:tcW w:w="1567" w:type="dxa"/>
          </w:tcPr>
          <w:p>
            <w:pPr>
              <w:pStyle w:val="TableParagraph"/>
              <w:spacing w:before="112"/>
              <w:ind w:right="163"/>
              <w:rPr>
                <w:rFonts w:ascii="Arial MT"/>
                <w:sz w:val="20"/>
              </w:rPr>
            </w:pPr>
            <w:r>
              <w:rPr>
                <w:rFonts w:ascii="Arial MT"/>
                <w:spacing w:val="-5"/>
                <w:sz w:val="20"/>
              </w:rPr>
              <w:t>cc</w:t>
            </w:r>
          </w:p>
        </w:tc>
        <w:tc>
          <w:tcPr>
            <w:tcW w:w="1412" w:type="dxa"/>
          </w:tcPr>
          <w:p>
            <w:pPr>
              <w:pStyle w:val="TableParagraph"/>
              <w:spacing w:before="112"/>
              <w:ind w:right="401"/>
              <w:jc w:val="right"/>
              <w:rPr>
                <w:rFonts w:ascii="Arial MT"/>
                <w:sz w:val="20"/>
              </w:rPr>
            </w:pPr>
            <w:r>
              <w:rPr>
                <w:rFonts w:ascii="Arial MT"/>
                <w:spacing w:val="-10"/>
                <w:sz w:val="20"/>
              </w:rPr>
              <w:t>4</w:t>
            </w:r>
          </w:p>
        </w:tc>
        <w:tc>
          <w:tcPr>
            <w:tcW w:w="1039" w:type="dxa"/>
          </w:tcPr>
          <w:p>
            <w:pPr>
              <w:pStyle w:val="TableParagraph"/>
              <w:spacing w:before="112"/>
              <w:ind w:left="184" w:right="193"/>
              <w:rPr>
                <w:rFonts w:ascii="Arial MT"/>
                <w:sz w:val="20"/>
              </w:rPr>
            </w:pPr>
            <w:r>
              <w:rPr>
                <w:rFonts w:ascii="Arial MT"/>
                <w:spacing w:val="-10"/>
                <w:sz w:val="20"/>
              </w:rPr>
              <w:t>4</w:t>
            </w:r>
          </w:p>
        </w:tc>
        <w:tc>
          <w:tcPr>
            <w:tcW w:w="1385" w:type="dxa"/>
          </w:tcPr>
          <w:p>
            <w:pPr>
              <w:pStyle w:val="TableParagraph"/>
              <w:spacing w:before="112"/>
              <w:ind w:right="412"/>
              <w:jc w:val="right"/>
              <w:rPr>
                <w:rFonts w:ascii="Arial MT"/>
                <w:sz w:val="20"/>
              </w:rPr>
            </w:pPr>
            <w:r>
              <w:rPr>
                <w:rFonts w:ascii="Arial MT"/>
                <w:spacing w:val="-10"/>
                <w:sz w:val="20"/>
              </w:rPr>
              <w:t>3</w:t>
            </w:r>
          </w:p>
        </w:tc>
        <w:tc>
          <w:tcPr>
            <w:tcW w:w="995" w:type="dxa"/>
          </w:tcPr>
          <w:p>
            <w:pPr>
              <w:pStyle w:val="TableParagraph"/>
              <w:spacing w:before="112"/>
              <w:ind w:left="133"/>
              <w:rPr>
                <w:rFonts w:ascii="Arial MT"/>
                <w:sz w:val="20"/>
              </w:rPr>
            </w:pPr>
            <w:r>
              <w:rPr>
                <w:rFonts w:ascii="Arial MT"/>
                <w:spacing w:val="-10"/>
                <w:sz w:val="20"/>
              </w:rPr>
              <w:t>4</w:t>
            </w:r>
          </w:p>
        </w:tc>
        <w:tc>
          <w:tcPr>
            <w:tcW w:w="864" w:type="dxa"/>
          </w:tcPr>
          <w:p>
            <w:pPr>
              <w:pStyle w:val="TableParagraph"/>
              <w:spacing w:before="112"/>
              <w:ind w:right="259"/>
              <w:jc w:val="right"/>
              <w:rPr>
                <w:rFonts w:ascii="Arial MT"/>
                <w:sz w:val="20"/>
              </w:rPr>
            </w:pPr>
            <w:r>
              <w:rPr>
                <w:rFonts w:ascii="Arial MT"/>
                <w:spacing w:val="-10"/>
                <w:sz w:val="20"/>
              </w:rPr>
              <w:t>5</w:t>
            </w:r>
          </w:p>
        </w:tc>
        <w:tc>
          <w:tcPr>
            <w:tcW w:w="820" w:type="dxa"/>
          </w:tcPr>
          <w:p>
            <w:pPr>
              <w:pStyle w:val="TableParagraph"/>
              <w:spacing w:before="112"/>
              <w:ind w:right="105"/>
              <w:jc w:val="right"/>
              <w:rPr>
                <w:rFonts w:ascii="Arial MT"/>
                <w:sz w:val="20"/>
              </w:rPr>
            </w:pPr>
            <w:r>
              <w:rPr>
                <w:rFonts w:ascii="Arial MT"/>
                <w:spacing w:val="-4"/>
                <w:sz w:val="20"/>
              </w:rPr>
              <w:t>0.29</w:t>
            </w:r>
          </w:p>
        </w:tc>
      </w:tr>
      <w:tr>
        <w:trPr>
          <w:trHeight w:val="459" w:hRule="atLeast"/>
        </w:trPr>
        <w:tc>
          <w:tcPr>
            <w:tcW w:w="1205" w:type="dxa"/>
          </w:tcPr>
          <w:p>
            <w:pPr>
              <w:pStyle w:val="TableParagraph"/>
              <w:jc w:val="left"/>
              <w:rPr>
                <w:sz w:val="20"/>
              </w:rPr>
            </w:pPr>
          </w:p>
        </w:tc>
        <w:tc>
          <w:tcPr>
            <w:tcW w:w="1567" w:type="dxa"/>
          </w:tcPr>
          <w:p>
            <w:pPr>
              <w:pStyle w:val="TableParagraph"/>
              <w:spacing w:before="112"/>
              <w:ind w:left="9" w:right="163"/>
              <w:rPr>
                <w:rFonts w:ascii="Arial MT"/>
                <w:sz w:val="20"/>
              </w:rPr>
            </w:pPr>
            <w:r>
              <w:rPr>
                <w:rFonts w:ascii="Arial MT"/>
                <w:spacing w:val="-5"/>
                <w:sz w:val="20"/>
              </w:rPr>
              <w:t>cb</w:t>
            </w:r>
          </w:p>
        </w:tc>
        <w:tc>
          <w:tcPr>
            <w:tcW w:w="1412" w:type="dxa"/>
          </w:tcPr>
          <w:p>
            <w:pPr>
              <w:pStyle w:val="TableParagraph"/>
              <w:spacing w:before="112"/>
              <w:ind w:right="401"/>
              <w:jc w:val="right"/>
              <w:rPr>
                <w:rFonts w:ascii="Arial MT"/>
                <w:sz w:val="20"/>
              </w:rPr>
            </w:pPr>
            <w:r>
              <w:rPr>
                <w:rFonts w:ascii="Arial MT"/>
                <w:spacing w:val="-10"/>
                <w:sz w:val="20"/>
              </w:rPr>
              <w:t>7</w:t>
            </w:r>
          </w:p>
        </w:tc>
        <w:tc>
          <w:tcPr>
            <w:tcW w:w="1039" w:type="dxa"/>
          </w:tcPr>
          <w:p>
            <w:pPr>
              <w:pStyle w:val="TableParagraph"/>
              <w:spacing w:before="112"/>
              <w:ind w:left="184" w:right="193"/>
              <w:rPr>
                <w:rFonts w:ascii="Arial MT"/>
                <w:sz w:val="20"/>
              </w:rPr>
            </w:pPr>
            <w:r>
              <w:rPr>
                <w:rFonts w:ascii="Arial MT"/>
                <w:spacing w:val="-10"/>
                <w:sz w:val="20"/>
              </w:rPr>
              <w:t>8</w:t>
            </w:r>
          </w:p>
        </w:tc>
        <w:tc>
          <w:tcPr>
            <w:tcW w:w="1385" w:type="dxa"/>
          </w:tcPr>
          <w:p>
            <w:pPr>
              <w:pStyle w:val="TableParagraph"/>
              <w:spacing w:before="112"/>
              <w:ind w:right="412"/>
              <w:jc w:val="right"/>
              <w:rPr>
                <w:rFonts w:ascii="Arial MT"/>
                <w:sz w:val="20"/>
              </w:rPr>
            </w:pPr>
            <w:r>
              <w:rPr>
                <w:rFonts w:ascii="Arial MT"/>
                <w:spacing w:val="-10"/>
                <w:sz w:val="20"/>
              </w:rPr>
              <w:t>7</w:t>
            </w:r>
          </w:p>
        </w:tc>
        <w:tc>
          <w:tcPr>
            <w:tcW w:w="995" w:type="dxa"/>
          </w:tcPr>
          <w:p>
            <w:pPr>
              <w:pStyle w:val="TableParagraph"/>
              <w:spacing w:before="112"/>
              <w:ind w:left="133"/>
              <w:rPr>
                <w:rFonts w:ascii="Arial MT"/>
                <w:sz w:val="20"/>
              </w:rPr>
            </w:pPr>
            <w:r>
              <w:rPr>
                <w:rFonts w:ascii="Arial MT"/>
                <w:spacing w:val="-10"/>
                <w:sz w:val="20"/>
              </w:rPr>
              <w:t>7</w:t>
            </w:r>
          </w:p>
        </w:tc>
        <w:tc>
          <w:tcPr>
            <w:tcW w:w="864" w:type="dxa"/>
          </w:tcPr>
          <w:p>
            <w:pPr>
              <w:pStyle w:val="TableParagraph"/>
              <w:spacing w:before="112"/>
              <w:ind w:right="259"/>
              <w:jc w:val="right"/>
              <w:rPr>
                <w:rFonts w:ascii="Arial MT"/>
                <w:sz w:val="20"/>
              </w:rPr>
            </w:pPr>
            <w:r>
              <w:rPr>
                <w:rFonts w:ascii="Arial MT"/>
                <w:spacing w:val="-10"/>
                <w:sz w:val="20"/>
              </w:rPr>
              <w:t>7</w:t>
            </w:r>
          </w:p>
        </w:tc>
        <w:tc>
          <w:tcPr>
            <w:tcW w:w="820" w:type="dxa"/>
          </w:tcPr>
          <w:p>
            <w:pPr>
              <w:pStyle w:val="TableParagraph"/>
              <w:spacing w:before="112"/>
              <w:ind w:right="105"/>
              <w:jc w:val="right"/>
              <w:rPr>
                <w:rFonts w:ascii="Arial MT"/>
                <w:sz w:val="20"/>
              </w:rPr>
            </w:pPr>
            <w:r>
              <w:rPr>
                <w:rFonts w:ascii="Arial MT"/>
                <w:spacing w:val="-4"/>
                <w:sz w:val="20"/>
              </w:rPr>
              <w:t>0.13</w:t>
            </w:r>
          </w:p>
        </w:tc>
      </w:tr>
      <w:tr>
        <w:trPr>
          <w:trHeight w:val="459" w:hRule="atLeast"/>
        </w:trPr>
        <w:tc>
          <w:tcPr>
            <w:tcW w:w="1205" w:type="dxa"/>
          </w:tcPr>
          <w:p>
            <w:pPr>
              <w:pStyle w:val="TableParagraph"/>
              <w:jc w:val="left"/>
              <w:rPr>
                <w:sz w:val="20"/>
              </w:rPr>
            </w:pPr>
          </w:p>
        </w:tc>
        <w:tc>
          <w:tcPr>
            <w:tcW w:w="1567" w:type="dxa"/>
          </w:tcPr>
          <w:p>
            <w:pPr>
              <w:pStyle w:val="TableParagraph"/>
              <w:spacing w:before="110"/>
              <w:ind w:left="19" w:right="163"/>
              <w:rPr>
                <w:rFonts w:ascii="Arial MT"/>
                <w:sz w:val="20"/>
              </w:rPr>
            </w:pPr>
            <w:r>
              <w:rPr>
                <w:rFonts w:ascii="Arial MT"/>
                <w:spacing w:val="-5"/>
                <w:sz w:val="20"/>
              </w:rPr>
              <w:t>dp</w:t>
            </w:r>
          </w:p>
        </w:tc>
        <w:tc>
          <w:tcPr>
            <w:tcW w:w="1412" w:type="dxa"/>
          </w:tcPr>
          <w:p>
            <w:pPr>
              <w:pStyle w:val="TableParagraph"/>
              <w:spacing w:before="110"/>
              <w:ind w:right="401"/>
              <w:jc w:val="right"/>
              <w:rPr>
                <w:rFonts w:ascii="Arial MT"/>
                <w:sz w:val="20"/>
              </w:rPr>
            </w:pPr>
            <w:r>
              <w:rPr>
                <w:rFonts w:ascii="Arial MT"/>
                <w:spacing w:val="-10"/>
                <w:sz w:val="20"/>
              </w:rPr>
              <w:t>2</w:t>
            </w:r>
          </w:p>
        </w:tc>
        <w:tc>
          <w:tcPr>
            <w:tcW w:w="1039" w:type="dxa"/>
          </w:tcPr>
          <w:p>
            <w:pPr>
              <w:pStyle w:val="TableParagraph"/>
              <w:spacing w:before="110"/>
              <w:ind w:left="184" w:right="193"/>
              <w:rPr>
                <w:rFonts w:ascii="Arial MT"/>
                <w:sz w:val="20"/>
              </w:rPr>
            </w:pPr>
            <w:r>
              <w:rPr>
                <w:rFonts w:ascii="Arial MT"/>
                <w:spacing w:val="-10"/>
                <w:sz w:val="20"/>
              </w:rPr>
              <w:t>2</w:t>
            </w:r>
          </w:p>
        </w:tc>
        <w:tc>
          <w:tcPr>
            <w:tcW w:w="1385" w:type="dxa"/>
          </w:tcPr>
          <w:p>
            <w:pPr>
              <w:pStyle w:val="TableParagraph"/>
              <w:spacing w:before="110"/>
              <w:ind w:right="412"/>
              <w:jc w:val="right"/>
              <w:rPr>
                <w:rFonts w:ascii="Arial MT"/>
                <w:sz w:val="20"/>
              </w:rPr>
            </w:pPr>
            <w:r>
              <w:rPr>
                <w:rFonts w:ascii="Arial MT"/>
                <w:spacing w:val="-10"/>
                <w:sz w:val="20"/>
              </w:rPr>
              <w:t>3</w:t>
            </w:r>
          </w:p>
        </w:tc>
        <w:tc>
          <w:tcPr>
            <w:tcW w:w="995" w:type="dxa"/>
          </w:tcPr>
          <w:p>
            <w:pPr>
              <w:pStyle w:val="TableParagraph"/>
              <w:spacing w:before="110"/>
              <w:ind w:left="133"/>
              <w:rPr>
                <w:rFonts w:ascii="Arial MT"/>
                <w:sz w:val="20"/>
              </w:rPr>
            </w:pPr>
            <w:r>
              <w:rPr>
                <w:rFonts w:ascii="Arial MT"/>
                <w:spacing w:val="-10"/>
                <w:sz w:val="20"/>
              </w:rPr>
              <w:t>4</w:t>
            </w:r>
          </w:p>
        </w:tc>
        <w:tc>
          <w:tcPr>
            <w:tcW w:w="864" w:type="dxa"/>
          </w:tcPr>
          <w:p>
            <w:pPr>
              <w:pStyle w:val="TableParagraph"/>
              <w:spacing w:before="110"/>
              <w:ind w:right="259"/>
              <w:jc w:val="right"/>
              <w:rPr>
                <w:rFonts w:ascii="Arial MT"/>
                <w:sz w:val="20"/>
              </w:rPr>
            </w:pPr>
            <w:r>
              <w:rPr>
                <w:rFonts w:ascii="Arial MT"/>
                <w:spacing w:val="-10"/>
                <w:sz w:val="20"/>
              </w:rPr>
              <w:t>4</w:t>
            </w:r>
          </w:p>
        </w:tc>
        <w:tc>
          <w:tcPr>
            <w:tcW w:w="820" w:type="dxa"/>
          </w:tcPr>
          <w:p>
            <w:pPr>
              <w:pStyle w:val="TableParagraph"/>
              <w:spacing w:before="110"/>
              <w:ind w:right="105"/>
              <w:jc w:val="right"/>
              <w:rPr>
                <w:rFonts w:ascii="Arial MT"/>
                <w:sz w:val="20"/>
              </w:rPr>
            </w:pPr>
            <w:r>
              <w:rPr>
                <w:rFonts w:ascii="Arial MT"/>
                <w:spacing w:val="-4"/>
                <w:sz w:val="20"/>
              </w:rPr>
              <w:t>0.31</w:t>
            </w:r>
          </w:p>
        </w:tc>
      </w:tr>
      <w:tr>
        <w:trPr>
          <w:trHeight w:val="460" w:hRule="atLeast"/>
        </w:trPr>
        <w:tc>
          <w:tcPr>
            <w:tcW w:w="1205" w:type="dxa"/>
          </w:tcPr>
          <w:p>
            <w:pPr>
              <w:pStyle w:val="TableParagraph"/>
              <w:jc w:val="left"/>
              <w:rPr>
                <w:sz w:val="20"/>
              </w:rPr>
            </w:pPr>
          </w:p>
        </w:tc>
        <w:tc>
          <w:tcPr>
            <w:tcW w:w="1567" w:type="dxa"/>
          </w:tcPr>
          <w:p>
            <w:pPr>
              <w:pStyle w:val="TableParagraph"/>
              <w:spacing w:before="112"/>
              <w:ind w:left="19" w:right="163"/>
              <w:rPr>
                <w:rFonts w:ascii="Arial MT"/>
                <w:sz w:val="20"/>
              </w:rPr>
            </w:pPr>
            <w:r>
              <w:rPr>
                <w:rFonts w:ascii="Arial MT"/>
                <w:spacing w:val="-5"/>
                <w:sz w:val="20"/>
              </w:rPr>
              <w:t>da</w:t>
            </w:r>
          </w:p>
        </w:tc>
        <w:tc>
          <w:tcPr>
            <w:tcW w:w="1412" w:type="dxa"/>
          </w:tcPr>
          <w:p>
            <w:pPr>
              <w:pStyle w:val="TableParagraph"/>
              <w:spacing w:before="112"/>
              <w:ind w:right="401"/>
              <w:jc w:val="right"/>
              <w:rPr>
                <w:rFonts w:ascii="Arial MT"/>
                <w:sz w:val="20"/>
              </w:rPr>
            </w:pPr>
            <w:r>
              <w:rPr>
                <w:rFonts w:ascii="Arial MT"/>
                <w:spacing w:val="-10"/>
                <w:sz w:val="20"/>
              </w:rPr>
              <w:t>2</w:t>
            </w:r>
          </w:p>
        </w:tc>
        <w:tc>
          <w:tcPr>
            <w:tcW w:w="1039" w:type="dxa"/>
          </w:tcPr>
          <w:p>
            <w:pPr>
              <w:pStyle w:val="TableParagraph"/>
              <w:spacing w:before="112"/>
              <w:ind w:left="184" w:right="193"/>
              <w:rPr>
                <w:rFonts w:ascii="Arial MT"/>
                <w:sz w:val="20"/>
              </w:rPr>
            </w:pPr>
            <w:r>
              <w:rPr>
                <w:rFonts w:ascii="Arial MT"/>
                <w:spacing w:val="-10"/>
                <w:sz w:val="20"/>
              </w:rPr>
              <w:t>2</w:t>
            </w:r>
          </w:p>
        </w:tc>
        <w:tc>
          <w:tcPr>
            <w:tcW w:w="1385" w:type="dxa"/>
          </w:tcPr>
          <w:p>
            <w:pPr>
              <w:pStyle w:val="TableParagraph"/>
              <w:spacing w:before="112"/>
              <w:ind w:right="412"/>
              <w:jc w:val="right"/>
              <w:rPr>
                <w:rFonts w:ascii="Arial MT"/>
                <w:sz w:val="20"/>
              </w:rPr>
            </w:pPr>
            <w:r>
              <w:rPr>
                <w:rFonts w:ascii="Arial MT"/>
                <w:spacing w:val="-10"/>
                <w:sz w:val="20"/>
              </w:rPr>
              <w:t>3</w:t>
            </w:r>
          </w:p>
        </w:tc>
        <w:tc>
          <w:tcPr>
            <w:tcW w:w="995" w:type="dxa"/>
          </w:tcPr>
          <w:p>
            <w:pPr>
              <w:pStyle w:val="TableParagraph"/>
              <w:spacing w:before="112"/>
              <w:ind w:left="133"/>
              <w:rPr>
                <w:rFonts w:ascii="Arial MT"/>
                <w:sz w:val="20"/>
              </w:rPr>
            </w:pPr>
            <w:r>
              <w:rPr>
                <w:rFonts w:ascii="Arial MT"/>
                <w:spacing w:val="-10"/>
                <w:sz w:val="20"/>
              </w:rPr>
              <w:t>3</w:t>
            </w:r>
          </w:p>
        </w:tc>
        <w:tc>
          <w:tcPr>
            <w:tcW w:w="864" w:type="dxa"/>
          </w:tcPr>
          <w:p>
            <w:pPr>
              <w:pStyle w:val="TableParagraph"/>
              <w:spacing w:before="112"/>
              <w:ind w:right="259"/>
              <w:jc w:val="right"/>
              <w:rPr>
                <w:rFonts w:ascii="Arial MT"/>
                <w:sz w:val="20"/>
              </w:rPr>
            </w:pPr>
            <w:r>
              <w:rPr>
                <w:rFonts w:ascii="Arial MT"/>
                <w:spacing w:val="-10"/>
                <w:sz w:val="20"/>
              </w:rPr>
              <w:t>4</w:t>
            </w:r>
          </w:p>
        </w:tc>
        <w:tc>
          <w:tcPr>
            <w:tcW w:w="820" w:type="dxa"/>
          </w:tcPr>
          <w:p>
            <w:pPr>
              <w:pStyle w:val="TableParagraph"/>
              <w:spacing w:before="112"/>
              <w:ind w:right="105"/>
              <w:jc w:val="right"/>
              <w:rPr>
                <w:rFonts w:ascii="Arial MT"/>
                <w:sz w:val="20"/>
              </w:rPr>
            </w:pPr>
            <w:r>
              <w:rPr>
                <w:rFonts w:ascii="Arial MT"/>
                <w:spacing w:val="-4"/>
                <w:sz w:val="20"/>
              </w:rPr>
              <w:t>0.40</w:t>
            </w:r>
          </w:p>
        </w:tc>
      </w:tr>
      <w:tr>
        <w:trPr>
          <w:trHeight w:val="459" w:hRule="atLeast"/>
        </w:trPr>
        <w:tc>
          <w:tcPr>
            <w:tcW w:w="1205" w:type="dxa"/>
          </w:tcPr>
          <w:p>
            <w:pPr>
              <w:pStyle w:val="TableParagraph"/>
              <w:jc w:val="left"/>
              <w:rPr>
                <w:sz w:val="20"/>
              </w:rPr>
            </w:pPr>
          </w:p>
        </w:tc>
        <w:tc>
          <w:tcPr>
            <w:tcW w:w="1567" w:type="dxa"/>
          </w:tcPr>
          <w:p>
            <w:pPr>
              <w:pStyle w:val="TableParagraph"/>
              <w:spacing w:before="112"/>
              <w:ind w:left="132" w:right="163"/>
              <w:rPr>
                <w:rFonts w:ascii="Arial MT"/>
                <w:sz w:val="20"/>
              </w:rPr>
            </w:pPr>
            <w:r>
              <w:rPr>
                <w:rFonts w:ascii="Arial MT"/>
                <w:spacing w:val="-5"/>
                <w:sz w:val="20"/>
              </w:rPr>
              <w:t>mm</w:t>
            </w:r>
          </w:p>
        </w:tc>
        <w:tc>
          <w:tcPr>
            <w:tcW w:w="1412" w:type="dxa"/>
          </w:tcPr>
          <w:p>
            <w:pPr>
              <w:pStyle w:val="TableParagraph"/>
              <w:spacing w:before="112"/>
              <w:ind w:right="401"/>
              <w:jc w:val="right"/>
              <w:rPr>
                <w:rFonts w:ascii="Arial MT"/>
                <w:sz w:val="20"/>
              </w:rPr>
            </w:pPr>
            <w:r>
              <w:rPr>
                <w:rFonts w:ascii="Arial MT"/>
                <w:spacing w:val="-10"/>
                <w:sz w:val="20"/>
              </w:rPr>
              <w:t>4</w:t>
            </w:r>
          </w:p>
        </w:tc>
        <w:tc>
          <w:tcPr>
            <w:tcW w:w="1039" w:type="dxa"/>
          </w:tcPr>
          <w:p>
            <w:pPr>
              <w:pStyle w:val="TableParagraph"/>
              <w:spacing w:before="112"/>
              <w:ind w:left="184" w:right="193"/>
              <w:rPr>
                <w:rFonts w:ascii="Arial MT"/>
                <w:sz w:val="20"/>
              </w:rPr>
            </w:pPr>
            <w:r>
              <w:rPr>
                <w:rFonts w:ascii="Arial MT"/>
                <w:spacing w:val="-10"/>
                <w:sz w:val="20"/>
              </w:rPr>
              <w:t>3</w:t>
            </w:r>
          </w:p>
        </w:tc>
        <w:tc>
          <w:tcPr>
            <w:tcW w:w="1385" w:type="dxa"/>
          </w:tcPr>
          <w:p>
            <w:pPr>
              <w:pStyle w:val="TableParagraph"/>
              <w:spacing w:before="112"/>
              <w:ind w:right="412"/>
              <w:jc w:val="right"/>
              <w:rPr>
                <w:rFonts w:ascii="Arial MT"/>
                <w:sz w:val="20"/>
              </w:rPr>
            </w:pPr>
            <w:r>
              <w:rPr>
                <w:rFonts w:ascii="Arial MT"/>
                <w:spacing w:val="-10"/>
                <w:sz w:val="20"/>
              </w:rPr>
              <w:t>4</w:t>
            </w:r>
          </w:p>
        </w:tc>
        <w:tc>
          <w:tcPr>
            <w:tcW w:w="995" w:type="dxa"/>
          </w:tcPr>
          <w:p>
            <w:pPr>
              <w:pStyle w:val="TableParagraph"/>
              <w:spacing w:before="112"/>
              <w:ind w:left="133"/>
              <w:rPr>
                <w:rFonts w:ascii="Arial MT"/>
                <w:sz w:val="20"/>
              </w:rPr>
            </w:pPr>
            <w:r>
              <w:rPr>
                <w:rFonts w:ascii="Arial MT"/>
                <w:spacing w:val="-10"/>
                <w:sz w:val="20"/>
              </w:rPr>
              <w:t>4</w:t>
            </w:r>
          </w:p>
        </w:tc>
        <w:tc>
          <w:tcPr>
            <w:tcW w:w="864" w:type="dxa"/>
          </w:tcPr>
          <w:p>
            <w:pPr>
              <w:pStyle w:val="TableParagraph"/>
              <w:spacing w:before="112"/>
              <w:ind w:right="259"/>
              <w:jc w:val="right"/>
              <w:rPr>
                <w:rFonts w:ascii="Arial MT"/>
                <w:sz w:val="20"/>
              </w:rPr>
            </w:pPr>
            <w:r>
              <w:rPr>
                <w:rFonts w:ascii="Arial MT"/>
                <w:spacing w:val="-10"/>
                <w:sz w:val="20"/>
              </w:rPr>
              <w:t>4</w:t>
            </w:r>
          </w:p>
        </w:tc>
        <w:tc>
          <w:tcPr>
            <w:tcW w:w="820" w:type="dxa"/>
          </w:tcPr>
          <w:p>
            <w:pPr>
              <w:pStyle w:val="TableParagraph"/>
              <w:spacing w:before="112"/>
              <w:ind w:right="105"/>
              <w:jc w:val="right"/>
              <w:rPr>
                <w:rFonts w:ascii="Arial MT"/>
                <w:sz w:val="20"/>
              </w:rPr>
            </w:pPr>
            <w:r>
              <w:rPr>
                <w:rFonts w:ascii="Arial MT"/>
                <w:spacing w:val="-4"/>
                <w:sz w:val="20"/>
              </w:rPr>
              <w:t>0.20</w:t>
            </w:r>
          </w:p>
        </w:tc>
      </w:tr>
      <w:tr>
        <w:trPr>
          <w:trHeight w:val="340" w:hRule="atLeast"/>
        </w:trPr>
        <w:tc>
          <w:tcPr>
            <w:tcW w:w="1205" w:type="dxa"/>
          </w:tcPr>
          <w:p>
            <w:pPr>
              <w:pStyle w:val="TableParagraph"/>
              <w:jc w:val="left"/>
              <w:rPr>
                <w:sz w:val="20"/>
              </w:rPr>
            </w:pPr>
          </w:p>
        </w:tc>
        <w:tc>
          <w:tcPr>
            <w:tcW w:w="1567" w:type="dxa"/>
          </w:tcPr>
          <w:p>
            <w:pPr>
              <w:pStyle w:val="TableParagraph"/>
              <w:spacing w:line="210" w:lineRule="exact" w:before="111"/>
              <w:ind w:left="8" w:right="163"/>
              <w:rPr>
                <w:rFonts w:ascii="Arial MT"/>
                <w:sz w:val="20"/>
              </w:rPr>
            </w:pPr>
            <w:r>
              <w:rPr>
                <w:rFonts w:ascii="Arial MT"/>
                <w:spacing w:val="-5"/>
                <w:sz w:val="20"/>
              </w:rPr>
              <w:t>pc</w:t>
            </w:r>
          </w:p>
        </w:tc>
        <w:tc>
          <w:tcPr>
            <w:tcW w:w="1412" w:type="dxa"/>
          </w:tcPr>
          <w:p>
            <w:pPr>
              <w:pStyle w:val="TableParagraph"/>
              <w:spacing w:line="210" w:lineRule="exact" w:before="111"/>
              <w:ind w:right="403"/>
              <w:jc w:val="right"/>
              <w:rPr>
                <w:rFonts w:ascii="Arial MT"/>
                <w:sz w:val="20"/>
              </w:rPr>
            </w:pPr>
            <w:r>
              <w:rPr>
                <w:rFonts w:ascii="Arial MT"/>
                <w:spacing w:val="-5"/>
                <w:sz w:val="20"/>
              </w:rPr>
              <w:t>26</w:t>
            </w:r>
          </w:p>
        </w:tc>
        <w:tc>
          <w:tcPr>
            <w:tcW w:w="1039" w:type="dxa"/>
          </w:tcPr>
          <w:p>
            <w:pPr>
              <w:pStyle w:val="TableParagraph"/>
              <w:spacing w:line="210" w:lineRule="exact" w:before="111"/>
              <w:ind w:left="345"/>
              <w:jc w:val="left"/>
              <w:rPr>
                <w:rFonts w:ascii="Arial MT"/>
                <w:sz w:val="20"/>
              </w:rPr>
            </w:pPr>
            <w:r>
              <w:rPr>
                <w:rFonts w:ascii="Arial MT"/>
                <w:spacing w:val="-5"/>
                <w:sz w:val="20"/>
              </w:rPr>
              <w:t>25</w:t>
            </w:r>
          </w:p>
        </w:tc>
        <w:tc>
          <w:tcPr>
            <w:tcW w:w="1385" w:type="dxa"/>
          </w:tcPr>
          <w:p>
            <w:pPr>
              <w:pStyle w:val="TableParagraph"/>
              <w:spacing w:line="210" w:lineRule="exact" w:before="111"/>
              <w:ind w:right="415"/>
              <w:jc w:val="right"/>
              <w:rPr>
                <w:rFonts w:ascii="Arial MT"/>
                <w:sz w:val="20"/>
              </w:rPr>
            </w:pPr>
            <w:r>
              <w:rPr>
                <w:rFonts w:ascii="Arial MT"/>
                <w:spacing w:val="-5"/>
                <w:sz w:val="20"/>
              </w:rPr>
              <w:t>27</w:t>
            </w:r>
          </w:p>
        </w:tc>
        <w:tc>
          <w:tcPr>
            <w:tcW w:w="995" w:type="dxa"/>
          </w:tcPr>
          <w:p>
            <w:pPr>
              <w:pStyle w:val="TableParagraph"/>
              <w:spacing w:line="210" w:lineRule="exact" w:before="111"/>
              <w:ind w:left="133" w:right="115"/>
              <w:rPr>
                <w:rFonts w:ascii="Arial MT"/>
                <w:sz w:val="20"/>
              </w:rPr>
            </w:pPr>
            <w:r>
              <w:rPr>
                <w:rFonts w:ascii="Arial MT"/>
                <w:spacing w:val="-5"/>
                <w:sz w:val="20"/>
              </w:rPr>
              <w:t>27</w:t>
            </w:r>
          </w:p>
        </w:tc>
        <w:tc>
          <w:tcPr>
            <w:tcW w:w="864" w:type="dxa"/>
          </w:tcPr>
          <w:p>
            <w:pPr>
              <w:pStyle w:val="TableParagraph"/>
              <w:spacing w:line="210" w:lineRule="exact" w:before="111"/>
              <w:ind w:right="262"/>
              <w:jc w:val="right"/>
              <w:rPr>
                <w:rFonts w:ascii="Arial MT"/>
                <w:sz w:val="20"/>
              </w:rPr>
            </w:pPr>
            <w:r>
              <w:rPr>
                <w:rFonts w:ascii="Arial MT"/>
                <w:spacing w:val="-5"/>
                <w:sz w:val="20"/>
              </w:rPr>
              <w:t>27</w:t>
            </w:r>
          </w:p>
        </w:tc>
        <w:tc>
          <w:tcPr>
            <w:tcW w:w="820" w:type="dxa"/>
          </w:tcPr>
          <w:p>
            <w:pPr>
              <w:pStyle w:val="TableParagraph"/>
              <w:spacing w:line="210" w:lineRule="exact" w:before="111"/>
              <w:ind w:right="105"/>
              <w:jc w:val="right"/>
              <w:rPr>
                <w:rFonts w:ascii="Arial MT"/>
                <w:sz w:val="20"/>
              </w:rPr>
            </w:pPr>
            <w:r>
              <w:rPr>
                <w:rFonts w:ascii="Arial MT"/>
                <w:spacing w:val="-4"/>
                <w:sz w:val="20"/>
              </w:rPr>
              <w:t>0.43</w:t>
            </w:r>
          </w:p>
        </w:tc>
      </w:tr>
    </w:tbl>
    <w:p>
      <w:pPr>
        <w:pStyle w:val="BodyText"/>
        <w:rPr>
          <w:sz w:val="19"/>
        </w:rPr>
      </w:pPr>
      <w:r>
        <w:rPr/>
        <mc:AlternateContent>
          <mc:Choice Requires="wps">
            <w:drawing>
              <wp:anchor distT="0" distB="0" distL="0" distR="0" allowOverlap="1" layoutInCell="1" locked="0" behindDoc="1" simplePos="0" relativeHeight="487640064">
                <wp:simplePos x="0" y="0"/>
                <wp:positionH relativeFrom="page">
                  <wp:posOffset>1323086</wp:posOffset>
                </wp:positionH>
                <wp:positionV relativeFrom="paragraph">
                  <wp:posOffset>154444</wp:posOffset>
                </wp:positionV>
                <wp:extent cx="5908040" cy="6350"/>
                <wp:effectExtent l="0" t="0" r="0" b="0"/>
                <wp:wrapTopAndBottom/>
                <wp:docPr id="656" name="Graphic 656"/>
                <wp:cNvGraphicFramePr>
                  <a:graphicFrameLocks/>
                </wp:cNvGraphicFramePr>
                <a:graphic>
                  <a:graphicData uri="http://schemas.microsoft.com/office/word/2010/wordprocessingShape">
                    <wps:wsp>
                      <wps:cNvPr id="656" name="Graphic 656"/>
                      <wps:cNvSpPr/>
                      <wps:spPr>
                        <a:xfrm>
                          <a:off x="0" y="0"/>
                          <a:ext cx="5908040" cy="6350"/>
                        </a:xfrm>
                        <a:custGeom>
                          <a:avLst/>
                          <a:gdLst/>
                          <a:ahLst/>
                          <a:cxnLst/>
                          <a:rect l="l" t="t" r="r" b="b"/>
                          <a:pathLst>
                            <a:path w="5908040" h="6350">
                              <a:moveTo>
                                <a:pt x="5908040" y="0"/>
                              </a:moveTo>
                              <a:lnTo>
                                <a:pt x="5908040" y="0"/>
                              </a:lnTo>
                              <a:lnTo>
                                <a:pt x="0" y="0"/>
                              </a:lnTo>
                              <a:lnTo>
                                <a:pt x="0" y="6083"/>
                              </a:lnTo>
                              <a:lnTo>
                                <a:pt x="5908040" y="6083"/>
                              </a:lnTo>
                              <a:lnTo>
                                <a:pt x="59080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4.180008pt;margin-top:12.160993pt;width:465.200022pt;height:.479pt;mso-position-horizontal-relative:page;mso-position-vertical-relative:paragraph;z-index:-15676416;mso-wrap-distance-left:0;mso-wrap-distance-right:0" id="docshape614" filled="true" fillcolor="#000000" stroked="false">
                <v:fill type="solid"/>
                <w10:wrap type="topAndBottom"/>
              </v:rect>
            </w:pict>
          </mc:Fallback>
        </mc:AlternateContent>
      </w:r>
    </w:p>
    <w:p>
      <w:pPr>
        <w:spacing w:line="254" w:lineRule="auto" w:before="48"/>
        <w:ind w:left="660" w:right="1108" w:firstLine="0"/>
        <w:jc w:val="left"/>
        <w:rPr>
          <w:i/>
          <w:sz w:val="20"/>
        </w:rPr>
      </w:pPr>
      <w:r>
        <w:rPr>
          <w:sz w:val="16"/>
        </w:rPr>
        <w:t>Bc = </w:t>
      </w:r>
      <w:r>
        <w:rPr>
          <w:i/>
          <w:sz w:val="20"/>
        </w:rPr>
        <w:t>Brochionus calyciflorus</w:t>
      </w:r>
      <w:r>
        <w:rPr>
          <w:sz w:val="20"/>
        </w:rPr>
        <w:t>, cc = </w:t>
      </w:r>
      <w:r>
        <w:rPr>
          <w:i/>
          <w:sz w:val="20"/>
        </w:rPr>
        <w:t>Ceriodaphnia cornuta</w:t>
      </w:r>
      <w:r>
        <w:rPr>
          <w:sz w:val="20"/>
        </w:rPr>
        <w:t>, cb = </w:t>
      </w:r>
      <w:r>
        <w:rPr>
          <w:i/>
          <w:sz w:val="20"/>
        </w:rPr>
        <w:t>Cyclop bicuspidatus</w:t>
      </w:r>
      <w:r>
        <w:rPr>
          <w:sz w:val="20"/>
        </w:rPr>
        <w:t>,</w:t>
      </w:r>
      <w:r>
        <w:rPr>
          <w:spacing w:val="40"/>
          <w:sz w:val="20"/>
        </w:rPr>
        <w:t> </w:t>
      </w:r>
      <w:r>
        <w:rPr>
          <w:sz w:val="20"/>
        </w:rPr>
        <w:t>dp = </w:t>
      </w:r>
      <w:r>
        <w:rPr>
          <w:i/>
          <w:sz w:val="20"/>
        </w:rPr>
        <w:t>Daphnia pulex</w:t>
      </w:r>
      <w:r>
        <w:rPr>
          <w:sz w:val="20"/>
        </w:rPr>
        <w:t>, da</w:t>
      </w:r>
      <w:r>
        <w:rPr>
          <w:spacing w:val="-3"/>
          <w:sz w:val="20"/>
        </w:rPr>
        <w:t> </w:t>
      </w:r>
      <w:r>
        <w:rPr>
          <w:sz w:val="20"/>
        </w:rPr>
        <w:t>=</w:t>
      </w:r>
      <w:r>
        <w:rPr>
          <w:spacing w:val="-2"/>
          <w:sz w:val="20"/>
        </w:rPr>
        <w:t> </w:t>
      </w:r>
      <w:r>
        <w:rPr>
          <w:i/>
          <w:sz w:val="20"/>
        </w:rPr>
        <w:t>daphanosoma</w:t>
      </w:r>
      <w:r>
        <w:rPr>
          <w:i/>
          <w:spacing w:val="-3"/>
          <w:sz w:val="20"/>
        </w:rPr>
        <w:t> </w:t>
      </w:r>
      <w:r>
        <w:rPr>
          <w:i/>
          <w:sz w:val="20"/>
        </w:rPr>
        <w:t>aspiranum,</w:t>
      </w:r>
      <w:r>
        <w:rPr>
          <w:i/>
          <w:spacing w:val="-1"/>
          <w:sz w:val="20"/>
        </w:rPr>
        <w:t> </w:t>
      </w:r>
      <w:r>
        <w:rPr>
          <w:sz w:val="20"/>
        </w:rPr>
        <w:t>mm</w:t>
      </w:r>
      <w:r>
        <w:rPr>
          <w:spacing w:val="-5"/>
          <w:sz w:val="20"/>
        </w:rPr>
        <w:t> </w:t>
      </w:r>
      <w:r>
        <w:rPr>
          <w:sz w:val="20"/>
        </w:rPr>
        <w:t>=</w:t>
      </w:r>
      <w:r>
        <w:rPr>
          <w:spacing w:val="-2"/>
          <w:sz w:val="20"/>
        </w:rPr>
        <w:t> </w:t>
      </w:r>
      <w:r>
        <w:rPr>
          <w:i/>
          <w:sz w:val="20"/>
        </w:rPr>
        <w:t>Moina</w:t>
      </w:r>
      <w:r>
        <w:rPr>
          <w:i/>
          <w:spacing w:val="-2"/>
          <w:sz w:val="20"/>
        </w:rPr>
        <w:t> </w:t>
      </w:r>
      <w:r>
        <w:rPr>
          <w:i/>
          <w:sz w:val="20"/>
        </w:rPr>
        <w:t>micrura</w:t>
      </w:r>
      <w:r>
        <w:rPr>
          <w:sz w:val="20"/>
        </w:rPr>
        <w:t>,</w:t>
      </w:r>
      <w:r>
        <w:rPr>
          <w:spacing w:val="80"/>
          <w:sz w:val="20"/>
        </w:rPr>
        <w:t> </w:t>
      </w:r>
      <w:r>
        <w:rPr>
          <w:sz w:val="20"/>
        </w:rPr>
        <w:t>pc</w:t>
      </w:r>
      <w:r>
        <w:rPr>
          <w:spacing w:val="-3"/>
          <w:sz w:val="20"/>
        </w:rPr>
        <w:t> </w:t>
      </w:r>
      <w:r>
        <w:rPr>
          <w:sz w:val="20"/>
        </w:rPr>
        <w:t>=</w:t>
      </w:r>
      <w:r>
        <w:rPr>
          <w:spacing w:val="-1"/>
          <w:sz w:val="20"/>
        </w:rPr>
        <w:t> </w:t>
      </w:r>
      <w:r>
        <w:rPr>
          <w:i/>
          <w:sz w:val="20"/>
        </w:rPr>
        <w:t>paramecium</w:t>
      </w:r>
      <w:r>
        <w:rPr>
          <w:i/>
          <w:spacing w:val="-3"/>
          <w:sz w:val="20"/>
        </w:rPr>
        <w:t> </w:t>
      </w:r>
      <w:r>
        <w:rPr>
          <w:i/>
          <w:sz w:val="20"/>
        </w:rPr>
        <w:t>caudatum,</w:t>
      </w:r>
      <w:r>
        <w:rPr>
          <w:i/>
          <w:spacing w:val="-5"/>
          <w:sz w:val="20"/>
        </w:rPr>
        <w:t> </w:t>
      </w:r>
      <w:r>
        <w:rPr>
          <w:i/>
          <w:sz w:val="20"/>
        </w:rPr>
        <w:t>SEM</w:t>
      </w:r>
      <w:r>
        <w:rPr>
          <w:i/>
          <w:spacing w:val="-4"/>
          <w:sz w:val="20"/>
        </w:rPr>
        <w:t> </w:t>
      </w:r>
      <w:r>
        <w:rPr>
          <w:i/>
          <w:sz w:val="20"/>
        </w:rPr>
        <w:t>=</w:t>
      </w:r>
      <w:r>
        <w:rPr>
          <w:i/>
          <w:spacing w:val="-3"/>
          <w:sz w:val="20"/>
        </w:rPr>
        <w:t> </w:t>
      </w:r>
      <w:r>
        <w:rPr>
          <w:i/>
          <w:sz w:val="20"/>
        </w:rPr>
        <w:t>Standard</w:t>
      </w:r>
      <w:r>
        <w:rPr>
          <w:i/>
          <w:spacing w:val="-2"/>
          <w:sz w:val="20"/>
        </w:rPr>
        <w:t> </w:t>
      </w:r>
      <w:r>
        <w:rPr>
          <w:i/>
          <w:sz w:val="20"/>
        </w:rPr>
        <w:t>error of</w:t>
      </w:r>
      <w:r>
        <w:rPr>
          <w:i/>
          <w:spacing w:val="40"/>
          <w:sz w:val="20"/>
        </w:rPr>
        <w:t> </w:t>
      </w:r>
      <w:r>
        <w:rPr>
          <w:i/>
          <w:sz w:val="20"/>
        </w:rPr>
        <w:t>mean.</w:t>
      </w:r>
    </w:p>
    <w:p>
      <w:pPr>
        <w:spacing w:after="0" w:line="254" w:lineRule="auto"/>
        <w:jc w:val="left"/>
        <w:rPr>
          <w:sz w:val="20"/>
        </w:rPr>
        <w:sectPr>
          <w:pgSz w:w="12240" w:h="15840"/>
          <w:pgMar w:header="761" w:footer="0" w:top="1340" w:bottom="280" w:left="1500" w:right="340"/>
        </w:sectPr>
      </w:pPr>
    </w:p>
    <w:p>
      <w:pPr>
        <w:spacing w:line="276" w:lineRule="auto" w:before="91" w:after="10"/>
        <w:ind w:left="1980" w:right="1571" w:hanging="1260"/>
        <w:jc w:val="left"/>
        <w:rPr>
          <w:sz w:val="24"/>
        </w:rPr>
      </w:pPr>
      <w:r>
        <w:rPr>
          <w:sz w:val="24"/>
        </w:rPr>
        <w:t>Appendix</w:t>
      </w:r>
      <w:r>
        <w:rPr>
          <w:spacing w:val="-2"/>
          <w:sz w:val="24"/>
        </w:rPr>
        <w:t> </w:t>
      </w:r>
      <w:r>
        <w:rPr>
          <w:sz w:val="24"/>
        </w:rPr>
        <w:t>3:</w:t>
      </w:r>
      <w:r>
        <w:rPr>
          <w:spacing w:val="-4"/>
          <w:sz w:val="24"/>
        </w:rPr>
        <w:t> </w:t>
      </w:r>
      <w:r>
        <w:rPr>
          <w:sz w:val="24"/>
        </w:rPr>
        <w:t>Anova</w:t>
      </w:r>
      <w:r>
        <w:rPr>
          <w:spacing w:val="-5"/>
          <w:sz w:val="24"/>
        </w:rPr>
        <w:t> </w:t>
      </w:r>
      <w:r>
        <w:rPr>
          <w:sz w:val="24"/>
        </w:rPr>
        <w:t>on</w:t>
      </w:r>
      <w:r>
        <w:rPr>
          <w:spacing w:val="-4"/>
          <w:sz w:val="24"/>
        </w:rPr>
        <w:t> </w:t>
      </w:r>
      <w:r>
        <w:rPr>
          <w:sz w:val="24"/>
        </w:rPr>
        <w:t>Population</w:t>
      </w:r>
      <w:r>
        <w:rPr>
          <w:spacing w:val="-4"/>
          <w:sz w:val="24"/>
        </w:rPr>
        <w:t> </w:t>
      </w:r>
      <w:r>
        <w:rPr>
          <w:sz w:val="24"/>
        </w:rPr>
        <w:t>Density</w:t>
      </w:r>
      <w:r>
        <w:rPr>
          <w:spacing w:val="-9"/>
          <w:sz w:val="24"/>
        </w:rPr>
        <w:t> </w:t>
      </w:r>
      <w:r>
        <w:rPr>
          <w:sz w:val="24"/>
        </w:rPr>
        <w:t>of</w:t>
      </w:r>
      <w:r>
        <w:rPr>
          <w:spacing w:val="-4"/>
          <w:sz w:val="24"/>
        </w:rPr>
        <w:t> </w:t>
      </w:r>
      <w:r>
        <w:rPr>
          <w:i/>
          <w:sz w:val="24"/>
        </w:rPr>
        <w:t>Brachionus</w:t>
      </w:r>
      <w:r>
        <w:rPr>
          <w:i/>
          <w:spacing w:val="-4"/>
          <w:sz w:val="24"/>
        </w:rPr>
        <w:t> </w:t>
      </w:r>
      <w:r>
        <w:rPr>
          <w:i/>
          <w:sz w:val="24"/>
        </w:rPr>
        <w:t>calyciflorus</w:t>
      </w:r>
      <w:r>
        <w:rPr>
          <w:i/>
          <w:spacing w:val="-2"/>
          <w:sz w:val="24"/>
        </w:rPr>
        <w:t> </w:t>
      </w:r>
      <w:r>
        <w:rPr>
          <w:sz w:val="24"/>
        </w:rPr>
        <w:t>Fed</w:t>
      </w:r>
      <w:r>
        <w:rPr>
          <w:spacing w:val="-2"/>
          <w:sz w:val="24"/>
        </w:rPr>
        <w:t> </w:t>
      </w:r>
      <w:r>
        <w:rPr>
          <w:sz w:val="24"/>
        </w:rPr>
        <w:t>on Manure in Solution / </w:t>
      </w:r>
      <w:r>
        <w:rPr>
          <w:i/>
          <w:sz w:val="24"/>
        </w:rPr>
        <w:t>Chlorella vulgaris</w:t>
      </w:r>
      <w:r>
        <w:rPr>
          <w:sz w:val="24"/>
        </w:rPr>
        <w:t>.</w:t>
      </w:r>
    </w:p>
    <w:tbl>
      <w:tblPr>
        <w:tblW w:w="0" w:type="auto"/>
        <w:jc w:val="left"/>
        <w:tblInd w:w="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7"/>
        <w:gridCol w:w="991"/>
        <w:gridCol w:w="1518"/>
        <w:gridCol w:w="1320"/>
        <w:gridCol w:w="1122"/>
        <w:gridCol w:w="882"/>
      </w:tblGrid>
      <w:tr>
        <w:trPr>
          <w:trHeight w:val="539" w:hRule="atLeast"/>
        </w:trPr>
        <w:tc>
          <w:tcPr>
            <w:tcW w:w="2867" w:type="dxa"/>
            <w:tcBorders>
              <w:top w:val="single" w:sz="4" w:space="0" w:color="000000"/>
              <w:bottom w:val="single" w:sz="4" w:space="0" w:color="000000"/>
            </w:tcBorders>
          </w:tcPr>
          <w:p>
            <w:pPr>
              <w:pStyle w:val="TableParagraph"/>
              <w:spacing w:before="25"/>
              <w:ind w:left="28"/>
              <w:jc w:val="left"/>
              <w:rPr>
                <w:rFonts w:ascii="Courier New"/>
                <w:sz w:val="22"/>
              </w:rPr>
            </w:pPr>
            <w:r>
              <w:rPr>
                <w:rFonts w:ascii="Courier New"/>
                <w:sz w:val="22"/>
              </w:rPr>
              <w:t>Source</w:t>
            </w:r>
            <w:r>
              <w:rPr>
                <w:rFonts w:ascii="Courier New"/>
                <w:spacing w:val="-4"/>
                <w:sz w:val="22"/>
              </w:rPr>
              <w:t> </w:t>
            </w:r>
            <w:r>
              <w:rPr>
                <w:rFonts w:ascii="Courier New"/>
                <w:sz w:val="22"/>
              </w:rPr>
              <w:t>of</w:t>
            </w:r>
            <w:r>
              <w:rPr>
                <w:rFonts w:ascii="Courier New"/>
                <w:spacing w:val="-4"/>
                <w:sz w:val="22"/>
              </w:rPr>
              <w:t> </w:t>
            </w:r>
            <w:r>
              <w:rPr>
                <w:rFonts w:ascii="Courier New"/>
                <w:spacing w:val="-2"/>
                <w:sz w:val="22"/>
              </w:rPr>
              <w:t>variation</w:t>
            </w:r>
          </w:p>
        </w:tc>
        <w:tc>
          <w:tcPr>
            <w:tcW w:w="991" w:type="dxa"/>
            <w:tcBorders>
              <w:top w:val="single" w:sz="4" w:space="0" w:color="000000"/>
              <w:bottom w:val="single" w:sz="4" w:space="0" w:color="000000"/>
            </w:tcBorders>
          </w:tcPr>
          <w:p>
            <w:pPr>
              <w:pStyle w:val="TableParagraph"/>
              <w:spacing w:before="25"/>
              <w:ind w:right="131"/>
              <w:jc w:val="right"/>
              <w:rPr>
                <w:rFonts w:ascii="Courier New"/>
                <w:sz w:val="22"/>
              </w:rPr>
            </w:pPr>
            <w:r>
              <w:rPr>
                <w:rFonts w:ascii="Courier New"/>
                <w:spacing w:val="-4"/>
                <w:sz w:val="22"/>
              </w:rPr>
              <w:t>d.f.</w:t>
            </w:r>
          </w:p>
        </w:tc>
        <w:tc>
          <w:tcPr>
            <w:tcW w:w="1518" w:type="dxa"/>
            <w:tcBorders>
              <w:top w:val="single" w:sz="4" w:space="0" w:color="000000"/>
              <w:bottom w:val="single" w:sz="4" w:space="0" w:color="000000"/>
            </w:tcBorders>
          </w:tcPr>
          <w:p>
            <w:pPr>
              <w:pStyle w:val="TableParagraph"/>
              <w:spacing w:before="25"/>
              <w:ind w:right="196"/>
              <w:jc w:val="right"/>
              <w:rPr>
                <w:rFonts w:ascii="Courier New"/>
                <w:sz w:val="22"/>
              </w:rPr>
            </w:pPr>
            <w:r>
              <w:rPr>
                <w:rFonts w:ascii="Courier New"/>
                <w:spacing w:val="-4"/>
                <w:sz w:val="22"/>
              </w:rPr>
              <w:t>s.s.</w:t>
            </w:r>
          </w:p>
        </w:tc>
        <w:tc>
          <w:tcPr>
            <w:tcW w:w="1320" w:type="dxa"/>
            <w:tcBorders>
              <w:top w:val="single" w:sz="4" w:space="0" w:color="000000"/>
              <w:bottom w:val="single" w:sz="4" w:space="0" w:color="000000"/>
            </w:tcBorders>
          </w:tcPr>
          <w:p>
            <w:pPr>
              <w:pStyle w:val="TableParagraph"/>
              <w:spacing w:before="25"/>
              <w:ind w:right="64"/>
              <w:jc w:val="right"/>
              <w:rPr>
                <w:rFonts w:ascii="Courier New"/>
                <w:sz w:val="22"/>
              </w:rPr>
            </w:pPr>
            <w:r>
              <w:rPr>
                <w:rFonts w:ascii="Courier New"/>
                <w:spacing w:val="-4"/>
                <w:sz w:val="22"/>
              </w:rPr>
              <w:t>m.s.</w:t>
            </w:r>
          </w:p>
        </w:tc>
        <w:tc>
          <w:tcPr>
            <w:tcW w:w="1122" w:type="dxa"/>
            <w:tcBorders>
              <w:top w:val="single" w:sz="4" w:space="0" w:color="000000"/>
              <w:bottom w:val="single" w:sz="4" w:space="0" w:color="000000"/>
            </w:tcBorders>
          </w:tcPr>
          <w:p>
            <w:pPr>
              <w:pStyle w:val="TableParagraph"/>
              <w:spacing w:before="25"/>
              <w:ind w:right="130"/>
              <w:jc w:val="right"/>
              <w:rPr>
                <w:rFonts w:ascii="Courier New"/>
                <w:sz w:val="22"/>
              </w:rPr>
            </w:pPr>
            <w:r>
              <w:rPr>
                <w:rFonts w:ascii="Courier New"/>
                <w:spacing w:val="-4"/>
                <w:sz w:val="22"/>
              </w:rPr>
              <w:t>v.r.</w:t>
            </w:r>
          </w:p>
        </w:tc>
        <w:tc>
          <w:tcPr>
            <w:tcW w:w="882" w:type="dxa"/>
            <w:tcBorders>
              <w:top w:val="single" w:sz="4" w:space="0" w:color="000000"/>
              <w:bottom w:val="single" w:sz="4" w:space="0" w:color="000000"/>
            </w:tcBorders>
          </w:tcPr>
          <w:p>
            <w:pPr>
              <w:pStyle w:val="TableParagraph"/>
              <w:spacing w:before="25"/>
              <w:ind w:left="43" w:right="3"/>
              <w:rPr>
                <w:rFonts w:ascii="Courier New"/>
                <w:sz w:val="22"/>
              </w:rPr>
            </w:pPr>
            <w:r>
              <w:rPr>
                <w:rFonts w:ascii="Courier New"/>
                <w:sz w:val="22"/>
              </w:rPr>
              <w:t>F</w:t>
            </w:r>
            <w:r>
              <w:rPr>
                <w:rFonts w:ascii="Courier New"/>
                <w:spacing w:val="-1"/>
                <w:sz w:val="22"/>
              </w:rPr>
              <w:t> </w:t>
            </w:r>
            <w:r>
              <w:rPr>
                <w:rFonts w:ascii="Courier New"/>
                <w:spacing w:val="-5"/>
                <w:sz w:val="22"/>
              </w:rPr>
              <w:t>pr.</w:t>
            </w:r>
          </w:p>
        </w:tc>
      </w:tr>
      <w:tr>
        <w:trPr>
          <w:trHeight w:val="398" w:hRule="atLeast"/>
        </w:trPr>
        <w:tc>
          <w:tcPr>
            <w:tcW w:w="2867" w:type="dxa"/>
            <w:tcBorders>
              <w:top w:val="single" w:sz="4" w:space="0" w:color="000000"/>
            </w:tcBorders>
          </w:tcPr>
          <w:p>
            <w:pPr>
              <w:pStyle w:val="TableParagraph"/>
              <w:spacing w:before="25"/>
              <w:ind w:left="28"/>
              <w:jc w:val="left"/>
              <w:rPr>
                <w:rFonts w:ascii="Courier New"/>
                <w:sz w:val="22"/>
              </w:rPr>
            </w:pPr>
            <w:r>
              <w:rPr>
                <w:rFonts w:ascii="Courier New"/>
                <w:sz w:val="22"/>
              </w:rPr>
              <w:t>Rep</w:t>
            </w:r>
            <w:r>
              <w:rPr>
                <w:rFonts w:ascii="Courier New"/>
                <w:spacing w:val="-5"/>
                <w:sz w:val="22"/>
              </w:rPr>
              <w:t> </w:t>
            </w:r>
            <w:r>
              <w:rPr>
                <w:rFonts w:ascii="Courier New"/>
                <w:spacing w:val="-2"/>
                <w:sz w:val="22"/>
              </w:rPr>
              <w:t>stratum</w:t>
            </w:r>
          </w:p>
        </w:tc>
        <w:tc>
          <w:tcPr>
            <w:tcW w:w="991" w:type="dxa"/>
            <w:tcBorders>
              <w:top w:val="single" w:sz="4" w:space="0" w:color="000000"/>
            </w:tcBorders>
          </w:tcPr>
          <w:p>
            <w:pPr>
              <w:pStyle w:val="TableParagraph"/>
              <w:spacing w:before="25"/>
              <w:ind w:right="130"/>
              <w:jc w:val="right"/>
              <w:rPr>
                <w:rFonts w:ascii="Courier New"/>
                <w:sz w:val="22"/>
              </w:rPr>
            </w:pPr>
            <w:r>
              <w:rPr>
                <w:rFonts w:ascii="Courier New"/>
                <w:spacing w:val="-10"/>
                <w:sz w:val="22"/>
              </w:rPr>
              <w:t>2</w:t>
            </w:r>
          </w:p>
        </w:tc>
        <w:tc>
          <w:tcPr>
            <w:tcW w:w="1518" w:type="dxa"/>
            <w:tcBorders>
              <w:top w:val="single" w:sz="4" w:space="0" w:color="000000"/>
            </w:tcBorders>
          </w:tcPr>
          <w:p>
            <w:pPr>
              <w:pStyle w:val="TableParagraph"/>
              <w:spacing w:before="25"/>
              <w:ind w:right="197"/>
              <w:jc w:val="right"/>
              <w:rPr>
                <w:rFonts w:ascii="Courier New"/>
                <w:sz w:val="22"/>
              </w:rPr>
            </w:pPr>
            <w:r>
              <w:rPr>
                <w:rFonts w:ascii="Courier New"/>
                <w:spacing w:val="-4"/>
                <w:sz w:val="22"/>
              </w:rPr>
              <w:t>1.56</w:t>
            </w:r>
          </w:p>
        </w:tc>
        <w:tc>
          <w:tcPr>
            <w:tcW w:w="1320" w:type="dxa"/>
            <w:tcBorders>
              <w:top w:val="single" w:sz="4" w:space="0" w:color="000000"/>
            </w:tcBorders>
          </w:tcPr>
          <w:p>
            <w:pPr>
              <w:pStyle w:val="TableParagraph"/>
              <w:spacing w:before="25"/>
              <w:ind w:right="65"/>
              <w:jc w:val="right"/>
              <w:rPr>
                <w:rFonts w:ascii="Courier New"/>
                <w:sz w:val="22"/>
              </w:rPr>
            </w:pPr>
            <w:r>
              <w:rPr>
                <w:rFonts w:ascii="Courier New"/>
                <w:spacing w:val="-4"/>
                <w:sz w:val="22"/>
              </w:rPr>
              <w:t>0.78</w:t>
            </w:r>
          </w:p>
        </w:tc>
        <w:tc>
          <w:tcPr>
            <w:tcW w:w="1122" w:type="dxa"/>
            <w:tcBorders>
              <w:top w:val="single" w:sz="4" w:space="0" w:color="000000"/>
            </w:tcBorders>
          </w:tcPr>
          <w:p>
            <w:pPr>
              <w:pStyle w:val="TableParagraph"/>
              <w:spacing w:before="25"/>
              <w:ind w:right="131"/>
              <w:jc w:val="right"/>
              <w:rPr>
                <w:rFonts w:ascii="Courier New"/>
                <w:sz w:val="22"/>
              </w:rPr>
            </w:pPr>
            <w:r>
              <w:rPr>
                <w:rFonts w:ascii="Courier New"/>
                <w:spacing w:val="-4"/>
                <w:sz w:val="22"/>
              </w:rPr>
              <w:t>0.08</w:t>
            </w:r>
          </w:p>
        </w:tc>
        <w:tc>
          <w:tcPr>
            <w:tcW w:w="882" w:type="dxa"/>
            <w:tcBorders>
              <w:top w:val="single" w:sz="4" w:space="0" w:color="000000"/>
            </w:tcBorders>
          </w:tcPr>
          <w:p>
            <w:pPr>
              <w:pStyle w:val="TableParagraph"/>
              <w:jc w:val="left"/>
              <w:rPr>
                <w:sz w:val="22"/>
              </w:rPr>
            </w:pPr>
          </w:p>
        </w:tc>
      </w:tr>
      <w:tr>
        <w:trPr>
          <w:trHeight w:val="497" w:hRule="atLeast"/>
        </w:trPr>
        <w:tc>
          <w:tcPr>
            <w:tcW w:w="2867" w:type="dxa"/>
          </w:tcPr>
          <w:p>
            <w:pPr>
              <w:pStyle w:val="TableParagraph"/>
              <w:spacing w:before="124"/>
              <w:ind w:left="28"/>
              <w:jc w:val="left"/>
              <w:rPr>
                <w:rFonts w:ascii="Courier New"/>
                <w:sz w:val="22"/>
              </w:rPr>
            </w:pPr>
            <w:r>
              <w:rPr>
                <w:rFonts w:ascii="Courier New"/>
                <w:sz w:val="22"/>
              </w:rPr>
              <w:t>Rep.*Units*</w:t>
            </w:r>
            <w:r>
              <w:rPr>
                <w:rFonts w:ascii="Courier New"/>
                <w:spacing w:val="-11"/>
                <w:sz w:val="22"/>
              </w:rPr>
              <w:t> </w:t>
            </w:r>
            <w:r>
              <w:rPr>
                <w:rFonts w:ascii="Courier New"/>
                <w:spacing w:val="-2"/>
                <w:sz w:val="22"/>
              </w:rPr>
              <w:t>stratum</w:t>
            </w:r>
          </w:p>
        </w:tc>
        <w:tc>
          <w:tcPr>
            <w:tcW w:w="991" w:type="dxa"/>
          </w:tcPr>
          <w:p>
            <w:pPr>
              <w:pStyle w:val="TableParagraph"/>
              <w:jc w:val="left"/>
              <w:rPr>
                <w:sz w:val="22"/>
              </w:rPr>
            </w:pPr>
          </w:p>
        </w:tc>
        <w:tc>
          <w:tcPr>
            <w:tcW w:w="1518" w:type="dxa"/>
          </w:tcPr>
          <w:p>
            <w:pPr>
              <w:pStyle w:val="TableParagraph"/>
              <w:jc w:val="left"/>
              <w:rPr>
                <w:sz w:val="22"/>
              </w:rPr>
            </w:pPr>
          </w:p>
        </w:tc>
        <w:tc>
          <w:tcPr>
            <w:tcW w:w="1320" w:type="dxa"/>
          </w:tcPr>
          <w:p>
            <w:pPr>
              <w:pStyle w:val="TableParagraph"/>
              <w:jc w:val="left"/>
              <w:rPr>
                <w:sz w:val="22"/>
              </w:rPr>
            </w:pPr>
          </w:p>
        </w:tc>
        <w:tc>
          <w:tcPr>
            <w:tcW w:w="1122" w:type="dxa"/>
          </w:tcPr>
          <w:p>
            <w:pPr>
              <w:pStyle w:val="TableParagraph"/>
              <w:jc w:val="left"/>
              <w:rPr>
                <w:sz w:val="22"/>
              </w:rPr>
            </w:pPr>
          </w:p>
        </w:tc>
        <w:tc>
          <w:tcPr>
            <w:tcW w:w="882" w:type="dxa"/>
          </w:tcPr>
          <w:p>
            <w:pPr>
              <w:pStyle w:val="TableParagraph"/>
              <w:jc w:val="left"/>
              <w:rPr>
                <w:sz w:val="22"/>
              </w:rPr>
            </w:pPr>
          </w:p>
        </w:tc>
      </w:tr>
      <w:tr>
        <w:trPr>
          <w:trHeight w:val="499" w:hRule="atLeast"/>
        </w:trPr>
        <w:tc>
          <w:tcPr>
            <w:tcW w:w="2867" w:type="dxa"/>
          </w:tcPr>
          <w:p>
            <w:pPr>
              <w:pStyle w:val="TableParagraph"/>
              <w:spacing w:before="125"/>
              <w:ind w:left="28"/>
              <w:jc w:val="left"/>
              <w:rPr>
                <w:rFonts w:ascii="Courier New"/>
                <w:sz w:val="22"/>
              </w:rPr>
            </w:pPr>
            <w:r>
              <w:rPr>
                <w:rFonts w:ascii="Courier New"/>
                <w:spacing w:val="-2"/>
                <w:sz w:val="22"/>
              </w:rPr>
              <w:t>Zooplankton</w:t>
            </w:r>
          </w:p>
        </w:tc>
        <w:tc>
          <w:tcPr>
            <w:tcW w:w="991" w:type="dxa"/>
          </w:tcPr>
          <w:p>
            <w:pPr>
              <w:pStyle w:val="TableParagraph"/>
              <w:spacing w:before="125"/>
              <w:ind w:right="130"/>
              <w:jc w:val="right"/>
              <w:rPr>
                <w:rFonts w:ascii="Courier New"/>
                <w:sz w:val="22"/>
              </w:rPr>
            </w:pPr>
            <w:r>
              <w:rPr>
                <w:rFonts w:ascii="Courier New"/>
                <w:spacing w:val="-10"/>
                <w:sz w:val="22"/>
              </w:rPr>
              <w:t>1</w:t>
            </w:r>
          </w:p>
        </w:tc>
        <w:tc>
          <w:tcPr>
            <w:tcW w:w="1518" w:type="dxa"/>
          </w:tcPr>
          <w:p>
            <w:pPr>
              <w:pStyle w:val="TableParagraph"/>
              <w:spacing w:before="125"/>
              <w:ind w:right="196"/>
              <w:jc w:val="right"/>
              <w:rPr>
                <w:rFonts w:ascii="Courier New"/>
                <w:sz w:val="22"/>
              </w:rPr>
            </w:pPr>
            <w:r>
              <w:rPr>
                <w:rFonts w:ascii="Courier New"/>
                <w:spacing w:val="-2"/>
                <w:sz w:val="22"/>
              </w:rPr>
              <w:t>1613.36</w:t>
            </w:r>
          </w:p>
        </w:tc>
        <w:tc>
          <w:tcPr>
            <w:tcW w:w="1320" w:type="dxa"/>
          </w:tcPr>
          <w:p>
            <w:pPr>
              <w:pStyle w:val="TableParagraph"/>
              <w:spacing w:before="125"/>
              <w:ind w:right="64"/>
              <w:jc w:val="right"/>
              <w:rPr>
                <w:rFonts w:ascii="Courier New"/>
                <w:sz w:val="22"/>
              </w:rPr>
            </w:pPr>
            <w:r>
              <w:rPr>
                <w:rFonts w:ascii="Courier New"/>
                <w:spacing w:val="-2"/>
                <w:sz w:val="22"/>
              </w:rPr>
              <w:t>1613.36</w:t>
            </w:r>
          </w:p>
        </w:tc>
        <w:tc>
          <w:tcPr>
            <w:tcW w:w="1122" w:type="dxa"/>
          </w:tcPr>
          <w:p>
            <w:pPr>
              <w:pStyle w:val="TableParagraph"/>
              <w:spacing w:before="125"/>
              <w:ind w:right="130"/>
              <w:jc w:val="right"/>
              <w:rPr>
                <w:rFonts w:ascii="Courier New"/>
                <w:sz w:val="22"/>
              </w:rPr>
            </w:pPr>
            <w:r>
              <w:rPr>
                <w:rFonts w:ascii="Courier New"/>
                <w:spacing w:val="-2"/>
                <w:sz w:val="22"/>
              </w:rPr>
              <w:t>157.21</w:t>
            </w:r>
          </w:p>
        </w:tc>
        <w:tc>
          <w:tcPr>
            <w:tcW w:w="882" w:type="dxa"/>
          </w:tcPr>
          <w:p>
            <w:pPr>
              <w:pStyle w:val="TableParagraph"/>
              <w:spacing w:before="125"/>
              <w:ind w:left="43" w:right="3"/>
              <w:rPr>
                <w:rFonts w:ascii="Courier New"/>
                <w:sz w:val="22"/>
              </w:rPr>
            </w:pPr>
            <w:r>
              <w:rPr>
                <w:rFonts w:ascii="Courier New"/>
                <w:spacing w:val="-2"/>
                <w:sz w:val="22"/>
              </w:rPr>
              <w:t>&lt;.001</w:t>
            </w:r>
          </w:p>
        </w:tc>
      </w:tr>
      <w:tr>
        <w:trPr>
          <w:trHeight w:val="498" w:hRule="atLeast"/>
        </w:trPr>
        <w:tc>
          <w:tcPr>
            <w:tcW w:w="2867" w:type="dxa"/>
          </w:tcPr>
          <w:p>
            <w:pPr>
              <w:pStyle w:val="TableParagraph"/>
              <w:spacing w:before="125"/>
              <w:ind w:left="28"/>
              <w:jc w:val="left"/>
              <w:rPr>
                <w:rFonts w:ascii="Courier New"/>
                <w:sz w:val="22"/>
              </w:rPr>
            </w:pPr>
            <w:r>
              <w:rPr>
                <w:rFonts w:ascii="Courier New"/>
                <w:spacing w:val="-5"/>
                <w:sz w:val="22"/>
              </w:rPr>
              <w:t>Day</w:t>
            </w:r>
          </w:p>
        </w:tc>
        <w:tc>
          <w:tcPr>
            <w:tcW w:w="991" w:type="dxa"/>
          </w:tcPr>
          <w:p>
            <w:pPr>
              <w:pStyle w:val="TableParagraph"/>
              <w:spacing w:before="125"/>
              <w:ind w:right="130"/>
              <w:jc w:val="right"/>
              <w:rPr>
                <w:rFonts w:ascii="Courier New"/>
                <w:sz w:val="22"/>
              </w:rPr>
            </w:pPr>
            <w:r>
              <w:rPr>
                <w:rFonts w:ascii="Courier New"/>
                <w:spacing w:val="-10"/>
                <w:sz w:val="22"/>
              </w:rPr>
              <w:t>5</w:t>
            </w:r>
          </w:p>
        </w:tc>
        <w:tc>
          <w:tcPr>
            <w:tcW w:w="1518" w:type="dxa"/>
          </w:tcPr>
          <w:p>
            <w:pPr>
              <w:pStyle w:val="TableParagraph"/>
              <w:spacing w:before="125"/>
              <w:ind w:right="196"/>
              <w:jc w:val="right"/>
              <w:rPr>
                <w:rFonts w:ascii="Courier New"/>
                <w:sz w:val="22"/>
              </w:rPr>
            </w:pPr>
            <w:r>
              <w:rPr>
                <w:rFonts w:ascii="Courier New"/>
                <w:spacing w:val="-2"/>
                <w:sz w:val="22"/>
              </w:rPr>
              <w:t>153411.14</w:t>
            </w:r>
          </w:p>
        </w:tc>
        <w:tc>
          <w:tcPr>
            <w:tcW w:w="1320" w:type="dxa"/>
          </w:tcPr>
          <w:p>
            <w:pPr>
              <w:pStyle w:val="TableParagraph"/>
              <w:spacing w:before="125"/>
              <w:ind w:right="64"/>
              <w:jc w:val="right"/>
              <w:rPr>
                <w:rFonts w:ascii="Courier New"/>
                <w:sz w:val="22"/>
              </w:rPr>
            </w:pPr>
            <w:r>
              <w:rPr>
                <w:rFonts w:ascii="Courier New"/>
                <w:spacing w:val="-2"/>
                <w:sz w:val="22"/>
              </w:rPr>
              <w:t>30682.23</w:t>
            </w:r>
          </w:p>
        </w:tc>
        <w:tc>
          <w:tcPr>
            <w:tcW w:w="1122" w:type="dxa"/>
          </w:tcPr>
          <w:p>
            <w:pPr>
              <w:pStyle w:val="TableParagraph"/>
              <w:spacing w:before="125"/>
              <w:ind w:right="130"/>
              <w:jc w:val="right"/>
              <w:rPr>
                <w:rFonts w:ascii="Courier New"/>
                <w:sz w:val="22"/>
              </w:rPr>
            </w:pPr>
            <w:r>
              <w:rPr>
                <w:rFonts w:ascii="Courier New"/>
                <w:spacing w:val="-2"/>
                <w:sz w:val="22"/>
              </w:rPr>
              <w:t>2989.71</w:t>
            </w:r>
          </w:p>
        </w:tc>
        <w:tc>
          <w:tcPr>
            <w:tcW w:w="882" w:type="dxa"/>
          </w:tcPr>
          <w:p>
            <w:pPr>
              <w:pStyle w:val="TableParagraph"/>
              <w:spacing w:before="125"/>
              <w:ind w:left="43" w:right="3"/>
              <w:rPr>
                <w:rFonts w:ascii="Courier New"/>
                <w:sz w:val="22"/>
              </w:rPr>
            </w:pPr>
            <w:r>
              <w:rPr>
                <w:rFonts w:ascii="Courier New"/>
                <w:spacing w:val="-2"/>
                <w:sz w:val="22"/>
              </w:rPr>
              <w:t>&lt;.001</w:t>
            </w:r>
          </w:p>
        </w:tc>
      </w:tr>
      <w:tr>
        <w:trPr>
          <w:trHeight w:val="498" w:hRule="atLeast"/>
        </w:trPr>
        <w:tc>
          <w:tcPr>
            <w:tcW w:w="2867" w:type="dxa"/>
          </w:tcPr>
          <w:p>
            <w:pPr>
              <w:pStyle w:val="TableParagraph"/>
              <w:spacing w:before="124"/>
              <w:ind w:left="28"/>
              <w:jc w:val="left"/>
              <w:rPr>
                <w:rFonts w:ascii="Courier New"/>
                <w:sz w:val="22"/>
              </w:rPr>
            </w:pPr>
            <w:r>
              <w:rPr>
                <w:rFonts w:ascii="Courier New"/>
                <w:spacing w:val="-2"/>
                <w:sz w:val="22"/>
              </w:rPr>
              <w:t>Zooplankton.day</w:t>
            </w:r>
          </w:p>
        </w:tc>
        <w:tc>
          <w:tcPr>
            <w:tcW w:w="991" w:type="dxa"/>
          </w:tcPr>
          <w:p>
            <w:pPr>
              <w:pStyle w:val="TableParagraph"/>
              <w:spacing w:before="124"/>
              <w:ind w:right="130"/>
              <w:jc w:val="right"/>
              <w:rPr>
                <w:rFonts w:ascii="Courier New"/>
                <w:sz w:val="22"/>
              </w:rPr>
            </w:pPr>
            <w:r>
              <w:rPr>
                <w:rFonts w:ascii="Courier New"/>
                <w:spacing w:val="-10"/>
                <w:sz w:val="22"/>
              </w:rPr>
              <w:t>5</w:t>
            </w:r>
          </w:p>
        </w:tc>
        <w:tc>
          <w:tcPr>
            <w:tcW w:w="1518" w:type="dxa"/>
          </w:tcPr>
          <w:p>
            <w:pPr>
              <w:pStyle w:val="TableParagraph"/>
              <w:spacing w:before="124"/>
              <w:ind w:right="197"/>
              <w:jc w:val="right"/>
              <w:rPr>
                <w:rFonts w:ascii="Courier New"/>
                <w:sz w:val="22"/>
              </w:rPr>
            </w:pPr>
            <w:r>
              <w:rPr>
                <w:rFonts w:ascii="Courier New"/>
                <w:spacing w:val="-2"/>
                <w:sz w:val="22"/>
              </w:rPr>
              <w:t>22559.14</w:t>
            </w:r>
          </w:p>
        </w:tc>
        <w:tc>
          <w:tcPr>
            <w:tcW w:w="1320" w:type="dxa"/>
          </w:tcPr>
          <w:p>
            <w:pPr>
              <w:pStyle w:val="TableParagraph"/>
              <w:spacing w:before="124"/>
              <w:ind w:right="65"/>
              <w:jc w:val="right"/>
              <w:rPr>
                <w:rFonts w:ascii="Courier New"/>
                <w:sz w:val="22"/>
              </w:rPr>
            </w:pPr>
            <w:r>
              <w:rPr>
                <w:rFonts w:ascii="Courier New"/>
                <w:spacing w:val="-2"/>
                <w:sz w:val="22"/>
              </w:rPr>
              <w:t>4511.83</w:t>
            </w:r>
          </w:p>
        </w:tc>
        <w:tc>
          <w:tcPr>
            <w:tcW w:w="1122" w:type="dxa"/>
          </w:tcPr>
          <w:p>
            <w:pPr>
              <w:pStyle w:val="TableParagraph"/>
              <w:spacing w:before="124"/>
              <w:ind w:right="131"/>
              <w:jc w:val="right"/>
              <w:rPr>
                <w:rFonts w:ascii="Courier New"/>
                <w:sz w:val="22"/>
              </w:rPr>
            </w:pPr>
            <w:r>
              <w:rPr>
                <w:rFonts w:ascii="Courier New"/>
                <w:spacing w:val="-2"/>
                <w:sz w:val="22"/>
              </w:rPr>
              <w:t>439.64</w:t>
            </w:r>
          </w:p>
        </w:tc>
        <w:tc>
          <w:tcPr>
            <w:tcW w:w="882" w:type="dxa"/>
          </w:tcPr>
          <w:p>
            <w:pPr>
              <w:pStyle w:val="TableParagraph"/>
              <w:spacing w:before="124"/>
              <w:ind w:left="43" w:right="4"/>
              <w:rPr>
                <w:rFonts w:ascii="Courier New"/>
                <w:sz w:val="22"/>
              </w:rPr>
            </w:pPr>
            <w:r>
              <w:rPr>
                <w:rFonts w:ascii="Courier New"/>
                <w:spacing w:val="-2"/>
                <w:sz w:val="22"/>
              </w:rPr>
              <w:t>&lt;.001</w:t>
            </w:r>
          </w:p>
        </w:tc>
      </w:tr>
      <w:tr>
        <w:trPr>
          <w:trHeight w:val="500" w:hRule="atLeast"/>
        </w:trPr>
        <w:tc>
          <w:tcPr>
            <w:tcW w:w="2867" w:type="dxa"/>
          </w:tcPr>
          <w:p>
            <w:pPr>
              <w:pStyle w:val="TableParagraph"/>
              <w:spacing w:before="125"/>
              <w:ind w:left="28"/>
              <w:jc w:val="left"/>
              <w:rPr>
                <w:rFonts w:ascii="Courier New"/>
                <w:sz w:val="22"/>
              </w:rPr>
            </w:pPr>
            <w:r>
              <w:rPr>
                <w:rFonts w:ascii="Courier New"/>
                <w:spacing w:val="-2"/>
                <w:sz w:val="22"/>
              </w:rPr>
              <w:t>Residual</w:t>
            </w:r>
          </w:p>
        </w:tc>
        <w:tc>
          <w:tcPr>
            <w:tcW w:w="991" w:type="dxa"/>
          </w:tcPr>
          <w:p>
            <w:pPr>
              <w:pStyle w:val="TableParagraph"/>
              <w:spacing w:before="125"/>
              <w:ind w:right="131"/>
              <w:jc w:val="right"/>
              <w:rPr>
                <w:rFonts w:ascii="Courier New"/>
                <w:sz w:val="22"/>
              </w:rPr>
            </w:pPr>
            <w:r>
              <w:rPr>
                <w:rFonts w:ascii="Courier New"/>
                <w:spacing w:val="-5"/>
                <w:sz w:val="22"/>
              </w:rPr>
              <w:t>22</w:t>
            </w:r>
          </w:p>
        </w:tc>
        <w:tc>
          <w:tcPr>
            <w:tcW w:w="1518" w:type="dxa"/>
          </w:tcPr>
          <w:p>
            <w:pPr>
              <w:pStyle w:val="TableParagraph"/>
              <w:spacing w:before="125"/>
              <w:ind w:right="197"/>
              <w:jc w:val="right"/>
              <w:rPr>
                <w:rFonts w:ascii="Courier New"/>
                <w:sz w:val="22"/>
              </w:rPr>
            </w:pPr>
            <w:r>
              <w:rPr>
                <w:rFonts w:ascii="Courier New"/>
                <w:spacing w:val="-2"/>
                <w:sz w:val="22"/>
              </w:rPr>
              <w:t>225.78</w:t>
            </w:r>
          </w:p>
        </w:tc>
        <w:tc>
          <w:tcPr>
            <w:tcW w:w="1320" w:type="dxa"/>
          </w:tcPr>
          <w:p>
            <w:pPr>
              <w:pStyle w:val="TableParagraph"/>
              <w:spacing w:before="125"/>
              <w:ind w:right="65"/>
              <w:jc w:val="right"/>
              <w:rPr>
                <w:rFonts w:ascii="Courier New"/>
                <w:sz w:val="22"/>
              </w:rPr>
            </w:pPr>
            <w:r>
              <w:rPr>
                <w:rFonts w:ascii="Courier New"/>
                <w:spacing w:val="-2"/>
                <w:sz w:val="22"/>
              </w:rPr>
              <w:t>10.26</w:t>
            </w:r>
          </w:p>
        </w:tc>
        <w:tc>
          <w:tcPr>
            <w:tcW w:w="1122" w:type="dxa"/>
          </w:tcPr>
          <w:p>
            <w:pPr>
              <w:pStyle w:val="TableParagraph"/>
              <w:jc w:val="left"/>
              <w:rPr>
                <w:sz w:val="22"/>
              </w:rPr>
            </w:pPr>
          </w:p>
        </w:tc>
        <w:tc>
          <w:tcPr>
            <w:tcW w:w="882" w:type="dxa"/>
          </w:tcPr>
          <w:p>
            <w:pPr>
              <w:pStyle w:val="TableParagraph"/>
              <w:jc w:val="left"/>
              <w:rPr>
                <w:sz w:val="22"/>
              </w:rPr>
            </w:pPr>
          </w:p>
        </w:tc>
      </w:tr>
      <w:tr>
        <w:trPr>
          <w:trHeight w:val="375" w:hRule="atLeast"/>
        </w:trPr>
        <w:tc>
          <w:tcPr>
            <w:tcW w:w="2867" w:type="dxa"/>
          </w:tcPr>
          <w:p>
            <w:pPr>
              <w:pStyle w:val="TableParagraph"/>
              <w:spacing w:line="229" w:lineRule="exact" w:before="126"/>
              <w:ind w:left="28"/>
              <w:jc w:val="left"/>
              <w:rPr>
                <w:rFonts w:ascii="Courier New"/>
                <w:sz w:val="22"/>
              </w:rPr>
            </w:pPr>
            <w:r>
              <w:rPr>
                <w:rFonts w:ascii="Courier New"/>
                <w:spacing w:val="-2"/>
                <w:sz w:val="22"/>
              </w:rPr>
              <w:t>Total</w:t>
            </w:r>
          </w:p>
        </w:tc>
        <w:tc>
          <w:tcPr>
            <w:tcW w:w="991" w:type="dxa"/>
          </w:tcPr>
          <w:p>
            <w:pPr>
              <w:pStyle w:val="TableParagraph"/>
              <w:spacing w:line="229" w:lineRule="exact" w:before="126"/>
              <w:ind w:right="131"/>
              <w:jc w:val="right"/>
              <w:rPr>
                <w:rFonts w:ascii="Courier New"/>
                <w:sz w:val="22"/>
              </w:rPr>
            </w:pPr>
            <w:r>
              <w:rPr>
                <w:rFonts w:ascii="Courier New"/>
                <w:spacing w:val="-5"/>
                <w:sz w:val="22"/>
              </w:rPr>
              <w:t>35</w:t>
            </w:r>
          </w:p>
        </w:tc>
        <w:tc>
          <w:tcPr>
            <w:tcW w:w="1518" w:type="dxa"/>
          </w:tcPr>
          <w:p>
            <w:pPr>
              <w:pStyle w:val="TableParagraph"/>
              <w:spacing w:line="229" w:lineRule="exact" w:before="126"/>
              <w:ind w:right="197"/>
              <w:jc w:val="right"/>
              <w:rPr>
                <w:rFonts w:ascii="Courier New"/>
                <w:sz w:val="22"/>
              </w:rPr>
            </w:pPr>
            <w:r>
              <w:rPr>
                <w:rFonts w:ascii="Courier New"/>
                <w:spacing w:val="-2"/>
                <w:sz w:val="22"/>
              </w:rPr>
              <w:t>177810.97</w:t>
            </w:r>
          </w:p>
        </w:tc>
        <w:tc>
          <w:tcPr>
            <w:tcW w:w="1320" w:type="dxa"/>
          </w:tcPr>
          <w:p>
            <w:pPr>
              <w:pStyle w:val="TableParagraph"/>
              <w:jc w:val="left"/>
              <w:rPr>
                <w:sz w:val="22"/>
              </w:rPr>
            </w:pPr>
          </w:p>
        </w:tc>
        <w:tc>
          <w:tcPr>
            <w:tcW w:w="1122" w:type="dxa"/>
          </w:tcPr>
          <w:p>
            <w:pPr>
              <w:pStyle w:val="TableParagraph"/>
              <w:jc w:val="left"/>
              <w:rPr>
                <w:sz w:val="22"/>
              </w:rPr>
            </w:pPr>
          </w:p>
        </w:tc>
        <w:tc>
          <w:tcPr>
            <w:tcW w:w="882" w:type="dxa"/>
          </w:tcPr>
          <w:p>
            <w:pPr>
              <w:pStyle w:val="TableParagraph"/>
              <w:jc w:val="left"/>
              <w:rPr>
                <w:sz w:val="22"/>
              </w:rPr>
            </w:pPr>
          </w:p>
        </w:tc>
      </w:tr>
    </w:tbl>
    <w:p>
      <w:pPr>
        <w:pStyle w:val="BodyText"/>
        <w:spacing w:before="7"/>
        <w:rPr>
          <w:sz w:val="20"/>
        </w:rPr>
      </w:pPr>
      <w:r>
        <w:rPr/>
        <mc:AlternateContent>
          <mc:Choice Requires="wps">
            <w:drawing>
              <wp:anchor distT="0" distB="0" distL="0" distR="0" allowOverlap="1" layoutInCell="1" locked="0" behindDoc="1" simplePos="0" relativeHeight="487640576">
                <wp:simplePos x="0" y="0"/>
                <wp:positionH relativeFrom="page">
                  <wp:posOffset>1353566</wp:posOffset>
                </wp:positionH>
                <wp:positionV relativeFrom="paragraph">
                  <wp:posOffset>165722</wp:posOffset>
                </wp:positionV>
                <wp:extent cx="5523865" cy="6350"/>
                <wp:effectExtent l="0" t="0" r="0" b="0"/>
                <wp:wrapTopAndBottom/>
                <wp:docPr id="657" name="Graphic 657"/>
                <wp:cNvGraphicFramePr>
                  <a:graphicFrameLocks/>
                </wp:cNvGraphicFramePr>
                <a:graphic>
                  <a:graphicData uri="http://schemas.microsoft.com/office/word/2010/wordprocessingShape">
                    <wps:wsp>
                      <wps:cNvPr id="657" name="Graphic 657"/>
                      <wps:cNvSpPr/>
                      <wps:spPr>
                        <a:xfrm>
                          <a:off x="0" y="0"/>
                          <a:ext cx="5523865" cy="6350"/>
                        </a:xfrm>
                        <a:custGeom>
                          <a:avLst/>
                          <a:gdLst/>
                          <a:ahLst/>
                          <a:cxnLst/>
                          <a:rect l="l" t="t" r="r" b="b"/>
                          <a:pathLst>
                            <a:path w="5523865" h="6350">
                              <a:moveTo>
                                <a:pt x="5523865" y="0"/>
                              </a:moveTo>
                              <a:lnTo>
                                <a:pt x="0" y="0"/>
                              </a:lnTo>
                              <a:lnTo>
                                <a:pt x="0" y="6095"/>
                              </a:lnTo>
                              <a:lnTo>
                                <a:pt x="5523865" y="6095"/>
                              </a:lnTo>
                              <a:lnTo>
                                <a:pt x="55238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6.580002pt;margin-top:13.049024pt;width:434.95pt;height:.47998pt;mso-position-horizontal-relative:page;mso-position-vertical-relative:paragraph;z-index:-15675904;mso-wrap-distance-left:0;mso-wrap-distance-right:0" id="docshape615" filled="true" fillcolor="#000000" stroked="false">
                <v:fill type="solid"/>
                <w10:wrap type="topAndBottom"/>
              </v:rect>
            </w:pict>
          </mc:Fallback>
        </mc:AlternateContent>
      </w:r>
    </w:p>
    <w:p>
      <w:pPr>
        <w:spacing w:after="0"/>
        <w:rPr>
          <w:sz w:val="20"/>
        </w:rPr>
        <w:sectPr>
          <w:pgSz w:w="12240" w:h="15840"/>
          <w:pgMar w:header="761" w:footer="0" w:top="1340" w:bottom="280" w:left="1500" w:right="340"/>
        </w:sectPr>
      </w:pPr>
    </w:p>
    <w:p>
      <w:pPr>
        <w:spacing w:line="276" w:lineRule="auto" w:before="91" w:after="10"/>
        <w:ind w:left="1920" w:right="1108" w:hanging="1260"/>
        <w:jc w:val="left"/>
        <w:rPr>
          <w:i/>
          <w:sz w:val="24"/>
        </w:rPr>
      </w:pPr>
      <w:r>
        <w:rPr>
          <w:sz w:val="24"/>
        </w:rPr>
        <w:t>Appendix</w:t>
      </w:r>
      <w:r>
        <w:rPr>
          <w:spacing w:val="-1"/>
          <w:sz w:val="24"/>
        </w:rPr>
        <w:t> </w:t>
      </w:r>
      <w:r>
        <w:rPr>
          <w:sz w:val="24"/>
        </w:rPr>
        <w:t>4:</w:t>
      </w:r>
      <w:r>
        <w:rPr>
          <w:spacing w:val="-3"/>
          <w:sz w:val="24"/>
        </w:rPr>
        <w:t> </w:t>
      </w:r>
      <w:r>
        <w:rPr>
          <w:sz w:val="24"/>
        </w:rPr>
        <w:t>Population</w:t>
      </w:r>
      <w:r>
        <w:rPr>
          <w:spacing w:val="-4"/>
          <w:sz w:val="24"/>
        </w:rPr>
        <w:t> </w:t>
      </w:r>
      <w:r>
        <w:rPr>
          <w:sz w:val="24"/>
        </w:rPr>
        <w:t>density</w:t>
      </w:r>
      <w:r>
        <w:rPr>
          <w:spacing w:val="-7"/>
          <w:sz w:val="24"/>
        </w:rPr>
        <w:t> </w:t>
      </w:r>
      <w:r>
        <w:rPr>
          <w:sz w:val="24"/>
        </w:rPr>
        <w:t>of</w:t>
      </w:r>
      <w:r>
        <w:rPr>
          <w:spacing w:val="40"/>
          <w:sz w:val="24"/>
        </w:rPr>
        <w:t> </w:t>
      </w:r>
      <w:r>
        <w:rPr>
          <w:i/>
          <w:sz w:val="24"/>
        </w:rPr>
        <w:t>Moina</w:t>
      </w:r>
      <w:r>
        <w:rPr>
          <w:i/>
          <w:spacing w:val="-3"/>
          <w:sz w:val="24"/>
        </w:rPr>
        <w:t> </w:t>
      </w:r>
      <w:r>
        <w:rPr>
          <w:i/>
          <w:sz w:val="24"/>
        </w:rPr>
        <w:t>micrura</w:t>
      </w:r>
      <w:r>
        <w:rPr>
          <w:i/>
          <w:spacing w:val="-3"/>
          <w:sz w:val="24"/>
        </w:rPr>
        <w:t> </w:t>
      </w:r>
      <w:r>
        <w:rPr>
          <w:sz w:val="24"/>
        </w:rPr>
        <w:t>Fed</w:t>
      </w:r>
      <w:r>
        <w:rPr>
          <w:spacing w:val="-3"/>
          <w:sz w:val="24"/>
        </w:rPr>
        <w:t> </w:t>
      </w:r>
      <w:r>
        <w:rPr>
          <w:sz w:val="24"/>
        </w:rPr>
        <w:t>on</w:t>
      </w:r>
      <w:r>
        <w:rPr>
          <w:spacing w:val="-3"/>
          <w:sz w:val="24"/>
        </w:rPr>
        <w:t> </w:t>
      </w:r>
      <w:r>
        <w:rPr>
          <w:sz w:val="24"/>
        </w:rPr>
        <w:t>Manure</w:t>
      </w:r>
      <w:r>
        <w:rPr>
          <w:spacing w:val="-4"/>
          <w:sz w:val="24"/>
        </w:rPr>
        <w:t> </w:t>
      </w:r>
      <w:r>
        <w:rPr>
          <w:sz w:val="24"/>
        </w:rPr>
        <w:t>in</w:t>
      </w:r>
      <w:r>
        <w:rPr>
          <w:spacing w:val="-3"/>
          <w:sz w:val="24"/>
        </w:rPr>
        <w:t> </w:t>
      </w:r>
      <w:r>
        <w:rPr>
          <w:sz w:val="24"/>
        </w:rPr>
        <w:t>Solution</w:t>
      </w:r>
      <w:r>
        <w:rPr>
          <w:spacing w:val="-2"/>
          <w:sz w:val="24"/>
        </w:rPr>
        <w:t> </w:t>
      </w:r>
      <w:r>
        <w:rPr>
          <w:sz w:val="24"/>
        </w:rPr>
        <w:t>/</w:t>
      </w:r>
      <w:r>
        <w:rPr>
          <w:spacing w:val="-3"/>
          <w:sz w:val="24"/>
        </w:rPr>
        <w:t> </w:t>
      </w:r>
      <w:r>
        <w:rPr>
          <w:i/>
          <w:sz w:val="24"/>
        </w:rPr>
        <w:t>Chlorella </w:t>
      </w:r>
      <w:r>
        <w:rPr>
          <w:i/>
          <w:spacing w:val="-2"/>
          <w:sz w:val="24"/>
        </w:rPr>
        <w:t>vulgaris</w:t>
      </w:r>
    </w:p>
    <w:tbl>
      <w:tblPr>
        <w:tblW w:w="0" w:type="auto"/>
        <w:jc w:val="left"/>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88"/>
        <w:gridCol w:w="991"/>
        <w:gridCol w:w="1452"/>
        <w:gridCol w:w="1386"/>
        <w:gridCol w:w="1121"/>
        <w:gridCol w:w="882"/>
      </w:tblGrid>
      <w:tr>
        <w:trPr>
          <w:trHeight w:val="539" w:hRule="atLeast"/>
        </w:trPr>
        <w:tc>
          <w:tcPr>
            <w:tcW w:w="2888" w:type="dxa"/>
            <w:tcBorders>
              <w:top w:val="single" w:sz="4" w:space="0" w:color="000000"/>
              <w:bottom w:val="single" w:sz="4" w:space="0" w:color="000000"/>
            </w:tcBorders>
          </w:tcPr>
          <w:p>
            <w:pPr>
              <w:pStyle w:val="TableParagraph"/>
              <w:spacing w:before="25"/>
              <w:ind w:left="50"/>
              <w:jc w:val="left"/>
              <w:rPr>
                <w:rFonts w:ascii="Courier New"/>
                <w:sz w:val="22"/>
              </w:rPr>
            </w:pPr>
            <w:r>
              <w:rPr>
                <w:rFonts w:ascii="Courier New"/>
                <w:sz w:val="22"/>
              </w:rPr>
              <w:t>Source</w:t>
            </w:r>
            <w:r>
              <w:rPr>
                <w:rFonts w:ascii="Courier New"/>
                <w:spacing w:val="-4"/>
                <w:sz w:val="22"/>
              </w:rPr>
              <w:t> </w:t>
            </w:r>
            <w:r>
              <w:rPr>
                <w:rFonts w:ascii="Courier New"/>
                <w:sz w:val="22"/>
              </w:rPr>
              <w:t>of</w:t>
            </w:r>
            <w:r>
              <w:rPr>
                <w:rFonts w:ascii="Courier New"/>
                <w:spacing w:val="-4"/>
                <w:sz w:val="22"/>
              </w:rPr>
              <w:t> </w:t>
            </w:r>
            <w:r>
              <w:rPr>
                <w:rFonts w:ascii="Courier New"/>
                <w:spacing w:val="-2"/>
                <w:sz w:val="22"/>
              </w:rPr>
              <w:t>variation</w:t>
            </w:r>
          </w:p>
        </w:tc>
        <w:tc>
          <w:tcPr>
            <w:tcW w:w="991" w:type="dxa"/>
            <w:tcBorders>
              <w:top w:val="single" w:sz="4" w:space="0" w:color="000000"/>
              <w:bottom w:val="single" w:sz="4" w:space="0" w:color="000000"/>
            </w:tcBorders>
          </w:tcPr>
          <w:p>
            <w:pPr>
              <w:pStyle w:val="TableParagraph"/>
              <w:spacing w:before="25"/>
              <w:ind w:right="132"/>
              <w:jc w:val="right"/>
              <w:rPr>
                <w:rFonts w:ascii="Courier New"/>
                <w:sz w:val="22"/>
              </w:rPr>
            </w:pPr>
            <w:r>
              <w:rPr>
                <w:rFonts w:ascii="Courier New"/>
                <w:spacing w:val="-4"/>
                <w:sz w:val="22"/>
              </w:rPr>
              <w:t>d.f.</w:t>
            </w:r>
          </w:p>
        </w:tc>
        <w:tc>
          <w:tcPr>
            <w:tcW w:w="1452" w:type="dxa"/>
            <w:tcBorders>
              <w:top w:val="single" w:sz="4" w:space="0" w:color="000000"/>
              <w:bottom w:val="single" w:sz="4" w:space="0" w:color="000000"/>
            </w:tcBorders>
          </w:tcPr>
          <w:p>
            <w:pPr>
              <w:pStyle w:val="TableParagraph"/>
              <w:spacing w:before="25"/>
              <w:ind w:right="132"/>
              <w:jc w:val="right"/>
              <w:rPr>
                <w:rFonts w:ascii="Courier New"/>
                <w:sz w:val="22"/>
              </w:rPr>
            </w:pPr>
            <w:r>
              <w:rPr>
                <w:rFonts w:ascii="Courier New"/>
                <w:spacing w:val="-4"/>
                <w:sz w:val="22"/>
              </w:rPr>
              <w:t>s.s.</w:t>
            </w:r>
          </w:p>
        </w:tc>
        <w:tc>
          <w:tcPr>
            <w:tcW w:w="1386" w:type="dxa"/>
            <w:tcBorders>
              <w:top w:val="single" w:sz="4" w:space="0" w:color="000000"/>
              <w:bottom w:val="single" w:sz="4" w:space="0" w:color="000000"/>
            </w:tcBorders>
          </w:tcPr>
          <w:p>
            <w:pPr>
              <w:pStyle w:val="TableParagraph"/>
              <w:spacing w:before="25"/>
              <w:ind w:right="66"/>
              <w:jc w:val="right"/>
              <w:rPr>
                <w:rFonts w:ascii="Courier New"/>
                <w:sz w:val="22"/>
              </w:rPr>
            </w:pPr>
            <w:r>
              <w:rPr>
                <w:rFonts w:ascii="Courier New"/>
                <w:spacing w:val="-4"/>
                <w:sz w:val="22"/>
              </w:rPr>
              <w:t>m.s.</w:t>
            </w:r>
          </w:p>
        </w:tc>
        <w:tc>
          <w:tcPr>
            <w:tcW w:w="1121" w:type="dxa"/>
            <w:tcBorders>
              <w:top w:val="single" w:sz="4" w:space="0" w:color="000000"/>
              <w:bottom w:val="single" w:sz="4" w:space="0" w:color="000000"/>
            </w:tcBorders>
          </w:tcPr>
          <w:p>
            <w:pPr>
              <w:pStyle w:val="TableParagraph"/>
              <w:spacing w:before="25"/>
              <w:ind w:right="131"/>
              <w:jc w:val="right"/>
              <w:rPr>
                <w:rFonts w:ascii="Courier New"/>
                <w:sz w:val="22"/>
              </w:rPr>
            </w:pPr>
            <w:r>
              <w:rPr>
                <w:rFonts w:ascii="Courier New"/>
                <w:spacing w:val="-4"/>
                <w:sz w:val="22"/>
              </w:rPr>
              <w:t>v.r.</w:t>
            </w:r>
          </w:p>
        </w:tc>
        <w:tc>
          <w:tcPr>
            <w:tcW w:w="882" w:type="dxa"/>
            <w:tcBorders>
              <w:top w:val="single" w:sz="4" w:space="0" w:color="000000"/>
              <w:bottom w:val="single" w:sz="4" w:space="0" w:color="000000"/>
            </w:tcBorders>
          </w:tcPr>
          <w:p>
            <w:pPr>
              <w:pStyle w:val="TableParagraph"/>
              <w:spacing w:before="25"/>
              <w:ind w:left="132"/>
              <w:jc w:val="left"/>
              <w:rPr>
                <w:rFonts w:ascii="Courier New"/>
                <w:sz w:val="22"/>
              </w:rPr>
            </w:pPr>
            <w:r>
              <w:rPr>
                <w:rFonts w:ascii="Courier New"/>
                <w:sz w:val="22"/>
              </w:rPr>
              <w:t>F</w:t>
            </w:r>
            <w:r>
              <w:rPr>
                <w:rFonts w:ascii="Courier New"/>
                <w:spacing w:val="-1"/>
                <w:sz w:val="22"/>
              </w:rPr>
              <w:t> </w:t>
            </w:r>
            <w:r>
              <w:rPr>
                <w:rFonts w:ascii="Courier New"/>
                <w:spacing w:val="-5"/>
                <w:sz w:val="22"/>
              </w:rPr>
              <w:t>pr.</w:t>
            </w:r>
          </w:p>
        </w:tc>
      </w:tr>
      <w:tr>
        <w:trPr>
          <w:trHeight w:val="398" w:hRule="atLeast"/>
        </w:trPr>
        <w:tc>
          <w:tcPr>
            <w:tcW w:w="2888" w:type="dxa"/>
            <w:tcBorders>
              <w:top w:val="single" w:sz="4" w:space="0" w:color="000000"/>
            </w:tcBorders>
          </w:tcPr>
          <w:p>
            <w:pPr>
              <w:pStyle w:val="TableParagraph"/>
              <w:spacing w:before="25"/>
              <w:ind w:left="50"/>
              <w:jc w:val="left"/>
              <w:rPr>
                <w:rFonts w:ascii="Courier New"/>
                <w:sz w:val="22"/>
              </w:rPr>
            </w:pPr>
            <w:r>
              <w:rPr>
                <w:rFonts w:ascii="Courier New"/>
                <w:sz w:val="22"/>
              </w:rPr>
              <w:t>Rep</w:t>
            </w:r>
            <w:r>
              <w:rPr>
                <w:rFonts w:ascii="Courier New"/>
                <w:spacing w:val="-5"/>
                <w:sz w:val="22"/>
              </w:rPr>
              <w:t> </w:t>
            </w:r>
            <w:r>
              <w:rPr>
                <w:rFonts w:ascii="Courier New"/>
                <w:spacing w:val="-2"/>
                <w:sz w:val="22"/>
              </w:rPr>
              <w:t>stratum</w:t>
            </w:r>
          </w:p>
        </w:tc>
        <w:tc>
          <w:tcPr>
            <w:tcW w:w="991" w:type="dxa"/>
            <w:tcBorders>
              <w:top w:val="single" w:sz="4" w:space="0" w:color="000000"/>
            </w:tcBorders>
          </w:tcPr>
          <w:p>
            <w:pPr>
              <w:pStyle w:val="TableParagraph"/>
              <w:spacing w:before="25"/>
              <w:ind w:right="130"/>
              <w:jc w:val="right"/>
              <w:rPr>
                <w:rFonts w:ascii="Courier New"/>
                <w:sz w:val="22"/>
              </w:rPr>
            </w:pPr>
            <w:r>
              <w:rPr>
                <w:rFonts w:ascii="Courier New"/>
                <w:spacing w:val="-10"/>
                <w:sz w:val="22"/>
              </w:rPr>
              <w:t>2</w:t>
            </w:r>
          </w:p>
        </w:tc>
        <w:tc>
          <w:tcPr>
            <w:tcW w:w="1452" w:type="dxa"/>
            <w:tcBorders>
              <w:top w:val="single" w:sz="4" w:space="0" w:color="000000"/>
            </w:tcBorders>
          </w:tcPr>
          <w:p>
            <w:pPr>
              <w:pStyle w:val="TableParagraph"/>
              <w:spacing w:before="25"/>
              <w:ind w:right="132"/>
              <w:jc w:val="right"/>
              <w:rPr>
                <w:rFonts w:ascii="Courier New"/>
                <w:sz w:val="22"/>
              </w:rPr>
            </w:pPr>
            <w:r>
              <w:rPr>
                <w:rFonts w:ascii="Courier New"/>
                <w:spacing w:val="-2"/>
                <w:sz w:val="22"/>
              </w:rPr>
              <w:t>2.078E+02</w:t>
            </w:r>
          </w:p>
        </w:tc>
        <w:tc>
          <w:tcPr>
            <w:tcW w:w="1386" w:type="dxa"/>
            <w:tcBorders>
              <w:top w:val="single" w:sz="4" w:space="0" w:color="000000"/>
            </w:tcBorders>
          </w:tcPr>
          <w:p>
            <w:pPr>
              <w:pStyle w:val="TableParagraph"/>
              <w:spacing w:before="25"/>
              <w:ind w:right="66"/>
              <w:jc w:val="right"/>
              <w:rPr>
                <w:rFonts w:ascii="Courier New"/>
                <w:sz w:val="22"/>
              </w:rPr>
            </w:pPr>
            <w:r>
              <w:rPr>
                <w:rFonts w:ascii="Courier New"/>
                <w:spacing w:val="-2"/>
                <w:sz w:val="22"/>
              </w:rPr>
              <w:t>1.039E+02</w:t>
            </w:r>
          </w:p>
        </w:tc>
        <w:tc>
          <w:tcPr>
            <w:tcW w:w="1121" w:type="dxa"/>
            <w:tcBorders>
              <w:top w:val="single" w:sz="4" w:space="0" w:color="000000"/>
            </w:tcBorders>
          </w:tcPr>
          <w:p>
            <w:pPr>
              <w:pStyle w:val="TableParagraph"/>
              <w:spacing w:before="25"/>
              <w:ind w:right="131"/>
              <w:jc w:val="right"/>
              <w:rPr>
                <w:rFonts w:ascii="Courier New"/>
                <w:sz w:val="22"/>
              </w:rPr>
            </w:pPr>
            <w:r>
              <w:rPr>
                <w:rFonts w:ascii="Courier New"/>
                <w:spacing w:val="-4"/>
                <w:sz w:val="22"/>
              </w:rPr>
              <w:t>0.70</w:t>
            </w:r>
          </w:p>
        </w:tc>
        <w:tc>
          <w:tcPr>
            <w:tcW w:w="882" w:type="dxa"/>
            <w:tcBorders>
              <w:top w:val="single" w:sz="4" w:space="0" w:color="000000"/>
            </w:tcBorders>
          </w:tcPr>
          <w:p>
            <w:pPr>
              <w:pStyle w:val="TableParagraph"/>
              <w:jc w:val="left"/>
              <w:rPr>
                <w:sz w:val="22"/>
              </w:rPr>
            </w:pPr>
          </w:p>
        </w:tc>
      </w:tr>
      <w:tr>
        <w:trPr>
          <w:trHeight w:val="373" w:hRule="atLeast"/>
        </w:trPr>
        <w:tc>
          <w:tcPr>
            <w:tcW w:w="2888" w:type="dxa"/>
          </w:tcPr>
          <w:p>
            <w:pPr>
              <w:pStyle w:val="TableParagraph"/>
              <w:spacing w:line="229" w:lineRule="exact" w:before="124"/>
              <w:ind w:left="50"/>
              <w:jc w:val="left"/>
              <w:rPr>
                <w:rFonts w:ascii="Courier New"/>
                <w:sz w:val="22"/>
              </w:rPr>
            </w:pPr>
            <w:r>
              <w:rPr>
                <w:rFonts w:ascii="Courier New"/>
                <w:sz w:val="22"/>
              </w:rPr>
              <w:t>Rep.*Units*</w:t>
            </w:r>
            <w:r>
              <w:rPr>
                <w:rFonts w:ascii="Courier New"/>
                <w:spacing w:val="-11"/>
                <w:sz w:val="22"/>
              </w:rPr>
              <w:t> </w:t>
            </w:r>
            <w:r>
              <w:rPr>
                <w:rFonts w:ascii="Courier New"/>
                <w:spacing w:val="-2"/>
                <w:sz w:val="22"/>
              </w:rPr>
              <w:t>stratum</w:t>
            </w:r>
          </w:p>
        </w:tc>
        <w:tc>
          <w:tcPr>
            <w:tcW w:w="991" w:type="dxa"/>
          </w:tcPr>
          <w:p>
            <w:pPr>
              <w:pStyle w:val="TableParagraph"/>
              <w:jc w:val="left"/>
              <w:rPr>
                <w:sz w:val="22"/>
              </w:rPr>
            </w:pPr>
          </w:p>
        </w:tc>
        <w:tc>
          <w:tcPr>
            <w:tcW w:w="1452" w:type="dxa"/>
          </w:tcPr>
          <w:p>
            <w:pPr>
              <w:pStyle w:val="TableParagraph"/>
              <w:jc w:val="left"/>
              <w:rPr>
                <w:sz w:val="22"/>
              </w:rPr>
            </w:pPr>
          </w:p>
        </w:tc>
        <w:tc>
          <w:tcPr>
            <w:tcW w:w="1386" w:type="dxa"/>
          </w:tcPr>
          <w:p>
            <w:pPr>
              <w:pStyle w:val="TableParagraph"/>
              <w:jc w:val="left"/>
              <w:rPr>
                <w:sz w:val="22"/>
              </w:rPr>
            </w:pPr>
          </w:p>
        </w:tc>
        <w:tc>
          <w:tcPr>
            <w:tcW w:w="1121" w:type="dxa"/>
          </w:tcPr>
          <w:p>
            <w:pPr>
              <w:pStyle w:val="TableParagraph"/>
              <w:jc w:val="left"/>
              <w:rPr>
                <w:sz w:val="22"/>
              </w:rPr>
            </w:pPr>
          </w:p>
        </w:tc>
        <w:tc>
          <w:tcPr>
            <w:tcW w:w="882" w:type="dxa"/>
          </w:tcPr>
          <w:p>
            <w:pPr>
              <w:pStyle w:val="TableParagraph"/>
              <w:jc w:val="left"/>
              <w:rPr>
                <w:sz w:val="22"/>
              </w:rPr>
            </w:pPr>
          </w:p>
        </w:tc>
      </w:tr>
      <w:tr>
        <w:trPr>
          <w:trHeight w:val="623" w:hRule="atLeast"/>
        </w:trPr>
        <w:tc>
          <w:tcPr>
            <w:tcW w:w="2888" w:type="dxa"/>
          </w:tcPr>
          <w:p>
            <w:pPr>
              <w:pStyle w:val="TableParagraph"/>
              <w:spacing w:before="249"/>
              <w:ind w:left="50"/>
              <w:jc w:val="left"/>
              <w:rPr>
                <w:rFonts w:ascii="Courier New"/>
                <w:sz w:val="22"/>
              </w:rPr>
            </w:pPr>
            <w:r>
              <w:rPr>
                <w:rFonts w:ascii="Courier New"/>
                <w:spacing w:val="-2"/>
                <w:sz w:val="22"/>
              </w:rPr>
              <w:t>Zooplankton</w:t>
            </w:r>
          </w:p>
        </w:tc>
        <w:tc>
          <w:tcPr>
            <w:tcW w:w="991" w:type="dxa"/>
          </w:tcPr>
          <w:p>
            <w:pPr>
              <w:pStyle w:val="TableParagraph"/>
              <w:spacing w:before="249"/>
              <w:ind w:right="129"/>
              <w:jc w:val="right"/>
              <w:rPr>
                <w:rFonts w:ascii="Courier New"/>
                <w:sz w:val="22"/>
              </w:rPr>
            </w:pPr>
            <w:r>
              <w:rPr>
                <w:rFonts w:ascii="Courier New"/>
                <w:spacing w:val="-10"/>
                <w:sz w:val="22"/>
              </w:rPr>
              <w:t>1</w:t>
            </w:r>
          </w:p>
        </w:tc>
        <w:tc>
          <w:tcPr>
            <w:tcW w:w="1452" w:type="dxa"/>
          </w:tcPr>
          <w:p>
            <w:pPr>
              <w:pStyle w:val="TableParagraph"/>
              <w:spacing w:before="249"/>
              <w:ind w:right="130"/>
              <w:jc w:val="right"/>
              <w:rPr>
                <w:rFonts w:ascii="Courier New"/>
                <w:sz w:val="22"/>
              </w:rPr>
            </w:pPr>
            <w:r>
              <w:rPr>
                <w:rFonts w:ascii="Courier New"/>
                <w:spacing w:val="-2"/>
                <w:sz w:val="22"/>
              </w:rPr>
              <w:t>5.562E+08</w:t>
            </w:r>
          </w:p>
        </w:tc>
        <w:tc>
          <w:tcPr>
            <w:tcW w:w="1386" w:type="dxa"/>
          </w:tcPr>
          <w:p>
            <w:pPr>
              <w:pStyle w:val="TableParagraph"/>
              <w:spacing w:before="249"/>
              <w:ind w:right="64"/>
              <w:jc w:val="right"/>
              <w:rPr>
                <w:rFonts w:ascii="Courier New"/>
                <w:sz w:val="22"/>
              </w:rPr>
            </w:pPr>
            <w:r>
              <w:rPr>
                <w:rFonts w:ascii="Courier New"/>
                <w:spacing w:val="-2"/>
                <w:sz w:val="22"/>
              </w:rPr>
              <w:t>5.562E+08</w:t>
            </w:r>
          </w:p>
        </w:tc>
        <w:tc>
          <w:tcPr>
            <w:tcW w:w="2003" w:type="dxa"/>
            <w:gridSpan w:val="2"/>
          </w:tcPr>
          <w:p>
            <w:pPr>
              <w:pStyle w:val="TableParagraph"/>
              <w:spacing w:before="249"/>
              <w:ind w:left="65"/>
              <w:jc w:val="left"/>
              <w:rPr>
                <w:rFonts w:ascii="Courier New"/>
                <w:sz w:val="22"/>
              </w:rPr>
            </w:pPr>
            <w:r>
              <w:rPr>
                <w:rFonts w:ascii="Courier New"/>
                <w:spacing w:val="-2"/>
                <w:sz w:val="22"/>
              </w:rPr>
              <w:t>3.754E+06&lt;.001</w:t>
            </w:r>
          </w:p>
        </w:tc>
      </w:tr>
      <w:tr>
        <w:trPr>
          <w:trHeight w:val="498" w:hRule="atLeast"/>
        </w:trPr>
        <w:tc>
          <w:tcPr>
            <w:tcW w:w="2888" w:type="dxa"/>
          </w:tcPr>
          <w:p>
            <w:pPr>
              <w:pStyle w:val="TableParagraph"/>
              <w:spacing w:before="125"/>
              <w:ind w:left="50"/>
              <w:jc w:val="left"/>
              <w:rPr>
                <w:rFonts w:ascii="Courier New"/>
                <w:sz w:val="22"/>
              </w:rPr>
            </w:pPr>
            <w:r>
              <w:rPr>
                <w:rFonts w:ascii="Courier New"/>
                <w:spacing w:val="-5"/>
                <w:sz w:val="22"/>
              </w:rPr>
              <w:t>Day</w:t>
            </w:r>
          </w:p>
        </w:tc>
        <w:tc>
          <w:tcPr>
            <w:tcW w:w="991" w:type="dxa"/>
          </w:tcPr>
          <w:p>
            <w:pPr>
              <w:pStyle w:val="TableParagraph"/>
              <w:spacing w:before="125"/>
              <w:ind w:right="129"/>
              <w:jc w:val="right"/>
              <w:rPr>
                <w:rFonts w:ascii="Courier New"/>
                <w:sz w:val="22"/>
              </w:rPr>
            </w:pPr>
            <w:r>
              <w:rPr>
                <w:rFonts w:ascii="Courier New"/>
                <w:spacing w:val="-10"/>
                <w:sz w:val="22"/>
              </w:rPr>
              <w:t>6</w:t>
            </w:r>
          </w:p>
        </w:tc>
        <w:tc>
          <w:tcPr>
            <w:tcW w:w="1452" w:type="dxa"/>
          </w:tcPr>
          <w:p>
            <w:pPr>
              <w:pStyle w:val="TableParagraph"/>
              <w:spacing w:before="125"/>
              <w:ind w:right="130"/>
              <w:jc w:val="right"/>
              <w:rPr>
                <w:rFonts w:ascii="Courier New"/>
                <w:sz w:val="22"/>
              </w:rPr>
            </w:pPr>
            <w:r>
              <w:rPr>
                <w:rFonts w:ascii="Courier New"/>
                <w:spacing w:val="-2"/>
                <w:sz w:val="22"/>
              </w:rPr>
              <w:t>4.293E+09</w:t>
            </w:r>
          </w:p>
        </w:tc>
        <w:tc>
          <w:tcPr>
            <w:tcW w:w="1386" w:type="dxa"/>
          </w:tcPr>
          <w:p>
            <w:pPr>
              <w:pStyle w:val="TableParagraph"/>
              <w:spacing w:before="125"/>
              <w:ind w:right="65"/>
              <w:jc w:val="right"/>
              <w:rPr>
                <w:rFonts w:ascii="Courier New"/>
                <w:sz w:val="22"/>
              </w:rPr>
            </w:pPr>
            <w:r>
              <w:rPr>
                <w:rFonts w:ascii="Courier New"/>
                <w:spacing w:val="-2"/>
                <w:sz w:val="22"/>
              </w:rPr>
              <w:t>7.155E+08</w:t>
            </w:r>
          </w:p>
        </w:tc>
        <w:tc>
          <w:tcPr>
            <w:tcW w:w="2003" w:type="dxa"/>
            <w:gridSpan w:val="2"/>
          </w:tcPr>
          <w:p>
            <w:pPr>
              <w:pStyle w:val="TableParagraph"/>
              <w:spacing w:before="125"/>
              <w:ind w:left="66"/>
              <w:jc w:val="left"/>
              <w:rPr>
                <w:rFonts w:ascii="Courier New"/>
                <w:sz w:val="22"/>
              </w:rPr>
            </w:pPr>
            <w:r>
              <w:rPr>
                <w:rFonts w:ascii="Courier New"/>
                <w:spacing w:val="-2"/>
                <w:sz w:val="22"/>
              </w:rPr>
              <w:t>4.829E+06&lt;.001</w:t>
            </w:r>
          </w:p>
        </w:tc>
      </w:tr>
      <w:tr>
        <w:trPr>
          <w:trHeight w:val="498" w:hRule="atLeast"/>
        </w:trPr>
        <w:tc>
          <w:tcPr>
            <w:tcW w:w="2888" w:type="dxa"/>
          </w:tcPr>
          <w:p>
            <w:pPr>
              <w:pStyle w:val="TableParagraph"/>
              <w:spacing w:before="124"/>
              <w:ind w:left="50"/>
              <w:jc w:val="left"/>
              <w:rPr>
                <w:rFonts w:ascii="Courier New"/>
                <w:sz w:val="22"/>
              </w:rPr>
            </w:pPr>
            <w:r>
              <w:rPr>
                <w:rFonts w:ascii="Courier New"/>
                <w:spacing w:val="-2"/>
                <w:sz w:val="22"/>
              </w:rPr>
              <w:t>Zooplankton.day</w:t>
            </w:r>
          </w:p>
        </w:tc>
        <w:tc>
          <w:tcPr>
            <w:tcW w:w="991" w:type="dxa"/>
          </w:tcPr>
          <w:p>
            <w:pPr>
              <w:pStyle w:val="TableParagraph"/>
              <w:spacing w:before="124"/>
              <w:ind w:right="130"/>
              <w:jc w:val="right"/>
              <w:rPr>
                <w:rFonts w:ascii="Courier New"/>
                <w:sz w:val="22"/>
              </w:rPr>
            </w:pPr>
            <w:r>
              <w:rPr>
                <w:rFonts w:ascii="Courier New"/>
                <w:spacing w:val="-10"/>
                <w:sz w:val="22"/>
              </w:rPr>
              <w:t>6</w:t>
            </w:r>
          </w:p>
        </w:tc>
        <w:tc>
          <w:tcPr>
            <w:tcW w:w="1452" w:type="dxa"/>
          </w:tcPr>
          <w:p>
            <w:pPr>
              <w:pStyle w:val="TableParagraph"/>
              <w:spacing w:before="124"/>
              <w:ind w:right="132"/>
              <w:jc w:val="right"/>
              <w:rPr>
                <w:rFonts w:ascii="Courier New"/>
                <w:sz w:val="22"/>
              </w:rPr>
            </w:pPr>
            <w:r>
              <w:rPr>
                <w:rFonts w:ascii="Courier New"/>
                <w:spacing w:val="-2"/>
                <w:sz w:val="22"/>
              </w:rPr>
              <w:t>1.664E+09</w:t>
            </w:r>
          </w:p>
        </w:tc>
        <w:tc>
          <w:tcPr>
            <w:tcW w:w="1386" w:type="dxa"/>
          </w:tcPr>
          <w:p>
            <w:pPr>
              <w:pStyle w:val="TableParagraph"/>
              <w:spacing w:before="124"/>
              <w:ind w:right="66"/>
              <w:jc w:val="right"/>
              <w:rPr>
                <w:rFonts w:ascii="Courier New"/>
                <w:sz w:val="22"/>
              </w:rPr>
            </w:pPr>
            <w:r>
              <w:rPr>
                <w:rFonts w:ascii="Courier New"/>
                <w:spacing w:val="-2"/>
                <w:sz w:val="22"/>
              </w:rPr>
              <w:t>2.773E+08</w:t>
            </w:r>
          </w:p>
        </w:tc>
        <w:tc>
          <w:tcPr>
            <w:tcW w:w="2003" w:type="dxa"/>
            <w:gridSpan w:val="2"/>
          </w:tcPr>
          <w:p>
            <w:pPr>
              <w:pStyle w:val="TableParagraph"/>
              <w:spacing w:before="124"/>
              <w:ind w:left="65"/>
              <w:jc w:val="left"/>
              <w:rPr>
                <w:rFonts w:ascii="Courier New"/>
                <w:sz w:val="22"/>
              </w:rPr>
            </w:pPr>
            <w:r>
              <w:rPr>
                <w:rFonts w:ascii="Courier New"/>
                <w:spacing w:val="-2"/>
                <w:sz w:val="22"/>
              </w:rPr>
              <w:t>1.872E+06&lt;.001</w:t>
            </w:r>
          </w:p>
        </w:tc>
      </w:tr>
      <w:tr>
        <w:trPr>
          <w:trHeight w:val="500" w:hRule="atLeast"/>
        </w:trPr>
        <w:tc>
          <w:tcPr>
            <w:tcW w:w="2888" w:type="dxa"/>
          </w:tcPr>
          <w:p>
            <w:pPr>
              <w:pStyle w:val="TableParagraph"/>
              <w:spacing w:before="125"/>
              <w:ind w:left="50"/>
              <w:jc w:val="left"/>
              <w:rPr>
                <w:rFonts w:ascii="Courier New"/>
                <w:sz w:val="22"/>
              </w:rPr>
            </w:pPr>
            <w:r>
              <w:rPr>
                <w:rFonts w:ascii="Courier New"/>
                <w:spacing w:val="-2"/>
                <w:sz w:val="22"/>
              </w:rPr>
              <w:t>Residual</w:t>
            </w:r>
          </w:p>
        </w:tc>
        <w:tc>
          <w:tcPr>
            <w:tcW w:w="991" w:type="dxa"/>
          </w:tcPr>
          <w:p>
            <w:pPr>
              <w:pStyle w:val="TableParagraph"/>
              <w:spacing w:before="125"/>
              <w:ind w:right="132"/>
              <w:jc w:val="right"/>
              <w:rPr>
                <w:rFonts w:ascii="Courier New"/>
                <w:sz w:val="22"/>
              </w:rPr>
            </w:pPr>
            <w:r>
              <w:rPr>
                <w:rFonts w:ascii="Courier New"/>
                <w:spacing w:val="-5"/>
                <w:sz w:val="22"/>
              </w:rPr>
              <w:t>26</w:t>
            </w:r>
          </w:p>
        </w:tc>
        <w:tc>
          <w:tcPr>
            <w:tcW w:w="1452" w:type="dxa"/>
          </w:tcPr>
          <w:p>
            <w:pPr>
              <w:pStyle w:val="TableParagraph"/>
              <w:spacing w:before="125"/>
              <w:ind w:right="132"/>
              <w:jc w:val="right"/>
              <w:rPr>
                <w:rFonts w:ascii="Courier New"/>
                <w:sz w:val="22"/>
              </w:rPr>
            </w:pPr>
            <w:r>
              <w:rPr>
                <w:rFonts w:ascii="Courier New"/>
                <w:spacing w:val="-2"/>
                <w:sz w:val="22"/>
              </w:rPr>
              <w:t>3.853E+03</w:t>
            </w:r>
          </w:p>
        </w:tc>
        <w:tc>
          <w:tcPr>
            <w:tcW w:w="1386" w:type="dxa"/>
          </w:tcPr>
          <w:p>
            <w:pPr>
              <w:pStyle w:val="TableParagraph"/>
              <w:spacing w:before="125"/>
              <w:ind w:right="66"/>
              <w:jc w:val="right"/>
              <w:rPr>
                <w:rFonts w:ascii="Courier New"/>
                <w:sz w:val="22"/>
              </w:rPr>
            </w:pPr>
            <w:r>
              <w:rPr>
                <w:rFonts w:ascii="Courier New"/>
                <w:spacing w:val="-2"/>
                <w:sz w:val="22"/>
              </w:rPr>
              <w:t>1.482E+02</w:t>
            </w:r>
          </w:p>
        </w:tc>
        <w:tc>
          <w:tcPr>
            <w:tcW w:w="2003" w:type="dxa"/>
            <w:gridSpan w:val="2"/>
          </w:tcPr>
          <w:p>
            <w:pPr>
              <w:pStyle w:val="TableParagraph"/>
              <w:jc w:val="left"/>
              <w:rPr>
                <w:sz w:val="22"/>
              </w:rPr>
            </w:pPr>
          </w:p>
        </w:tc>
      </w:tr>
      <w:tr>
        <w:trPr>
          <w:trHeight w:val="375" w:hRule="atLeast"/>
        </w:trPr>
        <w:tc>
          <w:tcPr>
            <w:tcW w:w="2888" w:type="dxa"/>
          </w:tcPr>
          <w:p>
            <w:pPr>
              <w:pStyle w:val="TableParagraph"/>
              <w:spacing w:line="229" w:lineRule="exact" w:before="126"/>
              <w:ind w:left="50"/>
              <w:jc w:val="left"/>
              <w:rPr>
                <w:rFonts w:ascii="Courier New"/>
                <w:sz w:val="22"/>
              </w:rPr>
            </w:pPr>
            <w:r>
              <w:rPr>
                <w:rFonts w:ascii="Courier New"/>
                <w:spacing w:val="-2"/>
                <w:sz w:val="22"/>
              </w:rPr>
              <w:t>Total</w:t>
            </w:r>
          </w:p>
        </w:tc>
        <w:tc>
          <w:tcPr>
            <w:tcW w:w="991" w:type="dxa"/>
          </w:tcPr>
          <w:p>
            <w:pPr>
              <w:pStyle w:val="TableParagraph"/>
              <w:spacing w:line="229" w:lineRule="exact" w:before="126"/>
              <w:ind w:right="132"/>
              <w:jc w:val="right"/>
              <w:rPr>
                <w:rFonts w:ascii="Courier New"/>
                <w:sz w:val="22"/>
              </w:rPr>
            </w:pPr>
            <w:r>
              <w:rPr>
                <w:rFonts w:ascii="Courier New"/>
                <w:spacing w:val="-5"/>
                <w:sz w:val="22"/>
              </w:rPr>
              <w:t>41</w:t>
            </w:r>
          </w:p>
        </w:tc>
        <w:tc>
          <w:tcPr>
            <w:tcW w:w="1452" w:type="dxa"/>
          </w:tcPr>
          <w:p>
            <w:pPr>
              <w:pStyle w:val="TableParagraph"/>
              <w:spacing w:line="229" w:lineRule="exact" w:before="126"/>
              <w:ind w:right="132"/>
              <w:jc w:val="right"/>
              <w:rPr>
                <w:rFonts w:ascii="Courier New"/>
                <w:sz w:val="22"/>
              </w:rPr>
            </w:pPr>
            <w:r>
              <w:rPr>
                <w:rFonts w:ascii="Courier New"/>
                <w:spacing w:val="-2"/>
                <w:sz w:val="22"/>
              </w:rPr>
              <w:t>6.514E+09</w:t>
            </w:r>
          </w:p>
        </w:tc>
        <w:tc>
          <w:tcPr>
            <w:tcW w:w="1386" w:type="dxa"/>
          </w:tcPr>
          <w:p>
            <w:pPr>
              <w:pStyle w:val="TableParagraph"/>
              <w:jc w:val="left"/>
              <w:rPr>
                <w:sz w:val="22"/>
              </w:rPr>
            </w:pPr>
          </w:p>
        </w:tc>
        <w:tc>
          <w:tcPr>
            <w:tcW w:w="2003" w:type="dxa"/>
            <w:gridSpan w:val="2"/>
          </w:tcPr>
          <w:p>
            <w:pPr>
              <w:pStyle w:val="TableParagraph"/>
              <w:jc w:val="left"/>
              <w:rPr>
                <w:sz w:val="22"/>
              </w:rPr>
            </w:pPr>
          </w:p>
        </w:tc>
      </w:tr>
    </w:tbl>
    <w:p>
      <w:pPr>
        <w:pStyle w:val="BodyText"/>
        <w:spacing w:before="7"/>
        <w:rPr>
          <w:i/>
          <w:sz w:val="20"/>
        </w:rPr>
      </w:pPr>
      <w:r>
        <w:rPr/>
        <mc:AlternateContent>
          <mc:Choice Requires="wps">
            <w:drawing>
              <wp:anchor distT="0" distB="0" distL="0" distR="0" allowOverlap="1" layoutInCell="1" locked="0" behindDoc="1" simplePos="0" relativeHeight="487641088">
                <wp:simplePos x="0" y="0"/>
                <wp:positionH relativeFrom="page">
                  <wp:posOffset>1353566</wp:posOffset>
                </wp:positionH>
                <wp:positionV relativeFrom="paragraph">
                  <wp:posOffset>165722</wp:posOffset>
                </wp:positionV>
                <wp:extent cx="5523865" cy="6350"/>
                <wp:effectExtent l="0" t="0" r="0" b="0"/>
                <wp:wrapTopAndBottom/>
                <wp:docPr id="658" name="Graphic 658"/>
                <wp:cNvGraphicFramePr>
                  <a:graphicFrameLocks/>
                </wp:cNvGraphicFramePr>
                <a:graphic>
                  <a:graphicData uri="http://schemas.microsoft.com/office/word/2010/wordprocessingShape">
                    <wps:wsp>
                      <wps:cNvPr id="658" name="Graphic 658"/>
                      <wps:cNvSpPr/>
                      <wps:spPr>
                        <a:xfrm>
                          <a:off x="0" y="0"/>
                          <a:ext cx="5523865" cy="6350"/>
                        </a:xfrm>
                        <a:custGeom>
                          <a:avLst/>
                          <a:gdLst/>
                          <a:ahLst/>
                          <a:cxnLst/>
                          <a:rect l="l" t="t" r="r" b="b"/>
                          <a:pathLst>
                            <a:path w="5523865" h="6350">
                              <a:moveTo>
                                <a:pt x="5523865" y="0"/>
                              </a:moveTo>
                              <a:lnTo>
                                <a:pt x="0" y="0"/>
                              </a:lnTo>
                              <a:lnTo>
                                <a:pt x="0" y="6095"/>
                              </a:lnTo>
                              <a:lnTo>
                                <a:pt x="5523865" y="6095"/>
                              </a:lnTo>
                              <a:lnTo>
                                <a:pt x="55238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6.580002pt;margin-top:13.049024pt;width:434.95pt;height:.47998pt;mso-position-horizontal-relative:page;mso-position-vertical-relative:paragraph;z-index:-15675392;mso-wrap-distance-left:0;mso-wrap-distance-right:0" id="docshape616" filled="true" fillcolor="#000000" stroked="false">
                <v:fill type="solid"/>
                <w10:wrap type="topAndBottom"/>
              </v:rect>
            </w:pict>
          </mc:Fallback>
        </mc:AlternateContent>
      </w:r>
    </w:p>
    <w:p>
      <w:pPr>
        <w:spacing w:after="0"/>
        <w:rPr>
          <w:sz w:val="20"/>
        </w:rPr>
        <w:sectPr>
          <w:pgSz w:w="12240" w:h="15840"/>
          <w:pgMar w:header="761" w:footer="0" w:top="1340" w:bottom="280" w:left="1500" w:right="340"/>
        </w:sectPr>
      </w:pPr>
    </w:p>
    <w:p>
      <w:pPr>
        <w:spacing w:line="276" w:lineRule="auto" w:before="91"/>
        <w:ind w:left="1980" w:right="1505" w:hanging="1320"/>
        <w:jc w:val="left"/>
        <w:rPr>
          <w:sz w:val="24"/>
        </w:rPr>
      </w:pPr>
      <w:r>
        <w:rPr>
          <w:sz w:val="24"/>
        </w:rPr>
        <w:t>Appendix</w:t>
      </w:r>
      <w:r>
        <w:rPr>
          <w:spacing w:val="-2"/>
          <w:sz w:val="24"/>
        </w:rPr>
        <w:t> </w:t>
      </w:r>
      <w:r>
        <w:rPr>
          <w:sz w:val="24"/>
        </w:rPr>
        <w:t>5:</w:t>
      </w:r>
      <w:r>
        <w:rPr>
          <w:spacing w:val="-4"/>
          <w:sz w:val="24"/>
        </w:rPr>
        <w:t> </w:t>
      </w:r>
      <w:r>
        <w:rPr>
          <w:sz w:val="24"/>
        </w:rPr>
        <w:t>Population</w:t>
      </w:r>
      <w:r>
        <w:rPr>
          <w:spacing w:val="-6"/>
          <w:sz w:val="24"/>
        </w:rPr>
        <w:t> </w:t>
      </w:r>
      <w:r>
        <w:rPr>
          <w:sz w:val="24"/>
        </w:rPr>
        <w:t>Density</w:t>
      </w:r>
      <w:r>
        <w:rPr>
          <w:spacing w:val="-8"/>
          <w:sz w:val="24"/>
        </w:rPr>
        <w:t> </w:t>
      </w:r>
      <w:r>
        <w:rPr>
          <w:sz w:val="24"/>
        </w:rPr>
        <w:t>of</w:t>
      </w:r>
      <w:r>
        <w:rPr>
          <w:spacing w:val="-1"/>
          <w:sz w:val="24"/>
        </w:rPr>
        <w:t> </w:t>
      </w:r>
      <w:r>
        <w:rPr>
          <w:i/>
          <w:sz w:val="24"/>
        </w:rPr>
        <w:t>Brachionus</w:t>
      </w:r>
      <w:r>
        <w:rPr>
          <w:i/>
          <w:spacing w:val="-4"/>
          <w:sz w:val="24"/>
        </w:rPr>
        <w:t> </w:t>
      </w:r>
      <w:r>
        <w:rPr>
          <w:i/>
          <w:sz w:val="24"/>
        </w:rPr>
        <w:t>calyciflorus</w:t>
      </w:r>
      <w:r>
        <w:rPr>
          <w:i/>
          <w:spacing w:val="-2"/>
          <w:sz w:val="24"/>
        </w:rPr>
        <w:t> </w:t>
      </w:r>
      <w:r>
        <w:rPr>
          <w:sz w:val="24"/>
        </w:rPr>
        <w:t>Fed</w:t>
      </w:r>
      <w:r>
        <w:rPr>
          <w:spacing w:val="-4"/>
          <w:sz w:val="24"/>
        </w:rPr>
        <w:t> </w:t>
      </w:r>
      <w:r>
        <w:rPr>
          <w:sz w:val="24"/>
        </w:rPr>
        <w:t>on</w:t>
      </w:r>
      <w:r>
        <w:rPr>
          <w:spacing w:val="-4"/>
          <w:sz w:val="24"/>
        </w:rPr>
        <w:t> </w:t>
      </w:r>
      <w:r>
        <w:rPr>
          <w:sz w:val="24"/>
        </w:rPr>
        <w:t>five</w:t>
      </w:r>
      <w:r>
        <w:rPr>
          <w:spacing w:val="-4"/>
          <w:sz w:val="24"/>
        </w:rPr>
        <w:t> </w:t>
      </w:r>
      <w:r>
        <w:rPr>
          <w:sz w:val="24"/>
        </w:rPr>
        <w:t>combinations of Manure Solution</w:t>
      </w:r>
    </w:p>
    <w:p>
      <w:pPr>
        <w:pStyle w:val="BodyText"/>
        <w:spacing w:before="8"/>
        <w:rPr>
          <w:sz w:val="8"/>
        </w:rPr>
      </w:pPr>
      <w:r>
        <w:rPr/>
        <mc:AlternateContent>
          <mc:Choice Requires="wps">
            <w:drawing>
              <wp:anchor distT="0" distB="0" distL="0" distR="0" allowOverlap="1" layoutInCell="1" locked="0" behindDoc="1" simplePos="0" relativeHeight="487641600">
                <wp:simplePos x="0" y="0"/>
                <wp:positionH relativeFrom="page">
                  <wp:posOffset>1577594</wp:posOffset>
                </wp:positionH>
                <wp:positionV relativeFrom="paragraph">
                  <wp:posOffset>79317</wp:posOffset>
                </wp:positionV>
                <wp:extent cx="5076190" cy="6350"/>
                <wp:effectExtent l="0" t="0" r="0" b="0"/>
                <wp:wrapTopAndBottom/>
                <wp:docPr id="659" name="Graphic 659"/>
                <wp:cNvGraphicFramePr>
                  <a:graphicFrameLocks/>
                </wp:cNvGraphicFramePr>
                <a:graphic>
                  <a:graphicData uri="http://schemas.microsoft.com/office/word/2010/wordprocessingShape">
                    <wps:wsp>
                      <wps:cNvPr id="659" name="Graphic 659"/>
                      <wps:cNvSpPr/>
                      <wps:spPr>
                        <a:xfrm>
                          <a:off x="0" y="0"/>
                          <a:ext cx="5076190" cy="6350"/>
                        </a:xfrm>
                        <a:custGeom>
                          <a:avLst/>
                          <a:gdLst/>
                          <a:ahLst/>
                          <a:cxnLst/>
                          <a:rect l="l" t="t" r="r" b="b"/>
                          <a:pathLst>
                            <a:path w="5076190" h="6350">
                              <a:moveTo>
                                <a:pt x="917435" y="0"/>
                              </a:moveTo>
                              <a:lnTo>
                                <a:pt x="0" y="0"/>
                              </a:lnTo>
                              <a:lnTo>
                                <a:pt x="0" y="6096"/>
                              </a:lnTo>
                              <a:lnTo>
                                <a:pt x="917435" y="6096"/>
                              </a:lnTo>
                              <a:lnTo>
                                <a:pt x="917435" y="0"/>
                              </a:lnTo>
                              <a:close/>
                            </a:path>
                            <a:path w="5076190" h="6350">
                              <a:moveTo>
                                <a:pt x="5075809" y="0"/>
                              </a:moveTo>
                              <a:lnTo>
                                <a:pt x="923544" y="0"/>
                              </a:lnTo>
                              <a:lnTo>
                                <a:pt x="917448" y="0"/>
                              </a:lnTo>
                              <a:lnTo>
                                <a:pt x="917448" y="6096"/>
                              </a:lnTo>
                              <a:lnTo>
                                <a:pt x="923544" y="6096"/>
                              </a:lnTo>
                              <a:lnTo>
                                <a:pt x="5075809" y="6096"/>
                              </a:lnTo>
                              <a:lnTo>
                                <a:pt x="50758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4.220009pt;margin-top:6.245475pt;width:399.7pt;height:.5pt;mso-position-horizontal-relative:page;mso-position-vertical-relative:paragraph;z-index:-15674880;mso-wrap-distance-left:0;mso-wrap-distance-right:0" id="docshape617" coordorigin="2484,125" coordsize="7994,10" path="m3929,125l2484,125,2484,135,3929,135,3929,125xm10478,125l3939,125,3929,125,3929,135,3939,135,10478,135,10478,125xe" filled="true" fillcolor="#000000" stroked="false">
                <v:path arrowok="t"/>
                <v:fill type="solid"/>
                <w10:wrap type="topAndBottom"/>
              </v:shape>
            </w:pict>
          </mc:Fallback>
        </mc:AlternateContent>
      </w:r>
    </w:p>
    <w:p>
      <w:pPr>
        <w:spacing w:before="0"/>
        <w:ind w:left="4481" w:right="0" w:firstLine="0"/>
        <w:jc w:val="left"/>
        <w:rPr>
          <w:rFonts w:ascii="Arial MT"/>
          <w:sz w:val="20"/>
        </w:rPr>
      </w:pPr>
      <w:r>
        <w:rPr>
          <w:rFonts w:ascii="Arial MT"/>
          <w:sz w:val="20"/>
        </w:rPr>
        <w:t>MANURE</w:t>
      </w:r>
      <w:r>
        <w:rPr>
          <w:rFonts w:ascii="Arial MT"/>
          <w:spacing w:val="-7"/>
          <w:sz w:val="20"/>
        </w:rPr>
        <w:t> </w:t>
      </w:r>
      <w:r>
        <w:rPr>
          <w:rFonts w:ascii="Arial MT"/>
          <w:spacing w:val="-2"/>
          <w:sz w:val="20"/>
        </w:rPr>
        <w:t>COMBINATIONS</w:t>
      </w:r>
    </w:p>
    <w:p>
      <w:pPr>
        <w:pStyle w:val="BodyText"/>
        <w:spacing w:before="3"/>
        <w:rPr>
          <w:rFonts w:ascii="Arial MT"/>
          <w:sz w:val="20"/>
        </w:rPr>
      </w:pPr>
    </w:p>
    <w:tbl>
      <w:tblPr>
        <w:tblW w:w="0" w:type="auto"/>
        <w:jc w:val="left"/>
        <w:tblInd w:w="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5"/>
        <w:gridCol w:w="1397"/>
        <w:gridCol w:w="1654"/>
        <w:gridCol w:w="2009"/>
        <w:gridCol w:w="1489"/>
      </w:tblGrid>
      <w:tr>
        <w:trPr>
          <w:trHeight w:val="460" w:hRule="atLeast"/>
        </w:trPr>
        <w:tc>
          <w:tcPr>
            <w:tcW w:w="1445" w:type="dxa"/>
            <w:tcBorders>
              <w:bottom w:val="single" w:sz="4" w:space="0" w:color="000000"/>
            </w:tcBorders>
          </w:tcPr>
          <w:p>
            <w:pPr>
              <w:pStyle w:val="TableParagraph"/>
              <w:jc w:val="left"/>
              <w:rPr>
                <w:sz w:val="20"/>
              </w:rPr>
            </w:pPr>
          </w:p>
        </w:tc>
        <w:tc>
          <w:tcPr>
            <w:tcW w:w="1397" w:type="dxa"/>
            <w:tcBorders>
              <w:top w:val="single" w:sz="4" w:space="0" w:color="000000"/>
              <w:bottom w:val="single" w:sz="4" w:space="0" w:color="000000"/>
            </w:tcBorders>
          </w:tcPr>
          <w:p>
            <w:pPr>
              <w:pStyle w:val="TableParagraph"/>
              <w:spacing w:line="229" w:lineRule="exact"/>
              <w:ind w:left="273"/>
              <w:jc w:val="left"/>
              <w:rPr>
                <w:rFonts w:ascii="Arial MT"/>
                <w:sz w:val="20"/>
              </w:rPr>
            </w:pPr>
            <w:r>
              <w:rPr>
                <w:rFonts w:ascii="Arial MT"/>
                <w:spacing w:val="-4"/>
                <w:sz w:val="20"/>
              </w:rPr>
              <w:t>5CM1</w:t>
            </w:r>
          </w:p>
        </w:tc>
        <w:tc>
          <w:tcPr>
            <w:tcW w:w="1654" w:type="dxa"/>
            <w:tcBorders>
              <w:top w:val="single" w:sz="4" w:space="0" w:color="000000"/>
              <w:bottom w:val="single" w:sz="4" w:space="0" w:color="000000"/>
            </w:tcBorders>
          </w:tcPr>
          <w:p>
            <w:pPr>
              <w:pStyle w:val="TableParagraph"/>
              <w:spacing w:line="229" w:lineRule="exact"/>
              <w:ind w:left="357"/>
              <w:jc w:val="left"/>
              <w:rPr>
                <w:rFonts w:ascii="Arial MT"/>
                <w:sz w:val="20"/>
              </w:rPr>
            </w:pPr>
            <w:r>
              <w:rPr>
                <w:rFonts w:ascii="Arial MT"/>
                <w:spacing w:val="-4"/>
                <w:sz w:val="20"/>
              </w:rPr>
              <w:t>5CM2</w:t>
            </w:r>
          </w:p>
        </w:tc>
        <w:tc>
          <w:tcPr>
            <w:tcW w:w="2009" w:type="dxa"/>
            <w:tcBorders>
              <w:top w:val="single" w:sz="4" w:space="0" w:color="000000"/>
              <w:bottom w:val="single" w:sz="4" w:space="0" w:color="000000"/>
            </w:tcBorders>
          </w:tcPr>
          <w:p>
            <w:pPr>
              <w:pStyle w:val="TableParagraph"/>
              <w:spacing w:line="229" w:lineRule="exact"/>
              <w:ind w:left="662"/>
              <w:jc w:val="left"/>
              <w:rPr>
                <w:rFonts w:ascii="Arial MT"/>
                <w:sz w:val="20"/>
              </w:rPr>
            </w:pPr>
            <w:r>
              <w:rPr>
                <w:rFonts w:ascii="Arial MT"/>
                <w:spacing w:val="-4"/>
                <w:sz w:val="20"/>
              </w:rPr>
              <w:t>5CM3</w:t>
            </w:r>
          </w:p>
        </w:tc>
        <w:tc>
          <w:tcPr>
            <w:tcW w:w="1489" w:type="dxa"/>
            <w:tcBorders>
              <w:top w:val="single" w:sz="4" w:space="0" w:color="000000"/>
              <w:bottom w:val="single" w:sz="4" w:space="0" w:color="000000"/>
            </w:tcBorders>
          </w:tcPr>
          <w:p>
            <w:pPr>
              <w:pStyle w:val="TableParagraph"/>
              <w:spacing w:line="229" w:lineRule="exact"/>
              <w:ind w:left="691"/>
              <w:jc w:val="left"/>
              <w:rPr>
                <w:rFonts w:ascii="Arial MT"/>
                <w:sz w:val="20"/>
              </w:rPr>
            </w:pPr>
            <w:r>
              <w:rPr>
                <w:rFonts w:ascii="Arial MT"/>
                <w:spacing w:val="-4"/>
                <w:sz w:val="20"/>
              </w:rPr>
              <w:t>5CM4</w:t>
            </w:r>
          </w:p>
        </w:tc>
      </w:tr>
      <w:tr>
        <w:trPr>
          <w:trHeight w:val="345" w:hRule="atLeast"/>
        </w:trPr>
        <w:tc>
          <w:tcPr>
            <w:tcW w:w="1445" w:type="dxa"/>
            <w:tcBorders>
              <w:top w:val="single" w:sz="4" w:space="0" w:color="000000"/>
            </w:tcBorders>
          </w:tcPr>
          <w:p>
            <w:pPr>
              <w:pStyle w:val="TableParagraph"/>
              <w:spacing w:line="227" w:lineRule="exact"/>
              <w:rPr>
                <w:rFonts w:ascii="Arial MT"/>
                <w:sz w:val="20"/>
              </w:rPr>
            </w:pPr>
            <w:r>
              <w:rPr>
                <w:rFonts w:ascii="Arial MT"/>
                <w:spacing w:val="-10"/>
                <w:sz w:val="20"/>
              </w:rPr>
              <w:t>1</w:t>
            </w:r>
          </w:p>
        </w:tc>
        <w:tc>
          <w:tcPr>
            <w:tcW w:w="1397" w:type="dxa"/>
            <w:tcBorders>
              <w:top w:val="single" w:sz="4" w:space="0" w:color="000000"/>
            </w:tcBorders>
          </w:tcPr>
          <w:p>
            <w:pPr>
              <w:pStyle w:val="TableParagraph"/>
              <w:spacing w:line="227" w:lineRule="exact"/>
              <w:ind w:right="357"/>
              <w:jc w:val="right"/>
              <w:rPr>
                <w:rFonts w:ascii="Arial MT"/>
                <w:sz w:val="20"/>
              </w:rPr>
            </w:pPr>
            <w:r>
              <w:rPr>
                <w:rFonts w:ascii="Arial MT"/>
                <w:spacing w:val="-5"/>
                <w:sz w:val="20"/>
              </w:rPr>
              <w:t>10</w:t>
            </w:r>
          </w:p>
        </w:tc>
        <w:tc>
          <w:tcPr>
            <w:tcW w:w="1654" w:type="dxa"/>
            <w:tcBorders>
              <w:top w:val="single" w:sz="4" w:space="0" w:color="000000"/>
            </w:tcBorders>
          </w:tcPr>
          <w:p>
            <w:pPr>
              <w:pStyle w:val="TableParagraph"/>
              <w:spacing w:line="227" w:lineRule="exact"/>
              <w:ind w:right="663"/>
              <w:jc w:val="right"/>
              <w:rPr>
                <w:rFonts w:ascii="Arial MT"/>
                <w:sz w:val="20"/>
              </w:rPr>
            </w:pPr>
            <w:r>
              <w:rPr>
                <w:rFonts w:ascii="Arial MT"/>
                <w:spacing w:val="-5"/>
                <w:sz w:val="20"/>
              </w:rPr>
              <w:t>10</w:t>
            </w:r>
          </w:p>
        </w:tc>
        <w:tc>
          <w:tcPr>
            <w:tcW w:w="2009" w:type="dxa"/>
            <w:tcBorders>
              <w:top w:val="single" w:sz="4" w:space="0" w:color="000000"/>
            </w:tcBorders>
          </w:tcPr>
          <w:p>
            <w:pPr>
              <w:pStyle w:val="TableParagraph"/>
              <w:spacing w:line="227" w:lineRule="exact"/>
              <w:ind w:right="691"/>
              <w:jc w:val="right"/>
              <w:rPr>
                <w:rFonts w:ascii="Arial MT"/>
                <w:sz w:val="20"/>
              </w:rPr>
            </w:pPr>
            <w:r>
              <w:rPr>
                <w:rFonts w:ascii="Arial MT"/>
                <w:spacing w:val="-5"/>
                <w:sz w:val="20"/>
              </w:rPr>
              <w:t>10</w:t>
            </w:r>
          </w:p>
        </w:tc>
        <w:tc>
          <w:tcPr>
            <w:tcW w:w="1489" w:type="dxa"/>
            <w:tcBorders>
              <w:top w:val="single" w:sz="4" w:space="0" w:color="000000"/>
            </w:tcBorders>
          </w:tcPr>
          <w:p>
            <w:pPr>
              <w:pStyle w:val="TableParagraph"/>
              <w:spacing w:line="227" w:lineRule="exact"/>
              <w:ind w:right="111"/>
              <w:jc w:val="right"/>
              <w:rPr>
                <w:rFonts w:ascii="Arial MT"/>
                <w:sz w:val="20"/>
              </w:rPr>
            </w:pPr>
            <w:r>
              <w:rPr>
                <w:rFonts w:ascii="Arial MT"/>
                <w:spacing w:val="-5"/>
                <w:sz w:val="20"/>
              </w:rPr>
              <w:t>10</w:t>
            </w:r>
          </w:p>
        </w:tc>
      </w:tr>
      <w:tr>
        <w:trPr>
          <w:trHeight w:val="460" w:hRule="atLeast"/>
        </w:trPr>
        <w:tc>
          <w:tcPr>
            <w:tcW w:w="1445" w:type="dxa"/>
          </w:tcPr>
          <w:p>
            <w:pPr>
              <w:pStyle w:val="TableParagraph"/>
              <w:spacing w:before="112"/>
              <w:rPr>
                <w:rFonts w:ascii="Arial MT"/>
                <w:sz w:val="20"/>
              </w:rPr>
            </w:pPr>
            <w:r>
              <w:rPr>
                <w:rFonts w:ascii="Arial MT"/>
                <w:spacing w:val="-10"/>
                <w:sz w:val="20"/>
              </w:rPr>
              <w:t>3</w:t>
            </w:r>
          </w:p>
        </w:tc>
        <w:tc>
          <w:tcPr>
            <w:tcW w:w="1397" w:type="dxa"/>
          </w:tcPr>
          <w:p>
            <w:pPr>
              <w:pStyle w:val="TableParagraph"/>
              <w:spacing w:before="112"/>
              <w:ind w:right="357"/>
              <w:jc w:val="right"/>
              <w:rPr>
                <w:rFonts w:ascii="Arial MT"/>
                <w:sz w:val="20"/>
              </w:rPr>
            </w:pPr>
            <w:r>
              <w:rPr>
                <w:rFonts w:ascii="Arial MT"/>
                <w:spacing w:val="-2"/>
                <w:sz w:val="20"/>
              </w:rPr>
              <w:t>85.73</w:t>
            </w:r>
          </w:p>
        </w:tc>
        <w:tc>
          <w:tcPr>
            <w:tcW w:w="1654" w:type="dxa"/>
          </w:tcPr>
          <w:p>
            <w:pPr>
              <w:pStyle w:val="TableParagraph"/>
              <w:spacing w:before="112"/>
              <w:ind w:right="663"/>
              <w:jc w:val="right"/>
              <w:rPr>
                <w:rFonts w:ascii="Arial MT"/>
                <w:sz w:val="20"/>
              </w:rPr>
            </w:pPr>
            <w:r>
              <w:rPr>
                <w:rFonts w:ascii="Arial MT"/>
                <w:spacing w:val="-2"/>
                <w:sz w:val="20"/>
              </w:rPr>
              <w:t>83.54</w:t>
            </w:r>
          </w:p>
        </w:tc>
        <w:tc>
          <w:tcPr>
            <w:tcW w:w="2009" w:type="dxa"/>
          </w:tcPr>
          <w:p>
            <w:pPr>
              <w:pStyle w:val="TableParagraph"/>
              <w:spacing w:before="112"/>
              <w:ind w:right="691"/>
              <w:jc w:val="right"/>
              <w:rPr>
                <w:rFonts w:ascii="Arial MT"/>
                <w:sz w:val="20"/>
              </w:rPr>
            </w:pPr>
            <w:r>
              <w:rPr>
                <w:rFonts w:ascii="Arial MT"/>
                <w:spacing w:val="-2"/>
                <w:sz w:val="20"/>
              </w:rPr>
              <w:t>77.67</w:t>
            </w:r>
          </w:p>
        </w:tc>
        <w:tc>
          <w:tcPr>
            <w:tcW w:w="1489" w:type="dxa"/>
          </w:tcPr>
          <w:p>
            <w:pPr>
              <w:pStyle w:val="TableParagraph"/>
              <w:spacing w:before="112"/>
              <w:ind w:right="111"/>
              <w:jc w:val="right"/>
              <w:rPr>
                <w:rFonts w:ascii="Arial MT"/>
                <w:sz w:val="20"/>
              </w:rPr>
            </w:pPr>
            <w:r>
              <w:rPr>
                <w:rFonts w:ascii="Arial MT"/>
                <w:spacing w:val="-5"/>
                <w:sz w:val="20"/>
              </w:rPr>
              <w:t>23</w:t>
            </w:r>
          </w:p>
        </w:tc>
      </w:tr>
      <w:tr>
        <w:trPr>
          <w:trHeight w:val="459" w:hRule="atLeast"/>
        </w:trPr>
        <w:tc>
          <w:tcPr>
            <w:tcW w:w="1445" w:type="dxa"/>
          </w:tcPr>
          <w:p>
            <w:pPr>
              <w:pStyle w:val="TableParagraph"/>
              <w:spacing w:before="112"/>
              <w:rPr>
                <w:rFonts w:ascii="Arial MT"/>
                <w:sz w:val="20"/>
              </w:rPr>
            </w:pPr>
            <w:r>
              <w:rPr>
                <w:rFonts w:ascii="Arial MT"/>
                <w:spacing w:val="-10"/>
                <w:sz w:val="20"/>
              </w:rPr>
              <w:t>5</w:t>
            </w:r>
          </w:p>
        </w:tc>
        <w:tc>
          <w:tcPr>
            <w:tcW w:w="1397" w:type="dxa"/>
          </w:tcPr>
          <w:p>
            <w:pPr>
              <w:pStyle w:val="TableParagraph"/>
              <w:spacing w:before="112"/>
              <w:ind w:right="357"/>
              <w:jc w:val="right"/>
              <w:rPr>
                <w:rFonts w:ascii="Arial MT"/>
                <w:sz w:val="20"/>
              </w:rPr>
            </w:pPr>
            <w:r>
              <w:rPr>
                <w:rFonts w:ascii="Arial MT"/>
                <w:spacing w:val="-2"/>
                <w:sz w:val="20"/>
              </w:rPr>
              <w:t>197.13</w:t>
            </w:r>
          </w:p>
        </w:tc>
        <w:tc>
          <w:tcPr>
            <w:tcW w:w="1654" w:type="dxa"/>
          </w:tcPr>
          <w:p>
            <w:pPr>
              <w:pStyle w:val="TableParagraph"/>
              <w:spacing w:before="112"/>
              <w:ind w:left="379"/>
              <w:jc w:val="left"/>
              <w:rPr>
                <w:rFonts w:ascii="Arial MT"/>
                <w:sz w:val="20"/>
              </w:rPr>
            </w:pPr>
            <w:r>
              <w:rPr>
                <w:rFonts w:ascii="Arial MT"/>
                <w:spacing w:val="-2"/>
                <w:sz w:val="20"/>
              </w:rPr>
              <w:t>190.73</w:t>
            </w:r>
          </w:p>
        </w:tc>
        <w:tc>
          <w:tcPr>
            <w:tcW w:w="2009" w:type="dxa"/>
          </w:tcPr>
          <w:p>
            <w:pPr>
              <w:pStyle w:val="TableParagraph"/>
              <w:spacing w:before="112"/>
              <w:ind w:right="691"/>
              <w:jc w:val="right"/>
              <w:rPr>
                <w:rFonts w:ascii="Arial MT"/>
                <w:sz w:val="20"/>
              </w:rPr>
            </w:pPr>
            <w:r>
              <w:rPr>
                <w:rFonts w:ascii="Arial MT"/>
                <w:spacing w:val="-2"/>
                <w:sz w:val="20"/>
              </w:rPr>
              <w:t>109.4</w:t>
            </w:r>
          </w:p>
        </w:tc>
        <w:tc>
          <w:tcPr>
            <w:tcW w:w="1489" w:type="dxa"/>
          </w:tcPr>
          <w:p>
            <w:pPr>
              <w:pStyle w:val="TableParagraph"/>
              <w:spacing w:before="112"/>
              <w:ind w:right="110"/>
              <w:jc w:val="right"/>
              <w:rPr>
                <w:rFonts w:ascii="Arial MT"/>
                <w:sz w:val="20"/>
              </w:rPr>
            </w:pPr>
            <w:r>
              <w:rPr>
                <w:rFonts w:ascii="Arial MT"/>
                <w:spacing w:val="-2"/>
                <w:sz w:val="20"/>
              </w:rPr>
              <w:t>104.33</w:t>
            </w:r>
          </w:p>
        </w:tc>
      </w:tr>
      <w:tr>
        <w:trPr>
          <w:trHeight w:val="459" w:hRule="atLeast"/>
        </w:trPr>
        <w:tc>
          <w:tcPr>
            <w:tcW w:w="1445" w:type="dxa"/>
          </w:tcPr>
          <w:p>
            <w:pPr>
              <w:pStyle w:val="TableParagraph"/>
              <w:spacing w:before="110"/>
              <w:rPr>
                <w:rFonts w:ascii="Arial MT"/>
                <w:sz w:val="20"/>
              </w:rPr>
            </w:pPr>
            <w:r>
              <w:rPr>
                <w:rFonts w:ascii="Arial MT"/>
                <w:spacing w:val="-10"/>
                <w:sz w:val="20"/>
              </w:rPr>
              <w:t>7</w:t>
            </w:r>
          </w:p>
        </w:tc>
        <w:tc>
          <w:tcPr>
            <w:tcW w:w="1397" w:type="dxa"/>
          </w:tcPr>
          <w:p>
            <w:pPr>
              <w:pStyle w:val="TableParagraph"/>
              <w:spacing w:before="110"/>
              <w:ind w:right="357"/>
              <w:jc w:val="right"/>
              <w:rPr>
                <w:rFonts w:ascii="Arial MT"/>
                <w:sz w:val="20"/>
              </w:rPr>
            </w:pPr>
            <w:r>
              <w:rPr>
                <w:rFonts w:ascii="Arial MT"/>
                <w:spacing w:val="-2"/>
                <w:sz w:val="20"/>
              </w:rPr>
              <w:t>224.33</w:t>
            </w:r>
          </w:p>
        </w:tc>
        <w:tc>
          <w:tcPr>
            <w:tcW w:w="1654" w:type="dxa"/>
          </w:tcPr>
          <w:p>
            <w:pPr>
              <w:pStyle w:val="TableParagraph"/>
              <w:spacing w:before="110"/>
              <w:ind w:left="379"/>
              <w:jc w:val="left"/>
              <w:rPr>
                <w:rFonts w:ascii="Arial MT"/>
                <w:sz w:val="20"/>
              </w:rPr>
            </w:pPr>
            <w:r>
              <w:rPr>
                <w:rFonts w:ascii="Arial MT"/>
                <w:spacing w:val="-2"/>
                <w:sz w:val="20"/>
              </w:rPr>
              <w:t>212.12</w:t>
            </w:r>
          </w:p>
        </w:tc>
        <w:tc>
          <w:tcPr>
            <w:tcW w:w="2009" w:type="dxa"/>
          </w:tcPr>
          <w:p>
            <w:pPr>
              <w:pStyle w:val="TableParagraph"/>
              <w:spacing w:before="110"/>
              <w:ind w:right="691"/>
              <w:jc w:val="right"/>
              <w:rPr>
                <w:rFonts w:ascii="Arial MT"/>
                <w:sz w:val="20"/>
              </w:rPr>
            </w:pPr>
            <w:r>
              <w:rPr>
                <w:rFonts w:ascii="Arial MT"/>
                <w:spacing w:val="-2"/>
                <w:sz w:val="20"/>
              </w:rPr>
              <w:t>188.8</w:t>
            </w:r>
          </w:p>
        </w:tc>
        <w:tc>
          <w:tcPr>
            <w:tcW w:w="1489" w:type="dxa"/>
          </w:tcPr>
          <w:p>
            <w:pPr>
              <w:pStyle w:val="TableParagraph"/>
              <w:spacing w:before="110"/>
              <w:ind w:right="110"/>
              <w:jc w:val="right"/>
              <w:rPr>
                <w:rFonts w:ascii="Arial MT"/>
                <w:sz w:val="20"/>
              </w:rPr>
            </w:pPr>
            <w:r>
              <w:rPr>
                <w:rFonts w:ascii="Arial MT"/>
                <w:spacing w:val="-2"/>
                <w:sz w:val="20"/>
              </w:rPr>
              <w:t>170.33</w:t>
            </w:r>
          </w:p>
        </w:tc>
      </w:tr>
      <w:tr>
        <w:trPr>
          <w:trHeight w:val="341" w:hRule="atLeast"/>
        </w:trPr>
        <w:tc>
          <w:tcPr>
            <w:tcW w:w="1445" w:type="dxa"/>
          </w:tcPr>
          <w:p>
            <w:pPr>
              <w:pStyle w:val="TableParagraph"/>
              <w:spacing w:line="210" w:lineRule="exact" w:before="112"/>
              <w:rPr>
                <w:rFonts w:ascii="Arial MT"/>
                <w:sz w:val="20"/>
              </w:rPr>
            </w:pPr>
            <w:r>
              <w:rPr>
                <w:rFonts w:ascii="Arial MT"/>
                <w:spacing w:val="-10"/>
                <w:sz w:val="20"/>
              </w:rPr>
              <w:t>9</w:t>
            </w:r>
          </w:p>
        </w:tc>
        <w:tc>
          <w:tcPr>
            <w:tcW w:w="1397" w:type="dxa"/>
          </w:tcPr>
          <w:p>
            <w:pPr>
              <w:pStyle w:val="TableParagraph"/>
              <w:spacing w:line="210" w:lineRule="exact" w:before="112"/>
              <w:ind w:right="357"/>
              <w:jc w:val="right"/>
              <w:rPr>
                <w:rFonts w:ascii="Arial MT"/>
                <w:sz w:val="20"/>
              </w:rPr>
            </w:pPr>
            <w:r>
              <w:rPr>
                <w:rFonts w:ascii="Arial MT"/>
                <w:spacing w:val="-2"/>
                <w:sz w:val="20"/>
              </w:rPr>
              <w:t>57.07</w:t>
            </w:r>
          </w:p>
        </w:tc>
        <w:tc>
          <w:tcPr>
            <w:tcW w:w="1654" w:type="dxa"/>
          </w:tcPr>
          <w:p>
            <w:pPr>
              <w:pStyle w:val="TableParagraph"/>
              <w:spacing w:line="210" w:lineRule="exact" w:before="112"/>
              <w:ind w:right="663"/>
              <w:jc w:val="right"/>
              <w:rPr>
                <w:rFonts w:ascii="Arial MT"/>
                <w:sz w:val="20"/>
              </w:rPr>
            </w:pPr>
            <w:r>
              <w:rPr>
                <w:rFonts w:ascii="Arial MT"/>
                <w:spacing w:val="-2"/>
                <w:sz w:val="20"/>
              </w:rPr>
              <w:t>94.25</w:t>
            </w:r>
          </w:p>
        </w:tc>
        <w:tc>
          <w:tcPr>
            <w:tcW w:w="2009" w:type="dxa"/>
          </w:tcPr>
          <w:p>
            <w:pPr>
              <w:pStyle w:val="TableParagraph"/>
              <w:spacing w:line="210" w:lineRule="exact" w:before="112"/>
              <w:ind w:right="691"/>
              <w:jc w:val="right"/>
              <w:rPr>
                <w:rFonts w:ascii="Arial MT"/>
                <w:sz w:val="20"/>
              </w:rPr>
            </w:pPr>
            <w:r>
              <w:rPr>
                <w:rFonts w:ascii="Arial MT"/>
                <w:spacing w:val="-2"/>
                <w:sz w:val="20"/>
              </w:rPr>
              <w:t>164.93</w:t>
            </w:r>
          </w:p>
        </w:tc>
        <w:tc>
          <w:tcPr>
            <w:tcW w:w="1489" w:type="dxa"/>
          </w:tcPr>
          <w:p>
            <w:pPr>
              <w:pStyle w:val="TableParagraph"/>
              <w:spacing w:line="210" w:lineRule="exact" w:before="112"/>
              <w:ind w:right="111"/>
              <w:jc w:val="right"/>
              <w:rPr>
                <w:rFonts w:ascii="Arial MT"/>
                <w:sz w:val="20"/>
              </w:rPr>
            </w:pPr>
            <w:r>
              <w:rPr>
                <w:rFonts w:ascii="Arial MT"/>
                <w:spacing w:val="-5"/>
                <w:sz w:val="20"/>
              </w:rPr>
              <w:t>174</w:t>
            </w:r>
          </w:p>
        </w:tc>
      </w:tr>
    </w:tbl>
    <w:p>
      <w:pPr>
        <w:pStyle w:val="BodyText"/>
        <w:spacing w:before="2"/>
        <w:rPr>
          <w:rFonts w:ascii="Arial MT"/>
          <w:sz w:val="18"/>
        </w:rPr>
      </w:pPr>
      <w:r>
        <w:rPr/>
        <mc:AlternateContent>
          <mc:Choice Requires="wps">
            <w:drawing>
              <wp:anchor distT="0" distB="0" distL="0" distR="0" allowOverlap="1" layoutInCell="1" locked="0" behindDoc="1" simplePos="0" relativeHeight="487642112">
                <wp:simplePos x="0" y="0"/>
                <wp:positionH relativeFrom="page">
                  <wp:posOffset>1568450</wp:posOffset>
                </wp:positionH>
                <wp:positionV relativeFrom="paragraph">
                  <wp:posOffset>147955</wp:posOffset>
                </wp:positionV>
                <wp:extent cx="5085080" cy="6350"/>
                <wp:effectExtent l="0" t="0" r="0" b="0"/>
                <wp:wrapTopAndBottom/>
                <wp:docPr id="660" name="Graphic 660"/>
                <wp:cNvGraphicFramePr>
                  <a:graphicFrameLocks/>
                </wp:cNvGraphicFramePr>
                <a:graphic>
                  <a:graphicData uri="http://schemas.microsoft.com/office/word/2010/wordprocessingShape">
                    <wps:wsp>
                      <wps:cNvPr id="660" name="Graphic 660"/>
                      <wps:cNvSpPr/>
                      <wps:spPr>
                        <a:xfrm>
                          <a:off x="0" y="0"/>
                          <a:ext cx="5085080" cy="6350"/>
                        </a:xfrm>
                        <a:custGeom>
                          <a:avLst/>
                          <a:gdLst/>
                          <a:ahLst/>
                          <a:cxnLst/>
                          <a:rect l="l" t="t" r="r" b="b"/>
                          <a:pathLst>
                            <a:path w="5085080" h="6350">
                              <a:moveTo>
                                <a:pt x="5084953" y="0"/>
                              </a:moveTo>
                              <a:lnTo>
                                <a:pt x="5084953" y="0"/>
                              </a:lnTo>
                              <a:lnTo>
                                <a:pt x="0" y="0"/>
                              </a:lnTo>
                              <a:lnTo>
                                <a:pt x="0" y="6096"/>
                              </a:lnTo>
                              <a:lnTo>
                                <a:pt x="5084953" y="6096"/>
                              </a:lnTo>
                              <a:lnTo>
                                <a:pt x="50849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3.500008pt;margin-top:11.650077pt;width:400.390019pt;height:.48pt;mso-position-horizontal-relative:page;mso-position-vertical-relative:paragraph;z-index:-15674368;mso-wrap-distance-left:0;mso-wrap-distance-right:0" id="docshape618" filled="true" fillcolor="#000000" stroked="false">
                <v:fill type="solid"/>
                <w10:wrap type="topAndBottom"/>
              </v:rect>
            </w:pict>
          </mc:Fallback>
        </mc:AlternateContent>
      </w:r>
    </w:p>
    <w:p>
      <w:pPr>
        <w:spacing w:after="0"/>
        <w:rPr>
          <w:rFonts w:ascii="Arial MT"/>
          <w:sz w:val="18"/>
        </w:rPr>
        <w:sectPr>
          <w:pgSz w:w="12240" w:h="15840"/>
          <w:pgMar w:header="761" w:footer="0" w:top="1340" w:bottom="280" w:left="1500" w:right="340"/>
        </w:sectPr>
      </w:pPr>
    </w:p>
    <w:p>
      <w:pPr>
        <w:pStyle w:val="BodyText"/>
        <w:spacing w:before="88"/>
        <w:ind w:left="660" w:right="1108"/>
      </w:pPr>
      <w:r>
        <w:rPr/>
        <w:t>Appendix</w:t>
      </w:r>
      <w:r>
        <w:rPr>
          <w:spacing w:val="-2"/>
        </w:rPr>
        <w:t> </w:t>
      </w:r>
      <w:r>
        <w:rPr/>
        <w:t>6:</w:t>
      </w:r>
      <w:r>
        <w:rPr>
          <w:spacing w:val="-4"/>
        </w:rPr>
        <w:t> </w:t>
      </w:r>
      <w:r>
        <w:rPr/>
        <w:t>Anova</w:t>
      </w:r>
      <w:r>
        <w:rPr>
          <w:spacing w:val="-5"/>
        </w:rPr>
        <w:t> </w:t>
      </w:r>
      <w:r>
        <w:rPr/>
        <w:t>on</w:t>
      </w:r>
      <w:r>
        <w:rPr>
          <w:spacing w:val="-4"/>
        </w:rPr>
        <w:t> </w:t>
      </w:r>
      <w:r>
        <w:rPr/>
        <w:t>Effect</w:t>
      </w:r>
      <w:r>
        <w:rPr>
          <w:spacing w:val="-4"/>
        </w:rPr>
        <w:t> </w:t>
      </w:r>
      <w:r>
        <w:rPr/>
        <w:t>of</w:t>
      </w:r>
      <w:r>
        <w:rPr>
          <w:spacing w:val="-4"/>
        </w:rPr>
        <w:t> </w:t>
      </w:r>
      <w:r>
        <w:rPr/>
        <w:t>Concentration,</w:t>
      </w:r>
      <w:r>
        <w:rPr>
          <w:spacing w:val="-3"/>
        </w:rPr>
        <w:t> </w:t>
      </w:r>
      <w:r>
        <w:rPr/>
        <w:t>three</w:t>
      </w:r>
      <w:r>
        <w:rPr>
          <w:spacing w:val="-5"/>
        </w:rPr>
        <w:t> </w:t>
      </w:r>
      <w:r>
        <w:rPr/>
        <w:t>different</w:t>
      </w:r>
      <w:r>
        <w:rPr>
          <w:spacing w:val="-4"/>
        </w:rPr>
        <w:t> </w:t>
      </w:r>
      <w:r>
        <w:rPr/>
        <w:t>combinations</w:t>
      </w:r>
      <w:r>
        <w:rPr>
          <w:spacing w:val="-4"/>
        </w:rPr>
        <w:t> </w:t>
      </w:r>
      <w:r>
        <w:rPr/>
        <w:t>of</w:t>
      </w:r>
      <w:r>
        <w:rPr>
          <w:spacing w:val="-4"/>
        </w:rPr>
        <w:t> </w:t>
      </w:r>
      <w:r>
        <w:rPr/>
        <w:t>Manure </w:t>
      </w:r>
      <w:r>
        <w:rPr>
          <w:spacing w:val="-4"/>
        </w:rPr>
        <w:t>and</w:t>
      </w:r>
    </w:p>
    <w:p>
      <w:pPr>
        <w:spacing w:before="1" w:after="13"/>
        <w:ind w:left="349" w:right="0" w:firstLine="0"/>
        <w:jc w:val="center"/>
        <w:rPr>
          <w:sz w:val="24"/>
        </w:rPr>
      </w:pPr>
      <w:r>
        <w:rPr>
          <w:sz w:val="24"/>
        </w:rPr>
        <w:t>Period</w:t>
      </w:r>
      <w:r>
        <w:rPr>
          <w:spacing w:val="-2"/>
          <w:sz w:val="24"/>
        </w:rPr>
        <w:t> </w:t>
      </w:r>
      <w:r>
        <w:rPr>
          <w:sz w:val="24"/>
        </w:rPr>
        <w:t>of</w:t>
      </w:r>
      <w:r>
        <w:rPr>
          <w:spacing w:val="-1"/>
          <w:sz w:val="24"/>
        </w:rPr>
        <w:t> </w:t>
      </w:r>
      <w:r>
        <w:rPr>
          <w:sz w:val="24"/>
        </w:rPr>
        <w:t>Growth</w:t>
      </w:r>
      <w:r>
        <w:rPr>
          <w:spacing w:val="2"/>
          <w:sz w:val="24"/>
        </w:rPr>
        <w:t> </w:t>
      </w:r>
      <w:r>
        <w:rPr>
          <w:sz w:val="24"/>
        </w:rPr>
        <w:t>on Population Density</w:t>
      </w:r>
      <w:r>
        <w:rPr>
          <w:spacing w:val="-5"/>
          <w:sz w:val="24"/>
        </w:rPr>
        <w:t> </w:t>
      </w:r>
      <w:r>
        <w:rPr>
          <w:sz w:val="24"/>
        </w:rPr>
        <w:t>of</w:t>
      </w:r>
      <w:r>
        <w:rPr>
          <w:spacing w:val="3"/>
          <w:sz w:val="24"/>
        </w:rPr>
        <w:t> </w:t>
      </w:r>
      <w:r>
        <w:rPr>
          <w:i/>
          <w:sz w:val="24"/>
        </w:rPr>
        <w:t>Moina micrura </w:t>
      </w:r>
      <w:r>
        <w:rPr>
          <w:sz w:val="24"/>
        </w:rPr>
        <w:t>on Day</w:t>
      </w:r>
      <w:r>
        <w:rPr>
          <w:spacing w:val="-3"/>
          <w:sz w:val="24"/>
        </w:rPr>
        <w:t> </w:t>
      </w:r>
      <w:r>
        <w:rPr>
          <w:spacing w:val="-5"/>
          <w:sz w:val="24"/>
        </w:rPr>
        <w:t>11.</w:t>
      </w:r>
    </w:p>
    <w:tbl>
      <w:tblPr>
        <w:tblW w:w="0" w:type="auto"/>
        <w:jc w:val="left"/>
        <w:tblInd w:w="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1"/>
        <w:gridCol w:w="792"/>
        <w:gridCol w:w="1518"/>
        <w:gridCol w:w="1452"/>
        <w:gridCol w:w="1188"/>
        <w:gridCol w:w="947"/>
      </w:tblGrid>
      <w:tr>
        <w:trPr>
          <w:trHeight w:val="537" w:hRule="atLeast"/>
        </w:trPr>
        <w:tc>
          <w:tcPr>
            <w:tcW w:w="2801" w:type="dxa"/>
            <w:tcBorders>
              <w:top w:val="single" w:sz="4" w:space="0" w:color="000000"/>
              <w:bottom w:val="single" w:sz="4" w:space="0" w:color="000000"/>
            </w:tcBorders>
          </w:tcPr>
          <w:p>
            <w:pPr>
              <w:pStyle w:val="TableParagraph"/>
              <w:spacing w:before="25"/>
              <w:ind w:left="28"/>
              <w:jc w:val="left"/>
              <w:rPr>
                <w:rFonts w:ascii="Courier New"/>
                <w:sz w:val="22"/>
              </w:rPr>
            </w:pPr>
            <w:r>
              <w:rPr>
                <w:rFonts w:ascii="Courier New"/>
                <w:sz w:val="22"/>
              </w:rPr>
              <w:t>Source</w:t>
            </w:r>
            <w:r>
              <w:rPr>
                <w:rFonts w:ascii="Courier New"/>
                <w:spacing w:val="-4"/>
                <w:sz w:val="22"/>
              </w:rPr>
              <w:t> </w:t>
            </w:r>
            <w:r>
              <w:rPr>
                <w:rFonts w:ascii="Courier New"/>
                <w:sz w:val="22"/>
              </w:rPr>
              <w:t>of</w:t>
            </w:r>
            <w:r>
              <w:rPr>
                <w:rFonts w:ascii="Courier New"/>
                <w:spacing w:val="-4"/>
                <w:sz w:val="22"/>
              </w:rPr>
              <w:t> </w:t>
            </w:r>
            <w:r>
              <w:rPr>
                <w:rFonts w:ascii="Courier New"/>
                <w:spacing w:val="-2"/>
                <w:sz w:val="22"/>
              </w:rPr>
              <w:t>variation</w:t>
            </w:r>
          </w:p>
        </w:tc>
        <w:tc>
          <w:tcPr>
            <w:tcW w:w="792" w:type="dxa"/>
            <w:tcBorders>
              <w:top w:val="single" w:sz="4" w:space="0" w:color="000000"/>
              <w:bottom w:val="single" w:sz="4" w:space="0" w:color="000000"/>
            </w:tcBorders>
          </w:tcPr>
          <w:p>
            <w:pPr>
              <w:pStyle w:val="TableParagraph"/>
              <w:spacing w:before="25"/>
              <w:ind w:left="264" w:right="-15"/>
              <w:jc w:val="left"/>
              <w:rPr>
                <w:rFonts w:ascii="Courier New"/>
                <w:sz w:val="22"/>
              </w:rPr>
            </w:pPr>
            <w:r>
              <w:rPr>
                <w:rFonts w:ascii="Courier New"/>
                <w:spacing w:val="-4"/>
                <w:sz w:val="22"/>
              </w:rPr>
              <w:t>d.f.</w:t>
            </w:r>
          </w:p>
        </w:tc>
        <w:tc>
          <w:tcPr>
            <w:tcW w:w="1518" w:type="dxa"/>
            <w:tcBorders>
              <w:top w:val="single" w:sz="4" w:space="0" w:color="000000"/>
              <w:bottom w:val="single" w:sz="4" w:space="0" w:color="000000"/>
            </w:tcBorders>
          </w:tcPr>
          <w:p>
            <w:pPr>
              <w:pStyle w:val="TableParagraph"/>
              <w:spacing w:before="25"/>
              <w:ind w:left="924"/>
              <w:jc w:val="left"/>
              <w:rPr>
                <w:rFonts w:ascii="Courier New"/>
                <w:sz w:val="22"/>
              </w:rPr>
            </w:pPr>
            <w:r>
              <w:rPr>
                <w:rFonts w:ascii="Courier New"/>
                <w:spacing w:val="-4"/>
                <w:sz w:val="22"/>
              </w:rPr>
              <w:t>s.s.</w:t>
            </w:r>
          </w:p>
        </w:tc>
        <w:tc>
          <w:tcPr>
            <w:tcW w:w="1452" w:type="dxa"/>
            <w:tcBorders>
              <w:top w:val="single" w:sz="4" w:space="0" w:color="000000"/>
              <w:bottom w:val="single" w:sz="4" w:space="0" w:color="000000"/>
            </w:tcBorders>
          </w:tcPr>
          <w:p>
            <w:pPr>
              <w:pStyle w:val="TableParagraph"/>
              <w:spacing w:before="25"/>
              <w:ind w:right="63"/>
              <w:jc w:val="right"/>
              <w:rPr>
                <w:rFonts w:ascii="Courier New"/>
                <w:sz w:val="22"/>
              </w:rPr>
            </w:pPr>
            <w:r>
              <w:rPr>
                <w:rFonts w:ascii="Courier New"/>
                <w:spacing w:val="-4"/>
                <w:sz w:val="22"/>
              </w:rPr>
              <w:t>m.s.</w:t>
            </w:r>
          </w:p>
        </w:tc>
        <w:tc>
          <w:tcPr>
            <w:tcW w:w="1188" w:type="dxa"/>
            <w:tcBorders>
              <w:top w:val="single" w:sz="4" w:space="0" w:color="000000"/>
              <w:bottom w:val="single" w:sz="4" w:space="0" w:color="000000"/>
            </w:tcBorders>
          </w:tcPr>
          <w:p>
            <w:pPr>
              <w:pStyle w:val="TableParagraph"/>
              <w:spacing w:before="25"/>
              <w:ind w:left="462"/>
              <w:jc w:val="left"/>
              <w:rPr>
                <w:rFonts w:ascii="Courier New"/>
                <w:sz w:val="22"/>
              </w:rPr>
            </w:pPr>
            <w:r>
              <w:rPr>
                <w:rFonts w:ascii="Courier New"/>
                <w:spacing w:val="-4"/>
                <w:sz w:val="22"/>
              </w:rPr>
              <w:t>v.r.</w:t>
            </w:r>
          </w:p>
        </w:tc>
        <w:tc>
          <w:tcPr>
            <w:tcW w:w="947" w:type="dxa"/>
            <w:tcBorders>
              <w:top w:val="single" w:sz="4" w:space="0" w:color="000000"/>
              <w:bottom w:val="single" w:sz="4" w:space="0" w:color="000000"/>
            </w:tcBorders>
          </w:tcPr>
          <w:p>
            <w:pPr>
              <w:pStyle w:val="TableParagraph"/>
              <w:spacing w:before="25"/>
              <w:ind w:left="66"/>
              <w:jc w:val="left"/>
              <w:rPr>
                <w:rFonts w:ascii="Courier New"/>
                <w:sz w:val="22"/>
              </w:rPr>
            </w:pPr>
            <w:r>
              <w:rPr>
                <w:rFonts w:ascii="Courier New"/>
                <w:sz w:val="22"/>
              </w:rPr>
              <w:t>F</w:t>
            </w:r>
            <w:r>
              <w:rPr>
                <w:rFonts w:ascii="Courier New"/>
                <w:spacing w:val="-1"/>
                <w:sz w:val="22"/>
              </w:rPr>
              <w:t> </w:t>
            </w:r>
            <w:r>
              <w:rPr>
                <w:rFonts w:ascii="Courier New"/>
                <w:spacing w:val="-5"/>
                <w:sz w:val="22"/>
              </w:rPr>
              <w:t>pr.</w:t>
            </w:r>
          </w:p>
        </w:tc>
      </w:tr>
      <w:tr>
        <w:trPr>
          <w:trHeight w:val="399" w:hRule="atLeast"/>
        </w:trPr>
        <w:tc>
          <w:tcPr>
            <w:tcW w:w="2801" w:type="dxa"/>
            <w:tcBorders>
              <w:top w:val="single" w:sz="4" w:space="0" w:color="000000"/>
            </w:tcBorders>
          </w:tcPr>
          <w:p>
            <w:pPr>
              <w:pStyle w:val="TableParagraph"/>
              <w:spacing w:before="25"/>
              <w:ind w:left="28"/>
              <w:jc w:val="left"/>
              <w:rPr>
                <w:rFonts w:ascii="Courier New"/>
                <w:sz w:val="22"/>
              </w:rPr>
            </w:pPr>
            <w:r>
              <w:rPr>
                <w:rFonts w:ascii="Courier New"/>
                <w:sz w:val="22"/>
              </w:rPr>
              <w:t>Rep</w:t>
            </w:r>
            <w:r>
              <w:rPr>
                <w:rFonts w:ascii="Courier New"/>
                <w:spacing w:val="-5"/>
                <w:sz w:val="22"/>
              </w:rPr>
              <w:t> </w:t>
            </w:r>
            <w:r>
              <w:rPr>
                <w:rFonts w:ascii="Courier New"/>
                <w:spacing w:val="-2"/>
                <w:sz w:val="22"/>
              </w:rPr>
              <w:t>stratum</w:t>
            </w:r>
          </w:p>
        </w:tc>
        <w:tc>
          <w:tcPr>
            <w:tcW w:w="792" w:type="dxa"/>
            <w:tcBorders>
              <w:top w:val="single" w:sz="4" w:space="0" w:color="000000"/>
            </w:tcBorders>
          </w:tcPr>
          <w:p>
            <w:pPr>
              <w:pStyle w:val="TableParagraph"/>
              <w:spacing w:before="25"/>
              <w:ind w:left="396"/>
              <w:jc w:val="left"/>
              <w:rPr>
                <w:rFonts w:ascii="Courier New"/>
                <w:sz w:val="22"/>
              </w:rPr>
            </w:pPr>
            <w:r>
              <w:rPr>
                <w:rFonts w:ascii="Courier New"/>
                <w:spacing w:val="-10"/>
                <w:sz w:val="22"/>
              </w:rPr>
              <w:t>2</w:t>
            </w:r>
          </w:p>
        </w:tc>
        <w:tc>
          <w:tcPr>
            <w:tcW w:w="1518" w:type="dxa"/>
            <w:tcBorders>
              <w:top w:val="single" w:sz="4" w:space="0" w:color="000000"/>
            </w:tcBorders>
          </w:tcPr>
          <w:p>
            <w:pPr>
              <w:pStyle w:val="TableParagraph"/>
              <w:spacing w:before="25"/>
              <w:jc w:val="left"/>
              <w:rPr>
                <w:rFonts w:ascii="Courier New"/>
                <w:sz w:val="22"/>
              </w:rPr>
            </w:pPr>
            <w:r>
              <w:rPr>
                <w:rFonts w:ascii="Courier New"/>
                <w:spacing w:val="-2"/>
                <w:sz w:val="22"/>
              </w:rPr>
              <w:t>1.056E+02</w:t>
            </w:r>
          </w:p>
        </w:tc>
        <w:tc>
          <w:tcPr>
            <w:tcW w:w="1452" w:type="dxa"/>
            <w:tcBorders>
              <w:top w:val="single" w:sz="4" w:space="0" w:color="000000"/>
            </w:tcBorders>
          </w:tcPr>
          <w:p>
            <w:pPr>
              <w:pStyle w:val="TableParagraph"/>
              <w:spacing w:before="25"/>
              <w:ind w:right="63"/>
              <w:jc w:val="right"/>
              <w:rPr>
                <w:rFonts w:ascii="Courier New"/>
                <w:sz w:val="22"/>
              </w:rPr>
            </w:pPr>
            <w:r>
              <w:rPr>
                <w:rFonts w:ascii="Courier New"/>
                <w:spacing w:val="-2"/>
                <w:sz w:val="22"/>
              </w:rPr>
              <w:t>5.282E+01</w:t>
            </w:r>
          </w:p>
        </w:tc>
        <w:tc>
          <w:tcPr>
            <w:tcW w:w="1188" w:type="dxa"/>
            <w:tcBorders>
              <w:top w:val="single" w:sz="4" w:space="0" w:color="000000"/>
            </w:tcBorders>
          </w:tcPr>
          <w:p>
            <w:pPr>
              <w:pStyle w:val="TableParagraph"/>
              <w:spacing w:before="25"/>
              <w:ind w:left="330"/>
              <w:jc w:val="left"/>
              <w:rPr>
                <w:rFonts w:ascii="Courier New"/>
                <w:sz w:val="22"/>
              </w:rPr>
            </w:pPr>
            <w:r>
              <w:rPr>
                <w:rFonts w:ascii="Courier New"/>
                <w:spacing w:val="-4"/>
                <w:sz w:val="22"/>
              </w:rPr>
              <w:t>0.07</w:t>
            </w:r>
          </w:p>
        </w:tc>
        <w:tc>
          <w:tcPr>
            <w:tcW w:w="947" w:type="dxa"/>
            <w:tcBorders>
              <w:top w:val="single" w:sz="4" w:space="0" w:color="000000"/>
            </w:tcBorders>
          </w:tcPr>
          <w:p>
            <w:pPr>
              <w:pStyle w:val="TableParagraph"/>
              <w:jc w:val="left"/>
              <w:rPr>
                <w:sz w:val="22"/>
              </w:rPr>
            </w:pPr>
          </w:p>
        </w:tc>
      </w:tr>
      <w:tr>
        <w:trPr>
          <w:trHeight w:val="497" w:hRule="atLeast"/>
        </w:trPr>
        <w:tc>
          <w:tcPr>
            <w:tcW w:w="2801" w:type="dxa"/>
          </w:tcPr>
          <w:p>
            <w:pPr>
              <w:pStyle w:val="TableParagraph"/>
              <w:spacing w:before="125"/>
              <w:ind w:left="28"/>
              <w:jc w:val="left"/>
              <w:rPr>
                <w:rFonts w:ascii="Courier New"/>
                <w:sz w:val="22"/>
              </w:rPr>
            </w:pPr>
            <w:r>
              <w:rPr>
                <w:rFonts w:ascii="Courier New"/>
                <w:sz w:val="22"/>
              </w:rPr>
              <w:t>Rep.*Units*</w:t>
            </w:r>
            <w:r>
              <w:rPr>
                <w:rFonts w:ascii="Courier New"/>
                <w:spacing w:val="-11"/>
                <w:sz w:val="22"/>
              </w:rPr>
              <w:t> </w:t>
            </w:r>
            <w:r>
              <w:rPr>
                <w:rFonts w:ascii="Courier New"/>
                <w:spacing w:val="-2"/>
                <w:sz w:val="22"/>
              </w:rPr>
              <w:t>stratum</w:t>
            </w:r>
          </w:p>
        </w:tc>
        <w:tc>
          <w:tcPr>
            <w:tcW w:w="792" w:type="dxa"/>
          </w:tcPr>
          <w:p>
            <w:pPr>
              <w:pStyle w:val="TableParagraph"/>
              <w:jc w:val="left"/>
              <w:rPr>
                <w:sz w:val="22"/>
              </w:rPr>
            </w:pPr>
          </w:p>
        </w:tc>
        <w:tc>
          <w:tcPr>
            <w:tcW w:w="1518" w:type="dxa"/>
          </w:tcPr>
          <w:p>
            <w:pPr>
              <w:pStyle w:val="TableParagraph"/>
              <w:jc w:val="left"/>
              <w:rPr>
                <w:sz w:val="22"/>
              </w:rPr>
            </w:pPr>
          </w:p>
        </w:tc>
        <w:tc>
          <w:tcPr>
            <w:tcW w:w="1452" w:type="dxa"/>
          </w:tcPr>
          <w:p>
            <w:pPr>
              <w:pStyle w:val="TableParagraph"/>
              <w:jc w:val="left"/>
              <w:rPr>
                <w:sz w:val="22"/>
              </w:rPr>
            </w:pPr>
          </w:p>
        </w:tc>
        <w:tc>
          <w:tcPr>
            <w:tcW w:w="1188" w:type="dxa"/>
          </w:tcPr>
          <w:p>
            <w:pPr>
              <w:pStyle w:val="TableParagraph"/>
              <w:jc w:val="left"/>
              <w:rPr>
                <w:sz w:val="22"/>
              </w:rPr>
            </w:pPr>
          </w:p>
        </w:tc>
        <w:tc>
          <w:tcPr>
            <w:tcW w:w="947" w:type="dxa"/>
          </w:tcPr>
          <w:p>
            <w:pPr>
              <w:pStyle w:val="TableParagraph"/>
              <w:jc w:val="left"/>
              <w:rPr>
                <w:sz w:val="22"/>
              </w:rPr>
            </w:pPr>
          </w:p>
        </w:tc>
      </w:tr>
      <w:tr>
        <w:trPr>
          <w:trHeight w:val="498" w:hRule="atLeast"/>
        </w:trPr>
        <w:tc>
          <w:tcPr>
            <w:tcW w:w="2801" w:type="dxa"/>
          </w:tcPr>
          <w:p>
            <w:pPr>
              <w:pStyle w:val="TableParagraph"/>
              <w:spacing w:before="124"/>
              <w:ind w:left="28"/>
              <w:jc w:val="left"/>
              <w:rPr>
                <w:rFonts w:ascii="Courier New"/>
                <w:sz w:val="22"/>
              </w:rPr>
            </w:pPr>
            <w:r>
              <w:rPr>
                <w:rFonts w:ascii="Courier New"/>
                <w:spacing w:val="-2"/>
                <w:sz w:val="22"/>
              </w:rPr>
              <w:t>Manure</w:t>
            </w:r>
          </w:p>
        </w:tc>
        <w:tc>
          <w:tcPr>
            <w:tcW w:w="792" w:type="dxa"/>
          </w:tcPr>
          <w:p>
            <w:pPr>
              <w:pStyle w:val="TableParagraph"/>
              <w:spacing w:before="124"/>
              <w:ind w:left="396"/>
              <w:jc w:val="left"/>
              <w:rPr>
                <w:rFonts w:ascii="Courier New"/>
                <w:sz w:val="22"/>
              </w:rPr>
            </w:pPr>
            <w:r>
              <w:rPr>
                <w:rFonts w:ascii="Courier New"/>
                <w:spacing w:val="-10"/>
                <w:sz w:val="22"/>
              </w:rPr>
              <w:t>3</w:t>
            </w:r>
          </w:p>
        </w:tc>
        <w:tc>
          <w:tcPr>
            <w:tcW w:w="1518" w:type="dxa"/>
          </w:tcPr>
          <w:p>
            <w:pPr>
              <w:pStyle w:val="TableParagraph"/>
              <w:spacing w:before="124"/>
              <w:jc w:val="left"/>
              <w:rPr>
                <w:rFonts w:ascii="Courier New"/>
                <w:sz w:val="22"/>
              </w:rPr>
            </w:pPr>
            <w:r>
              <w:rPr>
                <w:rFonts w:ascii="Courier New"/>
                <w:spacing w:val="-2"/>
                <w:sz w:val="22"/>
              </w:rPr>
              <w:t>2.033E+09</w:t>
            </w:r>
          </w:p>
        </w:tc>
        <w:tc>
          <w:tcPr>
            <w:tcW w:w="1452" w:type="dxa"/>
          </w:tcPr>
          <w:p>
            <w:pPr>
              <w:pStyle w:val="TableParagraph"/>
              <w:spacing w:before="124"/>
              <w:ind w:left="66"/>
              <w:jc w:val="left"/>
              <w:rPr>
                <w:rFonts w:ascii="Courier New"/>
                <w:sz w:val="22"/>
              </w:rPr>
            </w:pPr>
            <w:r>
              <w:rPr>
                <w:rFonts w:ascii="Courier New"/>
                <w:spacing w:val="-2"/>
                <w:sz w:val="22"/>
              </w:rPr>
              <w:t>6.777E+008</w:t>
            </w:r>
          </w:p>
        </w:tc>
        <w:tc>
          <w:tcPr>
            <w:tcW w:w="1188" w:type="dxa"/>
          </w:tcPr>
          <w:p>
            <w:pPr>
              <w:pStyle w:val="TableParagraph"/>
              <w:spacing w:before="124"/>
              <w:ind w:left="66"/>
              <w:jc w:val="left"/>
              <w:rPr>
                <w:rFonts w:ascii="Courier New"/>
                <w:sz w:val="22"/>
              </w:rPr>
            </w:pPr>
            <w:r>
              <w:rPr>
                <w:rFonts w:ascii="Courier New"/>
                <w:spacing w:val="-2"/>
                <w:sz w:val="22"/>
              </w:rPr>
              <w:t>9.34E+05</w:t>
            </w:r>
          </w:p>
        </w:tc>
        <w:tc>
          <w:tcPr>
            <w:tcW w:w="947" w:type="dxa"/>
          </w:tcPr>
          <w:p>
            <w:pPr>
              <w:pStyle w:val="TableParagraph"/>
              <w:spacing w:before="124"/>
              <w:ind w:right="86"/>
              <w:jc w:val="right"/>
              <w:rPr>
                <w:rFonts w:ascii="Courier New"/>
                <w:sz w:val="22"/>
              </w:rPr>
            </w:pPr>
            <w:r>
              <w:rPr>
                <w:rFonts w:ascii="Courier New"/>
                <w:spacing w:val="-2"/>
                <w:sz w:val="22"/>
              </w:rPr>
              <w:t>&lt;.001</w:t>
            </w:r>
          </w:p>
        </w:tc>
      </w:tr>
      <w:tr>
        <w:trPr>
          <w:trHeight w:val="499" w:hRule="atLeast"/>
        </w:trPr>
        <w:tc>
          <w:tcPr>
            <w:tcW w:w="2801" w:type="dxa"/>
          </w:tcPr>
          <w:p>
            <w:pPr>
              <w:pStyle w:val="TableParagraph"/>
              <w:spacing w:before="125"/>
              <w:ind w:left="28"/>
              <w:jc w:val="left"/>
              <w:rPr>
                <w:rFonts w:ascii="Courier New"/>
                <w:sz w:val="22"/>
              </w:rPr>
            </w:pPr>
            <w:r>
              <w:rPr>
                <w:rFonts w:ascii="Courier New"/>
                <w:spacing w:val="-2"/>
                <w:sz w:val="22"/>
              </w:rPr>
              <w:t>Conc.</w:t>
            </w:r>
          </w:p>
        </w:tc>
        <w:tc>
          <w:tcPr>
            <w:tcW w:w="792" w:type="dxa"/>
          </w:tcPr>
          <w:p>
            <w:pPr>
              <w:pStyle w:val="TableParagraph"/>
              <w:spacing w:before="125"/>
              <w:ind w:left="396"/>
              <w:jc w:val="left"/>
              <w:rPr>
                <w:rFonts w:ascii="Courier New"/>
                <w:sz w:val="22"/>
              </w:rPr>
            </w:pPr>
            <w:r>
              <w:rPr>
                <w:rFonts w:ascii="Courier New"/>
                <w:spacing w:val="-10"/>
                <w:sz w:val="22"/>
              </w:rPr>
              <w:t>4</w:t>
            </w:r>
          </w:p>
        </w:tc>
        <w:tc>
          <w:tcPr>
            <w:tcW w:w="1518" w:type="dxa"/>
          </w:tcPr>
          <w:p>
            <w:pPr>
              <w:pStyle w:val="TableParagraph"/>
              <w:spacing w:before="125"/>
              <w:jc w:val="left"/>
              <w:rPr>
                <w:rFonts w:ascii="Courier New"/>
                <w:sz w:val="22"/>
              </w:rPr>
            </w:pPr>
            <w:r>
              <w:rPr>
                <w:rFonts w:ascii="Courier New"/>
                <w:spacing w:val="-2"/>
                <w:sz w:val="22"/>
              </w:rPr>
              <w:t>5.013E+08</w:t>
            </w:r>
          </w:p>
        </w:tc>
        <w:tc>
          <w:tcPr>
            <w:tcW w:w="1452" w:type="dxa"/>
          </w:tcPr>
          <w:p>
            <w:pPr>
              <w:pStyle w:val="TableParagraph"/>
              <w:spacing w:before="125"/>
              <w:ind w:left="66"/>
              <w:jc w:val="left"/>
              <w:rPr>
                <w:rFonts w:ascii="Courier New"/>
                <w:sz w:val="22"/>
              </w:rPr>
            </w:pPr>
            <w:r>
              <w:rPr>
                <w:rFonts w:ascii="Courier New"/>
                <w:spacing w:val="-2"/>
                <w:sz w:val="22"/>
              </w:rPr>
              <w:t>1.253E+08</w:t>
            </w:r>
          </w:p>
        </w:tc>
        <w:tc>
          <w:tcPr>
            <w:tcW w:w="1188" w:type="dxa"/>
          </w:tcPr>
          <w:p>
            <w:pPr>
              <w:pStyle w:val="TableParagraph"/>
              <w:spacing w:before="125"/>
              <w:ind w:left="66"/>
              <w:jc w:val="left"/>
              <w:rPr>
                <w:rFonts w:ascii="Courier New"/>
                <w:sz w:val="22"/>
              </w:rPr>
            </w:pPr>
            <w:r>
              <w:rPr>
                <w:rFonts w:ascii="Courier New"/>
                <w:spacing w:val="-2"/>
                <w:sz w:val="22"/>
              </w:rPr>
              <w:t>1.73E+05</w:t>
            </w:r>
          </w:p>
        </w:tc>
        <w:tc>
          <w:tcPr>
            <w:tcW w:w="947" w:type="dxa"/>
          </w:tcPr>
          <w:p>
            <w:pPr>
              <w:pStyle w:val="TableParagraph"/>
              <w:spacing w:before="125"/>
              <w:ind w:right="86"/>
              <w:jc w:val="right"/>
              <w:rPr>
                <w:rFonts w:ascii="Courier New"/>
                <w:sz w:val="22"/>
              </w:rPr>
            </w:pPr>
            <w:r>
              <w:rPr>
                <w:rFonts w:ascii="Courier New"/>
                <w:spacing w:val="-2"/>
                <w:sz w:val="22"/>
              </w:rPr>
              <w:t>&lt;.001</w:t>
            </w:r>
          </w:p>
        </w:tc>
      </w:tr>
      <w:tr>
        <w:trPr>
          <w:trHeight w:val="498" w:hRule="atLeast"/>
        </w:trPr>
        <w:tc>
          <w:tcPr>
            <w:tcW w:w="2801" w:type="dxa"/>
          </w:tcPr>
          <w:p>
            <w:pPr>
              <w:pStyle w:val="TableParagraph"/>
              <w:spacing w:before="125"/>
              <w:ind w:left="28"/>
              <w:jc w:val="left"/>
              <w:rPr>
                <w:rFonts w:ascii="Courier New"/>
                <w:sz w:val="22"/>
              </w:rPr>
            </w:pPr>
            <w:r>
              <w:rPr>
                <w:rFonts w:ascii="Courier New"/>
                <w:spacing w:val="-2"/>
                <w:sz w:val="22"/>
              </w:rPr>
              <w:t>Manure.Conc</w:t>
            </w:r>
          </w:p>
        </w:tc>
        <w:tc>
          <w:tcPr>
            <w:tcW w:w="792" w:type="dxa"/>
          </w:tcPr>
          <w:p>
            <w:pPr>
              <w:pStyle w:val="TableParagraph"/>
              <w:spacing w:before="125"/>
              <w:ind w:left="395"/>
              <w:jc w:val="left"/>
              <w:rPr>
                <w:rFonts w:ascii="Courier New"/>
                <w:sz w:val="22"/>
              </w:rPr>
            </w:pPr>
            <w:r>
              <w:rPr>
                <w:rFonts w:ascii="Courier New"/>
                <w:spacing w:val="-5"/>
                <w:sz w:val="22"/>
              </w:rPr>
              <w:t>12</w:t>
            </w:r>
          </w:p>
        </w:tc>
        <w:tc>
          <w:tcPr>
            <w:tcW w:w="1518" w:type="dxa"/>
          </w:tcPr>
          <w:p>
            <w:pPr>
              <w:pStyle w:val="TableParagraph"/>
              <w:spacing w:before="125"/>
              <w:ind w:left="131"/>
              <w:jc w:val="left"/>
              <w:rPr>
                <w:rFonts w:ascii="Courier New"/>
                <w:sz w:val="22"/>
              </w:rPr>
            </w:pPr>
            <w:r>
              <w:rPr>
                <w:rFonts w:ascii="Courier New"/>
                <w:spacing w:val="-2"/>
                <w:sz w:val="22"/>
              </w:rPr>
              <w:t>3.777E+08</w:t>
            </w:r>
          </w:p>
        </w:tc>
        <w:tc>
          <w:tcPr>
            <w:tcW w:w="1452" w:type="dxa"/>
          </w:tcPr>
          <w:p>
            <w:pPr>
              <w:pStyle w:val="TableParagraph"/>
              <w:spacing w:before="125"/>
              <w:ind w:left="66"/>
              <w:jc w:val="left"/>
              <w:rPr>
                <w:rFonts w:ascii="Courier New"/>
                <w:sz w:val="22"/>
              </w:rPr>
            </w:pPr>
            <w:r>
              <w:rPr>
                <w:rFonts w:ascii="Courier New"/>
                <w:spacing w:val="-2"/>
                <w:sz w:val="22"/>
              </w:rPr>
              <w:t>3.147E+07</w:t>
            </w:r>
          </w:p>
        </w:tc>
        <w:tc>
          <w:tcPr>
            <w:tcW w:w="1188" w:type="dxa"/>
          </w:tcPr>
          <w:p>
            <w:pPr>
              <w:pStyle w:val="TableParagraph"/>
              <w:spacing w:before="125"/>
              <w:ind w:left="66"/>
              <w:jc w:val="left"/>
              <w:rPr>
                <w:rFonts w:ascii="Courier New"/>
                <w:sz w:val="22"/>
              </w:rPr>
            </w:pPr>
            <w:r>
              <w:rPr>
                <w:rFonts w:ascii="Courier New"/>
                <w:spacing w:val="-2"/>
                <w:sz w:val="22"/>
              </w:rPr>
              <w:t>4.34E+04</w:t>
            </w:r>
          </w:p>
        </w:tc>
        <w:tc>
          <w:tcPr>
            <w:tcW w:w="947" w:type="dxa"/>
          </w:tcPr>
          <w:p>
            <w:pPr>
              <w:pStyle w:val="TableParagraph"/>
              <w:spacing w:before="125"/>
              <w:ind w:right="86"/>
              <w:jc w:val="right"/>
              <w:rPr>
                <w:rFonts w:ascii="Courier New"/>
                <w:sz w:val="22"/>
              </w:rPr>
            </w:pPr>
            <w:r>
              <w:rPr>
                <w:rFonts w:ascii="Courier New"/>
                <w:spacing w:val="-2"/>
                <w:sz w:val="22"/>
              </w:rPr>
              <w:t>&lt;.001</w:t>
            </w:r>
          </w:p>
        </w:tc>
      </w:tr>
      <w:tr>
        <w:trPr>
          <w:trHeight w:val="499" w:hRule="atLeast"/>
        </w:trPr>
        <w:tc>
          <w:tcPr>
            <w:tcW w:w="2801" w:type="dxa"/>
          </w:tcPr>
          <w:p>
            <w:pPr>
              <w:pStyle w:val="TableParagraph"/>
              <w:spacing w:before="124"/>
              <w:ind w:left="28"/>
              <w:jc w:val="left"/>
              <w:rPr>
                <w:rFonts w:ascii="Courier New"/>
                <w:sz w:val="22"/>
              </w:rPr>
            </w:pPr>
            <w:r>
              <w:rPr>
                <w:rFonts w:ascii="Courier New"/>
                <w:spacing w:val="-2"/>
                <w:sz w:val="22"/>
              </w:rPr>
              <w:t>Residual</w:t>
            </w:r>
          </w:p>
        </w:tc>
        <w:tc>
          <w:tcPr>
            <w:tcW w:w="792" w:type="dxa"/>
          </w:tcPr>
          <w:p>
            <w:pPr>
              <w:pStyle w:val="TableParagraph"/>
              <w:spacing w:before="124"/>
              <w:ind w:left="395"/>
              <w:jc w:val="left"/>
              <w:rPr>
                <w:rFonts w:ascii="Courier New"/>
                <w:sz w:val="22"/>
              </w:rPr>
            </w:pPr>
            <w:r>
              <w:rPr>
                <w:rFonts w:ascii="Courier New"/>
                <w:spacing w:val="-5"/>
                <w:sz w:val="22"/>
              </w:rPr>
              <w:t>38</w:t>
            </w:r>
          </w:p>
        </w:tc>
        <w:tc>
          <w:tcPr>
            <w:tcW w:w="1518" w:type="dxa"/>
          </w:tcPr>
          <w:p>
            <w:pPr>
              <w:pStyle w:val="TableParagraph"/>
              <w:spacing w:before="124"/>
              <w:ind w:left="131"/>
              <w:jc w:val="left"/>
              <w:rPr>
                <w:rFonts w:ascii="Courier New"/>
                <w:sz w:val="22"/>
              </w:rPr>
            </w:pPr>
            <w:r>
              <w:rPr>
                <w:rFonts w:ascii="Courier New"/>
                <w:spacing w:val="-2"/>
                <w:sz w:val="22"/>
              </w:rPr>
              <w:t>2.757E+04</w:t>
            </w:r>
          </w:p>
        </w:tc>
        <w:tc>
          <w:tcPr>
            <w:tcW w:w="1452" w:type="dxa"/>
          </w:tcPr>
          <w:p>
            <w:pPr>
              <w:pStyle w:val="TableParagraph"/>
              <w:spacing w:before="124"/>
              <w:ind w:right="64"/>
              <w:jc w:val="right"/>
              <w:rPr>
                <w:rFonts w:ascii="Courier New"/>
                <w:sz w:val="22"/>
              </w:rPr>
            </w:pPr>
            <w:r>
              <w:rPr>
                <w:rFonts w:ascii="Courier New"/>
                <w:spacing w:val="-2"/>
                <w:sz w:val="22"/>
              </w:rPr>
              <w:t>7.225E+02</w:t>
            </w:r>
          </w:p>
        </w:tc>
        <w:tc>
          <w:tcPr>
            <w:tcW w:w="1188" w:type="dxa"/>
          </w:tcPr>
          <w:p>
            <w:pPr>
              <w:pStyle w:val="TableParagraph"/>
              <w:jc w:val="left"/>
              <w:rPr>
                <w:sz w:val="22"/>
              </w:rPr>
            </w:pPr>
          </w:p>
        </w:tc>
        <w:tc>
          <w:tcPr>
            <w:tcW w:w="947" w:type="dxa"/>
          </w:tcPr>
          <w:p>
            <w:pPr>
              <w:pStyle w:val="TableParagraph"/>
              <w:jc w:val="left"/>
              <w:rPr>
                <w:sz w:val="22"/>
              </w:rPr>
            </w:pPr>
          </w:p>
        </w:tc>
      </w:tr>
      <w:tr>
        <w:trPr>
          <w:trHeight w:val="638" w:hRule="atLeast"/>
        </w:trPr>
        <w:tc>
          <w:tcPr>
            <w:tcW w:w="2801" w:type="dxa"/>
            <w:tcBorders>
              <w:bottom w:val="single" w:sz="4" w:space="0" w:color="000000"/>
            </w:tcBorders>
          </w:tcPr>
          <w:p>
            <w:pPr>
              <w:pStyle w:val="TableParagraph"/>
              <w:spacing w:before="126"/>
              <w:ind w:left="28"/>
              <w:jc w:val="left"/>
              <w:rPr>
                <w:rFonts w:ascii="Courier New"/>
                <w:sz w:val="22"/>
              </w:rPr>
            </w:pPr>
            <w:r>
              <w:rPr>
                <w:rFonts w:ascii="Courier New"/>
                <w:spacing w:val="-2"/>
                <w:sz w:val="22"/>
              </w:rPr>
              <w:t>Total</w:t>
            </w:r>
          </w:p>
        </w:tc>
        <w:tc>
          <w:tcPr>
            <w:tcW w:w="792" w:type="dxa"/>
            <w:tcBorders>
              <w:bottom w:val="single" w:sz="4" w:space="0" w:color="000000"/>
            </w:tcBorders>
          </w:tcPr>
          <w:p>
            <w:pPr>
              <w:pStyle w:val="TableParagraph"/>
              <w:spacing w:before="126"/>
              <w:ind w:left="395"/>
              <w:jc w:val="left"/>
              <w:rPr>
                <w:rFonts w:ascii="Courier New"/>
                <w:sz w:val="22"/>
              </w:rPr>
            </w:pPr>
            <w:r>
              <w:rPr>
                <w:rFonts w:ascii="Courier New"/>
                <w:spacing w:val="-5"/>
                <w:sz w:val="22"/>
              </w:rPr>
              <w:t>59</w:t>
            </w:r>
          </w:p>
        </w:tc>
        <w:tc>
          <w:tcPr>
            <w:tcW w:w="1518" w:type="dxa"/>
            <w:tcBorders>
              <w:bottom w:val="single" w:sz="4" w:space="0" w:color="000000"/>
            </w:tcBorders>
          </w:tcPr>
          <w:p>
            <w:pPr>
              <w:pStyle w:val="TableParagraph"/>
              <w:spacing w:before="126"/>
              <w:ind w:left="131"/>
              <w:jc w:val="left"/>
              <w:rPr>
                <w:rFonts w:ascii="Courier New"/>
                <w:sz w:val="22"/>
              </w:rPr>
            </w:pPr>
            <w:r>
              <w:rPr>
                <w:rFonts w:ascii="Courier New"/>
                <w:spacing w:val="-2"/>
                <w:sz w:val="22"/>
              </w:rPr>
              <w:t>2.912E+09</w:t>
            </w:r>
          </w:p>
        </w:tc>
        <w:tc>
          <w:tcPr>
            <w:tcW w:w="1452" w:type="dxa"/>
            <w:tcBorders>
              <w:bottom w:val="single" w:sz="4" w:space="0" w:color="000000"/>
            </w:tcBorders>
          </w:tcPr>
          <w:p>
            <w:pPr>
              <w:pStyle w:val="TableParagraph"/>
              <w:jc w:val="left"/>
              <w:rPr>
                <w:sz w:val="22"/>
              </w:rPr>
            </w:pPr>
          </w:p>
        </w:tc>
        <w:tc>
          <w:tcPr>
            <w:tcW w:w="1188" w:type="dxa"/>
            <w:tcBorders>
              <w:bottom w:val="single" w:sz="4" w:space="0" w:color="000000"/>
            </w:tcBorders>
          </w:tcPr>
          <w:p>
            <w:pPr>
              <w:pStyle w:val="TableParagraph"/>
              <w:jc w:val="left"/>
              <w:rPr>
                <w:sz w:val="22"/>
              </w:rPr>
            </w:pPr>
          </w:p>
        </w:tc>
        <w:tc>
          <w:tcPr>
            <w:tcW w:w="947" w:type="dxa"/>
            <w:tcBorders>
              <w:bottom w:val="single" w:sz="4" w:space="0" w:color="000000"/>
            </w:tcBorders>
          </w:tcPr>
          <w:p>
            <w:pPr>
              <w:pStyle w:val="TableParagraph"/>
              <w:jc w:val="left"/>
              <w:rPr>
                <w:sz w:val="22"/>
              </w:rPr>
            </w:pPr>
          </w:p>
        </w:tc>
      </w:tr>
      <w:tr>
        <w:trPr>
          <w:trHeight w:val="263" w:hRule="atLeast"/>
        </w:trPr>
        <w:tc>
          <w:tcPr>
            <w:tcW w:w="2801" w:type="dxa"/>
            <w:tcBorders>
              <w:top w:val="single" w:sz="4" w:space="0" w:color="000000"/>
            </w:tcBorders>
          </w:tcPr>
          <w:p>
            <w:pPr>
              <w:pStyle w:val="TableParagraph"/>
              <w:spacing w:line="244" w:lineRule="exact"/>
              <w:ind w:left="28"/>
              <w:jc w:val="left"/>
              <w:rPr>
                <w:rFonts w:ascii="Calibri"/>
                <w:sz w:val="22"/>
              </w:rPr>
            </w:pPr>
            <w:r>
              <w:rPr>
                <w:rFonts w:ascii="Calibri"/>
                <w:sz w:val="22"/>
              </w:rPr>
              <w:t>Conc</w:t>
            </w:r>
            <w:r>
              <w:rPr>
                <w:rFonts w:ascii="Calibri"/>
                <w:spacing w:val="-2"/>
                <w:sz w:val="22"/>
              </w:rPr>
              <w:t> </w:t>
            </w:r>
            <w:r>
              <w:rPr>
                <w:rFonts w:ascii="Calibri"/>
                <w:sz w:val="22"/>
              </w:rPr>
              <w:t>=</w:t>
            </w:r>
            <w:r>
              <w:rPr>
                <w:rFonts w:ascii="Calibri"/>
                <w:spacing w:val="-2"/>
                <w:sz w:val="22"/>
              </w:rPr>
              <w:t> concentration.</w:t>
            </w:r>
          </w:p>
        </w:tc>
        <w:tc>
          <w:tcPr>
            <w:tcW w:w="792" w:type="dxa"/>
            <w:tcBorders>
              <w:top w:val="single" w:sz="4" w:space="0" w:color="000000"/>
            </w:tcBorders>
          </w:tcPr>
          <w:p>
            <w:pPr>
              <w:pStyle w:val="TableParagraph"/>
              <w:jc w:val="left"/>
              <w:rPr>
                <w:sz w:val="18"/>
              </w:rPr>
            </w:pPr>
          </w:p>
        </w:tc>
        <w:tc>
          <w:tcPr>
            <w:tcW w:w="1518" w:type="dxa"/>
            <w:tcBorders>
              <w:top w:val="single" w:sz="4" w:space="0" w:color="000000"/>
            </w:tcBorders>
          </w:tcPr>
          <w:p>
            <w:pPr>
              <w:pStyle w:val="TableParagraph"/>
              <w:jc w:val="left"/>
              <w:rPr>
                <w:sz w:val="18"/>
              </w:rPr>
            </w:pPr>
          </w:p>
        </w:tc>
        <w:tc>
          <w:tcPr>
            <w:tcW w:w="1452" w:type="dxa"/>
            <w:tcBorders>
              <w:top w:val="single" w:sz="4" w:space="0" w:color="000000"/>
            </w:tcBorders>
          </w:tcPr>
          <w:p>
            <w:pPr>
              <w:pStyle w:val="TableParagraph"/>
              <w:jc w:val="left"/>
              <w:rPr>
                <w:sz w:val="18"/>
              </w:rPr>
            </w:pPr>
          </w:p>
        </w:tc>
        <w:tc>
          <w:tcPr>
            <w:tcW w:w="1188" w:type="dxa"/>
            <w:tcBorders>
              <w:top w:val="single" w:sz="4" w:space="0" w:color="000000"/>
            </w:tcBorders>
          </w:tcPr>
          <w:p>
            <w:pPr>
              <w:pStyle w:val="TableParagraph"/>
              <w:jc w:val="left"/>
              <w:rPr>
                <w:sz w:val="18"/>
              </w:rPr>
            </w:pPr>
          </w:p>
        </w:tc>
        <w:tc>
          <w:tcPr>
            <w:tcW w:w="947" w:type="dxa"/>
            <w:tcBorders>
              <w:top w:val="single" w:sz="4" w:space="0" w:color="000000"/>
            </w:tcBorders>
          </w:tcPr>
          <w:p>
            <w:pPr>
              <w:pStyle w:val="TableParagraph"/>
              <w:jc w:val="left"/>
              <w:rPr>
                <w:sz w:val="18"/>
              </w:rPr>
            </w:pPr>
          </w:p>
        </w:tc>
      </w:tr>
    </w:tbl>
    <w:p>
      <w:pPr>
        <w:spacing w:after="0"/>
        <w:jc w:val="left"/>
        <w:rPr>
          <w:sz w:val="18"/>
        </w:rPr>
        <w:sectPr>
          <w:pgSz w:w="12240" w:h="15840"/>
          <w:pgMar w:header="761" w:footer="0" w:top="1340" w:bottom="280" w:left="1500" w:right="340"/>
        </w:sectPr>
      </w:pPr>
    </w:p>
    <w:p>
      <w:pPr>
        <w:pStyle w:val="BodyText"/>
        <w:spacing w:line="232" w:lineRule="auto" w:before="103"/>
        <w:ind w:left="660" w:right="1248"/>
      </w:pPr>
      <w:r>
        <w:rPr>
          <w:rFonts w:ascii="Calibri"/>
        </w:rPr>
        <w:t>Appendix</w:t>
      </w:r>
      <w:r>
        <w:rPr>
          <w:rFonts w:ascii="Calibri"/>
          <w:spacing w:val="-5"/>
        </w:rPr>
        <w:t> </w:t>
      </w:r>
      <w:r>
        <w:rPr>
          <w:rFonts w:ascii="Calibri"/>
        </w:rPr>
        <w:t>7:</w:t>
      </w:r>
      <w:r>
        <w:rPr>
          <w:rFonts w:ascii="Calibri"/>
          <w:spacing w:val="-3"/>
        </w:rPr>
        <w:t> </w:t>
      </w:r>
      <w:r>
        <w:rPr/>
        <w:t>Anova</w:t>
      </w:r>
      <w:r>
        <w:rPr>
          <w:spacing w:val="-6"/>
        </w:rPr>
        <w:t> </w:t>
      </w:r>
      <w:r>
        <w:rPr/>
        <w:t>on</w:t>
      </w:r>
      <w:r>
        <w:rPr>
          <w:spacing w:val="-4"/>
        </w:rPr>
        <w:t> </w:t>
      </w:r>
      <w:r>
        <w:rPr/>
        <w:t>Effect</w:t>
      </w:r>
      <w:r>
        <w:rPr>
          <w:spacing w:val="-4"/>
        </w:rPr>
        <w:t> </w:t>
      </w:r>
      <w:r>
        <w:rPr/>
        <w:t>of</w:t>
      </w:r>
      <w:r>
        <w:rPr>
          <w:spacing w:val="-4"/>
        </w:rPr>
        <w:t> </w:t>
      </w:r>
      <w:r>
        <w:rPr/>
        <w:t>Concentration,</w:t>
      </w:r>
      <w:r>
        <w:rPr>
          <w:spacing w:val="-3"/>
        </w:rPr>
        <w:t> </w:t>
      </w:r>
      <w:r>
        <w:rPr/>
        <w:t>fourdifferent</w:t>
      </w:r>
      <w:r>
        <w:rPr>
          <w:spacing w:val="-4"/>
        </w:rPr>
        <w:t> </w:t>
      </w:r>
      <w:r>
        <w:rPr/>
        <w:t>combinations</w:t>
      </w:r>
      <w:r>
        <w:rPr>
          <w:spacing w:val="-3"/>
        </w:rPr>
        <w:t> </w:t>
      </w:r>
      <w:r>
        <w:rPr/>
        <w:t>of</w:t>
      </w:r>
      <w:r>
        <w:rPr>
          <w:spacing w:val="-5"/>
        </w:rPr>
        <w:t> </w:t>
      </w:r>
      <w:r>
        <w:rPr/>
        <w:t>Manure </w:t>
      </w:r>
      <w:r>
        <w:rPr>
          <w:spacing w:val="-4"/>
        </w:rPr>
        <w:t>and</w:t>
      </w:r>
    </w:p>
    <w:p>
      <w:pPr>
        <w:tabs>
          <w:tab w:pos="1860" w:val="left" w:leader="none"/>
          <w:tab w:pos="9330" w:val="left" w:leader="none"/>
        </w:tabs>
        <w:spacing w:before="3"/>
        <w:ind w:left="631" w:right="0" w:firstLine="0"/>
        <w:jc w:val="left"/>
        <w:rPr>
          <w:sz w:val="24"/>
        </w:rPr>
      </w:pPr>
      <w:r>
        <w:rPr>
          <w:sz w:val="24"/>
          <w:u w:val="single"/>
        </w:rPr>
        <w:tab/>
        <w:t>Period of</w:t>
      </w:r>
      <w:r>
        <w:rPr>
          <w:spacing w:val="-1"/>
          <w:sz w:val="24"/>
          <w:u w:val="single"/>
        </w:rPr>
        <w:t> </w:t>
      </w:r>
      <w:r>
        <w:rPr>
          <w:sz w:val="24"/>
          <w:u w:val="single"/>
        </w:rPr>
        <w:t>Growth on Population Density</w:t>
      </w:r>
      <w:r>
        <w:rPr>
          <w:spacing w:val="-5"/>
          <w:sz w:val="24"/>
          <w:u w:val="single"/>
        </w:rPr>
        <w:t> </w:t>
      </w:r>
      <w:r>
        <w:rPr>
          <w:sz w:val="24"/>
          <w:u w:val="single"/>
        </w:rPr>
        <w:t>of</w:t>
      </w:r>
      <w:r>
        <w:rPr>
          <w:spacing w:val="1"/>
          <w:sz w:val="24"/>
          <w:u w:val="single"/>
        </w:rPr>
        <w:t> </w:t>
      </w:r>
      <w:r>
        <w:rPr>
          <w:i/>
          <w:sz w:val="24"/>
          <w:u w:val="single"/>
        </w:rPr>
        <w:t>Moina </w:t>
      </w:r>
      <w:r>
        <w:rPr>
          <w:i/>
          <w:spacing w:val="-2"/>
          <w:sz w:val="24"/>
          <w:u w:val="single"/>
        </w:rPr>
        <w:t>micrura</w:t>
      </w:r>
      <w:r>
        <w:rPr>
          <w:spacing w:val="-2"/>
          <w:sz w:val="24"/>
          <w:u w:val="single"/>
        </w:rPr>
        <w:t>.</w:t>
      </w:r>
      <w:r>
        <w:rPr>
          <w:sz w:val="24"/>
          <w:u w:val="single"/>
        </w:rPr>
        <w:tab/>
      </w:r>
    </w:p>
    <w:p>
      <w:pPr>
        <w:pStyle w:val="BodyText"/>
        <w:spacing w:before="11"/>
        <w:rPr>
          <w:sz w:val="6"/>
        </w:rPr>
      </w:pPr>
    </w:p>
    <w:tbl>
      <w:tblPr>
        <w:tblW w:w="0" w:type="auto"/>
        <w:jc w:val="left"/>
        <w:tblInd w:w="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4"/>
        <w:gridCol w:w="808"/>
        <w:gridCol w:w="1688"/>
        <w:gridCol w:w="1583"/>
        <w:gridCol w:w="1429"/>
        <w:gridCol w:w="1035"/>
      </w:tblGrid>
      <w:tr>
        <w:trPr>
          <w:trHeight w:val="715" w:hRule="atLeast"/>
        </w:trPr>
        <w:tc>
          <w:tcPr>
            <w:tcW w:w="2154" w:type="dxa"/>
            <w:tcBorders>
              <w:bottom w:val="single" w:sz="4" w:space="0" w:color="000000"/>
            </w:tcBorders>
          </w:tcPr>
          <w:p>
            <w:pPr>
              <w:pStyle w:val="TableParagraph"/>
              <w:spacing w:line="225" w:lineRule="exact"/>
              <w:ind w:left="28"/>
              <w:jc w:val="left"/>
              <w:rPr>
                <w:rFonts w:ascii="Calibri"/>
                <w:sz w:val="22"/>
              </w:rPr>
            </w:pPr>
            <w:r>
              <w:rPr>
                <w:rFonts w:ascii="Calibri"/>
                <w:sz w:val="22"/>
              </w:rPr>
              <w:t>Source</w:t>
            </w:r>
            <w:r>
              <w:rPr>
                <w:rFonts w:ascii="Calibri"/>
                <w:spacing w:val="-3"/>
                <w:sz w:val="22"/>
              </w:rPr>
              <w:t> </w:t>
            </w:r>
            <w:r>
              <w:rPr>
                <w:rFonts w:ascii="Calibri"/>
                <w:sz w:val="22"/>
              </w:rPr>
              <w:t>of</w:t>
            </w:r>
            <w:r>
              <w:rPr>
                <w:rFonts w:ascii="Calibri"/>
                <w:spacing w:val="-2"/>
                <w:sz w:val="22"/>
              </w:rPr>
              <w:t> variation</w:t>
            </w:r>
          </w:p>
        </w:tc>
        <w:tc>
          <w:tcPr>
            <w:tcW w:w="808" w:type="dxa"/>
            <w:tcBorders>
              <w:bottom w:val="single" w:sz="4" w:space="0" w:color="000000"/>
            </w:tcBorders>
          </w:tcPr>
          <w:p>
            <w:pPr>
              <w:pStyle w:val="TableParagraph"/>
              <w:spacing w:line="225" w:lineRule="exact"/>
              <w:ind w:left="162"/>
              <w:jc w:val="left"/>
              <w:rPr>
                <w:rFonts w:ascii="Calibri"/>
                <w:sz w:val="22"/>
              </w:rPr>
            </w:pPr>
            <w:r>
              <w:rPr>
                <w:rFonts w:ascii="Calibri"/>
                <w:spacing w:val="-4"/>
                <w:sz w:val="22"/>
              </w:rPr>
              <w:t>d.f.</w:t>
            </w:r>
          </w:p>
        </w:tc>
        <w:tc>
          <w:tcPr>
            <w:tcW w:w="1688" w:type="dxa"/>
            <w:tcBorders>
              <w:bottom w:val="single" w:sz="4" w:space="0" w:color="000000"/>
            </w:tcBorders>
          </w:tcPr>
          <w:p>
            <w:pPr>
              <w:pStyle w:val="TableParagraph"/>
              <w:spacing w:line="225" w:lineRule="exact"/>
              <w:ind w:left="393"/>
              <w:jc w:val="left"/>
              <w:rPr>
                <w:rFonts w:ascii="Calibri"/>
                <w:sz w:val="22"/>
              </w:rPr>
            </w:pPr>
            <w:r>
              <w:rPr>
                <w:rFonts w:ascii="Calibri"/>
                <w:spacing w:val="-4"/>
                <w:sz w:val="22"/>
              </w:rPr>
              <w:t>s.s.</w:t>
            </w:r>
          </w:p>
        </w:tc>
        <w:tc>
          <w:tcPr>
            <w:tcW w:w="1583" w:type="dxa"/>
            <w:tcBorders>
              <w:bottom w:val="single" w:sz="4" w:space="0" w:color="000000"/>
            </w:tcBorders>
          </w:tcPr>
          <w:p>
            <w:pPr>
              <w:pStyle w:val="TableParagraph"/>
              <w:spacing w:line="225" w:lineRule="exact"/>
              <w:ind w:right="100"/>
              <w:rPr>
                <w:rFonts w:ascii="Calibri"/>
                <w:sz w:val="22"/>
              </w:rPr>
            </w:pPr>
            <w:r>
              <w:rPr>
                <w:rFonts w:ascii="Calibri"/>
                <w:spacing w:val="-5"/>
                <w:sz w:val="22"/>
              </w:rPr>
              <w:t>m.s</w:t>
            </w:r>
          </w:p>
        </w:tc>
        <w:tc>
          <w:tcPr>
            <w:tcW w:w="1429" w:type="dxa"/>
            <w:tcBorders>
              <w:bottom w:val="single" w:sz="4" w:space="0" w:color="000000"/>
            </w:tcBorders>
          </w:tcPr>
          <w:p>
            <w:pPr>
              <w:pStyle w:val="TableParagraph"/>
              <w:spacing w:line="225" w:lineRule="exact"/>
              <w:ind w:right="125"/>
              <w:rPr>
                <w:rFonts w:ascii="Calibri"/>
                <w:sz w:val="22"/>
              </w:rPr>
            </w:pPr>
            <w:r>
              <w:rPr>
                <w:rFonts w:ascii="Calibri"/>
                <w:spacing w:val="-4"/>
                <w:sz w:val="22"/>
              </w:rPr>
              <w:t>v.r.</w:t>
            </w:r>
          </w:p>
        </w:tc>
        <w:tc>
          <w:tcPr>
            <w:tcW w:w="1035" w:type="dxa"/>
            <w:tcBorders>
              <w:bottom w:val="single" w:sz="4" w:space="0" w:color="000000"/>
            </w:tcBorders>
          </w:tcPr>
          <w:p>
            <w:pPr>
              <w:pStyle w:val="TableParagraph"/>
              <w:spacing w:line="225" w:lineRule="exact"/>
              <w:ind w:right="170"/>
              <w:jc w:val="right"/>
              <w:rPr>
                <w:rFonts w:ascii="Calibri"/>
                <w:sz w:val="22"/>
              </w:rPr>
            </w:pPr>
            <w:r>
              <w:rPr>
                <w:rFonts w:ascii="Calibri"/>
                <w:sz w:val="22"/>
              </w:rPr>
              <w:t>F </w:t>
            </w:r>
            <w:r>
              <w:rPr>
                <w:rFonts w:ascii="Calibri"/>
                <w:spacing w:val="-5"/>
                <w:sz w:val="22"/>
              </w:rPr>
              <w:t>pr.</w:t>
            </w:r>
          </w:p>
        </w:tc>
      </w:tr>
      <w:tr>
        <w:trPr>
          <w:trHeight w:val="500" w:hRule="atLeast"/>
        </w:trPr>
        <w:tc>
          <w:tcPr>
            <w:tcW w:w="2154" w:type="dxa"/>
            <w:tcBorders>
              <w:top w:val="single" w:sz="4" w:space="0" w:color="000000"/>
            </w:tcBorders>
          </w:tcPr>
          <w:p>
            <w:pPr>
              <w:pStyle w:val="TableParagraph"/>
              <w:spacing w:before="15"/>
              <w:ind w:left="28"/>
              <w:jc w:val="left"/>
              <w:rPr>
                <w:sz w:val="22"/>
              </w:rPr>
            </w:pPr>
            <w:r>
              <w:rPr>
                <w:sz w:val="22"/>
              </w:rPr>
              <w:t>rep </w:t>
            </w:r>
            <w:r>
              <w:rPr>
                <w:spacing w:val="-2"/>
                <w:sz w:val="22"/>
              </w:rPr>
              <w:t>stratum</w:t>
            </w:r>
          </w:p>
        </w:tc>
        <w:tc>
          <w:tcPr>
            <w:tcW w:w="808" w:type="dxa"/>
            <w:tcBorders>
              <w:top w:val="single" w:sz="4" w:space="0" w:color="000000"/>
            </w:tcBorders>
          </w:tcPr>
          <w:p>
            <w:pPr>
              <w:pStyle w:val="TableParagraph"/>
              <w:spacing w:before="15"/>
              <w:ind w:left="245"/>
              <w:jc w:val="left"/>
              <w:rPr>
                <w:sz w:val="22"/>
              </w:rPr>
            </w:pPr>
            <w:r>
              <w:rPr>
                <w:spacing w:val="-10"/>
                <w:sz w:val="22"/>
              </w:rPr>
              <w:t>2</w:t>
            </w:r>
          </w:p>
        </w:tc>
        <w:tc>
          <w:tcPr>
            <w:tcW w:w="1688" w:type="dxa"/>
            <w:tcBorders>
              <w:top w:val="single" w:sz="4" w:space="0" w:color="000000"/>
            </w:tcBorders>
          </w:tcPr>
          <w:p>
            <w:pPr>
              <w:pStyle w:val="TableParagraph"/>
              <w:spacing w:before="15"/>
              <w:ind w:left="266"/>
              <w:jc w:val="left"/>
              <w:rPr>
                <w:sz w:val="22"/>
              </w:rPr>
            </w:pPr>
            <w:r>
              <w:rPr>
                <w:spacing w:val="-2"/>
                <w:sz w:val="22"/>
              </w:rPr>
              <w:t>4.820E+03</w:t>
            </w:r>
          </w:p>
        </w:tc>
        <w:tc>
          <w:tcPr>
            <w:tcW w:w="1583" w:type="dxa"/>
            <w:tcBorders>
              <w:top w:val="single" w:sz="4" w:space="0" w:color="000000"/>
            </w:tcBorders>
          </w:tcPr>
          <w:p>
            <w:pPr>
              <w:pStyle w:val="TableParagraph"/>
              <w:spacing w:before="15"/>
              <w:ind w:left="320"/>
              <w:jc w:val="left"/>
              <w:rPr>
                <w:sz w:val="22"/>
              </w:rPr>
            </w:pPr>
            <w:r>
              <w:rPr>
                <w:spacing w:val="-2"/>
                <w:sz w:val="22"/>
              </w:rPr>
              <w:t>2.410E+03</w:t>
            </w:r>
          </w:p>
        </w:tc>
        <w:tc>
          <w:tcPr>
            <w:tcW w:w="1429" w:type="dxa"/>
            <w:tcBorders>
              <w:top w:val="single" w:sz="4" w:space="0" w:color="000000"/>
            </w:tcBorders>
          </w:tcPr>
          <w:p>
            <w:pPr>
              <w:pStyle w:val="TableParagraph"/>
              <w:spacing w:before="15"/>
              <w:ind w:left="262"/>
              <w:jc w:val="left"/>
              <w:rPr>
                <w:sz w:val="22"/>
              </w:rPr>
            </w:pPr>
            <w:r>
              <w:rPr>
                <w:spacing w:val="-4"/>
                <w:sz w:val="22"/>
              </w:rPr>
              <w:t>2.44</w:t>
            </w:r>
          </w:p>
        </w:tc>
        <w:tc>
          <w:tcPr>
            <w:tcW w:w="1035" w:type="dxa"/>
            <w:tcBorders>
              <w:top w:val="single" w:sz="4" w:space="0" w:color="000000"/>
            </w:tcBorders>
          </w:tcPr>
          <w:p>
            <w:pPr>
              <w:pStyle w:val="TableParagraph"/>
              <w:jc w:val="left"/>
              <w:rPr>
                <w:sz w:val="22"/>
              </w:rPr>
            </w:pPr>
          </w:p>
        </w:tc>
      </w:tr>
      <w:tr>
        <w:trPr>
          <w:trHeight w:val="706" w:hRule="atLeast"/>
        </w:trPr>
        <w:tc>
          <w:tcPr>
            <w:tcW w:w="2154" w:type="dxa"/>
          </w:tcPr>
          <w:p>
            <w:pPr>
              <w:pStyle w:val="TableParagraph"/>
              <w:spacing w:before="223"/>
              <w:ind w:left="28"/>
              <w:jc w:val="left"/>
              <w:rPr>
                <w:sz w:val="22"/>
              </w:rPr>
            </w:pPr>
            <w:r>
              <w:rPr>
                <w:sz w:val="22"/>
              </w:rPr>
              <w:t>rep.*Units*</w:t>
            </w:r>
            <w:r>
              <w:rPr>
                <w:spacing w:val="-6"/>
                <w:sz w:val="22"/>
              </w:rPr>
              <w:t> </w:t>
            </w:r>
            <w:r>
              <w:rPr>
                <w:spacing w:val="-2"/>
                <w:sz w:val="22"/>
              </w:rPr>
              <w:t>stratum</w:t>
            </w:r>
          </w:p>
        </w:tc>
        <w:tc>
          <w:tcPr>
            <w:tcW w:w="808" w:type="dxa"/>
          </w:tcPr>
          <w:p>
            <w:pPr>
              <w:pStyle w:val="TableParagraph"/>
              <w:jc w:val="left"/>
              <w:rPr>
                <w:sz w:val="22"/>
              </w:rPr>
            </w:pPr>
          </w:p>
        </w:tc>
        <w:tc>
          <w:tcPr>
            <w:tcW w:w="1688" w:type="dxa"/>
          </w:tcPr>
          <w:p>
            <w:pPr>
              <w:pStyle w:val="TableParagraph"/>
              <w:jc w:val="left"/>
              <w:rPr>
                <w:sz w:val="22"/>
              </w:rPr>
            </w:pPr>
          </w:p>
        </w:tc>
        <w:tc>
          <w:tcPr>
            <w:tcW w:w="1583" w:type="dxa"/>
          </w:tcPr>
          <w:p>
            <w:pPr>
              <w:pStyle w:val="TableParagraph"/>
              <w:jc w:val="left"/>
              <w:rPr>
                <w:sz w:val="22"/>
              </w:rPr>
            </w:pPr>
          </w:p>
        </w:tc>
        <w:tc>
          <w:tcPr>
            <w:tcW w:w="1429" w:type="dxa"/>
          </w:tcPr>
          <w:p>
            <w:pPr>
              <w:pStyle w:val="TableParagraph"/>
              <w:jc w:val="left"/>
              <w:rPr>
                <w:sz w:val="22"/>
              </w:rPr>
            </w:pPr>
          </w:p>
        </w:tc>
        <w:tc>
          <w:tcPr>
            <w:tcW w:w="1035" w:type="dxa"/>
          </w:tcPr>
          <w:p>
            <w:pPr>
              <w:pStyle w:val="TableParagraph"/>
              <w:jc w:val="left"/>
              <w:rPr>
                <w:sz w:val="22"/>
              </w:rPr>
            </w:pPr>
          </w:p>
        </w:tc>
      </w:tr>
      <w:tr>
        <w:trPr>
          <w:trHeight w:val="704" w:hRule="atLeast"/>
        </w:trPr>
        <w:tc>
          <w:tcPr>
            <w:tcW w:w="2154" w:type="dxa"/>
          </w:tcPr>
          <w:p>
            <w:pPr>
              <w:pStyle w:val="TableParagraph"/>
              <w:spacing w:before="222"/>
              <w:ind w:left="28"/>
              <w:jc w:val="left"/>
              <w:rPr>
                <w:sz w:val="22"/>
              </w:rPr>
            </w:pPr>
            <w:r>
              <w:rPr>
                <w:spacing w:val="-4"/>
                <w:sz w:val="22"/>
              </w:rPr>
              <w:t>conc</w:t>
            </w:r>
          </w:p>
        </w:tc>
        <w:tc>
          <w:tcPr>
            <w:tcW w:w="808" w:type="dxa"/>
          </w:tcPr>
          <w:p>
            <w:pPr>
              <w:pStyle w:val="TableParagraph"/>
              <w:spacing w:before="222"/>
              <w:ind w:left="270"/>
              <w:jc w:val="left"/>
              <w:rPr>
                <w:sz w:val="22"/>
              </w:rPr>
            </w:pPr>
            <w:r>
              <w:rPr>
                <w:spacing w:val="-10"/>
                <w:sz w:val="22"/>
              </w:rPr>
              <w:t>4</w:t>
            </w:r>
          </w:p>
        </w:tc>
        <w:tc>
          <w:tcPr>
            <w:tcW w:w="1688" w:type="dxa"/>
          </w:tcPr>
          <w:p>
            <w:pPr>
              <w:pStyle w:val="TableParagraph"/>
              <w:spacing w:before="222"/>
              <w:ind w:left="290"/>
              <w:jc w:val="left"/>
              <w:rPr>
                <w:sz w:val="22"/>
              </w:rPr>
            </w:pPr>
            <w:r>
              <w:rPr>
                <w:spacing w:val="-2"/>
                <w:sz w:val="22"/>
              </w:rPr>
              <w:t>3.892E+09</w:t>
            </w:r>
          </w:p>
        </w:tc>
        <w:tc>
          <w:tcPr>
            <w:tcW w:w="1583" w:type="dxa"/>
          </w:tcPr>
          <w:p>
            <w:pPr>
              <w:pStyle w:val="TableParagraph"/>
              <w:spacing w:before="222"/>
              <w:ind w:left="345"/>
              <w:jc w:val="left"/>
              <w:rPr>
                <w:sz w:val="22"/>
              </w:rPr>
            </w:pPr>
            <w:r>
              <w:rPr>
                <w:spacing w:val="-2"/>
                <w:sz w:val="22"/>
              </w:rPr>
              <w:t>9.730E+08</w:t>
            </w:r>
          </w:p>
        </w:tc>
        <w:tc>
          <w:tcPr>
            <w:tcW w:w="1429" w:type="dxa"/>
          </w:tcPr>
          <w:p>
            <w:pPr>
              <w:pStyle w:val="TableParagraph"/>
              <w:spacing w:before="222"/>
              <w:ind w:left="231"/>
              <w:jc w:val="left"/>
              <w:rPr>
                <w:sz w:val="22"/>
              </w:rPr>
            </w:pPr>
            <w:r>
              <w:rPr>
                <w:spacing w:val="-2"/>
                <w:sz w:val="22"/>
              </w:rPr>
              <w:t>9.85E+05</w:t>
            </w:r>
          </w:p>
        </w:tc>
        <w:tc>
          <w:tcPr>
            <w:tcW w:w="1035" w:type="dxa"/>
          </w:tcPr>
          <w:p>
            <w:pPr>
              <w:pStyle w:val="TableParagraph"/>
              <w:spacing w:before="222"/>
              <w:ind w:right="140"/>
              <w:jc w:val="right"/>
              <w:rPr>
                <w:sz w:val="22"/>
              </w:rPr>
            </w:pPr>
            <w:r>
              <w:rPr>
                <w:spacing w:val="-2"/>
                <w:sz w:val="22"/>
              </w:rPr>
              <w:t>&lt;.001</w:t>
            </w:r>
          </w:p>
        </w:tc>
      </w:tr>
      <w:tr>
        <w:trPr>
          <w:trHeight w:val="1213" w:hRule="atLeast"/>
        </w:trPr>
        <w:tc>
          <w:tcPr>
            <w:tcW w:w="2154" w:type="dxa"/>
          </w:tcPr>
          <w:p>
            <w:pPr>
              <w:pStyle w:val="TableParagraph"/>
              <w:spacing w:before="221"/>
              <w:ind w:left="28"/>
              <w:jc w:val="left"/>
              <w:rPr>
                <w:sz w:val="22"/>
              </w:rPr>
            </w:pPr>
            <w:r>
              <w:rPr>
                <w:spacing w:val="-2"/>
                <w:sz w:val="22"/>
              </w:rPr>
              <w:t>manure</w:t>
            </w:r>
          </w:p>
          <w:p>
            <w:pPr>
              <w:pStyle w:val="TableParagraph"/>
              <w:spacing w:before="2"/>
              <w:jc w:val="left"/>
              <w:rPr>
                <w:sz w:val="22"/>
              </w:rPr>
            </w:pPr>
          </w:p>
          <w:p>
            <w:pPr>
              <w:pStyle w:val="TableParagraph"/>
              <w:spacing w:before="1"/>
              <w:ind w:left="28"/>
              <w:jc w:val="left"/>
              <w:rPr>
                <w:sz w:val="22"/>
              </w:rPr>
            </w:pPr>
            <w:r>
              <w:rPr>
                <w:spacing w:val="-2"/>
                <w:sz w:val="22"/>
              </w:rPr>
              <w:t>&lt;.001</w:t>
            </w:r>
          </w:p>
        </w:tc>
        <w:tc>
          <w:tcPr>
            <w:tcW w:w="808" w:type="dxa"/>
          </w:tcPr>
          <w:p>
            <w:pPr>
              <w:pStyle w:val="TableParagraph"/>
              <w:spacing w:before="221"/>
              <w:ind w:left="239"/>
              <w:jc w:val="left"/>
              <w:rPr>
                <w:sz w:val="22"/>
              </w:rPr>
            </w:pPr>
            <w:r>
              <w:rPr>
                <w:spacing w:val="-10"/>
                <w:sz w:val="22"/>
              </w:rPr>
              <w:t>3</w:t>
            </w:r>
          </w:p>
        </w:tc>
        <w:tc>
          <w:tcPr>
            <w:tcW w:w="1688" w:type="dxa"/>
          </w:tcPr>
          <w:p>
            <w:pPr>
              <w:pStyle w:val="TableParagraph"/>
              <w:spacing w:before="221"/>
              <w:ind w:right="399"/>
              <w:jc w:val="right"/>
              <w:rPr>
                <w:sz w:val="22"/>
              </w:rPr>
            </w:pPr>
            <w:r>
              <w:rPr>
                <w:spacing w:val="-2"/>
                <w:sz w:val="22"/>
              </w:rPr>
              <w:t>4.631E+09</w:t>
            </w:r>
          </w:p>
        </w:tc>
        <w:tc>
          <w:tcPr>
            <w:tcW w:w="1583" w:type="dxa"/>
          </w:tcPr>
          <w:p>
            <w:pPr>
              <w:pStyle w:val="TableParagraph"/>
              <w:spacing w:before="221"/>
              <w:ind w:left="369"/>
              <w:jc w:val="left"/>
              <w:rPr>
                <w:sz w:val="22"/>
              </w:rPr>
            </w:pPr>
            <w:r>
              <w:rPr>
                <w:spacing w:val="-2"/>
                <w:sz w:val="22"/>
              </w:rPr>
              <w:t>1.544E+09</w:t>
            </w:r>
          </w:p>
        </w:tc>
        <w:tc>
          <w:tcPr>
            <w:tcW w:w="1429" w:type="dxa"/>
          </w:tcPr>
          <w:p>
            <w:pPr>
              <w:pStyle w:val="TableParagraph"/>
              <w:spacing w:before="221"/>
              <w:ind w:left="255"/>
              <w:jc w:val="left"/>
              <w:rPr>
                <w:sz w:val="22"/>
              </w:rPr>
            </w:pPr>
            <w:r>
              <w:rPr>
                <w:spacing w:val="-2"/>
                <w:sz w:val="22"/>
              </w:rPr>
              <w:t>1.56E+06</w:t>
            </w:r>
          </w:p>
        </w:tc>
        <w:tc>
          <w:tcPr>
            <w:tcW w:w="1035" w:type="dxa"/>
          </w:tcPr>
          <w:p>
            <w:pPr>
              <w:pStyle w:val="TableParagraph"/>
              <w:jc w:val="left"/>
              <w:rPr>
                <w:sz w:val="22"/>
              </w:rPr>
            </w:pPr>
          </w:p>
        </w:tc>
      </w:tr>
      <w:tr>
        <w:trPr>
          <w:trHeight w:val="705" w:hRule="atLeast"/>
        </w:trPr>
        <w:tc>
          <w:tcPr>
            <w:tcW w:w="2154" w:type="dxa"/>
          </w:tcPr>
          <w:p>
            <w:pPr>
              <w:pStyle w:val="TableParagraph"/>
              <w:spacing w:before="222"/>
              <w:ind w:left="28"/>
              <w:jc w:val="left"/>
              <w:rPr>
                <w:sz w:val="22"/>
              </w:rPr>
            </w:pPr>
            <w:r>
              <w:rPr>
                <w:spacing w:val="-4"/>
                <w:sz w:val="22"/>
              </w:rPr>
              <w:t>days</w:t>
            </w:r>
          </w:p>
        </w:tc>
        <w:tc>
          <w:tcPr>
            <w:tcW w:w="808" w:type="dxa"/>
          </w:tcPr>
          <w:p>
            <w:pPr>
              <w:pStyle w:val="TableParagraph"/>
              <w:spacing w:before="222"/>
              <w:ind w:left="205"/>
              <w:jc w:val="left"/>
              <w:rPr>
                <w:sz w:val="22"/>
              </w:rPr>
            </w:pPr>
            <w:r>
              <w:rPr>
                <w:spacing w:val="-5"/>
                <w:sz w:val="22"/>
              </w:rPr>
              <w:t>10</w:t>
            </w:r>
          </w:p>
        </w:tc>
        <w:tc>
          <w:tcPr>
            <w:tcW w:w="1688" w:type="dxa"/>
          </w:tcPr>
          <w:p>
            <w:pPr>
              <w:pStyle w:val="TableParagraph"/>
              <w:spacing w:before="222"/>
              <w:ind w:right="380"/>
              <w:jc w:val="right"/>
              <w:rPr>
                <w:sz w:val="22"/>
              </w:rPr>
            </w:pPr>
            <w:r>
              <w:rPr>
                <w:spacing w:val="-2"/>
                <w:sz w:val="22"/>
              </w:rPr>
              <w:t>8.646E+10</w:t>
            </w:r>
          </w:p>
        </w:tc>
        <w:tc>
          <w:tcPr>
            <w:tcW w:w="1583" w:type="dxa"/>
          </w:tcPr>
          <w:p>
            <w:pPr>
              <w:pStyle w:val="TableParagraph"/>
              <w:spacing w:before="222"/>
              <w:ind w:left="333"/>
              <w:jc w:val="left"/>
              <w:rPr>
                <w:sz w:val="22"/>
              </w:rPr>
            </w:pPr>
            <w:r>
              <w:rPr>
                <w:spacing w:val="-2"/>
                <w:sz w:val="22"/>
              </w:rPr>
              <w:t>8.646E+09</w:t>
            </w:r>
          </w:p>
        </w:tc>
        <w:tc>
          <w:tcPr>
            <w:tcW w:w="1429" w:type="dxa"/>
          </w:tcPr>
          <w:p>
            <w:pPr>
              <w:pStyle w:val="TableParagraph"/>
              <w:spacing w:before="222"/>
              <w:ind w:left="221"/>
              <w:jc w:val="left"/>
              <w:rPr>
                <w:sz w:val="22"/>
              </w:rPr>
            </w:pPr>
            <w:r>
              <w:rPr>
                <w:spacing w:val="-2"/>
                <w:sz w:val="22"/>
              </w:rPr>
              <w:t>8.75E+06</w:t>
            </w:r>
          </w:p>
        </w:tc>
        <w:tc>
          <w:tcPr>
            <w:tcW w:w="1035" w:type="dxa"/>
          </w:tcPr>
          <w:p>
            <w:pPr>
              <w:pStyle w:val="TableParagraph"/>
              <w:spacing w:before="222"/>
              <w:ind w:right="207"/>
              <w:jc w:val="right"/>
              <w:rPr>
                <w:sz w:val="22"/>
              </w:rPr>
            </w:pPr>
            <w:r>
              <w:rPr>
                <w:spacing w:val="-4"/>
                <w:sz w:val="22"/>
              </w:rPr>
              <w:t>&lt;.001</w:t>
            </w:r>
          </w:p>
        </w:tc>
      </w:tr>
      <w:tr>
        <w:trPr>
          <w:trHeight w:val="705" w:hRule="atLeast"/>
        </w:trPr>
        <w:tc>
          <w:tcPr>
            <w:tcW w:w="2154" w:type="dxa"/>
          </w:tcPr>
          <w:p>
            <w:pPr>
              <w:pStyle w:val="TableParagraph"/>
              <w:spacing w:before="222"/>
              <w:ind w:left="28"/>
              <w:jc w:val="left"/>
              <w:rPr>
                <w:sz w:val="22"/>
              </w:rPr>
            </w:pPr>
            <w:r>
              <w:rPr>
                <w:spacing w:val="-2"/>
                <w:sz w:val="22"/>
              </w:rPr>
              <w:t>conc.manure</w:t>
            </w:r>
          </w:p>
        </w:tc>
        <w:tc>
          <w:tcPr>
            <w:tcW w:w="808" w:type="dxa"/>
          </w:tcPr>
          <w:p>
            <w:pPr>
              <w:pStyle w:val="TableParagraph"/>
              <w:spacing w:before="222"/>
              <w:ind w:left="217"/>
              <w:jc w:val="left"/>
              <w:rPr>
                <w:sz w:val="22"/>
              </w:rPr>
            </w:pPr>
            <w:r>
              <w:rPr>
                <w:spacing w:val="-5"/>
                <w:sz w:val="22"/>
              </w:rPr>
              <w:t>12</w:t>
            </w:r>
          </w:p>
        </w:tc>
        <w:tc>
          <w:tcPr>
            <w:tcW w:w="1688" w:type="dxa"/>
          </w:tcPr>
          <w:p>
            <w:pPr>
              <w:pStyle w:val="TableParagraph"/>
              <w:spacing w:before="222"/>
              <w:ind w:right="368"/>
              <w:jc w:val="right"/>
              <w:rPr>
                <w:sz w:val="22"/>
              </w:rPr>
            </w:pPr>
            <w:r>
              <w:rPr>
                <w:spacing w:val="-2"/>
                <w:sz w:val="22"/>
              </w:rPr>
              <w:t>1.513E+09</w:t>
            </w:r>
          </w:p>
        </w:tc>
        <w:tc>
          <w:tcPr>
            <w:tcW w:w="1583" w:type="dxa"/>
          </w:tcPr>
          <w:p>
            <w:pPr>
              <w:pStyle w:val="TableParagraph"/>
              <w:spacing w:before="222"/>
              <w:ind w:left="345"/>
              <w:jc w:val="left"/>
              <w:rPr>
                <w:sz w:val="22"/>
              </w:rPr>
            </w:pPr>
            <w:r>
              <w:rPr>
                <w:spacing w:val="-2"/>
                <w:sz w:val="22"/>
              </w:rPr>
              <w:t>1.261E+08</w:t>
            </w:r>
          </w:p>
        </w:tc>
        <w:tc>
          <w:tcPr>
            <w:tcW w:w="1429" w:type="dxa"/>
          </w:tcPr>
          <w:p>
            <w:pPr>
              <w:pStyle w:val="TableParagraph"/>
              <w:spacing w:before="222"/>
              <w:ind w:left="233"/>
              <w:jc w:val="left"/>
              <w:rPr>
                <w:sz w:val="22"/>
              </w:rPr>
            </w:pPr>
            <w:r>
              <w:rPr>
                <w:spacing w:val="-2"/>
                <w:sz w:val="22"/>
              </w:rPr>
              <w:t>1.28E+05</w:t>
            </w:r>
          </w:p>
        </w:tc>
        <w:tc>
          <w:tcPr>
            <w:tcW w:w="1035" w:type="dxa"/>
          </w:tcPr>
          <w:p>
            <w:pPr>
              <w:pStyle w:val="TableParagraph"/>
              <w:spacing w:before="222"/>
              <w:ind w:right="195"/>
              <w:jc w:val="right"/>
              <w:rPr>
                <w:sz w:val="22"/>
              </w:rPr>
            </w:pPr>
            <w:r>
              <w:rPr>
                <w:spacing w:val="-4"/>
                <w:sz w:val="22"/>
              </w:rPr>
              <w:t>&lt;.001</w:t>
            </w:r>
          </w:p>
        </w:tc>
      </w:tr>
      <w:tr>
        <w:trPr>
          <w:trHeight w:val="705" w:hRule="atLeast"/>
        </w:trPr>
        <w:tc>
          <w:tcPr>
            <w:tcW w:w="2154" w:type="dxa"/>
          </w:tcPr>
          <w:p>
            <w:pPr>
              <w:pStyle w:val="TableParagraph"/>
              <w:spacing w:before="222"/>
              <w:ind w:left="28"/>
              <w:jc w:val="left"/>
              <w:rPr>
                <w:sz w:val="22"/>
              </w:rPr>
            </w:pPr>
            <w:r>
              <w:rPr>
                <w:spacing w:val="-2"/>
                <w:sz w:val="22"/>
              </w:rPr>
              <w:t>conc.days</w:t>
            </w:r>
          </w:p>
        </w:tc>
        <w:tc>
          <w:tcPr>
            <w:tcW w:w="808" w:type="dxa"/>
          </w:tcPr>
          <w:p>
            <w:pPr>
              <w:pStyle w:val="TableParagraph"/>
              <w:spacing w:before="222"/>
              <w:ind w:left="234"/>
              <w:jc w:val="left"/>
              <w:rPr>
                <w:sz w:val="22"/>
              </w:rPr>
            </w:pPr>
            <w:r>
              <w:rPr>
                <w:spacing w:val="-5"/>
                <w:sz w:val="22"/>
              </w:rPr>
              <w:t>40</w:t>
            </w:r>
          </w:p>
        </w:tc>
        <w:tc>
          <w:tcPr>
            <w:tcW w:w="1688" w:type="dxa"/>
          </w:tcPr>
          <w:p>
            <w:pPr>
              <w:pStyle w:val="TableParagraph"/>
              <w:spacing w:before="222"/>
              <w:ind w:right="349"/>
              <w:jc w:val="right"/>
              <w:rPr>
                <w:sz w:val="22"/>
              </w:rPr>
            </w:pPr>
            <w:r>
              <w:rPr>
                <w:spacing w:val="-2"/>
                <w:sz w:val="22"/>
              </w:rPr>
              <w:t>5.281E+09</w:t>
            </w:r>
          </w:p>
        </w:tc>
        <w:tc>
          <w:tcPr>
            <w:tcW w:w="1583" w:type="dxa"/>
          </w:tcPr>
          <w:p>
            <w:pPr>
              <w:pStyle w:val="TableParagraph"/>
              <w:spacing w:before="222"/>
              <w:ind w:left="364"/>
              <w:jc w:val="left"/>
              <w:rPr>
                <w:sz w:val="22"/>
              </w:rPr>
            </w:pPr>
            <w:r>
              <w:rPr>
                <w:spacing w:val="-2"/>
                <w:sz w:val="22"/>
              </w:rPr>
              <w:t>1.320E+08</w:t>
            </w:r>
          </w:p>
        </w:tc>
        <w:tc>
          <w:tcPr>
            <w:tcW w:w="1429" w:type="dxa"/>
          </w:tcPr>
          <w:p>
            <w:pPr>
              <w:pStyle w:val="TableParagraph"/>
              <w:spacing w:before="222"/>
              <w:ind w:left="250"/>
              <w:jc w:val="left"/>
              <w:rPr>
                <w:sz w:val="22"/>
              </w:rPr>
            </w:pPr>
            <w:r>
              <w:rPr>
                <w:spacing w:val="-2"/>
                <w:sz w:val="22"/>
              </w:rPr>
              <w:t>1.34E+05</w:t>
            </w:r>
          </w:p>
        </w:tc>
        <w:tc>
          <w:tcPr>
            <w:tcW w:w="1035" w:type="dxa"/>
          </w:tcPr>
          <w:p>
            <w:pPr>
              <w:pStyle w:val="TableParagraph"/>
              <w:spacing w:before="222"/>
              <w:ind w:left="293"/>
              <w:jc w:val="left"/>
              <w:rPr>
                <w:sz w:val="22"/>
              </w:rPr>
            </w:pPr>
            <w:r>
              <w:rPr>
                <w:spacing w:val="-4"/>
                <w:sz w:val="22"/>
              </w:rPr>
              <w:t>&lt;.001</w:t>
            </w:r>
          </w:p>
        </w:tc>
      </w:tr>
      <w:tr>
        <w:trPr>
          <w:trHeight w:val="707" w:hRule="atLeast"/>
        </w:trPr>
        <w:tc>
          <w:tcPr>
            <w:tcW w:w="2154" w:type="dxa"/>
          </w:tcPr>
          <w:p>
            <w:pPr>
              <w:pStyle w:val="TableParagraph"/>
              <w:spacing w:before="222"/>
              <w:ind w:left="28"/>
              <w:jc w:val="left"/>
              <w:rPr>
                <w:sz w:val="22"/>
              </w:rPr>
            </w:pPr>
            <w:r>
              <w:rPr>
                <w:spacing w:val="-2"/>
                <w:sz w:val="22"/>
              </w:rPr>
              <w:t>manure.days</w:t>
            </w:r>
          </w:p>
        </w:tc>
        <w:tc>
          <w:tcPr>
            <w:tcW w:w="808" w:type="dxa"/>
          </w:tcPr>
          <w:p>
            <w:pPr>
              <w:pStyle w:val="TableParagraph"/>
              <w:spacing w:before="222"/>
              <w:ind w:left="205"/>
              <w:jc w:val="left"/>
              <w:rPr>
                <w:sz w:val="22"/>
              </w:rPr>
            </w:pPr>
            <w:r>
              <w:rPr>
                <w:spacing w:val="-5"/>
                <w:sz w:val="22"/>
              </w:rPr>
              <w:t>30</w:t>
            </w:r>
          </w:p>
        </w:tc>
        <w:tc>
          <w:tcPr>
            <w:tcW w:w="1688" w:type="dxa"/>
          </w:tcPr>
          <w:p>
            <w:pPr>
              <w:pStyle w:val="TableParagraph"/>
              <w:spacing w:before="222"/>
              <w:ind w:right="326"/>
              <w:jc w:val="right"/>
              <w:rPr>
                <w:sz w:val="22"/>
              </w:rPr>
            </w:pPr>
            <w:r>
              <w:rPr>
                <w:spacing w:val="-2"/>
                <w:sz w:val="22"/>
              </w:rPr>
              <w:t>6.878E+09</w:t>
            </w:r>
          </w:p>
        </w:tc>
        <w:tc>
          <w:tcPr>
            <w:tcW w:w="1583" w:type="dxa"/>
          </w:tcPr>
          <w:p>
            <w:pPr>
              <w:pStyle w:val="TableParagraph"/>
              <w:spacing w:before="222"/>
              <w:ind w:left="388"/>
              <w:jc w:val="left"/>
              <w:rPr>
                <w:sz w:val="22"/>
              </w:rPr>
            </w:pPr>
            <w:r>
              <w:rPr>
                <w:spacing w:val="-2"/>
                <w:sz w:val="22"/>
              </w:rPr>
              <w:t>2.293E+08</w:t>
            </w:r>
          </w:p>
        </w:tc>
        <w:tc>
          <w:tcPr>
            <w:tcW w:w="1429" w:type="dxa"/>
          </w:tcPr>
          <w:p>
            <w:pPr>
              <w:pStyle w:val="TableParagraph"/>
              <w:spacing w:before="222"/>
              <w:ind w:left="274"/>
              <w:jc w:val="left"/>
              <w:rPr>
                <w:sz w:val="22"/>
              </w:rPr>
            </w:pPr>
            <w:r>
              <w:rPr>
                <w:spacing w:val="-2"/>
                <w:sz w:val="22"/>
              </w:rPr>
              <w:t>2.32E+05</w:t>
            </w:r>
          </w:p>
        </w:tc>
        <w:tc>
          <w:tcPr>
            <w:tcW w:w="1035" w:type="dxa"/>
          </w:tcPr>
          <w:p>
            <w:pPr>
              <w:pStyle w:val="TableParagraph"/>
              <w:spacing w:before="222"/>
              <w:ind w:right="207"/>
              <w:jc w:val="right"/>
              <w:rPr>
                <w:sz w:val="22"/>
              </w:rPr>
            </w:pPr>
            <w:r>
              <w:rPr>
                <w:spacing w:val="-4"/>
                <w:sz w:val="22"/>
              </w:rPr>
              <w:t>&lt;.001</w:t>
            </w:r>
          </w:p>
        </w:tc>
      </w:tr>
      <w:tr>
        <w:trPr>
          <w:trHeight w:val="706" w:hRule="atLeast"/>
        </w:trPr>
        <w:tc>
          <w:tcPr>
            <w:tcW w:w="2154" w:type="dxa"/>
          </w:tcPr>
          <w:p>
            <w:pPr>
              <w:pStyle w:val="TableParagraph"/>
              <w:spacing w:before="223"/>
              <w:ind w:left="28"/>
              <w:jc w:val="left"/>
              <w:rPr>
                <w:sz w:val="22"/>
              </w:rPr>
            </w:pPr>
            <w:r>
              <w:rPr>
                <w:spacing w:val="-2"/>
                <w:sz w:val="22"/>
              </w:rPr>
              <w:t>conc.manure.days</w:t>
            </w:r>
          </w:p>
        </w:tc>
        <w:tc>
          <w:tcPr>
            <w:tcW w:w="808" w:type="dxa"/>
          </w:tcPr>
          <w:p>
            <w:pPr>
              <w:pStyle w:val="TableParagraph"/>
              <w:spacing w:before="223"/>
              <w:ind w:left="181"/>
              <w:jc w:val="left"/>
              <w:rPr>
                <w:sz w:val="22"/>
              </w:rPr>
            </w:pPr>
            <w:r>
              <w:rPr>
                <w:spacing w:val="-5"/>
                <w:sz w:val="22"/>
              </w:rPr>
              <w:t>120</w:t>
            </w:r>
          </w:p>
        </w:tc>
        <w:tc>
          <w:tcPr>
            <w:tcW w:w="1688" w:type="dxa"/>
          </w:tcPr>
          <w:p>
            <w:pPr>
              <w:pStyle w:val="TableParagraph"/>
              <w:spacing w:before="223"/>
              <w:ind w:right="349"/>
              <w:jc w:val="right"/>
              <w:rPr>
                <w:sz w:val="22"/>
              </w:rPr>
            </w:pPr>
            <w:r>
              <w:rPr>
                <w:spacing w:val="-2"/>
                <w:sz w:val="22"/>
              </w:rPr>
              <w:t>2.552E+09</w:t>
            </w:r>
          </w:p>
        </w:tc>
        <w:tc>
          <w:tcPr>
            <w:tcW w:w="1583" w:type="dxa"/>
          </w:tcPr>
          <w:p>
            <w:pPr>
              <w:pStyle w:val="TableParagraph"/>
              <w:spacing w:before="223"/>
              <w:ind w:left="364"/>
              <w:jc w:val="left"/>
              <w:rPr>
                <w:sz w:val="22"/>
              </w:rPr>
            </w:pPr>
            <w:r>
              <w:rPr>
                <w:spacing w:val="-2"/>
                <w:sz w:val="22"/>
              </w:rPr>
              <w:t>2.127E+07</w:t>
            </w:r>
          </w:p>
        </w:tc>
        <w:tc>
          <w:tcPr>
            <w:tcW w:w="1429" w:type="dxa"/>
          </w:tcPr>
          <w:p>
            <w:pPr>
              <w:pStyle w:val="TableParagraph"/>
              <w:spacing w:before="223"/>
              <w:ind w:left="250"/>
              <w:jc w:val="left"/>
              <w:rPr>
                <w:sz w:val="22"/>
              </w:rPr>
            </w:pPr>
            <w:r>
              <w:rPr>
                <w:spacing w:val="-2"/>
                <w:sz w:val="22"/>
              </w:rPr>
              <w:t>2.15E+04</w:t>
            </w:r>
          </w:p>
        </w:tc>
        <w:tc>
          <w:tcPr>
            <w:tcW w:w="1035" w:type="dxa"/>
          </w:tcPr>
          <w:p>
            <w:pPr>
              <w:pStyle w:val="TableParagraph"/>
              <w:spacing w:before="223"/>
              <w:ind w:right="175"/>
              <w:jc w:val="right"/>
              <w:rPr>
                <w:sz w:val="22"/>
              </w:rPr>
            </w:pPr>
            <w:r>
              <w:rPr>
                <w:spacing w:val="-2"/>
                <w:sz w:val="22"/>
              </w:rPr>
              <w:t>&lt;.001</w:t>
            </w:r>
          </w:p>
        </w:tc>
      </w:tr>
      <w:tr>
        <w:trPr>
          <w:trHeight w:val="705" w:hRule="atLeast"/>
        </w:trPr>
        <w:tc>
          <w:tcPr>
            <w:tcW w:w="2154" w:type="dxa"/>
          </w:tcPr>
          <w:p>
            <w:pPr>
              <w:pStyle w:val="TableParagraph"/>
              <w:spacing w:before="222"/>
              <w:ind w:left="28"/>
              <w:jc w:val="left"/>
              <w:rPr>
                <w:sz w:val="22"/>
              </w:rPr>
            </w:pPr>
            <w:r>
              <w:rPr>
                <w:spacing w:val="-2"/>
                <w:sz w:val="22"/>
              </w:rPr>
              <w:t>Residual</w:t>
            </w:r>
          </w:p>
        </w:tc>
        <w:tc>
          <w:tcPr>
            <w:tcW w:w="808" w:type="dxa"/>
          </w:tcPr>
          <w:p>
            <w:pPr>
              <w:pStyle w:val="TableParagraph"/>
              <w:spacing w:before="222"/>
              <w:ind w:left="186"/>
              <w:jc w:val="left"/>
              <w:rPr>
                <w:sz w:val="22"/>
              </w:rPr>
            </w:pPr>
            <w:r>
              <w:rPr>
                <w:spacing w:val="-5"/>
                <w:sz w:val="22"/>
              </w:rPr>
              <w:t>438</w:t>
            </w:r>
          </w:p>
        </w:tc>
        <w:tc>
          <w:tcPr>
            <w:tcW w:w="1688" w:type="dxa"/>
          </w:tcPr>
          <w:p>
            <w:pPr>
              <w:pStyle w:val="TableParagraph"/>
              <w:spacing w:before="222"/>
              <w:ind w:right="344"/>
              <w:jc w:val="right"/>
              <w:rPr>
                <w:sz w:val="22"/>
              </w:rPr>
            </w:pPr>
            <w:r>
              <w:rPr>
                <w:spacing w:val="-2"/>
                <w:sz w:val="22"/>
              </w:rPr>
              <w:t>4.327E+05</w:t>
            </w:r>
          </w:p>
        </w:tc>
        <w:tc>
          <w:tcPr>
            <w:tcW w:w="1583" w:type="dxa"/>
          </w:tcPr>
          <w:p>
            <w:pPr>
              <w:pStyle w:val="TableParagraph"/>
              <w:spacing w:before="222"/>
              <w:ind w:left="369"/>
              <w:jc w:val="left"/>
              <w:rPr>
                <w:sz w:val="22"/>
              </w:rPr>
            </w:pPr>
            <w:r>
              <w:rPr>
                <w:spacing w:val="-2"/>
                <w:sz w:val="22"/>
              </w:rPr>
              <w:t>9.880E+02</w:t>
            </w:r>
          </w:p>
        </w:tc>
        <w:tc>
          <w:tcPr>
            <w:tcW w:w="1429" w:type="dxa"/>
          </w:tcPr>
          <w:p>
            <w:pPr>
              <w:pStyle w:val="TableParagraph"/>
              <w:jc w:val="left"/>
              <w:rPr>
                <w:sz w:val="22"/>
              </w:rPr>
            </w:pPr>
          </w:p>
        </w:tc>
        <w:tc>
          <w:tcPr>
            <w:tcW w:w="1035" w:type="dxa"/>
          </w:tcPr>
          <w:p>
            <w:pPr>
              <w:pStyle w:val="TableParagraph"/>
              <w:jc w:val="left"/>
              <w:rPr>
                <w:sz w:val="22"/>
              </w:rPr>
            </w:pPr>
          </w:p>
        </w:tc>
      </w:tr>
      <w:tr>
        <w:trPr>
          <w:trHeight w:val="751" w:hRule="atLeast"/>
        </w:trPr>
        <w:tc>
          <w:tcPr>
            <w:tcW w:w="2154" w:type="dxa"/>
            <w:tcBorders>
              <w:bottom w:val="single" w:sz="4" w:space="0" w:color="000000"/>
            </w:tcBorders>
          </w:tcPr>
          <w:p>
            <w:pPr>
              <w:pStyle w:val="TableParagraph"/>
              <w:spacing w:before="222"/>
              <w:ind w:left="28"/>
              <w:jc w:val="left"/>
              <w:rPr>
                <w:sz w:val="22"/>
              </w:rPr>
            </w:pPr>
            <w:r>
              <w:rPr>
                <w:spacing w:val="-2"/>
                <w:sz w:val="22"/>
              </w:rPr>
              <w:t>Total</w:t>
            </w:r>
          </w:p>
        </w:tc>
        <w:tc>
          <w:tcPr>
            <w:tcW w:w="808" w:type="dxa"/>
            <w:tcBorders>
              <w:bottom w:val="single" w:sz="4" w:space="0" w:color="000000"/>
            </w:tcBorders>
          </w:tcPr>
          <w:p>
            <w:pPr>
              <w:pStyle w:val="TableParagraph"/>
              <w:spacing w:before="222"/>
              <w:ind w:left="213"/>
              <w:jc w:val="left"/>
              <w:rPr>
                <w:sz w:val="22"/>
              </w:rPr>
            </w:pPr>
            <w:r>
              <w:rPr>
                <w:spacing w:val="-5"/>
                <w:sz w:val="22"/>
              </w:rPr>
              <w:t>659</w:t>
            </w:r>
          </w:p>
        </w:tc>
        <w:tc>
          <w:tcPr>
            <w:tcW w:w="1688" w:type="dxa"/>
            <w:tcBorders>
              <w:bottom w:val="single" w:sz="4" w:space="0" w:color="000000"/>
            </w:tcBorders>
          </w:tcPr>
          <w:p>
            <w:pPr>
              <w:pStyle w:val="TableParagraph"/>
              <w:spacing w:before="222"/>
              <w:ind w:right="317"/>
              <w:jc w:val="right"/>
              <w:rPr>
                <w:sz w:val="22"/>
              </w:rPr>
            </w:pPr>
            <w:r>
              <w:rPr>
                <w:spacing w:val="-2"/>
                <w:sz w:val="22"/>
              </w:rPr>
              <w:t>1.112E+11</w:t>
            </w:r>
          </w:p>
        </w:tc>
        <w:tc>
          <w:tcPr>
            <w:tcW w:w="1583" w:type="dxa"/>
            <w:tcBorders>
              <w:bottom w:val="single" w:sz="4" w:space="0" w:color="000000"/>
            </w:tcBorders>
          </w:tcPr>
          <w:p>
            <w:pPr>
              <w:pStyle w:val="TableParagraph"/>
              <w:jc w:val="left"/>
              <w:rPr>
                <w:sz w:val="22"/>
              </w:rPr>
            </w:pPr>
          </w:p>
        </w:tc>
        <w:tc>
          <w:tcPr>
            <w:tcW w:w="1429" w:type="dxa"/>
            <w:tcBorders>
              <w:bottom w:val="single" w:sz="4" w:space="0" w:color="000000"/>
            </w:tcBorders>
          </w:tcPr>
          <w:p>
            <w:pPr>
              <w:pStyle w:val="TableParagraph"/>
              <w:jc w:val="left"/>
              <w:rPr>
                <w:sz w:val="22"/>
              </w:rPr>
            </w:pPr>
          </w:p>
        </w:tc>
        <w:tc>
          <w:tcPr>
            <w:tcW w:w="1035" w:type="dxa"/>
            <w:tcBorders>
              <w:bottom w:val="single" w:sz="4" w:space="0" w:color="000000"/>
            </w:tcBorders>
          </w:tcPr>
          <w:p>
            <w:pPr>
              <w:pStyle w:val="TableParagraph"/>
              <w:jc w:val="left"/>
              <w:rPr>
                <w:sz w:val="22"/>
              </w:rPr>
            </w:pPr>
          </w:p>
        </w:tc>
      </w:tr>
      <w:tr>
        <w:trPr>
          <w:trHeight w:val="462" w:hRule="atLeast"/>
        </w:trPr>
        <w:tc>
          <w:tcPr>
            <w:tcW w:w="2154" w:type="dxa"/>
            <w:tcBorders>
              <w:top w:val="single" w:sz="4" w:space="0" w:color="000000"/>
            </w:tcBorders>
          </w:tcPr>
          <w:p>
            <w:pPr>
              <w:pStyle w:val="TableParagraph"/>
              <w:spacing w:line="245" w:lineRule="exact" w:before="198"/>
              <w:ind w:left="28"/>
              <w:jc w:val="left"/>
              <w:rPr>
                <w:rFonts w:ascii="Calibri"/>
                <w:sz w:val="22"/>
              </w:rPr>
            </w:pPr>
            <w:r>
              <w:rPr>
                <w:rFonts w:ascii="Calibri"/>
                <w:sz w:val="22"/>
              </w:rPr>
              <w:t>Conc</w:t>
            </w:r>
            <w:r>
              <w:rPr>
                <w:rFonts w:ascii="Calibri"/>
                <w:spacing w:val="-2"/>
                <w:sz w:val="22"/>
              </w:rPr>
              <w:t> </w:t>
            </w:r>
            <w:r>
              <w:rPr>
                <w:rFonts w:ascii="Calibri"/>
                <w:sz w:val="22"/>
              </w:rPr>
              <w:t>=</w:t>
            </w:r>
            <w:r>
              <w:rPr>
                <w:rFonts w:ascii="Calibri"/>
                <w:spacing w:val="-2"/>
                <w:sz w:val="22"/>
              </w:rPr>
              <w:t> concentration.</w:t>
            </w:r>
          </w:p>
        </w:tc>
        <w:tc>
          <w:tcPr>
            <w:tcW w:w="808" w:type="dxa"/>
            <w:tcBorders>
              <w:top w:val="single" w:sz="4" w:space="0" w:color="000000"/>
            </w:tcBorders>
          </w:tcPr>
          <w:p>
            <w:pPr>
              <w:pStyle w:val="TableParagraph"/>
              <w:jc w:val="left"/>
              <w:rPr>
                <w:sz w:val="22"/>
              </w:rPr>
            </w:pPr>
          </w:p>
        </w:tc>
        <w:tc>
          <w:tcPr>
            <w:tcW w:w="1688" w:type="dxa"/>
            <w:tcBorders>
              <w:top w:val="single" w:sz="4" w:space="0" w:color="000000"/>
            </w:tcBorders>
          </w:tcPr>
          <w:p>
            <w:pPr>
              <w:pStyle w:val="TableParagraph"/>
              <w:jc w:val="left"/>
              <w:rPr>
                <w:sz w:val="22"/>
              </w:rPr>
            </w:pPr>
          </w:p>
        </w:tc>
        <w:tc>
          <w:tcPr>
            <w:tcW w:w="1583" w:type="dxa"/>
            <w:tcBorders>
              <w:top w:val="single" w:sz="4" w:space="0" w:color="000000"/>
            </w:tcBorders>
          </w:tcPr>
          <w:p>
            <w:pPr>
              <w:pStyle w:val="TableParagraph"/>
              <w:jc w:val="left"/>
              <w:rPr>
                <w:sz w:val="22"/>
              </w:rPr>
            </w:pPr>
          </w:p>
        </w:tc>
        <w:tc>
          <w:tcPr>
            <w:tcW w:w="1429" w:type="dxa"/>
            <w:tcBorders>
              <w:top w:val="single" w:sz="4" w:space="0" w:color="000000"/>
            </w:tcBorders>
          </w:tcPr>
          <w:p>
            <w:pPr>
              <w:pStyle w:val="TableParagraph"/>
              <w:jc w:val="left"/>
              <w:rPr>
                <w:sz w:val="22"/>
              </w:rPr>
            </w:pPr>
          </w:p>
        </w:tc>
        <w:tc>
          <w:tcPr>
            <w:tcW w:w="1035" w:type="dxa"/>
            <w:tcBorders>
              <w:top w:val="single" w:sz="4" w:space="0" w:color="000000"/>
            </w:tcBorders>
          </w:tcPr>
          <w:p>
            <w:pPr>
              <w:pStyle w:val="TableParagraph"/>
              <w:jc w:val="left"/>
              <w:rPr>
                <w:sz w:val="22"/>
              </w:rPr>
            </w:pPr>
          </w:p>
        </w:tc>
      </w:tr>
    </w:tbl>
    <w:p>
      <w:pPr>
        <w:spacing w:after="0"/>
        <w:jc w:val="left"/>
        <w:rPr>
          <w:sz w:val="22"/>
        </w:rPr>
        <w:sectPr>
          <w:pgSz w:w="12240" w:h="15840"/>
          <w:pgMar w:header="761" w:footer="0" w:top="1340" w:bottom="280" w:left="1500" w:right="340"/>
        </w:sectPr>
      </w:pPr>
    </w:p>
    <w:p>
      <w:pPr>
        <w:pStyle w:val="BodyText"/>
        <w:spacing w:line="232" w:lineRule="auto" w:before="103"/>
        <w:ind w:left="660" w:right="1248"/>
      </w:pPr>
      <w:r>
        <w:rPr/>
        <w:t>Appendix</w:t>
      </w:r>
      <w:r>
        <w:rPr>
          <w:spacing w:val="-2"/>
        </w:rPr>
        <w:t> </w:t>
      </w:r>
      <w:r>
        <w:rPr/>
        <w:t>8</w:t>
      </w:r>
      <w:r>
        <w:rPr>
          <w:rFonts w:ascii="Calibri"/>
        </w:rPr>
        <w:t>:</w:t>
      </w:r>
      <w:r>
        <w:rPr>
          <w:rFonts w:ascii="Calibri"/>
          <w:spacing w:val="-3"/>
        </w:rPr>
        <w:t> </w:t>
      </w:r>
      <w:r>
        <w:rPr/>
        <w:t>Anova</w:t>
      </w:r>
      <w:r>
        <w:rPr>
          <w:spacing w:val="-6"/>
        </w:rPr>
        <w:t> </w:t>
      </w:r>
      <w:r>
        <w:rPr/>
        <w:t>on</w:t>
      </w:r>
      <w:r>
        <w:rPr>
          <w:spacing w:val="-4"/>
        </w:rPr>
        <w:t> </w:t>
      </w:r>
      <w:r>
        <w:rPr/>
        <w:t>Effect</w:t>
      </w:r>
      <w:r>
        <w:rPr>
          <w:spacing w:val="-4"/>
        </w:rPr>
        <w:t> </w:t>
      </w:r>
      <w:r>
        <w:rPr/>
        <w:t>of</w:t>
      </w:r>
      <w:r>
        <w:rPr>
          <w:spacing w:val="-4"/>
        </w:rPr>
        <w:t> </w:t>
      </w:r>
      <w:r>
        <w:rPr/>
        <w:t>Concentration,</w:t>
      </w:r>
      <w:r>
        <w:rPr>
          <w:spacing w:val="-3"/>
        </w:rPr>
        <w:t> </w:t>
      </w:r>
      <w:r>
        <w:rPr/>
        <w:t>five</w:t>
      </w:r>
      <w:r>
        <w:rPr>
          <w:spacing w:val="-5"/>
        </w:rPr>
        <w:t> </w:t>
      </w:r>
      <w:r>
        <w:rPr/>
        <w:t>different</w:t>
      </w:r>
      <w:r>
        <w:rPr>
          <w:spacing w:val="-4"/>
        </w:rPr>
        <w:t> </w:t>
      </w:r>
      <w:r>
        <w:rPr/>
        <w:t>combinations</w:t>
      </w:r>
      <w:r>
        <w:rPr>
          <w:spacing w:val="-3"/>
        </w:rPr>
        <w:t> </w:t>
      </w:r>
      <w:r>
        <w:rPr/>
        <w:t>of</w:t>
      </w:r>
      <w:r>
        <w:rPr>
          <w:spacing w:val="-5"/>
        </w:rPr>
        <w:t> </w:t>
      </w:r>
      <w:r>
        <w:rPr/>
        <w:t>Manure </w:t>
      </w:r>
      <w:r>
        <w:rPr>
          <w:spacing w:val="-4"/>
        </w:rPr>
        <w:t>and</w:t>
      </w:r>
    </w:p>
    <w:p>
      <w:pPr>
        <w:spacing w:before="3" w:after="13"/>
        <w:ind w:left="1920" w:right="0" w:firstLine="0"/>
        <w:jc w:val="left"/>
        <w:rPr>
          <w:sz w:val="24"/>
        </w:rPr>
      </w:pPr>
      <w:r>
        <w:rPr>
          <w:sz w:val="24"/>
        </w:rPr>
        <w:t>Period</w:t>
      </w:r>
      <w:r>
        <w:rPr>
          <w:spacing w:val="-2"/>
          <w:sz w:val="24"/>
        </w:rPr>
        <w:t> </w:t>
      </w:r>
      <w:r>
        <w:rPr>
          <w:sz w:val="24"/>
        </w:rPr>
        <w:t>of</w:t>
      </w:r>
      <w:r>
        <w:rPr>
          <w:spacing w:val="-1"/>
          <w:sz w:val="24"/>
        </w:rPr>
        <w:t> </w:t>
      </w:r>
      <w:r>
        <w:rPr>
          <w:sz w:val="24"/>
        </w:rPr>
        <w:t>Growth on Population Density</w:t>
      </w:r>
      <w:r>
        <w:rPr>
          <w:spacing w:val="-5"/>
          <w:sz w:val="24"/>
        </w:rPr>
        <w:t> </w:t>
      </w:r>
      <w:r>
        <w:rPr>
          <w:sz w:val="24"/>
        </w:rPr>
        <w:t>of</w:t>
      </w:r>
      <w:r>
        <w:rPr>
          <w:spacing w:val="3"/>
          <w:sz w:val="24"/>
        </w:rPr>
        <w:t> </w:t>
      </w:r>
      <w:r>
        <w:rPr>
          <w:i/>
          <w:sz w:val="24"/>
        </w:rPr>
        <w:t>Moina </w:t>
      </w:r>
      <w:r>
        <w:rPr>
          <w:i/>
          <w:spacing w:val="-2"/>
          <w:sz w:val="24"/>
        </w:rPr>
        <w:t>micrura</w:t>
      </w:r>
      <w:r>
        <w:rPr>
          <w:spacing w:val="-2"/>
          <w:sz w:val="24"/>
        </w:rPr>
        <w:t>.</w:t>
      </w:r>
    </w:p>
    <w:tbl>
      <w:tblPr>
        <w:tblW w:w="0" w:type="auto"/>
        <w:jc w:val="left"/>
        <w:tblInd w:w="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1"/>
        <w:gridCol w:w="677"/>
        <w:gridCol w:w="1714"/>
        <w:gridCol w:w="1727"/>
        <w:gridCol w:w="1404"/>
        <w:gridCol w:w="1187"/>
      </w:tblGrid>
      <w:tr>
        <w:trPr>
          <w:trHeight w:val="745" w:hRule="atLeast"/>
        </w:trPr>
        <w:tc>
          <w:tcPr>
            <w:tcW w:w="1991" w:type="dxa"/>
            <w:tcBorders>
              <w:top w:val="single" w:sz="4" w:space="0" w:color="000000"/>
              <w:bottom w:val="single" w:sz="4" w:space="0" w:color="000000"/>
            </w:tcBorders>
          </w:tcPr>
          <w:p>
            <w:pPr>
              <w:pStyle w:val="TableParagraph"/>
              <w:spacing w:before="15"/>
              <w:ind w:left="28"/>
              <w:jc w:val="left"/>
              <w:rPr>
                <w:sz w:val="22"/>
              </w:rPr>
            </w:pPr>
            <w:r>
              <w:rPr>
                <w:sz w:val="22"/>
              </w:rPr>
              <w:t>Source</w:t>
            </w:r>
            <w:r>
              <w:rPr>
                <w:spacing w:val="-2"/>
                <w:sz w:val="22"/>
              </w:rPr>
              <w:t> </w:t>
            </w:r>
            <w:r>
              <w:rPr>
                <w:sz w:val="22"/>
              </w:rPr>
              <w:t>of </w:t>
            </w:r>
            <w:r>
              <w:rPr>
                <w:spacing w:val="-2"/>
                <w:sz w:val="22"/>
              </w:rPr>
              <w:t>variation</w:t>
            </w:r>
          </w:p>
        </w:tc>
        <w:tc>
          <w:tcPr>
            <w:tcW w:w="677" w:type="dxa"/>
            <w:tcBorders>
              <w:top w:val="single" w:sz="4" w:space="0" w:color="000000"/>
              <w:bottom w:val="single" w:sz="4" w:space="0" w:color="000000"/>
            </w:tcBorders>
          </w:tcPr>
          <w:p>
            <w:pPr>
              <w:pStyle w:val="TableParagraph"/>
              <w:spacing w:before="15"/>
              <w:jc w:val="left"/>
              <w:rPr>
                <w:sz w:val="22"/>
              </w:rPr>
            </w:pPr>
            <w:r>
              <w:rPr>
                <w:spacing w:val="-4"/>
                <w:sz w:val="22"/>
              </w:rPr>
              <w:t>d.f.</w:t>
            </w:r>
          </w:p>
        </w:tc>
        <w:tc>
          <w:tcPr>
            <w:tcW w:w="1714" w:type="dxa"/>
            <w:tcBorders>
              <w:top w:val="single" w:sz="4" w:space="0" w:color="000000"/>
              <w:bottom w:val="single" w:sz="4" w:space="0" w:color="000000"/>
            </w:tcBorders>
          </w:tcPr>
          <w:p>
            <w:pPr>
              <w:pStyle w:val="TableParagraph"/>
              <w:spacing w:before="15"/>
              <w:ind w:left="496"/>
              <w:jc w:val="left"/>
              <w:rPr>
                <w:sz w:val="22"/>
              </w:rPr>
            </w:pPr>
            <w:r>
              <w:rPr>
                <w:spacing w:val="-4"/>
                <w:sz w:val="22"/>
              </w:rPr>
              <w:t>s.s.</w:t>
            </w:r>
          </w:p>
        </w:tc>
        <w:tc>
          <w:tcPr>
            <w:tcW w:w="1727" w:type="dxa"/>
            <w:tcBorders>
              <w:top w:val="single" w:sz="4" w:space="0" w:color="000000"/>
              <w:bottom w:val="single" w:sz="4" w:space="0" w:color="000000"/>
            </w:tcBorders>
          </w:tcPr>
          <w:p>
            <w:pPr>
              <w:pStyle w:val="TableParagraph"/>
              <w:spacing w:before="15"/>
              <w:ind w:left="491"/>
              <w:jc w:val="left"/>
              <w:rPr>
                <w:sz w:val="22"/>
              </w:rPr>
            </w:pPr>
            <w:r>
              <w:rPr>
                <w:spacing w:val="-4"/>
                <w:sz w:val="22"/>
              </w:rPr>
              <w:t>m.s.</w:t>
            </w:r>
          </w:p>
        </w:tc>
        <w:tc>
          <w:tcPr>
            <w:tcW w:w="1404" w:type="dxa"/>
            <w:tcBorders>
              <w:top w:val="single" w:sz="4" w:space="0" w:color="000000"/>
              <w:bottom w:val="single" w:sz="4" w:space="0" w:color="000000"/>
            </w:tcBorders>
          </w:tcPr>
          <w:p>
            <w:pPr>
              <w:pStyle w:val="TableParagraph"/>
              <w:spacing w:before="15"/>
              <w:ind w:left="400"/>
              <w:jc w:val="left"/>
              <w:rPr>
                <w:sz w:val="22"/>
              </w:rPr>
            </w:pPr>
            <w:r>
              <w:rPr>
                <w:spacing w:val="-5"/>
                <w:sz w:val="22"/>
              </w:rPr>
              <w:t>v.r</w:t>
            </w:r>
          </w:p>
        </w:tc>
        <w:tc>
          <w:tcPr>
            <w:tcW w:w="1187" w:type="dxa"/>
            <w:tcBorders>
              <w:top w:val="single" w:sz="4" w:space="0" w:color="000000"/>
              <w:bottom w:val="single" w:sz="4" w:space="0" w:color="000000"/>
            </w:tcBorders>
          </w:tcPr>
          <w:p>
            <w:pPr>
              <w:pStyle w:val="TableParagraph"/>
              <w:spacing w:before="15"/>
              <w:ind w:left="223"/>
              <w:jc w:val="left"/>
              <w:rPr>
                <w:sz w:val="22"/>
              </w:rPr>
            </w:pPr>
            <w:r>
              <w:rPr>
                <w:sz w:val="22"/>
              </w:rPr>
              <w:t>F </w:t>
            </w:r>
            <w:r>
              <w:rPr>
                <w:spacing w:val="-5"/>
                <w:sz w:val="22"/>
              </w:rPr>
              <w:t>pr.</w:t>
            </w:r>
          </w:p>
        </w:tc>
      </w:tr>
      <w:tr>
        <w:trPr>
          <w:trHeight w:val="500" w:hRule="atLeast"/>
        </w:trPr>
        <w:tc>
          <w:tcPr>
            <w:tcW w:w="1991" w:type="dxa"/>
            <w:tcBorders>
              <w:top w:val="single" w:sz="4" w:space="0" w:color="000000"/>
            </w:tcBorders>
          </w:tcPr>
          <w:p>
            <w:pPr>
              <w:pStyle w:val="TableParagraph"/>
              <w:spacing w:before="15"/>
              <w:ind w:left="28"/>
              <w:jc w:val="left"/>
              <w:rPr>
                <w:sz w:val="22"/>
              </w:rPr>
            </w:pPr>
            <w:r>
              <w:rPr>
                <w:sz w:val="22"/>
              </w:rPr>
              <w:t>Rep</w:t>
            </w:r>
            <w:r>
              <w:rPr>
                <w:spacing w:val="-1"/>
                <w:sz w:val="22"/>
              </w:rPr>
              <w:t> </w:t>
            </w:r>
            <w:r>
              <w:rPr>
                <w:spacing w:val="-2"/>
                <w:sz w:val="22"/>
              </w:rPr>
              <w:t>stratum</w:t>
            </w:r>
          </w:p>
        </w:tc>
        <w:tc>
          <w:tcPr>
            <w:tcW w:w="677" w:type="dxa"/>
            <w:tcBorders>
              <w:top w:val="single" w:sz="4" w:space="0" w:color="000000"/>
            </w:tcBorders>
          </w:tcPr>
          <w:p>
            <w:pPr>
              <w:pStyle w:val="TableParagraph"/>
              <w:spacing w:before="15"/>
              <w:ind w:left="99"/>
              <w:jc w:val="left"/>
              <w:rPr>
                <w:sz w:val="22"/>
              </w:rPr>
            </w:pPr>
            <w:r>
              <w:rPr>
                <w:spacing w:val="-10"/>
                <w:sz w:val="22"/>
              </w:rPr>
              <w:t>2</w:t>
            </w:r>
          </w:p>
        </w:tc>
        <w:tc>
          <w:tcPr>
            <w:tcW w:w="1714" w:type="dxa"/>
            <w:tcBorders>
              <w:top w:val="single" w:sz="4" w:space="0" w:color="000000"/>
            </w:tcBorders>
          </w:tcPr>
          <w:p>
            <w:pPr>
              <w:pStyle w:val="TableParagraph"/>
              <w:spacing w:before="15"/>
              <w:ind w:left="357"/>
              <w:jc w:val="left"/>
              <w:rPr>
                <w:sz w:val="22"/>
              </w:rPr>
            </w:pPr>
            <w:r>
              <w:rPr>
                <w:spacing w:val="-2"/>
                <w:sz w:val="22"/>
              </w:rPr>
              <w:t>7.948E+03</w:t>
            </w:r>
          </w:p>
        </w:tc>
        <w:tc>
          <w:tcPr>
            <w:tcW w:w="1727" w:type="dxa"/>
            <w:tcBorders>
              <w:top w:val="single" w:sz="4" w:space="0" w:color="000000"/>
            </w:tcBorders>
          </w:tcPr>
          <w:p>
            <w:pPr>
              <w:pStyle w:val="TableParagraph"/>
              <w:spacing w:before="15"/>
              <w:ind w:right="305"/>
              <w:jc w:val="right"/>
              <w:rPr>
                <w:sz w:val="22"/>
              </w:rPr>
            </w:pPr>
            <w:r>
              <w:rPr>
                <w:spacing w:val="-2"/>
                <w:sz w:val="22"/>
              </w:rPr>
              <w:t>3.974E+03</w:t>
            </w:r>
          </w:p>
        </w:tc>
        <w:tc>
          <w:tcPr>
            <w:tcW w:w="1404" w:type="dxa"/>
            <w:tcBorders>
              <w:top w:val="single" w:sz="4" w:space="0" w:color="000000"/>
            </w:tcBorders>
          </w:tcPr>
          <w:p>
            <w:pPr>
              <w:pStyle w:val="TableParagraph"/>
              <w:spacing w:before="15"/>
              <w:ind w:left="405"/>
              <w:jc w:val="left"/>
              <w:rPr>
                <w:sz w:val="22"/>
              </w:rPr>
            </w:pPr>
            <w:r>
              <w:rPr>
                <w:spacing w:val="-4"/>
                <w:sz w:val="22"/>
              </w:rPr>
              <w:t>4.14</w:t>
            </w:r>
          </w:p>
        </w:tc>
        <w:tc>
          <w:tcPr>
            <w:tcW w:w="1187" w:type="dxa"/>
            <w:tcBorders>
              <w:top w:val="single" w:sz="4" w:space="0" w:color="000000"/>
            </w:tcBorders>
          </w:tcPr>
          <w:p>
            <w:pPr>
              <w:pStyle w:val="TableParagraph"/>
              <w:jc w:val="left"/>
              <w:rPr>
                <w:sz w:val="22"/>
              </w:rPr>
            </w:pPr>
          </w:p>
        </w:tc>
      </w:tr>
      <w:tr>
        <w:trPr>
          <w:trHeight w:val="706" w:hRule="atLeast"/>
        </w:trPr>
        <w:tc>
          <w:tcPr>
            <w:tcW w:w="1991" w:type="dxa"/>
          </w:tcPr>
          <w:p>
            <w:pPr>
              <w:pStyle w:val="TableParagraph"/>
              <w:spacing w:before="223"/>
              <w:ind w:left="28"/>
              <w:jc w:val="left"/>
              <w:rPr>
                <w:sz w:val="22"/>
              </w:rPr>
            </w:pPr>
            <w:r>
              <w:rPr>
                <w:sz w:val="22"/>
              </w:rPr>
              <w:t>Rep.*Units*</w:t>
            </w:r>
            <w:r>
              <w:rPr>
                <w:spacing w:val="-5"/>
                <w:sz w:val="22"/>
              </w:rPr>
              <w:t> </w:t>
            </w:r>
            <w:r>
              <w:rPr>
                <w:spacing w:val="-2"/>
                <w:sz w:val="22"/>
              </w:rPr>
              <w:t>stratum</w:t>
            </w:r>
          </w:p>
        </w:tc>
        <w:tc>
          <w:tcPr>
            <w:tcW w:w="677" w:type="dxa"/>
          </w:tcPr>
          <w:p>
            <w:pPr>
              <w:pStyle w:val="TableParagraph"/>
              <w:jc w:val="left"/>
              <w:rPr>
                <w:sz w:val="22"/>
              </w:rPr>
            </w:pPr>
          </w:p>
        </w:tc>
        <w:tc>
          <w:tcPr>
            <w:tcW w:w="1714" w:type="dxa"/>
          </w:tcPr>
          <w:p>
            <w:pPr>
              <w:pStyle w:val="TableParagraph"/>
              <w:jc w:val="left"/>
              <w:rPr>
                <w:sz w:val="22"/>
              </w:rPr>
            </w:pPr>
          </w:p>
        </w:tc>
        <w:tc>
          <w:tcPr>
            <w:tcW w:w="1727" w:type="dxa"/>
          </w:tcPr>
          <w:p>
            <w:pPr>
              <w:pStyle w:val="TableParagraph"/>
              <w:jc w:val="left"/>
              <w:rPr>
                <w:sz w:val="22"/>
              </w:rPr>
            </w:pPr>
          </w:p>
        </w:tc>
        <w:tc>
          <w:tcPr>
            <w:tcW w:w="1404" w:type="dxa"/>
          </w:tcPr>
          <w:p>
            <w:pPr>
              <w:pStyle w:val="TableParagraph"/>
              <w:jc w:val="left"/>
              <w:rPr>
                <w:sz w:val="22"/>
              </w:rPr>
            </w:pPr>
          </w:p>
        </w:tc>
        <w:tc>
          <w:tcPr>
            <w:tcW w:w="1187" w:type="dxa"/>
          </w:tcPr>
          <w:p>
            <w:pPr>
              <w:pStyle w:val="TableParagraph"/>
              <w:jc w:val="left"/>
              <w:rPr>
                <w:sz w:val="22"/>
              </w:rPr>
            </w:pPr>
          </w:p>
        </w:tc>
      </w:tr>
      <w:tr>
        <w:trPr>
          <w:trHeight w:val="705" w:hRule="atLeast"/>
        </w:trPr>
        <w:tc>
          <w:tcPr>
            <w:tcW w:w="1991" w:type="dxa"/>
          </w:tcPr>
          <w:p>
            <w:pPr>
              <w:pStyle w:val="TableParagraph"/>
              <w:spacing w:before="222"/>
              <w:ind w:left="28"/>
              <w:jc w:val="left"/>
              <w:rPr>
                <w:sz w:val="22"/>
              </w:rPr>
            </w:pPr>
            <w:r>
              <w:rPr>
                <w:spacing w:val="-2"/>
                <w:sz w:val="22"/>
              </w:rPr>
              <w:t>Manure</w:t>
            </w:r>
          </w:p>
        </w:tc>
        <w:tc>
          <w:tcPr>
            <w:tcW w:w="677" w:type="dxa"/>
          </w:tcPr>
          <w:p>
            <w:pPr>
              <w:pStyle w:val="TableParagraph"/>
              <w:spacing w:before="222"/>
              <w:ind w:left="44"/>
              <w:jc w:val="left"/>
              <w:rPr>
                <w:sz w:val="22"/>
              </w:rPr>
            </w:pPr>
            <w:r>
              <w:rPr>
                <w:spacing w:val="-10"/>
                <w:sz w:val="22"/>
              </w:rPr>
              <w:t>3</w:t>
            </w:r>
          </w:p>
        </w:tc>
        <w:tc>
          <w:tcPr>
            <w:tcW w:w="1714" w:type="dxa"/>
          </w:tcPr>
          <w:p>
            <w:pPr>
              <w:pStyle w:val="TableParagraph"/>
              <w:spacing w:before="222"/>
              <w:ind w:left="301"/>
              <w:jc w:val="left"/>
              <w:rPr>
                <w:sz w:val="22"/>
              </w:rPr>
            </w:pPr>
            <w:r>
              <w:rPr>
                <w:spacing w:val="-2"/>
                <w:sz w:val="22"/>
              </w:rPr>
              <w:t>1.331E+09</w:t>
            </w:r>
          </w:p>
        </w:tc>
        <w:tc>
          <w:tcPr>
            <w:tcW w:w="1727" w:type="dxa"/>
          </w:tcPr>
          <w:p>
            <w:pPr>
              <w:pStyle w:val="TableParagraph"/>
              <w:spacing w:before="222"/>
              <w:ind w:left="387"/>
              <w:jc w:val="left"/>
              <w:rPr>
                <w:sz w:val="22"/>
              </w:rPr>
            </w:pPr>
            <w:r>
              <w:rPr>
                <w:spacing w:val="-2"/>
                <w:sz w:val="22"/>
              </w:rPr>
              <w:t>4.437E+08</w:t>
            </w:r>
          </w:p>
        </w:tc>
        <w:tc>
          <w:tcPr>
            <w:tcW w:w="1404" w:type="dxa"/>
          </w:tcPr>
          <w:p>
            <w:pPr>
              <w:pStyle w:val="TableParagraph"/>
              <w:spacing w:before="222"/>
              <w:ind w:left="294"/>
              <w:jc w:val="left"/>
              <w:rPr>
                <w:sz w:val="22"/>
              </w:rPr>
            </w:pPr>
            <w:r>
              <w:rPr>
                <w:spacing w:val="-2"/>
                <w:sz w:val="22"/>
              </w:rPr>
              <w:t>4.62E+05</w:t>
            </w:r>
          </w:p>
        </w:tc>
        <w:tc>
          <w:tcPr>
            <w:tcW w:w="1187" w:type="dxa"/>
          </w:tcPr>
          <w:p>
            <w:pPr>
              <w:pStyle w:val="TableParagraph"/>
              <w:spacing w:before="222"/>
              <w:ind w:left="250"/>
              <w:jc w:val="left"/>
              <w:rPr>
                <w:sz w:val="22"/>
              </w:rPr>
            </w:pPr>
            <w:r>
              <w:rPr>
                <w:spacing w:val="-2"/>
                <w:sz w:val="22"/>
              </w:rPr>
              <w:t>&lt;.001</w:t>
            </w:r>
          </w:p>
        </w:tc>
      </w:tr>
      <w:tr>
        <w:trPr>
          <w:trHeight w:val="705" w:hRule="atLeast"/>
        </w:trPr>
        <w:tc>
          <w:tcPr>
            <w:tcW w:w="1991" w:type="dxa"/>
          </w:tcPr>
          <w:p>
            <w:pPr>
              <w:pStyle w:val="TableParagraph"/>
              <w:spacing w:before="222"/>
              <w:ind w:left="28"/>
              <w:jc w:val="left"/>
              <w:rPr>
                <w:sz w:val="22"/>
              </w:rPr>
            </w:pPr>
            <w:r>
              <w:rPr>
                <w:spacing w:val="-2"/>
                <w:sz w:val="22"/>
              </w:rPr>
              <w:t>Conc.</w:t>
            </w:r>
          </w:p>
        </w:tc>
        <w:tc>
          <w:tcPr>
            <w:tcW w:w="677" w:type="dxa"/>
          </w:tcPr>
          <w:p>
            <w:pPr>
              <w:pStyle w:val="TableParagraph"/>
              <w:spacing w:before="222"/>
              <w:ind w:left="100"/>
              <w:jc w:val="left"/>
              <w:rPr>
                <w:sz w:val="22"/>
              </w:rPr>
            </w:pPr>
            <w:r>
              <w:rPr>
                <w:spacing w:val="-10"/>
                <w:sz w:val="22"/>
              </w:rPr>
              <w:t>4</w:t>
            </w:r>
          </w:p>
        </w:tc>
        <w:tc>
          <w:tcPr>
            <w:tcW w:w="1714" w:type="dxa"/>
          </w:tcPr>
          <w:p>
            <w:pPr>
              <w:pStyle w:val="TableParagraph"/>
              <w:spacing w:before="222"/>
              <w:ind w:left="359"/>
              <w:jc w:val="left"/>
              <w:rPr>
                <w:sz w:val="22"/>
              </w:rPr>
            </w:pPr>
            <w:r>
              <w:rPr>
                <w:spacing w:val="-2"/>
                <w:sz w:val="22"/>
              </w:rPr>
              <w:t>5.578E+09</w:t>
            </w:r>
          </w:p>
        </w:tc>
        <w:tc>
          <w:tcPr>
            <w:tcW w:w="1727" w:type="dxa"/>
          </w:tcPr>
          <w:p>
            <w:pPr>
              <w:pStyle w:val="TableParagraph"/>
              <w:spacing w:before="222"/>
              <w:ind w:right="305"/>
              <w:jc w:val="right"/>
              <w:rPr>
                <w:sz w:val="22"/>
              </w:rPr>
            </w:pPr>
            <w:r>
              <w:rPr>
                <w:spacing w:val="-2"/>
                <w:sz w:val="22"/>
              </w:rPr>
              <w:t>1.395E+09</w:t>
            </w:r>
          </w:p>
        </w:tc>
        <w:tc>
          <w:tcPr>
            <w:tcW w:w="1404" w:type="dxa"/>
          </w:tcPr>
          <w:p>
            <w:pPr>
              <w:pStyle w:val="TableParagraph"/>
              <w:spacing w:before="222"/>
              <w:ind w:left="349"/>
              <w:jc w:val="left"/>
              <w:rPr>
                <w:sz w:val="22"/>
              </w:rPr>
            </w:pPr>
            <w:r>
              <w:rPr>
                <w:spacing w:val="-2"/>
                <w:sz w:val="22"/>
              </w:rPr>
              <w:t>1.45E+06</w:t>
            </w:r>
          </w:p>
        </w:tc>
        <w:tc>
          <w:tcPr>
            <w:tcW w:w="1187" w:type="dxa"/>
          </w:tcPr>
          <w:p>
            <w:pPr>
              <w:pStyle w:val="TableParagraph"/>
              <w:spacing w:before="222"/>
              <w:ind w:left="251"/>
              <w:jc w:val="left"/>
              <w:rPr>
                <w:sz w:val="22"/>
              </w:rPr>
            </w:pPr>
            <w:r>
              <w:rPr>
                <w:spacing w:val="-2"/>
                <w:sz w:val="22"/>
              </w:rPr>
              <w:t>&lt;.001</w:t>
            </w:r>
          </w:p>
        </w:tc>
      </w:tr>
      <w:tr>
        <w:trPr>
          <w:trHeight w:val="705" w:hRule="atLeast"/>
        </w:trPr>
        <w:tc>
          <w:tcPr>
            <w:tcW w:w="1991" w:type="dxa"/>
          </w:tcPr>
          <w:p>
            <w:pPr>
              <w:pStyle w:val="TableParagraph"/>
              <w:spacing w:before="222"/>
              <w:ind w:left="28"/>
              <w:jc w:val="left"/>
              <w:rPr>
                <w:sz w:val="22"/>
              </w:rPr>
            </w:pPr>
            <w:r>
              <w:rPr>
                <w:spacing w:val="-4"/>
                <w:sz w:val="22"/>
              </w:rPr>
              <w:t>Days</w:t>
            </w:r>
          </w:p>
        </w:tc>
        <w:tc>
          <w:tcPr>
            <w:tcW w:w="677" w:type="dxa"/>
          </w:tcPr>
          <w:p>
            <w:pPr>
              <w:pStyle w:val="TableParagraph"/>
              <w:spacing w:before="222"/>
              <w:ind w:left="88"/>
              <w:jc w:val="left"/>
              <w:rPr>
                <w:sz w:val="22"/>
              </w:rPr>
            </w:pPr>
            <w:r>
              <w:rPr>
                <w:spacing w:val="-5"/>
                <w:sz w:val="22"/>
              </w:rPr>
              <w:t>10</w:t>
            </w:r>
          </w:p>
        </w:tc>
        <w:tc>
          <w:tcPr>
            <w:tcW w:w="1714" w:type="dxa"/>
          </w:tcPr>
          <w:p>
            <w:pPr>
              <w:pStyle w:val="TableParagraph"/>
              <w:spacing w:before="222"/>
              <w:ind w:left="344"/>
              <w:jc w:val="left"/>
              <w:rPr>
                <w:sz w:val="22"/>
              </w:rPr>
            </w:pPr>
            <w:r>
              <w:rPr>
                <w:spacing w:val="-2"/>
                <w:sz w:val="22"/>
              </w:rPr>
              <w:t>7.807E+10</w:t>
            </w:r>
          </w:p>
        </w:tc>
        <w:tc>
          <w:tcPr>
            <w:tcW w:w="1727" w:type="dxa"/>
          </w:tcPr>
          <w:p>
            <w:pPr>
              <w:pStyle w:val="TableParagraph"/>
              <w:spacing w:before="222"/>
              <w:ind w:right="319"/>
              <w:jc w:val="right"/>
              <w:rPr>
                <w:sz w:val="22"/>
              </w:rPr>
            </w:pPr>
            <w:r>
              <w:rPr>
                <w:spacing w:val="-2"/>
                <w:sz w:val="22"/>
              </w:rPr>
              <w:t>7.807E+09</w:t>
            </w:r>
          </w:p>
        </w:tc>
        <w:tc>
          <w:tcPr>
            <w:tcW w:w="1404" w:type="dxa"/>
          </w:tcPr>
          <w:p>
            <w:pPr>
              <w:pStyle w:val="TableParagraph"/>
              <w:spacing w:before="222"/>
              <w:ind w:left="335"/>
              <w:jc w:val="left"/>
              <w:rPr>
                <w:sz w:val="22"/>
              </w:rPr>
            </w:pPr>
            <w:r>
              <w:rPr>
                <w:spacing w:val="-2"/>
                <w:sz w:val="22"/>
              </w:rPr>
              <w:t>8.13E+06</w:t>
            </w:r>
          </w:p>
        </w:tc>
        <w:tc>
          <w:tcPr>
            <w:tcW w:w="1187" w:type="dxa"/>
          </w:tcPr>
          <w:p>
            <w:pPr>
              <w:pStyle w:val="TableParagraph"/>
              <w:spacing w:before="222"/>
              <w:ind w:left="292"/>
              <w:jc w:val="left"/>
              <w:rPr>
                <w:sz w:val="22"/>
              </w:rPr>
            </w:pPr>
            <w:r>
              <w:rPr>
                <w:spacing w:val="-2"/>
                <w:sz w:val="22"/>
              </w:rPr>
              <w:t>&lt;.001</w:t>
            </w:r>
          </w:p>
        </w:tc>
      </w:tr>
      <w:tr>
        <w:trPr>
          <w:trHeight w:val="705" w:hRule="atLeast"/>
        </w:trPr>
        <w:tc>
          <w:tcPr>
            <w:tcW w:w="1991" w:type="dxa"/>
          </w:tcPr>
          <w:p>
            <w:pPr>
              <w:pStyle w:val="TableParagraph"/>
              <w:spacing w:before="222"/>
              <w:ind w:left="28"/>
              <w:jc w:val="left"/>
              <w:rPr>
                <w:sz w:val="22"/>
              </w:rPr>
            </w:pPr>
            <w:r>
              <w:rPr>
                <w:spacing w:val="-2"/>
                <w:sz w:val="22"/>
              </w:rPr>
              <w:t>Manure.conc.</w:t>
            </w:r>
          </w:p>
        </w:tc>
        <w:tc>
          <w:tcPr>
            <w:tcW w:w="677" w:type="dxa"/>
          </w:tcPr>
          <w:p>
            <w:pPr>
              <w:pStyle w:val="TableParagraph"/>
              <w:spacing w:before="222"/>
              <w:ind w:left="75"/>
              <w:jc w:val="left"/>
              <w:rPr>
                <w:sz w:val="22"/>
              </w:rPr>
            </w:pPr>
            <w:r>
              <w:rPr>
                <w:spacing w:val="-5"/>
                <w:sz w:val="22"/>
              </w:rPr>
              <w:t>12</w:t>
            </w:r>
          </w:p>
        </w:tc>
        <w:tc>
          <w:tcPr>
            <w:tcW w:w="1714" w:type="dxa"/>
          </w:tcPr>
          <w:p>
            <w:pPr>
              <w:pStyle w:val="TableParagraph"/>
              <w:spacing w:before="222"/>
              <w:ind w:left="332"/>
              <w:jc w:val="left"/>
              <w:rPr>
                <w:sz w:val="22"/>
              </w:rPr>
            </w:pPr>
            <w:r>
              <w:rPr>
                <w:spacing w:val="-2"/>
                <w:sz w:val="22"/>
              </w:rPr>
              <w:t>2.010E+09</w:t>
            </w:r>
          </w:p>
        </w:tc>
        <w:tc>
          <w:tcPr>
            <w:tcW w:w="1727" w:type="dxa"/>
          </w:tcPr>
          <w:p>
            <w:pPr>
              <w:pStyle w:val="TableParagraph"/>
              <w:spacing w:before="222"/>
              <w:ind w:right="331"/>
              <w:jc w:val="right"/>
              <w:rPr>
                <w:sz w:val="22"/>
              </w:rPr>
            </w:pPr>
            <w:r>
              <w:rPr>
                <w:spacing w:val="-2"/>
                <w:sz w:val="22"/>
              </w:rPr>
              <w:t>1.675E+08</w:t>
            </w:r>
          </w:p>
        </w:tc>
        <w:tc>
          <w:tcPr>
            <w:tcW w:w="1404" w:type="dxa"/>
          </w:tcPr>
          <w:p>
            <w:pPr>
              <w:pStyle w:val="TableParagraph"/>
              <w:spacing w:before="222"/>
              <w:ind w:left="324"/>
              <w:jc w:val="left"/>
              <w:rPr>
                <w:sz w:val="22"/>
              </w:rPr>
            </w:pPr>
            <w:r>
              <w:rPr>
                <w:spacing w:val="-2"/>
                <w:sz w:val="22"/>
              </w:rPr>
              <w:t>1.74E+05</w:t>
            </w:r>
          </w:p>
        </w:tc>
        <w:tc>
          <w:tcPr>
            <w:tcW w:w="1187" w:type="dxa"/>
          </w:tcPr>
          <w:p>
            <w:pPr>
              <w:pStyle w:val="TableParagraph"/>
              <w:spacing w:before="222"/>
              <w:ind w:left="225"/>
              <w:jc w:val="left"/>
              <w:rPr>
                <w:sz w:val="22"/>
              </w:rPr>
            </w:pPr>
            <w:r>
              <w:rPr>
                <w:spacing w:val="-2"/>
                <w:sz w:val="22"/>
              </w:rPr>
              <w:t>&lt;.001</w:t>
            </w:r>
          </w:p>
        </w:tc>
      </w:tr>
      <w:tr>
        <w:trPr>
          <w:trHeight w:val="706" w:hRule="atLeast"/>
        </w:trPr>
        <w:tc>
          <w:tcPr>
            <w:tcW w:w="1991" w:type="dxa"/>
          </w:tcPr>
          <w:p>
            <w:pPr>
              <w:pStyle w:val="TableParagraph"/>
              <w:spacing w:before="222"/>
              <w:ind w:left="28"/>
              <w:jc w:val="left"/>
              <w:rPr>
                <w:sz w:val="22"/>
              </w:rPr>
            </w:pPr>
            <w:r>
              <w:rPr>
                <w:spacing w:val="-2"/>
                <w:sz w:val="22"/>
              </w:rPr>
              <w:t>Manure.days</w:t>
            </w:r>
          </w:p>
        </w:tc>
        <w:tc>
          <w:tcPr>
            <w:tcW w:w="677" w:type="dxa"/>
          </w:tcPr>
          <w:p>
            <w:pPr>
              <w:pStyle w:val="TableParagraph"/>
              <w:spacing w:before="222"/>
              <w:ind w:left="64"/>
              <w:jc w:val="left"/>
              <w:rPr>
                <w:sz w:val="22"/>
              </w:rPr>
            </w:pPr>
            <w:r>
              <w:rPr>
                <w:spacing w:val="-5"/>
                <w:sz w:val="22"/>
              </w:rPr>
              <w:t>30</w:t>
            </w:r>
          </w:p>
        </w:tc>
        <w:tc>
          <w:tcPr>
            <w:tcW w:w="1714" w:type="dxa"/>
          </w:tcPr>
          <w:p>
            <w:pPr>
              <w:pStyle w:val="TableParagraph"/>
              <w:spacing w:before="222"/>
              <w:ind w:left="320"/>
              <w:jc w:val="left"/>
              <w:rPr>
                <w:sz w:val="22"/>
              </w:rPr>
            </w:pPr>
            <w:r>
              <w:rPr>
                <w:spacing w:val="-2"/>
                <w:sz w:val="22"/>
              </w:rPr>
              <w:t>1.506E+09</w:t>
            </w:r>
          </w:p>
        </w:tc>
        <w:tc>
          <w:tcPr>
            <w:tcW w:w="1727" w:type="dxa"/>
          </w:tcPr>
          <w:p>
            <w:pPr>
              <w:pStyle w:val="TableParagraph"/>
              <w:spacing w:before="222"/>
              <w:ind w:right="343"/>
              <w:jc w:val="right"/>
              <w:rPr>
                <w:sz w:val="22"/>
              </w:rPr>
            </w:pPr>
            <w:r>
              <w:rPr>
                <w:spacing w:val="-2"/>
                <w:sz w:val="22"/>
              </w:rPr>
              <w:t>5.019E+07</w:t>
            </w:r>
          </w:p>
        </w:tc>
        <w:tc>
          <w:tcPr>
            <w:tcW w:w="1404" w:type="dxa"/>
          </w:tcPr>
          <w:p>
            <w:pPr>
              <w:pStyle w:val="TableParagraph"/>
              <w:spacing w:before="222"/>
              <w:ind w:left="312"/>
              <w:jc w:val="left"/>
              <w:rPr>
                <w:sz w:val="22"/>
              </w:rPr>
            </w:pPr>
            <w:r>
              <w:rPr>
                <w:spacing w:val="-2"/>
                <w:sz w:val="22"/>
              </w:rPr>
              <w:t>5.23E+04</w:t>
            </w:r>
          </w:p>
        </w:tc>
        <w:tc>
          <w:tcPr>
            <w:tcW w:w="1187" w:type="dxa"/>
          </w:tcPr>
          <w:p>
            <w:pPr>
              <w:pStyle w:val="TableParagraph"/>
              <w:spacing w:before="222"/>
              <w:ind w:left="213"/>
              <w:jc w:val="left"/>
              <w:rPr>
                <w:sz w:val="22"/>
              </w:rPr>
            </w:pPr>
            <w:r>
              <w:rPr>
                <w:spacing w:val="-2"/>
                <w:sz w:val="22"/>
              </w:rPr>
              <w:t>&lt;.001</w:t>
            </w:r>
          </w:p>
        </w:tc>
      </w:tr>
      <w:tr>
        <w:trPr>
          <w:trHeight w:val="706" w:hRule="atLeast"/>
        </w:trPr>
        <w:tc>
          <w:tcPr>
            <w:tcW w:w="1991" w:type="dxa"/>
          </w:tcPr>
          <w:p>
            <w:pPr>
              <w:pStyle w:val="TableParagraph"/>
              <w:spacing w:before="223"/>
              <w:ind w:left="28"/>
              <w:jc w:val="left"/>
              <w:rPr>
                <w:sz w:val="22"/>
              </w:rPr>
            </w:pPr>
            <w:r>
              <w:rPr>
                <w:spacing w:val="-2"/>
                <w:sz w:val="22"/>
              </w:rPr>
              <w:t>Conc.days</w:t>
            </w:r>
          </w:p>
        </w:tc>
        <w:tc>
          <w:tcPr>
            <w:tcW w:w="677" w:type="dxa"/>
          </w:tcPr>
          <w:p>
            <w:pPr>
              <w:pStyle w:val="TableParagraph"/>
              <w:spacing w:before="223"/>
              <w:ind w:left="119"/>
              <w:jc w:val="left"/>
              <w:rPr>
                <w:sz w:val="22"/>
              </w:rPr>
            </w:pPr>
            <w:r>
              <w:rPr>
                <w:spacing w:val="-5"/>
                <w:sz w:val="22"/>
              </w:rPr>
              <w:t>40</w:t>
            </w:r>
          </w:p>
        </w:tc>
        <w:tc>
          <w:tcPr>
            <w:tcW w:w="1714" w:type="dxa"/>
          </w:tcPr>
          <w:p>
            <w:pPr>
              <w:pStyle w:val="TableParagraph"/>
              <w:spacing w:before="223"/>
              <w:ind w:left="375"/>
              <w:jc w:val="left"/>
              <w:rPr>
                <w:sz w:val="22"/>
              </w:rPr>
            </w:pPr>
            <w:r>
              <w:rPr>
                <w:spacing w:val="-2"/>
                <w:sz w:val="22"/>
              </w:rPr>
              <w:t>1.175E+10</w:t>
            </w:r>
          </w:p>
        </w:tc>
        <w:tc>
          <w:tcPr>
            <w:tcW w:w="1727" w:type="dxa"/>
          </w:tcPr>
          <w:p>
            <w:pPr>
              <w:pStyle w:val="TableParagraph"/>
              <w:spacing w:before="223"/>
              <w:ind w:right="288"/>
              <w:jc w:val="right"/>
              <w:rPr>
                <w:sz w:val="22"/>
              </w:rPr>
            </w:pPr>
            <w:r>
              <w:rPr>
                <w:spacing w:val="-2"/>
                <w:sz w:val="22"/>
              </w:rPr>
              <w:t>2.937E+08</w:t>
            </w:r>
          </w:p>
        </w:tc>
        <w:tc>
          <w:tcPr>
            <w:tcW w:w="1404" w:type="dxa"/>
          </w:tcPr>
          <w:p>
            <w:pPr>
              <w:pStyle w:val="TableParagraph"/>
              <w:spacing w:before="223"/>
              <w:ind w:left="313"/>
              <w:jc w:val="left"/>
              <w:rPr>
                <w:sz w:val="22"/>
              </w:rPr>
            </w:pPr>
            <w:r>
              <w:rPr>
                <w:spacing w:val="-2"/>
                <w:sz w:val="22"/>
              </w:rPr>
              <w:t>3.06E+05</w:t>
            </w:r>
          </w:p>
        </w:tc>
        <w:tc>
          <w:tcPr>
            <w:tcW w:w="1187" w:type="dxa"/>
          </w:tcPr>
          <w:p>
            <w:pPr>
              <w:pStyle w:val="TableParagraph"/>
              <w:spacing w:before="223"/>
              <w:ind w:left="212"/>
              <w:jc w:val="left"/>
              <w:rPr>
                <w:sz w:val="22"/>
              </w:rPr>
            </w:pPr>
            <w:r>
              <w:rPr>
                <w:spacing w:val="-2"/>
                <w:sz w:val="22"/>
              </w:rPr>
              <w:t>&lt;.001</w:t>
            </w:r>
          </w:p>
        </w:tc>
      </w:tr>
      <w:tr>
        <w:trPr>
          <w:trHeight w:val="705" w:hRule="atLeast"/>
        </w:trPr>
        <w:tc>
          <w:tcPr>
            <w:tcW w:w="1991" w:type="dxa"/>
          </w:tcPr>
          <w:p>
            <w:pPr>
              <w:pStyle w:val="TableParagraph"/>
              <w:spacing w:before="222"/>
              <w:ind w:left="28"/>
              <w:jc w:val="left"/>
              <w:rPr>
                <w:sz w:val="22"/>
              </w:rPr>
            </w:pPr>
            <w:r>
              <w:rPr>
                <w:spacing w:val="-2"/>
                <w:sz w:val="22"/>
              </w:rPr>
              <w:t>Manure.conc.days</w:t>
            </w:r>
          </w:p>
        </w:tc>
        <w:tc>
          <w:tcPr>
            <w:tcW w:w="677" w:type="dxa"/>
          </w:tcPr>
          <w:p>
            <w:pPr>
              <w:pStyle w:val="TableParagraph"/>
              <w:spacing w:before="222"/>
              <w:ind w:left="37"/>
              <w:jc w:val="left"/>
              <w:rPr>
                <w:sz w:val="22"/>
              </w:rPr>
            </w:pPr>
            <w:r>
              <w:rPr>
                <w:spacing w:val="-5"/>
                <w:sz w:val="22"/>
              </w:rPr>
              <w:t>120</w:t>
            </w:r>
          </w:p>
        </w:tc>
        <w:tc>
          <w:tcPr>
            <w:tcW w:w="1714" w:type="dxa"/>
          </w:tcPr>
          <w:p>
            <w:pPr>
              <w:pStyle w:val="TableParagraph"/>
              <w:spacing w:before="222"/>
              <w:ind w:left="351"/>
              <w:jc w:val="left"/>
              <w:rPr>
                <w:sz w:val="22"/>
              </w:rPr>
            </w:pPr>
            <w:r>
              <w:rPr>
                <w:spacing w:val="-2"/>
                <w:sz w:val="22"/>
              </w:rPr>
              <w:t>4.364E+09</w:t>
            </w:r>
          </w:p>
        </w:tc>
        <w:tc>
          <w:tcPr>
            <w:tcW w:w="1727" w:type="dxa"/>
          </w:tcPr>
          <w:p>
            <w:pPr>
              <w:pStyle w:val="TableParagraph"/>
              <w:spacing w:before="222"/>
              <w:ind w:left="382"/>
              <w:jc w:val="left"/>
              <w:rPr>
                <w:sz w:val="22"/>
              </w:rPr>
            </w:pPr>
            <w:r>
              <w:rPr>
                <w:spacing w:val="-2"/>
                <w:sz w:val="22"/>
              </w:rPr>
              <w:t>3.637E+07</w:t>
            </w:r>
          </w:p>
        </w:tc>
        <w:tc>
          <w:tcPr>
            <w:tcW w:w="1404" w:type="dxa"/>
          </w:tcPr>
          <w:p>
            <w:pPr>
              <w:pStyle w:val="TableParagraph"/>
              <w:spacing w:before="222"/>
              <w:ind w:left="290"/>
              <w:jc w:val="left"/>
              <w:rPr>
                <w:sz w:val="22"/>
              </w:rPr>
            </w:pPr>
            <w:r>
              <w:rPr>
                <w:spacing w:val="-2"/>
                <w:sz w:val="22"/>
              </w:rPr>
              <w:t>3.79E+04</w:t>
            </w:r>
          </w:p>
        </w:tc>
        <w:tc>
          <w:tcPr>
            <w:tcW w:w="1187" w:type="dxa"/>
          </w:tcPr>
          <w:p>
            <w:pPr>
              <w:pStyle w:val="TableParagraph"/>
              <w:spacing w:before="222"/>
              <w:ind w:left="189"/>
              <w:jc w:val="left"/>
              <w:rPr>
                <w:sz w:val="22"/>
              </w:rPr>
            </w:pPr>
            <w:r>
              <w:rPr>
                <w:spacing w:val="-2"/>
                <w:sz w:val="22"/>
              </w:rPr>
              <w:t>&lt;.001</w:t>
            </w:r>
          </w:p>
        </w:tc>
      </w:tr>
      <w:tr>
        <w:trPr>
          <w:trHeight w:val="705" w:hRule="atLeast"/>
        </w:trPr>
        <w:tc>
          <w:tcPr>
            <w:tcW w:w="1991" w:type="dxa"/>
          </w:tcPr>
          <w:p>
            <w:pPr>
              <w:pStyle w:val="TableParagraph"/>
              <w:spacing w:before="222"/>
              <w:ind w:left="28"/>
              <w:jc w:val="left"/>
              <w:rPr>
                <w:sz w:val="22"/>
              </w:rPr>
            </w:pPr>
            <w:r>
              <w:rPr>
                <w:spacing w:val="-2"/>
                <w:sz w:val="22"/>
              </w:rPr>
              <w:t>Residual</w:t>
            </w:r>
          </w:p>
        </w:tc>
        <w:tc>
          <w:tcPr>
            <w:tcW w:w="677" w:type="dxa"/>
          </w:tcPr>
          <w:p>
            <w:pPr>
              <w:pStyle w:val="TableParagraph"/>
              <w:spacing w:before="222"/>
              <w:ind w:left="19"/>
              <w:jc w:val="left"/>
              <w:rPr>
                <w:sz w:val="22"/>
              </w:rPr>
            </w:pPr>
            <w:r>
              <w:rPr>
                <w:spacing w:val="-5"/>
                <w:sz w:val="22"/>
              </w:rPr>
              <w:t>438</w:t>
            </w:r>
          </w:p>
        </w:tc>
        <w:tc>
          <w:tcPr>
            <w:tcW w:w="1714" w:type="dxa"/>
          </w:tcPr>
          <w:p>
            <w:pPr>
              <w:pStyle w:val="TableParagraph"/>
              <w:spacing w:before="222"/>
              <w:ind w:left="332"/>
              <w:jc w:val="left"/>
              <w:rPr>
                <w:sz w:val="22"/>
              </w:rPr>
            </w:pPr>
            <w:r>
              <w:rPr>
                <w:spacing w:val="-2"/>
                <w:sz w:val="22"/>
              </w:rPr>
              <w:t>4.206E+05</w:t>
            </w:r>
          </w:p>
        </w:tc>
        <w:tc>
          <w:tcPr>
            <w:tcW w:w="1727" w:type="dxa"/>
          </w:tcPr>
          <w:p>
            <w:pPr>
              <w:pStyle w:val="TableParagraph"/>
              <w:spacing w:before="222"/>
              <w:ind w:left="363"/>
              <w:jc w:val="left"/>
              <w:rPr>
                <w:sz w:val="22"/>
              </w:rPr>
            </w:pPr>
            <w:r>
              <w:rPr>
                <w:spacing w:val="-2"/>
                <w:sz w:val="22"/>
              </w:rPr>
              <w:t>9.603E+02</w:t>
            </w:r>
          </w:p>
        </w:tc>
        <w:tc>
          <w:tcPr>
            <w:tcW w:w="1404" w:type="dxa"/>
          </w:tcPr>
          <w:p>
            <w:pPr>
              <w:pStyle w:val="TableParagraph"/>
              <w:jc w:val="left"/>
              <w:rPr>
                <w:sz w:val="22"/>
              </w:rPr>
            </w:pPr>
          </w:p>
        </w:tc>
        <w:tc>
          <w:tcPr>
            <w:tcW w:w="1187" w:type="dxa"/>
          </w:tcPr>
          <w:p>
            <w:pPr>
              <w:pStyle w:val="TableParagraph"/>
              <w:jc w:val="left"/>
              <w:rPr>
                <w:sz w:val="22"/>
              </w:rPr>
            </w:pPr>
          </w:p>
        </w:tc>
      </w:tr>
      <w:tr>
        <w:trPr>
          <w:trHeight w:val="753" w:hRule="atLeast"/>
        </w:trPr>
        <w:tc>
          <w:tcPr>
            <w:tcW w:w="1991" w:type="dxa"/>
            <w:tcBorders>
              <w:bottom w:val="single" w:sz="4" w:space="0" w:color="000000"/>
            </w:tcBorders>
          </w:tcPr>
          <w:p>
            <w:pPr>
              <w:pStyle w:val="TableParagraph"/>
              <w:spacing w:before="222"/>
              <w:ind w:left="28"/>
              <w:jc w:val="left"/>
              <w:rPr>
                <w:sz w:val="22"/>
              </w:rPr>
            </w:pPr>
            <w:r>
              <w:rPr>
                <w:spacing w:val="-2"/>
                <w:sz w:val="22"/>
              </w:rPr>
              <w:t>Total</w:t>
            </w:r>
          </w:p>
        </w:tc>
        <w:tc>
          <w:tcPr>
            <w:tcW w:w="677" w:type="dxa"/>
            <w:tcBorders>
              <w:bottom w:val="single" w:sz="4" w:space="0" w:color="000000"/>
            </w:tcBorders>
          </w:tcPr>
          <w:p>
            <w:pPr>
              <w:pStyle w:val="TableParagraph"/>
              <w:spacing w:before="222"/>
              <w:ind w:left="44"/>
              <w:jc w:val="left"/>
              <w:rPr>
                <w:sz w:val="22"/>
              </w:rPr>
            </w:pPr>
            <w:r>
              <w:rPr>
                <w:spacing w:val="-5"/>
                <w:sz w:val="22"/>
              </w:rPr>
              <w:t>659</w:t>
            </w:r>
          </w:p>
        </w:tc>
        <w:tc>
          <w:tcPr>
            <w:tcW w:w="1714" w:type="dxa"/>
            <w:tcBorders>
              <w:bottom w:val="single" w:sz="4" w:space="0" w:color="000000"/>
            </w:tcBorders>
          </w:tcPr>
          <w:p>
            <w:pPr>
              <w:pStyle w:val="TableParagraph"/>
              <w:spacing w:before="222"/>
              <w:ind w:left="359"/>
              <w:jc w:val="left"/>
              <w:rPr>
                <w:sz w:val="22"/>
              </w:rPr>
            </w:pPr>
            <w:r>
              <w:rPr>
                <w:spacing w:val="-2"/>
                <w:sz w:val="22"/>
              </w:rPr>
              <w:t>1.046E+11</w:t>
            </w:r>
          </w:p>
        </w:tc>
        <w:tc>
          <w:tcPr>
            <w:tcW w:w="1727" w:type="dxa"/>
            <w:tcBorders>
              <w:bottom w:val="single" w:sz="4" w:space="0" w:color="000000"/>
            </w:tcBorders>
          </w:tcPr>
          <w:p>
            <w:pPr>
              <w:pStyle w:val="TableParagraph"/>
              <w:jc w:val="left"/>
              <w:rPr>
                <w:sz w:val="22"/>
              </w:rPr>
            </w:pPr>
          </w:p>
        </w:tc>
        <w:tc>
          <w:tcPr>
            <w:tcW w:w="1404" w:type="dxa"/>
            <w:tcBorders>
              <w:bottom w:val="single" w:sz="4" w:space="0" w:color="000000"/>
            </w:tcBorders>
          </w:tcPr>
          <w:p>
            <w:pPr>
              <w:pStyle w:val="TableParagraph"/>
              <w:jc w:val="left"/>
              <w:rPr>
                <w:sz w:val="22"/>
              </w:rPr>
            </w:pPr>
          </w:p>
        </w:tc>
        <w:tc>
          <w:tcPr>
            <w:tcW w:w="1187" w:type="dxa"/>
            <w:tcBorders>
              <w:bottom w:val="single" w:sz="4" w:space="0" w:color="000000"/>
            </w:tcBorders>
          </w:tcPr>
          <w:p>
            <w:pPr>
              <w:pStyle w:val="TableParagraph"/>
              <w:jc w:val="left"/>
              <w:rPr>
                <w:sz w:val="22"/>
              </w:rPr>
            </w:pPr>
          </w:p>
        </w:tc>
      </w:tr>
      <w:tr>
        <w:trPr>
          <w:trHeight w:val="462" w:hRule="atLeast"/>
        </w:trPr>
        <w:tc>
          <w:tcPr>
            <w:tcW w:w="1991" w:type="dxa"/>
            <w:tcBorders>
              <w:top w:val="single" w:sz="4" w:space="0" w:color="000000"/>
            </w:tcBorders>
          </w:tcPr>
          <w:p>
            <w:pPr>
              <w:pStyle w:val="TableParagraph"/>
              <w:spacing w:line="245" w:lineRule="exact" w:before="198"/>
              <w:ind w:left="28" w:right="-15"/>
              <w:jc w:val="left"/>
              <w:rPr>
                <w:rFonts w:ascii="Calibri"/>
                <w:sz w:val="22"/>
              </w:rPr>
            </w:pPr>
            <w:r>
              <w:rPr>
                <w:rFonts w:ascii="Calibri"/>
                <w:sz w:val="22"/>
              </w:rPr>
              <w:t>Conc</w:t>
            </w:r>
            <w:r>
              <w:rPr>
                <w:rFonts w:ascii="Calibri"/>
                <w:spacing w:val="-2"/>
                <w:sz w:val="22"/>
              </w:rPr>
              <w:t> </w:t>
            </w:r>
            <w:r>
              <w:rPr>
                <w:rFonts w:ascii="Calibri"/>
                <w:sz w:val="22"/>
              </w:rPr>
              <w:t>=</w:t>
            </w:r>
            <w:r>
              <w:rPr>
                <w:rFonts w:ascii="Calibri"/>
                <w:spacing w:val="-2"/>
                <w:sz w:val="22"/>
              </w:rPr>
              <w:t> concentration.</w:t>
            </w:r>
          </w:p>
        </w:tc>
        <w:tc>
          <w:tcPr>
            <w:tcW w:w="677" w:type="dxa"/>
            <w:tcBorders>
              <w:top w:val="single" w:sz="4" w:space="0" w:color="000000"/>
            </w:tcBorders>
          </w:tcPr>
          <w:p>
            <w:pPr>
              <w:pStyle w:val="TableParagraph"/>
              <w:jc w:val="left"/>
              <w:rPr>
                <w:sz w:val="22"/>
              </w:rPr>
            </w:pPr>
          </w:p>
        </w:tc>
        <w:tc>
          <w:tcPr>
            <w:tcW w:w="1714" w:type="dxa"/>
            <w:tcBorders>
              <w:top w:val="single" w:sz="4" w:space="0" w:color="000000"/>
            </w:tcBorders>
          </w:tcPr>
          <w:p>
            <w:pPr>
              <w:pStyle w:val="TableParagraph"/>
              <w:jc w:val="left"/>
              <w:rPr>
                <w:sz w:val="22"/>
              </w:rPr>
            </w:pPr>
          </w:p>
        </w:tc>
        <w:tc>
          <w:tcPr>
            <w:tcW w:w="1727" w:type="dxa"/>
            <w:tcBorders>
              <w:top w:val="single" w:sz="4" w:space="0" w:color="000000"/>
            </w:tcBorders>
          </w:tcPr>
          <w:p>
            <w:pPr>
              <w:pStyle w:val="TableParagraph"/>
              <w:jc w:val="left"/>
              <w:rPr>
                <w:sz w:val="22"/>
              </w:rPr>
            </w:pPr>
          </w:p>
        </w:tc>
        <w:tc>
          <w:tcPr>
            <w:tcW w:w="1404" w:type="dxa"/>
            <w:tcBorders>
              <w:top w:val="single" w:sz="4" w:space="0" w:color="000000"/>
            </w:tcBorders>
          </w:tcPr>
          <w:p>
            <w:pPr>
              <w:pStyle w:val="TableParagraph"/>
              <w:jc w:val="left"/>
              <w:rPr>
                <w:sz w:val="22"/>
              </w:rPr>
            </w:pPr>
          </w:p>
        </w:tc>
        <w:tc>
          <w:tcPr>
            <w:tcW w:w="1187" w:type="dxa"/>
            <w:tcBorders>
              <w:top w:val="single" w:sz="4" w:space="0" w:color="000000"/>
            </w:tcBorders>
          </w:tcPr>
          <w:p>
            <w:pPr>
              <w:pStyle w:val="TableParagraph"/>
              <w:jc w:val="left"/>
              <w:rPr>
                <w:sz w:val="22"/>
              </w:rPr>
            </w:pPr>
          </w:p>
        </w:tc>
      </w:tr>
    </w:tbl>
    <w:p>
      <w:pPr>
        <w:spacing w:after="0"/>
        <w:jc w:val="left"/>
        <w:rPr>
          <w:sz w:val="22"/>
        </w:rPr>
        <w:sectPr>
          <w:pgSz w:w="12240" w:h="15840"/>
          <w:pgMar w:header="761" w:footer="0" w:top="1340" w:bottom="280" w:left="1500" w:right="340"/>
        </w:sectPr>
      </w:pPr>
    </w:p>
    <w:p>
      <w:pPr>
        <w:spacing w:line="276" w:lineRule="auto" w:before="90" w:after="11"/>
        <w:ind w:left="1817" w:right="1292" w:hanging="1157"/>
        <w:jc w:val="left"/>
        <w:rPr>
          <w:sz w:val="22"/>
        </w:rPr>
      </w:pPr>
      <w:r>
        <w:rPr>
          <w:sz w:val="22"/>
        </w:rPr>
        <w:t>Appendix</w:t>
      </w:r>
      <w:r>
        <w:rPr>
          <w:spacing w:val="-5"/>
          <w:sz w:val="22"/>
        </w:rPr>
        <w:t> </w:t>
      </w:r>
      <w:r>
        <w:rPr>
          <w:sz w:val="22"/>
        </w:rPr>
        <w:t>9:</w:t>
      </w:r>
      <w:r>
        <w:rPr>
          <w:spacing w:val="-1"/>
          <w:sz w:val="22"/>
        </w:rPr>
        <w:t> </w:t>
      </w:r>
      <w:r>
        <w:rPr>
          <w:sz w:val="22"/>
        </w:rPr>
        <w:t>Effect</w:t>
      </w:r>
      <w:r>
        <w:rPr>
          <w:spacing w:val="-4"/>
          <w:sz w:val="22"/>
        </w:rPr>
        <w:t> </w:t>
      </w:r>
      <w:r>
        <w:rPr>
          <w:sz w:val="22"/>
        </w:rPr>
        <w:t>of</w:t>
      </w:r>
      <w:r>
        <w:rPr>
          <w:spacing w:val="-2"/>
          <w:sz w:val="22"/>
        </w:rPr>
        <w:t> </w:t>
      </w:r>
      <w:r>
        <w:rPr>
          <w:sz w:val="22"/>
        </w:rPr>
        <w:t>Period</w:t>
      </w:r>
      <w:r>
        <w:rPr>
          <w:spacing w:val="-2"/>
          <w:sz w:val="22"/>
        </w:rPr>
        <w:t> </w:t>
      </w:r>
      <w:r>
        <w:rPr>
          <w:sz w:val="22"/>
        </w:rPr>
        <w:t>of</w:t>
      </w:r>
      <w:r>
        <w:rPr>
          <w:spacing w:val="-2"/>
          <w:sz w:val="22"/>
        </w:rPr>
        <w:t> </w:t>
      </w:r>
      <w:r>
        <w:rPr>
          <w:sz w:val="22"/>
        </w:rPr>
        <w:t>Growth</w:t>
      </w:r>
      <w:r>
        <w:rPr>
          <w:spacing w:val="-2"/>
          <w:sz w:val="22"/>
        </w:rPr>
        <w:t> </w:t>
      </w:r>
      <w:r>
        <w:rPr>
          <w:sz w:val="22"/>
        </w:rPr>
        <w:t>on</w:t>
      </w:r>
      <w:r>
        <w:rPr>
          <w:spacing w:val="-2"/>
          <w:sz w:val="22"/>
        </w:rPr>
        <w:t> </w:t>
      </w:r>
      <w:r>
        <w:rPr>
          <w:sz w:val="22"/>
        </w:rPr>
        <w:t>Population</w:t>
      </w:r>
      <w:r>
        <w:rPr>
          <w:spacing w:val="-5"/>
          <w:sz w:val="22"/>
        </w:rPr>
        <w:t> </w:t>
      </w:r>
      <w:r>
        <w:rPr>
          <w:sz w:val="22"/>
        </w:rPr>
        <w:t>Density</w:t>
      </w:r>
      <w:r>
        <w:rPr>
          <w:spacing w:val="-5"/>
          <w:sz w:val="22"/>
        </w:rPr>
        <w:t> </w:t>
      </w:r>
      <w:r>
        <w:rPr>
          <w:sz w:val="22"/>
        </w:rPr>
        <w:t>of </w:t>
      </w:r>
      <w:r>
        <w:rPr>
          <w:i/>
          <w:sz w:val="22"/>
        </w:rPr>
        <w:t>Moina</w:t>
      </w:r>
      <w:r>
        <w:rPr>
          <w:i/>
          <w:spacing w:val="-2"/>
          <w:sz w:val="22"/>
        </w:rPr>
        <w:t> </w:t>
      </w:r>
      <w:r>
        <w:rPr>
          <w:i/>
          <w:sz w:val="22"/>
        </w:rPr>
        <w:t>micrura</w:t>
      </w:r>
      <w:r>
        <w:rPr>
          <w:i/>
          <w:spacing w:val="-4"/>
          <w:sz w:val="22"/>
        </w:rPr>
        <w:t> </w:t>
      </w:r>
      <w:r>
        <w:rPr>
          <w:sz w:val="22"/>
        </w:rPr>
        <w:t>Treated</w:t>
      </w:r>
      <w:r>
        <w:rPr>
          <w:spacing w:val="-2"/>
          <w:sz w:val="22"/>
        </w:rPr>
        <w:t> </w:t>
      </w:r>
      <w:r>
        <w:rPr>
          <w:sz w:val="22"/>
        </w:rPr>
        <w:t>with 3, 4, 5 Different Combinations of Manure.</w:t>
      </w:r>
    </w:p>
    <w:tbl>
      <w:tblPr>
        <w:tblW w:w="0" w:type="auto"/>
        <w:jc w:val="left"/>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3"/>
        <w:gridCol w:w="555"/>
        <w:gridCol w:w="812"/>
        <w:gridCol w:w="670"/>
        <w:gridCol w:w="610"/>
        <w:gridCol w:w="662"/>
        <w:gridCol w:w="662"/>
        <w:gridCol w:w="793"/>
        <w:gridCol w:w="754"/>
        <w:gridCol w:w="774"/>
        <w:gridCol w:w="773"/>
        <w:gridCol w:w="778"/>
      </w:tblGrid>
      <w:tr>
        <w:trPr>
          <w:trHeight w:val="460" w:hRule="atLeast"/>
        </w:trPr>
        <w:tc>
          <w:tcPr>
            <w:tcW w:w="1453" w:type="dxa"/>
            <w:tcBorders>
              <w:top w:val="single" w:sz="4" w:space="0" w:color="000000"/>
            </w:tcBorders>
          </w:tcPr>
          <w:p>
            <w:pPr>
              <w:pStyle w:val="TableParagraph"/>
              <w:spacing w:before="9"/>
              <w:ind w:left="107"/>
              <w:jc w:val="left"/>
              <w:rPr>
                <w:rFonts w:ascii="Arial MT"/>
                <w:sz w:val="20"/>
              </w:rPr>
            </w:pPr>
            <w:r>
              <w:rPr>
                <w:rFonts w:ascii="Arial MT"/>
                <w:spacing w:val="-2"/>
                <w:sz w:val="20"/>
              </w:rPr>
              <w:t>Combination</w:t>
            </w:r>
          </w:p>
        </w:tc>
        <w:tc>
          <w:tcPr>
            <w:tcW w:w="555" w:type="dxa"/>
            <w:tcBorders>
              <w:top w:val="single" w:sz="4" w:space="0" w:color="000000"/>
            </w:tcBorders>
          </w:tcPr>
          <w:p>
            <w:pPr>
              <w:pStyle w:val="TableParagraph"/>
              <w:jc w:val="left"/>
              <w:rPr>
                <w:sz w:val="20"/>
              </w:rPr>
            </w:pPr>
          </w:p>
        </w:tc>
        <w:tc>
          <w:tcPr>
            <w:tcW w:w="812" w:type="dxa"/>
            <w:tcBorders>
              <w:top w:val="single" w:sz="4" w:space="0" w:color="000000"/>
              <w:bottom w:val="single" w:sz="4" w:space="0" w:color="000000"/>
            </w:tcBorders>
          </w:tcPr>
          <w:p>
            <w:pPr>
              <w:pStyle w:val="TableParagraph"/>
              <w:jc w:val="left"/>
              <w:rPr>
                <w:sz w:val="20"/>
              </w:rPr>
            </w:pPr>
          </w:p>
        </w:tc>
        <w:tc>
          <w:tcPr>
            <w:tcW w:w="670" w:type="dxa"/>
            <w:tcBorders>
              <w:top w:val="single" w:sz="4" w:space="0" w:color="000000"/>
              <w:bottom w:val="single" w:sz="4" w:space="0" w:color="000000"/>
            </w:tcBorders>
          </w:tcPr>
          <w:p>
            <w:pPr>
              <w:pStyle w:val="TableParagraph"/>
              <w:jc w:val="left"/>
              <w:rPr>
                <w:sz w:val="20"/>
              </w:rPr>
            </w:pPr>
          </w:p>
        </w:tc>
        <w:tc>
          <w:tcPr>
            <w:tcW w:w="610" w:type="dxa"/>
            <w:tcBorders>
              <w:top w:val="single" w:sz="4" w:space="0" w:color="000000"/>
              <w:bottom w:val="single" w:sz="4" w:space="0" w:color="000000"/>
            </w:tcBorders>
          </w:tcPr>
          <w:p>
            <w:pPr>
              <w:pStyle w:val="TableParagraph"/>
              <w:jc w:val="left"/>
              <w:rPr>
                <w:sz w:val="20"/>
              </w:rPr>
            </w:pPr>
          </w:p>
        </w:tc>
        <w:tc>
          <w:tcPr>
            <w:tcW w:w="662" w:type="dxa"/>
            <w:tcBorders>
              <w:top w:val="single" w:sz="4" w:space="0" w:color="000000"/>
              <w:bottom w:val="single" w:sz="4" w:space="0" w:color="000000"/>
            </w:tcBorders>
          </w:tcPr>
          <w:p>
            <w:pPr>
              <w:pStyle w:val="TableParagraph"/>
              <w:jc w:val="left"/>
              <w:rPr>
                <w:sz w:val="20"/>
              </w:rPr>
            </w:pPr>
          </w:p>
        </w:tc>
        <w:tc>
          <w:tcPr>
            <w:tcW w:w="662" w:type="dxa"/>
            <w:tcBorders>
              <w:top w:val="single" w:sz="4" w:space="0" w:color="000000"/>
              <w:bottom w:val="single" w:sz="4" w:space="0" w:color="000000"/>
            </w:tcBorders>
          </w:tcPr>
          <w:p>
            <w:pPr>
              <w:pStyle w:val="TableParagraph"/>
              <w:jc w:val="left"/>
              <w:rPr>
                <w:sz w:val="20"/>
              </w:rPr>
            </w:pPr>
          </w:p>
        </w:tc>
        <w:tc>
          <w:tcPr>
            <w:tcW w:w="793" w:type="dxa"/>
            <w:tcBorders>
              <w:top w:val="single" w:sz="4" w:space="0" w:color="000000"/>
              <w:bottom w:val="single" w:sz="4" w:space="0" w:color="000000"/>
            </w:tcBorders>
          </w:tcPr>
          <w:p>
            <w:pPr>
              <w:pStyle w:val="TableParagraph"/>
              <w:spacing w:line="229" w:lineRule="exact"/>
              <w:ind w:right="88"/>
              <w:jc w:val="right"/>
              <w:rPr>
                <w:rFonts w:ascii="Arial MT"/>
                <w:sz w:val="20"/>
              </w:rPr>
            </w:pPr>
            <w:r>
              <w:rPr>
                <w:rFonts w:ascii="Arial MT"/>
                <w:spacing w:val="-4"/>
                <w:sz w:val="20"/>
              </w:rPr>
              <w:t>Days</w:t>
            </w:r>
          </w:p>
        </w:tc>
        <w:tc>
          <w:tcPr>
            <w:tcW w:w="3079" w:type="dxa"/>
            <w:gridSpan w:val="4"/>
            <w:tcBorders>
              <w:top w:val="single" w:sz="4" w:space="0" w:color="000000"/>
              <w:bottom w:val="single" w:sz="4" w:space="0" w:color="000000"/>
            </w:tcBorders>
          </w:tcPr>
          <w:p>
            <w:pPr>
              <w:pStyle w:val="TableParagraph"/>
              <w:jc w:val="left"/>
              <w:rPr>
                <w:sz w:val="20"/>
              </w:rPr>
            </w:pPr>
          </w:p>
        </w:tc>
      </w:tr>
      <w:tr>
        <w:trPr>
          <w:trHeight w:val="460" w:hRule="atLeast"/>
        </w:trPr>
        <w:tc>
          <w:tcPr>
            <w:tcW w:w="1453" w:type="dxa"/>
            <w:tcBorders>
              <w:bottom w:val="single" w:sz="4" w:space="0" w:color="000000"/>
            </w:tcBorders>
          </w:tcPr>
          <w:p>
            <w:pPr>
              <w:pStyle w:val="TableParagraph"/>
              <w:spacing w:line="227" w:lineRule="exact"/>
              <w:ind w:left="107"/>
              <w:jc w:val="left"/>
              <w:rPr>
                <w:rFonts w:ascii="Arial MT"/>
                <w:sz w:val="20"/>
              </w:rPr>
            </w:pPr>
            <w:r>
              <w:rPr>
                <w:rFonts w:ascii="Arial MT"/>
                <w:sz w:val="20"/>
              </w:rPr>
              <w:t>of</w:t>
            </w:r>
            <w:r>
              <w:rPr>
                <w:rFonts w:ascii="Arial MT"/>
                <w:spacing w:val="-4"/>
                <w:sz w:val="20"/>
              </w:rPr>
              <w:t> </w:t>
            </w:r>
            <w:r>
              <w:rPr>
                <w:rFonts w:ascii="Arial MT"/>
                <w:spacing w:val="-2"/>
                <w:sz w:val="20"/>
              </w:rPr>
              <w:t>manure</w:t>
            </w:r>
          </w:p>
        </w:tc>
        <w:tc>
          <w:tcPr>
            <w:tcW w:w="555" w:type="dxa"/>
            <w:tcBorders>
              <w:bottom w:val="single" w:sz="4" w:space="0" w:color="000000"/>
            </w:tcBorders>
          </w:tcPr>
          <w:p>
            <w:pPr>
              <w:pStyle w:val="TableParagraph"/>
              <w:spacing w:line="227" w:lineRule="exact"/>
              <w:ind w:left="230"/>
              <w:rPr>
                <w:rFonts w:ascii="Arial MT"/>
                <w:sz w:val="20"/>
              </w:rPr>
            </w:pPr>
            <w:r>
              <w:rPr>
                <w:rFonts w:ascii="Arial MT"/>
                <w:spacing w:val="-10"/>
                <w:sz w:val="20"/>
              </w:rPr>
              <w:t>1</w:t>
            </w:r>
          </w:p>
        </w:tc>
        <w:tc>
          <w:tcPr>
            <w:tcW w:w="812" w:type="dxa"/>
            <w:tcBorders>
              <w:top w:val="single" w:sz="4" w:space="0" w:color="000000"/>
              <w:bottom w:val="single" w:sz="4" w:space="0" w:color="000000"/>
            </w:tcBorders>
          </w:tcPr>
          <w:p>
            <w:pPr>
              <w:pStyle w:val="TableParagraph"/>
              <w:spacing w:line="227" w:lineRule="exact"/>
              <w:ind w:right="165"/>
              <w:jc w:val="right"/>
              <w:rPr>
                <w:rFonts w:ascii="Arial MT"/>
                <w:sz w:val="20"/>
              </w:rPr>
            </w:pPr>
            <w:r>
              <w:rPr>
                <w:rFonts w:ascii="Arial MT"/>
                <w:spacing w:val="-10"/>
                <w:sz w:val="20"/>
              </w:rPr>
              <w:t>2</w:t>
            </w:r>
          </w:p>
        </w:tc>
        <w:tc>
          <w:tcPr>
            <w:tcW w:w="670" w:type="dxa"/>
            <w:tcBorders>
              <w:top w:val="single" w:sz="4" w:space="0" w:color="000000"/>
              <w:bottom w:val="single" w:sz="4" w:space="0" w:color="000000"/>
            </w:tcBorders>
          </w:tcPr>
          <w:p>
            <w:pPr>
              <w:pStyle w:val="TableParagraph"/>
              <w:spacing w:line="227" w:lineRule="exact"/>
              <w:ind w:right="165"/>
              <w:jc w:val="right"/>
              <w:rPr>
                <w:rFonts w:ascii="Arial MT"/>
                <w:sz w:val="20"/>
              </w:rPr>
            </w:pPr>
            <w:r>
              <w:rPr>
                <w:rFonts w:ascii="Arial MT"/>
                <w:spacing w:val="-10"/>
                <w:sz w:val="20"/>
              </w:rPr>
              <w:t>3</w:t>
            </w:r>
          </w:p>
        </w:tc>
        <w:tc>
          <w:tcPr>
            <w:tcW w:w="610" w:type="dxa"/>
            <w:tcBorders>
              <w:top w:val="single" w:sz="4" w:space="0" w:color="000000"/>
              <w:bottom w:val="single" w:sz="4" w:space="0" w:color="000000"/>
            </w:tcBorders>
          </w:tcPr>
          <w:p>
            <w:pPr>
              <w:pStyle w:val="TableParagraph"/>
              <w:spacing w:line="227" w:lineRule="exact"/>
              <w:ind w:right="105"/>
              <w:jc w:val="right"/>
              <w:rPr>
                <w:rFonts w:ascii="Arial MT"/>
                <w:sz w:val="20"/>
              </w:rPr>
            </w:pPr>
            <w:r>
              <w:rPr>
                <w:rFonts w:ascii="Arial MT"/>
                <w:spacing w:val="-10"/>
                <w:sz w:val="20"/>
              </w:rPr>
              <w:t>4</w:t>
            </w:r>
          </w:p>
        </w:tc>
        <w:tc>
          <w:tcPr>
            <w:tcW w:w="662" w:type="dxa"/>
            <w:tcBorders>
              <w:top w:val="single" w:sz="4" w:space="0" w:color="000000"/>
              <w:bottom w:val="single" w:sz="4" w:space="0" w:color="000000"/>
            </w:tcBorders>
          </w:tcPr>
          <w:p>
            <w:pPr>
              <w:pStyle w:val="TableParagraph"/>
              <w:spacing w:line="227" w:lineRule="exact"/>
              <w:ind w:right="107"/>
              <w:jc w:val="right"/>
              <w:rPr>
                <w:rFonts w:ascii="Arial MT"/>
                <w:sz w:val="20"/>
              </w:rPr>
            </w:pPr>
            <w:r>
              <w:rPr>
                <w:rFonts w:ascii="Arial MT"/>
                <w:spacing w:val="-10"/>
                <w:sz w:val="20"/>
              </w:rPr>
              <w:t>5</w:t>
            </w:r>
          </w:p>
        </w:tc>
        <w:tc>
          <w:tcPr>
            <w:tcW w:w="662" w:type="dxa"/>
            <w:tcBorders>
              <w:top w:val="single" w:sz="4" w:space="0" w:color="000000"/>
              <w:bottom w:val="single" w:sz="4" w:space="0" w:color="000000"/>
            </w:tcBorders>
          </w:tcPr>
          <w:p>
            <w:pPr>
              <w:pStyle w:val="TableParagraph"/>
              <w:spacing w:line="227" w:lineRule="exact"/>
              <w:ind w:right="107"/>
              <w:jc w:val="right"/>
              <w:rPr>
                <w:rFonts w:ascii="Arial MT"/>
                <w:sz w:val="20"/>
              </w:rPr>
            </w:pPr>
            <w:r>
              <w:rPr>
                <w:rFonts w:ascii="Arial MT"/>
                <w:spacing w:val="-10"/>
                <w:sz w:val="20"/>
              </w:rPr>
              <w:t>6</w:t>
            </w:r>
          </w:p>
        </w:tc>
        <w:tc>
          <w:tcPr>
            <w:tcW w:w="793" w:type="dxa"/>
            <w:tcBorders>
              <w:top w:val="single" w:sz="4" w:space="0" w:color="000000"/>
              <w:bottom w:val="single" w:sz="4" w:space="0" w:color="000000"/>
            </w:tcBorders>
          </w:tcPr>
          <w:p>
            <w:pPr>
              <w:pStyle w:val="TableParagraph"/>
              <w:spacing w:line="227" w:lineRule="exact"/>
              <w:ind w:right="127"/>
              <w:jc w:val="right"/>
              <w:rPr>
                <w:rFonts w:ascii="Arial MT"/>
                <w:sz w:val="20"/>
              </w:rPr>
            </w:pPr>
            <w:r>
              <w:rPr>
                <w:rFonts w:ascii="Arial MT"/>
                <w:spacing w:val="-10"/>
                <w:sz w:val="20"/>
              </w:rPr>
              <w:t>7</w:t>
            </w:r>
          </w:p>
        </w:tc>
        <w:tc>
          <w:tcPr>
            <w:tcW w:w="754" w:type="dxa"/>
            <w:tcBorders>
              <w:top w:val="single" w:sz="4" w:space="0" w:color="000000"/>
              <w:bottom w:val="single" w:sz="4" w:space="0" w:color="000000"/>
            </w:tcBorders>
          </w:tcPr>
          <w:p>
            <w:pPr>
              <w:pStyle w:val="TableParagraph"/>
              <w:spacing w:line="227" w:lineRule="exact"/>
              <w:ind w:right="108"/>
              <w:jc w:val="right"/>
              <w:rPr>
                <w:rFonts w:ascii="Arial MT"/>
                <w:sz w:val="20"/>
              </w:rPr>
            </w:pPr>
            <w:r>
              <w:rPr>
                <w:rFonts w:ascii="Arial MT"/>
                <w:spacing w:val="-10"/>
                <w:sz w:val="20"/>
              </w:rPr>
              <w:t>8</w:t>
            </w:r>
          </w:p>
        </w:tc>
        <w:tc>
          <w:tcPr>
            <w:tcW w:w="774" w:type="dxa"/>
            <w:tcBorders>
              <w:top w:val="single" w:sz="4" w:space="0" w:color="000000"/>
              <w:bottom w:val="single" w:sz="4" w:space="0" w:color="000000"/>
            </w:tcBorders>
          </w:tcPr>
          <w:p>
            <w:pPr>
              <w:pStyle w:val="TableParagraph"/>
              <w:spacing w:line="227" w:lineRule="exact"/>
              <w:ind w:right="109"/>
              <w:jc w:val="right"/>
              <w:rPr>
                <w:rFonts w:ascii="Arial MT"/>
                <w:sz w:val="20"/>
              </w:rPr>
            </w:pPr>
            <w:r>
              <w:rPr>
                <w:rFonts w:ascii="Arial MT"/>
                <w:spacing w:val="-10"/>
                <w:sz w:val="20"/>
              </w:rPr>
              <w:t>9</w:t>
            </w:r>
          </w:p>
        </w:tc>
        <w:tc>
          <w:tcPr>
            <w:tcW w:w="773" w:type="dxa"/>
            <w:tcBorders>
              <w:top w:val="single" w:sz="4" w:space="0" w:color="000000"/>
              <w:bottom w:val="single" w:sz="4" w:space="0" w:color="000000"/>
            </w:tcBorders>
          </w:tcPr>
          <w:p>
            <w:pPr>
              <w:pStyle w:val="TableParagraph"/>
              <w:spacing w:line="227" w:lineRule="exact"/>
              <w:ind w:right="112"/>
              <w:jc w:val="right"/>
              <w:rPr>
                <w:rFonts w:ascii="Arial MT"/>
                <w:sz w:val="20"/>
              </w:rPr>
            </w:pPr>
            <w:r>
              <w:rPr>
                <w:rFonts w:ascii="Arial MT"/>
                <w:spacing w:val="-5"/>
                <w:sz w:val="20"/>
              </w:rPr>
              <w:t>10</w:t>
            </w:r>
          </w:p>
        </w:tc>
        <w:tc>
          <w:tcPr>
            <w:tcW w:w="778" w:type="dxa"/>
            <w:tcBorders>
              <w:top w:val="single" w:sz="4" w:space="0" w:color="000000"/>
              <w:bottom w:val="single" w:sz="4" w:space="0" w:color="000000"/>
            </w:tcBorders>
          </w:tcPr>
          <w:p>
            <w:pPr>
              <w:pStyle w:val="TableParagraph"/>
              <w:spacing w:line="227" w:lineRule="exact"/>
              <w:ind w:right="117"/>
              <w:jc w:val="right"/>
              <w:rPr>
                <w:rFonts w:ascii="Arial MT"/>
                <w:sz w:val="20"/>
              </w:rPr>
            </w:pPr>
            <w:r>
              <w:rPr>
                <w:rFonts w:ascii="Arial MT"/>
                <w:spacing w:val="-5"/>
                <w:sz w:val="20"/>
              </w:rPr>
              <w:t>11</w:t>
            </w:r>
          </w:p>
        </w:tc>
      </w:tr>
      <w:tr>
        <w:trPr>
          <w:trHeight w:val="530" w:hRule="atLeast"/>
        </w:trPr>
        <w:tc>
          <w:tcPr>
            <w:tcW w:w="1453" w:type="dxa"/>
            <w:tcBorders>
              <w:top w:val="single" w:sz="4" w:space="0" w:color="000000"/>
            </w:tcBorders>
          </w:tcPr>
          <w:p>
            <w:pPr>
              <w:pStyle w:val="TableParagraph"/>
              <w:spacing w:before="182"/>
              <w:ind w:left="107"/>
              <w:jc w:val="left"/>
              <w:rPr>
                <w:rFonts w:ascii="Arial MT"/>
                <w:sz w:val="20"/>
              </w:rPr>
            </w:pPr>
            <w:r>
              <w:rPr>
                <w:rFonts w:ascii="Arial MT"/>
                <w:spacing w:val="-5"/>
                <w:sz w:val="20"/>
              </w:rPr>
              <w:t>3CM</w:t>
            </w:r>
          </w:p>
        </w:tc>
        <w:tc>
          <w:tcPr>
            <w:tcW w:w="555" w:type="dxa"/>
            <w:tcBorders>
              <w:top w:val="single" w:sz="4" w:space="0" w:color="000000"/>
            </w:tcBorders>
          </w:tcPr>
          <w:p>
            <w:pPr>
              <w:pStyle w:val="TableParagraph"/>
              <w:spacing w:before="182"/>
              <w:ind w:left="114"/>
              <w:rPr>
                <w:rFonts w:ascii="Arial MT"/>
                <w:sz w:val="20"/>
              </w:rPr>
            </w:pPr>
            <w:r>
              <w:rPr>
                <w:rFonts w:ascii="Arial MT"/>
                <w:spacing w:val="-5"/>
                <w:sz w:val="20"/>
              </w:rPr>
              <w:t>20</w:t>
            </w:r>
          </w:p>
        </w:tc>
        <w:tc>
          <w:tcPr>
            <w:tcW w:w="812" w:type="dxa"/>
            <w:tcBorders>
              <w:top w:val="single" w:sz="4" w:space="0" w:color="000000"/>
            </w:tcBorders>
          </w:tcPr>
          <w:p>
            <w:pPr>
              <w:pStyle w:val="TableParagraph"/>
              <w:spacing w:before="182"/>
              <w:ind w:right="167"/>
              <w:jc w:val="right"/>
              <w:rPr>
                <w:rFonts w:ascii="Arial MT"/>
                <w:sz w:val="20"/>
              </w:rPr>
            </w:pPr>
            <w:r>
              <w:rPr>
                <w:rFonts w:ascii="Arial MT"/>
                <w:spacing w:val="-5"/>
                <w:sz w:val="20"/>
              </w:rPr>
              <w:t>36</w:t>
            </w:r>
          </w:p>
        </w:tc>
        <w:tc>
          <w:tcPr>
            <w:tcW w:w="670" w:type="dxa"/>
            <w:tcBorders>
              <w:top w:val="single" w:sz="4" w:space="0" w:color="000000"/>
            </w:tcBorders>
          </w:tcPr>
          <w:p>
            <w:pPr>
              <w:pStyle w:val="TableParagraph"/>
              <w:spacing w:before="182"/>
              <w:ind w:right="168"/>
              <w:jc w:val="right"/>
              <w:rPr>
                <w:rFonts w:ascii="Arial MT"/>
                <w:sz w:val="20"/>
              </w:rPr>
            </w:pPr>
            <w:r>
              <w:rPr>
                <w:rFonts w:ascii="Arial MT"/>
                <w:spacing w:val="-5"/>
                <w:sz w:val="20"/>
              </w:rPr>
              <w:t>173</w:t>
            </w:r>
          </w:p>
        </w:tc>
        <w:tc>
          <w:tcPr>
            <w:tcW w:w="610" w:type="dxa"/>
            <w:tcBorders>
              <w:top w:val="single" w:sz="4" w:space="0" w:color="000000"/>
            </w:tcBorders>
          </w:tcPr>
          <w:p>
            <w:pPr>
              <w:pStyle w:val="TableParagraph"/>
              <w:spacing w:before="182"/>
              <w:ind w:right="108"/>
              <w:jc w:val="right"/>
              <w:rPr>
                <w:rFonts w:ascii="Arial MT"/>
                <w:sz w:val="20"/>
              </w:rPr>
            </w:pPr>
            <w:r>
              <w:rPr>
                <w:rFonts w:ascii="Arial MT"/>
                <w:spacing w:val="-5"/>
                <w:sz w:val="20"/>
              </w:rPr>
              <w:t>650</w:t>
            </w:r>
          </w:p>
        </w:tc>
        <w:tc>
          <w:tcPr>
            <w:tcW w:w="662" w:type="dxa"/>
            <w:tcBorders>
              <w:top w:val="single" w:sz="4" w:space="0" w:color="000000"/>
            </w:tcBorders>
          </w:tcPr>
          <w:p>
            <w:pPr>
              <w:pStyle w:val="TableParagraph"/>
              <w:spacing w:before="182"/>
              <w:ind w:right="110"/>
              <w:jc w:val="right"/>
              <w:rPr>
                <w:rFonts w:ascii="Arial MT"/>
                <w:sz w:val="20"/>
              </w:rPr>
            </w:pPr>
            <w:r>
              <w:rPr>
                <w:rFonts w:ascii="Arial MT"/>
                <w:spacing w:val="-4"/>
                <w:sz w:val="20"/>
              </w:rPr>
              <w:t>1943</w:t>
            </w:r>
          </w:p>
        </w:tc>
        <w:tc>
          <w:tcPr>
            <w:tcW w:w="662" w:type="dxa"/>
            <w:tcBorders>
              <w:top w:val="single" w:sz="4" w:space="0" w:color="000000"/>
            </w:tcBorders>
          </w:tcPr>
          <w:p>
            <w:pPr>
              <w:pStyle w:val="TableParagraph"/>
              <w:spacing w:before="182"/>
              <w:ind w:right="109"/>
              <w:jc w:val="right"/>
              <w:rPr>
                <w:rFonts w:ascii="Arial MT"/>
                <w:sz w:val="20"/>
              </w:rPr>
            </w:pPr>
            <w:r>
              <w:rPr>
                <w:rFonts w:ascii="Arial MT"/>
                <w:spacing w:val="-4"/>
                <w:sz w:val="20"/>
              </w:rPr>
              <w:t>5473</w:t>
            </w:r>
          </w:p>
        </w:tc>
        <w:tc>
          <w:tcPr>
            <w:tcW w:w="793" w:type="dxa"/>
            <w:tcBorders>
              <w:top w:val="single" w:sz="4" w:space="0" w:color="000000"/>
            </w:tcBorders>
          </w:tcPr>
          <w:p>
            <w:pPr>
              <w:pStyle w:val="TableParagraph"/>
              <w:spacing w:before="182"/>
              <w:ind w:right="130"/>
              <w:jc w:val="right"/>
              <w:rPr>
                <w:rFonts w:ascii="Arial MT"/>
                <w:sz w:val="20"/>
              </w:rPr>
            </w:pPr>
            <w:r>
              <w:rPr>
                <w:rFonts w:ascii="Arial MT"/>
                <w:spacing w:val="-2"/>
                <w:sz w:val="20"/>
              </w:rPr>
              <w:t>11787</w:t>
            </w:r>
          </w:p>
        </w:tc>
        <w:tc>
          <w:tcPr>
            <w:tcW w:w="754" w:type="dxa"/>
            <w:tcBorders>
              <w:top w:val="single" w:sz="4" w:space="0" w:color="000000"/>
            </w:tcBorders>
          </w:tcPr>
          <w:p>
            <w:pPr>
              <w:pStyle w:val="TableParagraph"/>
              <w:spacing w:before="182"/>
              <w:ind w:right="111"/>
              <w:jc w:val="right"/>
              <w:rPr>
                <w:rFonts w:ascii="Arial MT"/>
                <w:sz w:val="20"/>
              </w:rPr>
            </w:pPr>
            <w:r>
              <w:rPr>
                <w:rFonts w:ascii="Arial MT"/>
                <w:spacing w:val="-2"/>
                <w:sz w:val="20"/>
              </w:rPr>
              <w:t>18691</w:t>
            </w:r>
          </w:p>
        </w:tc>
        <w:tc>
          <w:tcPr>
            <w:tcW w:w="774" w:type="dxa"/>
            <w:tcBorders>
              <w:top w:val="single" w:sz="4" w:space="0" w:color="000000"/>
            </w:tcBorders>
          </w:tcPr>
          <w:p>
            <w:pPr>
              <w:pStyle w:val="TableParagraph"/>
              <w:spacing w:before="182"/>
              <w:ind w:right="112"/>
              <w:jc w:val="right"/>
              <w:rPr>
                <w:rFonts w:ascii="Arial MT"/>
                <w:sz w:val="20"/>
              </w:rPr>
            </w:pPr>
            <w:r>
              <w:rPr>
                <w:rFonts w:ascii="Arial MT"/>
                <w:spacing w:val="-2"/>
                <w:sz w:val="20"/>
              </w:rPr>
              <w:t>25195</w:t>
            </w:r>
          </w:p>
        </w:tc>
        <w:tc>
          <w:tcPr>
            <w:tcW w:w="773" w:type="dxa"/>
            <w:tcBorders>
              <w:top w:val="single" w:sz="4" w:space="0" w:color="000000"/>
            </w:tcBorders>
          </w:tcPr>
          <w:p>
            <w:pPr>
              <w:pStyle w:val="TableParagraph"/>
              <w:spacing w:before="182"/>
              <w:ind w:right="112"/>
              <w:jc w:val="right"/>
              <w:rPr>
                <w:rFonts w:ascii="Arial MT"/>
                <w:sz w:val="20"/>
              </w:rPr>
            </w:pPr>
            <w:r>
              <w:rPr>
                <w:rFonts w:ascii="Arial MT"/>
                <w:spacing w:val="-2"/>
                <w:sz w:val="20"/>
              </w:rPr>
              <w:t>22023</w:t>
            </w:r>
          </w:p>
        </w:tc>
        <w:tc>
          <w:tcPr>
            <w:tcW w:w="778" w:type="dxa"/>
            <w:tcBorders>
              <w:top w:val="single" w:sz="4" w:space="0" w:color="000000"/>
            </w:tcBorders>
          </w:tcPr>
          <w:p>
            <w:pPr>
              <w:pStyle w:val="TableParagraph"/>
              <w:spacing w:before="182"/>
              <w:ind w:right="117"/>
              <w:jc w:val="right"/>
              <w:rPr>
                <w:rFonts w:ascii="Arial MT"/>
                <w:sz w:val="20"/>
              </w:rPr>
            </w:pPr>
            <w:r>
              <w:rPr>
                <w:rFonts w:ascii="Arial MT"/>
                <w:spacing w:val="-2"/>
                <w:sz w:val="20"/>
              </w:rPr>
              <w:t>12574</w:t>
            </w:r>
          </w:p>
        </w:tc>
      </w:tr>
      <w:tr>
        <w:trPr>
          <w:trHeight w:val="459" w:hRule="atLeast"/>
        </w:trPr>
        <w:tc>
          <w:tcPr>
            <w:tcW w:w="1453" w:type="dxa"/>
          </w:tcPr>
          <w:p>
            <w:pPr>
              <w:pStyle w:val="TableParagraph"/>
              <w:spacing w:before="112"/>
              <w:ind w:left="107"/>
              <w:jc w:val="left"/>
              <w:rPr>
                <w:rFonts w:ascii="Arial MT"/>
                <w:sz w:val="20"/>
              </w:rPr>
            </w:pPr>
            <w:r>
              <w:rPr>
                <w:rFonts w:ascii="Arial MT"/>
                <w:spacing w:val="-5"/>
                <w:sz w:val="20"/>
              </w:rPr>
              <w:t>4CM</w:t>
            </w:r>
          </w:p>
        </w:tc>
        <w:tc>
          <w:tcPr>
            <w:tcW w:w="555" w:type="dxa"/>
          </w:tcPr>
          <w:p>
            <w:pPr>
              <w:pStyle w:val="TableParagraph"/>
              <w:spacing w:before="112"/>
              <w:ind w:left="114"/>
              <w:rPr>
                <w:rFonts w:ascii="Arial MT"/>
                <w:sz w:val="20"/>
              </w:rPr>
            </w:pPr>
            <w:r>
              <w:rPr>
                <w:rFonts w:ascii="Arial MT"/>
                <w:spacing w:val="-5"/>
                <w:sz w:val="20"/>
              </w:rPr>
              <w:t>20</w:t>
            </w:r>
          </w:p>
        </w:tc>
        <w:tc>
          <w:tcPr>
            <w:tcW w:w="812" w:type="dxa"/>
          </w:tcPr>
          <w:p>
            <w:pPr>
              <w:pStyle w:val="TableParagraph"/>
              <w:spacing w:before="112"/>
              <w:ind w:right="167"/>
              <w:jc w:val="right"/>
              <w:rPr>
                <w:rFonts w:ascii="Arial MT"/>
                <w:sz w:val="20"/>
              </w:rPr>
            </w:pPr>
            <w:r>
              <w:rPr>
                <w:rFonts w:ascii="Arial MT"/>
                <w:spacing w:val="-5"/>
                <w:sz w:val="20"/>
              </w:rPr>
              <w:t>36</w:t>
            </w:r>
          </w:p>
        </w:tc>
        <w:tc>
          <w:tcPr>
            <w:tcW w:w="670" w:type="dxa"/>
          </w:tcPr>
          <w:p>
            <w:pPr>
              <w:pStyle w:val="TableParagraph"/>
              <w:spacing w:before="112"/>
              <w:ind w:right="168"/>
              <w:jc w:val="right"/>
              <w:rPr>
                <w:rFonts w:ascii="Arial MT"/>
                <w:sz w:val="20"/>
              </w:rPr>
            </w:pPr>
            <w:r>
              <w:rPr>
                <w:rFonts w:ascii="Arial MT"/>
                <w:spacing w:val="-5"/>
                <w:sz w:val="20"/>
              </w:rPr>
              <w:t>155</w:t>
            </w:r>
          </w:p>
        </w:tc>
        <w:tc>
          <w:tcPr>
            <w:tcW w:w="610" w:type="dxa"/>
          </w:tcPr>
          <w:p>
            <w:pPr>
              <w:pStyle w:val="TableParagraph"/>
              <w:spacing w:before="112"/>
              <w:ind w:right="108"/>
              <w:jc w:val="right"/>
              <w:rPr>
                <w:rFonts w:ascii="Arial MT"/>
                <w:sz w:val="20"/>
              </w:rPr>
            </w:pPr>
            <w:r>
              <w:rPr>
                <w:rFonts w:ascii="Arial MT"/>
                <w:spacing w:val="-5"/>
                <w:sz w:val="20"/>
              </w:rPr>
              <w:t>664</w:t>
            </w:r>
          </w:p>
        </w:tc>
        <w:tc>
          <w:tcPr>
            <w:tcW w:w="662" w:type="dxa"/>
          </w:tcPr>
          <w:p>
            <w:pPr>
              <w:pStyle w:val="TableParagraph"/>
              <w:spacing w:before="112"/>
              <w:ind w:right="110"/>
              <w:jc w:val="right"/>
              <w:rPr>
                <w:rFonts w:ascii="Arial MT"/>
                <w:sz w:val="20"/>
              </w:rPr>
            </w:pPr>
            <w:r>
              <w:rPr>
                <w:rFonts w:ascii="Arial MT"/>
                <w:spacing w:val="-4"/>
                <w:sz w:val="20"/>
              </w:rPr>
              <w:t>2036</w:t>
            </w:r>
          </w:p>
        </w:tc>
        <w:tc>
          <w:tcPr>
            <w:tcW w:w="662" w:type="dxa"/>
          </w:tcPr>
          <w:p>
            <w:pPr>
              <w:pStyle w:val="TableParagraph"/>
              <w:spacing w:before="112"/>
              <w:ind w:right="109"/>
              <w:jc w:val="right"/>
              <w:rPr>
                <w:rFonts w:ascii="Arial MT"/>
                <w:sz w:val="20"/>
              </w:rPr>
            </w:pPr>
            <w:r>
              <w:rPr>
                <w:rFonts w:ascii="Arial MT"/>
                <w:spacing w:val="-4"/>
                <w:sz w:val="20"/>
              </w:rPr>
              <w:t>5273</w:t>
            </w:r>
          </w:p>
        </w:tc>
        <w:tc>
          <w:tcPr>
            <w:tcW w:w="793" w:type="dxa"/>
          </w:tcPr>
          <w:p>
            <w:pPr>
              <w:pStyle w:val="TableParagraph"/>
              <w:spacing w:before="112"/>
              <w:ind w:right="130"/>
              <w:jc w:val="right"/>
              <w:rPr>
                <w:rFonts w:ascii="Arial MT"/>
                <w:sz w:val="20"/>
              </w:rPr>
            </w:pPr>
            <w:r>
              <w:rPr>
                <w:rFonts w:ascii="Arial MT"/>
                <w:spacing w:val="-2"/>
                <w:sz w:val="20"/>
              </w:rPr>
              <w:t>13776</w:t>
            </w:r>
          </w:p>
        </w:tc>
        <w:tc>
          <w:tcPr>
            <w:tcW w:w="754" w:type="dxa"/>
          </w:tcPr>
          <w:p>
            <w:pPr>
              <w:pStyle w:val="TableParagraph"/>
              <w:spacing w:before="112"/>
              <w:ind w:right="111"/>
              <w:jc w:val="right"/>
              <w:rPr>
                <w:rFonts w:ascii="Arial MT"/>
                <w:sz w:val="20"/>
              </w:rPr>
            </w:pPr>
            <w:r>
              <w:rPr>
                <w:rFonts w:ascii="Arial MT"/>
                <w:spacing w:val="-2"/>
                <w:sz w:val="20"/>
              </w:rPr>
              <w:t>22528</w:t>
            </w:r>
          </w:p>
        </w:tc>
        <w:tc>
          <w:tcPr>
            <w:tcW w:w="774" w:type="dxa"/>
          </w:tcPr>
          <w:p>
            <w:pPr>
              <w:pStyle w:val="TableParagraph"/>
              <w:spacing w:before="112"/>
              <w:ind w:right="112"/>
              <w:jc w:val="right"/>
              <w:rPr>
                <w:rFonts w:ascii="Arial MT"/>
                <w:sz w:val="20"/>
              </w:rPr>
            </w:pPr>
            <w:r>
              <w:rPr>
                <w:rFonts w:ascii="Arial MT"/>
                <w:spacing w:val="-2"/>
                <w:sz w:val="20"/>
              </w:rPr>
              <w:t>30335</w:t>
            </w:r>
          </w:p>
        </w:tc>
        <w:tc>
          <w:tcPr>
            <w:tcW w:w="773" w:type="dxa"/>
          </w:tcPr>
          <w:p>
            <w:pPr>
              <w:pStyle w:val="TableParagraph"/>
              <w:spacing w:before="112"/>
              <w:ind w:right="112"/>
              <w:jc w:val="right"/>
              <w:rPr>
                <w:rFonts w:ascii="Arial MT"/>
                <w:sz w:val="20"/>
              </w:rPr>
            </w:pPr>
            <w:r>
              <w:rPr>
                <w:rFonts w:ascii="Arial MT"/>
                <w:spacing w:val="-2"/>
                <w:sz w:val="20"/>
              </w:rPr>
              <w:t>29595</w:t>
            </w:r>
          </w:p>
        </w:tc>
        <w:tc>
          <w:tcPr>
            <w:tcW w:w="778" w:type="dxa"/>
          </w:tcPr>
          <w:p>
            <w:pPr>
              <w:pStyle w:val="TableParagraph"/>
              <w:spacing w:before="112"/>
              <w:ind w:right="117"/>
              <w:jc w:val="right"/>
              <w:rPr>
                <w:rFonts w:ascii="Arial MT"/>
                <w:sz w:val="20"/>
              </w:rPr>
            </w:pPr>
            <w:r>
              <w:rPr>
                <w:rFonts w:ascii="Arial MT"/>
                <w:spacing w:val="-2"/>
                <w:sz w:val="20"/>
              </w:rPr>
              <w:t>12930</w:t>
            </w:r>
          </w:p>
        </w:tc>
      </w:tr>
      <w:tr>
        <w:trPr>
          <w:trHeight w:val="340" w:hRule="atLeast"/>
        </w:trPr>
        <w:tc>
          <w:tcPr>
            <w:tcW w:w="1453" w:type="dxa"/>
          </w:tcPr>
          <w:p>
            <w:pPr>
              <w:pStyle w:val="TableParagraph"/>
              <w:spacing w:line="210" w:lineRule="exact" w:before="110"/>
              <w:ind w:left="107"/>
              <w:jc w:val="left"/>
              <w:rPr>
                <w:rFonts w:ascii="Arial MT"/>
                <w:sz w:val="20"/>
              </w:rPr>
            </w:pPr>
            <w:r>
              <w:rPr>
                <w:rFonts w:ascii="Arial MT"/>
                <w:spacing w:val="-5"/>
                <w:sz w:val="20"/>
              </w:rPr>
              <w:t>5CM</w:t>
            </w:r>
          </w:p>
        </w:tc>
        <w:tc>
          <w:tcPr>
            <w:tcW w:w="555" w:type="dxa"/>
          </w:tcPr>
          <w:p>
            <w:pPr>
              <w:pStyle w:val="TableParagraph"/>
              <w:spacing w:line="210" w:lineRule="exact" w:before="110"/>
              <w:ind w:left="114"/>
              <w:rPr>
                <w:rFonts w:ascii="Arial MT"/>
                <w:sz w:val="20"/>
              </w:rPr>
            </w:pPr>
            <w:r>
              <w:rPr>
                <w:rFonts w:ascii="Arial MT"/>
                <w:spacing w:val="-5"/>
                <w:sz w:val="20"/>
              </w:rPr>
              <w:t>20</w:t>
            </w:r>
          </w:p>
        </w:tc>
        <w:tc>
          <w:tcPr>
            <w:tcW w:w="812" w:type="dxa"/>
          </w:tcPr>
          <w:p>
            <w:pPr>
              <w:pStyle w:val="TableParagraph"/>
              <w:spacing w:line="210" w:lineRule="exact" w:before="110"/>
              <w:ind w:right="167"/>
              <w:jc w:val="right"/>
              <w:rPr>
                <w:rFonts w:ascii="Arial MT"/>
                <w:sz w:val="20"/>
              </w:rPr>
            </w:pPr>
            <w:r>
              <w:rPr>
                <w:rFonts w:ascii="Arial MT"/>
                <w:spacing w:val="-5"/>
                <w:sz w:val="20"/>
              </w:rPr>
              <w:t>35</w:t>
            </w:r>
          </w:p>
        </w:tc>
        <w:tc>
          <w:tcPr>
            <w:tcW w:w="670" w:type="dxa"/>
          </w:tcPr>
          <w:p>
            <w:pPr>
              <w:pStyle w:val="TableParagraph"/>
              <w:spacing w:line="210" w:lineRule="exact" w:before="110"/>
              <w:ind w:right="168"/>
              <w:jc w:val="right"/>
              <w:rPr>
                <w:rFonts w:ascii="Arial MT"/>
                <w:sz w:val="20"/>
              </w:rPr>
            </w:pPr>
            <w:r>
              <w:rPr>
                <w:rFonts w:ascii="Arial MT"/>
                <w:spacing w:val="-5"/>
                <w:sz w:val="20"/>
              </w:rPr>
              <w:t>123</w:t>
            </w:r>
          </w:p>
        </w:tc>
        <w:tc>
          <w:tcPr>
            <w:tcW w:w="610" w:type="dxa"/>
          </w:tcPr>
          <w:p>
            <w:pPr>
              <w:pStyle w:val="TableParagraph"/>
              <w:spacing w:line="210" w:lineRule="exact" w:before="110"/>
              <w:ind w:right="108"/>
              <w:jc w:val="right"/>
              <w:rPr>
                <w:rFonts w:ascii="Arial MT"/>
                <w:sz w:val="20"/>
              </w:rPr>
            </w:pPr>
            <w:r>
              <w:rPr>
                <w:rFonts w:ascii="Arial MT"/>
                <w:spacing w:val="-5"/>
                <w:sz w:val="20"/>
              </w:rPr>
              <w:t>592</w:t>
            </w:r>
          </w:p>
        </w:tc>
        <w:tc>
          <w:tcPr>
            <w:tcW w:w="662" w:type="dxa"/>
          </w:tcPr>
          <w:p>
            <w:pPr>
              <w:pStyle w:val="TableParagraph"/>
              <w:spacing w:line="210" w:lineRule="exact" w:before="110"/>
              <w:ind w:right="110"/>
              <w:jc w:val="right"/>
              <w:rPr>
                <w:rFonts w:ascii="Arial MT"/>
                <w:sz w:val="20"/>
              </w:rPr>
            </w:pPr>
            <w:r>
              <w:rPr>
                <w:rFonts w:ascii="Arial MT"/>
                <w:spacing w:val="-4"/>
                <w:sz w:val="20"/>
              </w:rPr>
              <w:t>1764</w:t>
            </w:r>
          </w:p>
        </w:tc>
        <w:tc>
          <w:tcPr>
            <w:tcW w:w="662" w:type="dxa"/>
          </w:tcPr>
          <w:p>
            <w:pPr>
              <w:pStyle w:val="TableParagraph"/>
              <w:spacing w:line="210" w:lineRule="exact" w:before="110"/>
              <w:ind w:right="109"/>
              <w:jc w:val="right"/>
              <w:rPr>
                <w:rFonts w:ascii="Arial MT"/>
                <w:sz w:val="20"/>
              </w:rPr>
            </w:pPr>
            <w:r>
              <w:rPr>
                <w:rFonts w:ascii="Arial MT"/>
                <w:spacing w:val="-4"/>
                <w:sz w:val="20"/>
              </w:rPr>
              <w:t>6253</w:t>
            </w:r>
          </w:p>
        </w:tc>
        <w:tc>
          <w:tcPr>
            <w:tcW w:w="793" w:type="dxa"/>
          </w:tcPr>
          <w:p>
            <w:pPr>
              <w:pStyle w:val="TableParagraph"/>
              <w:spacing w:line="210" w:lineRule="exact" w:before="110"/>
              <w:ind w:right="130"/>
              <w:jc w:val="right"/>
              <w:rPr>
                <w:rFonts w:ascii="Arial MT"/>
                <w:sz w:val="20"/>
              </w:rPr>
            </w:pPr>
            <w:r>
              <w:rPr>
                <w:rFonts w:ascii="Arial MT"/>
                <w:spacing w:val="-2"/>
                <w:sz w:val="20"/>
              </w:rPr>
              <w:t>11435</w:t>
            </w:r>
          </w:p>
        </w:tc>
        <w:tc>
          <w:tcPr>
            <w:tcW w:w="754" w:type="dxa"/>
          </w:tcPr>
          <w:p>
            <w:pPr>
              <w:pStyle w:val="TableParagraph"/>
              <w:spacing w:line="210" w:lineRule="exact" w:before="110"/>
              <w:ind w:right="111"/>
              <w:jc w:val="right"/>
              <w:rPr>
                <w:rFonts w:ascii="Arial MT"/>
                <w:sz w:val="20"/>
              </w:rPr>
            </w:pPr>
            <w:r>
              <w:rPr>
                <w:rFonts w:ascii="Arial MT"/>
                <w:spacing w:val="-2"/>
                <w:sz w:val="20"/>
              </w:rPr>
              <w:t>19842</w:t>
            </w:r>
          </w:p>
        </w:tc>
        <w:tc>
          <w:tcPr>
            <w:tcW w:w="774" w:type="dxa"/>
          </w:tcPr>
          <w:p>
            <w:pPr>
              <w:pStyle w:val="TableParagraph"/>
              <w:spacing w:line="210" w:lineRule="exact" w:before="110"/>
              <w:ind w:right="112"/>
              <w:jc w:val="right"/>
              <w:rPr>
                <w:rFonts w:ascii="Arial MT"/>
                <w:sz w:val="20"/>
              </w:rPr>
            </w:pPr>
            <w:r>
              <w:rPr>
                <w:rFonts w:ascii="Arial MT"/>
                <w:spacing w:val="-2"/>
                <w:sz w:val="20"/>
              </w:rPr>
              <w:t>31794</w:t>
            </w:r>
          </w:p>
        </w:tc>
        <w:tc>
          <w:tcPr>
            <w:tcW w:w="773" w:type="dxa"/>
          </w:tcPr>
          <w:p>
            <w:pPr>
              <w:pStyle w:val="TableParagraph"/>
              <w:spacing w:line="210" w:lineRule="exact" w:before="110"/>
              <w:ind w:right="112"/>
              <w:jc w:val="right"/>
              <w:rPr>
                <w:rFonts w:ascii="Arial MT"/>
                <w:sz w:val="20"/>
              </w:rPr>
            </w:pPr>
            <w:r>
              <w:rPr>
                <w:rFonts w:ascii="Arial MT"/>
                <w:spacing w:val="-2"/>
                <w:sz w:val="20"/>
              </w:rPr>
              <w:t>24693</w:t>
            </w:r>
          </w:p>
        </w:tc>
        <w:tc>
          <w:tcPr>
            <w:tcW w:w="778" w:type="dxa"/>
          </w:tcPr>
          <w:p>
            <w:pPr>
              <w:pStyle w:val="TableParagraph"/>
              <w:spacing w:line="210" w:lineRule="exact" w:before="110"/>
              <w:ind w:right="117"/>
              <w:jc w:val="right"/>
              <w:rPr>
                <w:rFonts w:ascii="Arial MT"/>
                <w:sz w:val="20"/>
              </w:rPr>
            </w:pPr>
            <w:r>
              <w:rPr>
                <w:rFonts w:ascii="Arial MT"/>
                <w:spacing w:val="-2"/>
                <w:sz w:val="20"/>
              </w:rPr>
              <w:t>16750</w:t>
            </w:r>
          </w:p>
        </w:tc>
      </w:tr>
    </w:tbl>
    <w:p>
      <w:pPr>
        <w:pStyle w:val="BodyText"/>
        <w:rPr>
          <w:sz w:val="18"/>
        </w:rPr>
      </w:pPr>
      <w:r>
        <w:rPr/>
        <mc:AlternateContent>
          <mc:Choice Requires="wps">
            <w:drawing>
              <wp:anchor distT="0" distB="0" distL="0" distR="0" allowOverlap="1" layoutInCell="1" locked="0" behindDoc="1" simplePos="0" relativeHeight="487642624">
                <wp:simplePos x="0" y="0"/>
                <wp:positionH relativeFrom="page">
                  <wp:posOffset>1303274</wp:posOffset>
                </wp:positionH>
                <wp:positionV relativeFrom="paragraph">
                  <wp:posOffset>146938</wp:posOffset>
                </wp:positionV>
                <wp:extent cx="5899150" cy="6350"/>
                <wp:effectExtent l="0" t="0" r="0" b="0"/>
                <wp:wrapTopAndBottom/>
                <wp:docPr id="661" name="Graphic 661"/>
                <wp:cNvGraphicFramePr>
                  <a:graphicFrameLocks/>
                </wp:cNvGraphicFramePr>
                <a:graphic>
                  <a:graphicData uri="http://schemas.microsoft.com/office/word/2010/wordprocessingShape">
                    <wps:wsp>
                      <wps:cNvPr id="661" name="Graphic 661"/>
                      <wps:cNvSpPr/>
                      <wps:spPr>
                        <a:xfrm>
                          <a:off x="0" y="0"/>
                          <a:ext cx="5899150" cy="6350"/>
                        </a:xfrm>
                        <a:custGeom>
                          <a:avLst/>
                          <a:gdLst/>
                          <a:ahLst/>
                          <a:cxnLst/>
                          <a:rect l="l" t="t" r="r" b="b"/>
                          <a:pathLst>
                            <a:path w="5899150" h="6350">
                              <a:moveTo>
                                <a:pt x="850379" y="0"/>
                              </a:moveTo>
                              <a:lnTo>
                                <a:pt x="0" y="0"/>
                              </a:lnTo>
                              <a:lnTo>
                                <a:pt x="0" y="6096"/>
                              </a:lnTo>
                              <a:lnTo>
                                <a:pt x="850379" y="6096"/>
                              </a:lnTo>
                              <a:lnTo>
                                <a:pt x="850379" y="0"/>
                              </a:lnTo>
                              <a:close/>
                            </a:path>
                            <a:path w="5899150" h="6350">
                              <a:moveTo>
                                <a:pt x="1752904" y="0"/>
                              </a:moveTo>
                              <a:lnTo>
                                <a:pt x="1281684" y="0"/>
                              </a:lnTo>
                              <a:lnTo>
                                <a:pt x="1275588" y="0"/>
                              </a:lnTo>
                              <a:lnTo>
                                <a:pt x="856488" y="0"/>
                              </a:lnTo>
                              <a:lnTo>
                                <a:pt x="850392" y="0"/>
                              </a:lnTo>
                              <a:lnTo>
                                <a:pt x="850392" y="6096"/>
                              </a:lnTo>
                              <a:lnTo>
                                <a:pt x="856488" y="6096"/>
                              </a:lnTo>
                              <a:lnTo>
                                <a:pt x="1275588" y="6096"/>
                              </a:lnTo>
                              <a:lnTo>
                                <a:pt x="1281684" y="6096"/>
                              </a:lnTo>
                              <a:lnTo>
                                <a:pt x="1752904" y="6096"/>
                              </a:lnTo>
                              <a:lnTo>
                                <a:pt x="1752904" y="0"/>
                              </a:lnTo>
                              <a:close/>
                            </a:path>
                            <a:path w="5899150" h="6350">
                              <a:moveTo>
                                <a:pt x="3023984" y="0"/>
                              </a:moveTo>
                              <a:lnTo>
                                <a:pt x="3023984" y="0"/>
                              </a:lnTo>
                              <a:lnTo>
                                <a:pt x="1752981" y="0"/>
                              </a:lnTo>
                              <a:lnTo>
                                <a:pt x="1752981" y="6096"/>
                              </a:lnTo>
                              <a:lnTo>
                                <a:pt x="3023984" y="6096"/>
                              </a:lnTo>
                              <a:lnTo>
                                <a:pt x="3023984" y="0"/>
                              </a:lnTo>
                              <a:close/>
                            </a:path>
                            <a:path w="5899150" h="6350">
                              <a:moveTo>
                                <a:pt x="3449434" y="0"/>
                              </a:moveTo>
                              <a:lnTo>
                                <a:pt x="3443389" y="0"/>
                              </a:lnTo>
                              <a:lnTo>
                                <a:pt x="3030093" y="0"/>
                              </a:lnTo>
                              <a:lnTo>
                                <a:pt x="3023997" y="0"/>
                              </a:lnTo>
                              <a:lnTo>
                                <a:pt x="3023997" y="6096"/>
                              </a:lnTo>
                              <a:lnTo>
                                <a:pt x="3030093" y="6096"/>
                              </a:lnTo>
                              <a:lnTo>
                                <a:pt x="3443351" y="6096"/>
                              </a:lnTo>
                              <a:lnTo>
                                <a:pt x="3449434" y="6096"/>
                              </a:lnTo>
                              <a:lnTo>
                                <a:pt x="3449434" y="0"/>
                              </a:lnTo>
                              <a:close/>
                            </a:path>
                            <a:path w="5899150" h="6350">
                              <a:moveTo>
                                <a:pt x="4430890" y="0"/>
                              </a:moveTo>
                              <a:lnTo>
                                <a:pt x="4424807" y="0"/>
                              </a:lnTo>
                              <a:lnTo>
                                <a:pt x="3940175" y="0"/>
                              </a:lnTo>
                              <a:lnTo>
                                <a:pt x="3934079" y="0"/>
                              </a:lnTo>
                              <a:lnTo>
                                <a:pt x="3449447" y="0"/>
                              </a:lnTo>
                              <a:lnTo>
                                <a:pt x="3449447" y="6096"/>
                              </a:lnTo>
                              <a:lnTo>
                                <a:pt x="3934079" y="6096"/>
                              </a:lnTo>
                              <a:lnTo>
                                <a:pt x="3940175" y="6096"/>
                              </a:lnTo>
                              <a:lnTo>
                                <a:pt x="4424807" y="6096"/>
                              </a:lnTo>
                              <a:lnTo>
                                <a:pt x="4430890" y="6096"/>
                              </a:lnTo>
                              <a:lnTo>
                                <a:pt x="4430890" y="0"/>
                              </a:lnTo>
                              <a:close/>
                            </a:path>
                            <a:path w="5899150" h="6350">
                              <a:moveTo>
                                <a:pt x="4915827" y="0"/>
                              </a:moveTo>
                              <a:lnTo>
                                <a:pt x="4430903" y="0"/>
                              </a:lnTo>
                              <a:lnTo>
                                <a:pt x="4430903" y="6096"/>
                              </a:lnTo>
                              <a:lnTo>
                                <a:pt x="4915827" y="6096"/>
                              </a:lnTo>
                              <a:lnTo>
                                <a:pt x="4915827" y="0"/>
                              </a:lnTo>
                              <a:close/>
                            </a:path>
                            <a:path w="5899150" h="6350">
                              <a:moveTo>
                                <a:pt x="4921999" y="0"/>
                              </a:moveTo>
                              <a:lnTo>
                                <a:pt x="4915916" y="0"/>
                              </a:lnTo>
                              <a:lnTo>
                                <a:pt x="4915916" y="6096"/>
                              </a:lnTo>
                              <a:lnTo>
                                <a:pt x="4921999" y="6096"/>
                              </a:lnTo>
                              <a:lnTo>
                                <a:pt x="4921999" y="0"/>
                              </a:lnTo>
                              <a:close/>
                            </a:path>
                            <a:path w="5899150" h="6350">
                              <a:moveTo>
                                <a:pt x="5414251" y="0"/>
                              </a:moveTo>
                              <a:lnTo>
                                <a:pt x="5408168" y="0"/>
                              </a:lnTo>
                              <a:lnTo>
                                <a:pt x="4922012" y="0"/>
                              </a:lnTo>
                              <a:lnTo>
                                <a:pt x="4922012" y="6096"/>
                              </a:lnTo>
                              <a:lnTo>
                                <a:pt x="5408168" y="6096"/>
                              </a:lnTo>
                              <a:lnTo>
                                <a:pt x="5414251" y="6096"/>
                              </a:lnTo>
                              <a:lnTo>
                                <a:pt x="5414251" y="0"/>
                              </a:lnTo>
                              <a:close/>
                            </a:path>
                            <a:path w="5899150" h="6350">
                              <a:moveTo>
                                <a:pt x="5898896" y="0"/>
                              </a:moveTo>
                              <a:lnTo>
                                <a:pt x="5414264" y="0"/>
                              </a:lnTo>
                              <a:lnTo>
                                <a:pt x="5414264" y="6096"/>
                              </a:lnTo>
                              <a:lnTo>
                                <a:pt x="5898896" y="6096"/>
                              </a:lnTo>
                              <a:lnTo>
                                <a:pt x="58988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2.620003pt;margin-top:11.569973pt;width:464.5pt;height:.5pt;mso-position-horizontal-relative:page;mso-position-vertical-relative:paragraph;z-index:-15673856;mso-wrap-distance-left:0;mso-wrap-distance-right:0" id="docshape619" coordorigin="2052,231" coordsize="9290,10" path="m3392,231l2052,231,2052,241,3392,241,3392,231xm4813,231l4071,231,4061,231,3401,231,3392,231,3392,241,3401,241,4061,241,4071,241,4813,241,4813,231xm6815,231l6162,231,6152,231,5492,231,5483,231,4823,231,4813,231,4813,241,4823,241,5483,241,5492,241,6152,241,6162,241,6815,241,6815,231xm7485,231l7475,231,7475,231,6824,231,6815,231,6815,241,6824,241,7475,241,7475,241,7485,241,7485,231xm9030,231l9021,231,8257,231,8248,231,7485,231,7485,241,8248,241,8257,241,9021,241,9030,241,9030,231xm9794,231l9030,231,9030,241,9794,241,9794,231xm9804,231l9794,231,9794,241,9804,241,9804,231xm10579,231l10569,231,9804,231,9804,241,10569,241,10579,241,10579,231xm11342,231l10579,231,10579,241,11342,241,11342,231xe" filled="true" fillcolor="#000000" stroked="false">
                <v:path arrowok="t"/>
                <v:fill type="solid"/>
                <w10:wrap type="topAndBottom"/>
              </v:shape>
            </w:pict>
          </mc:Fallback>
        </mc:AlternateContent>
      </w:r>
    </w:p>
    <w:p>
      <w:pPr>
        <w:pStyle w:val="BodyText"/>
        <w:spacing w:before="204"/>
        <w:rPr>
          <w:sz w:val="22"/>
        </w:rPr>
      </w:pPr>
    </w:p>
    <w:p>
      <w:pPr>
        <w:spacing w:before="1"/>
        <w:ind w:left="1380" w:right="0" w:firstLine="0"/>
        <w:jc w:val="left"/>
        <w:rPr>
          <w:i/>
          <w:sz w:val="16"/>
        </w:rPr>
      </w:pPr>
      <w:r>
        <w:rPr>
          <w:i/>
          <w:sz w:val="16"/>
        </w:rPr>
        <w:t>CM</w:t>
      </w:r>
      <w:r>
        <w:rPr>
          <w:i/>
          <w:spacing w:val="-3"/>
          <w:sz w:val="16"/>
        </w:rPr>
        <w:t> </w:t>
      </w:r>
      <w:r>
        <w:rPr>
          <w:i/>
          <w:sz w:val="16"/>
        </w:rPr>
        <w:t>=</w:t>
      </w:r>
      <w:r>
        <w:rPr>
          <w:i/>
          <w:spacing w:val="-6"/>
          <w:sz w:val="16"/>
        </w:rPr>
        <w:t> </w:t>
      </w:r>
      <w:r>
        <w:rPr>
          <w:i/>
          <w:sz w:val="16"/>
        </w:rPr>
        <w:t>Combinations</w:t>
      </w:r>
      <w:r>
        <w:rPr>
          <w:i/>
          <w:spacing w:val="-5"/>
          <w:sz w:val="16"/>
        </w:rPr>
        <w:t> </w:t>
      </w:r>
      <w:r>
        <w:rPr>
          <w:i/>
          <w:sz w:val="16"/>
        </w:rPr>
        <w:t>of</w:t>
      </w:r>
      <w:r>
        <w:rPr>
          <w:i/>
          <w:spacing w:val="-4"/>
          <w:sz w:val="16"/>
        </w:rPr>
        <w:t> </w:t>
      </w:r>
      <w:r>
        <w:rPr>
          <w:i/>
          <w:spacing w:val="-2"/>
          <w:sz w:val="16"/>
        </w:rPr>
        <w:t>Manure</w:t>
      </w:r>
    </w:p>
    <w:p>
      <w:pPr>
        <w:spacing w:after="0"/>
        <w:jc w:val="left"/>
        <w:rPr>
          <w:sz w:val="16"/>
        </w:rPr>
        <w:sectPr>
          <w:pgSz w:w="12240" w:h="15840"/>
          <w:pgMar w:header="761" w:footer="0" w:top="1340" w:bottom="280" w:left="1500" w:right="340"/>
        </w:sectPr>
      </w:pPr>
    </w:p>
    <w:p>
      <w:pPr>
        <w:spacing w:line="276" w:lineRule="auto" w:before="90" w:after="6"/>
        <w:ind w:left="1987" w:right="1505" w:hanging="1328"/>
        <w:jc w:val="left"/>
        <w:rPr>
          <w:sz w:val="22"/>
        </w:rPr>
      </w:pPr>
      <w:r>
        <w:rPr>
          <w:sz w:val="22"/>
        </w:rPr>
        <w:t>Appendix</w:t>
      </w:r>
      <w:r>
        <w:rPr>
          <w:spacing w:val="-5"/>
          <w:sz w:val="22"/>
        </w:rPr>
        <w:t> </w:t>
      </w:r>
      <w:r>
        <w:rPr>
          <w:sz w:val="22"/>
        </w:rPr>
        <w:t>10:</w:t>
      </w:r>
      <w:r>
        <w:rPr>
          <w:spacing w:val="40"/>
          <w:sz w:val="22"/>
        </w:rPr>
        <w:t> </w:t>
      </w:r>
      <w:r>
        <w:rPr>
          <w:sz w:val="22"/>
        </w:rPr>
        <w:t>Effect</w:t>
      </w:r>
      <w:r>
        <w:rPr>
          <w:spacing w:val="-2"/>
          <w:sz w:val="22"/>
        </w:rPr>
        <w:t> </w:t>
      </w:r>
      <w:r>
        <w:rPr>
          <w:sz w:val="22"/>
        </w:rPr>
        <w:t>of</w:t>
      </w:r>
      <w:r>
        <w:rPr>
          <w:spacing w:val="-3"/>
          <w:sz w:val="22"/>
        </w:rPr>
        <w:t> </w:t>
      </w:r>
      <w:r>
        <w:rPr>
          <w:sz w:val="22"/>
        </w:rPr>
        <w:t>Period</w:t>
      </w:r>
      <w:r>
        <w:rPr>
          <w:spacing w:val="-3"/>
          <w:sz w:val="22"/>
        </w:rPr>
        <w:t> </w:t>
      </w:r>
      <w:r>
        <w:rPr>
          <w:sz w:val="22"/>
        </w:rPr>
        <w:t>of</w:t>
      </w:r>
      <w:r>
        <w:rPr>
          <w:spacing w:val="-3"/>
          <w:sz w:val="22"/>
        </w:rPr>
        <w:t> </w:t>
      </w:r>
      <w:r>
        <w:rPr>
          <w:sz w:val="22"/>
        </w:rPr>
        <w:t>Growth</w:t>
      </w:r>
      <w:r>
        <w:rPr>
          <w:spacing w:val="-3"/>
          <w:sz w:val="22"/>
        </w:rPr>
        <w:t> </w:t>
      </w:r>
      <w:r>
        <w:rPr>
          <w:sz w:val="22"/>
        </w:rPr>
        <w:t>on</w:t>
      </w:r>
      <w:r>
        <w:rPr>
          <w:spacing w:val="-3"/>
          <w:sz w:val="22"/>
        </w:rPr>
        <w:t> </w:t>
      </w:r>
      <w:r>
        <w:rPr>
          <w:sz w:val="22"/>
        </w:rPr>
        <w:t>Population</w:t>
      </w:r>
      <w:r>
        <w:rPr>
          <w:spacing w:val="-3"/>
          <w:sz w:val="22"/>
        </w:rPr>
        <w:t> </w:t>
      </w:r>
      <w:r>
        <w:rPr>
          <w:sz w:val="22"/>
        </w:rPr>
        <w:t>Density</w:t>
      </w:r>
      <w:r>
        <w:rPr>
          <w:spacing w:val="-5"/>
          <w:sz w:val="22"/>
        </w:rPr>
        <w:t> </w:t>
      </w:r>
      <w:r>
        <w:rPr>
          <w:sz w:val="22"/>
        </w:rPr>
        <w:t>of </w:t>
      </w:r>
      <w:r>
        <w:rPr>
          <w:i/>
          <w:sz w:val="22"/>
        </w:rPr>
        <w:t>Daphnia</w:t>
      </w:r>
      <w:r>
        <w:rPr>
          <w:i/>
          <w:spacing w:val="-3"/>
          <w:sz w:val="22"/>
        </w:rPr>
        <w:t> </w:t>
      </w:r>
      <w:r>
        <w:rPr>
          <w:i/>
          <w:sz w:val="22"/>
        </w:rPr>
        <w:t>pulex</w:t>
      </w:r>
      <w:r>
        <w:rPr>
          <w:i/>
          <w:spacing w:val="-5"/>
          <w:sz w:val="22"/>
        </w:rPr>
        <w:t> </w:t>
      </w:r>
      <w:r>
        <w:rPr>
          <w:sz w:val="22"/>
        </w:rPr>
        <w:t>Treated with</w:t>
      </w:r>
      <w:r>
        <w:rPr>
          <w:spacing w:val="40"/>
          <w:sz w:val="22"/>
        </w:rPr>
        <w:t> </w:t>
      </w:r>
      <w:r>
        <w:rPr>
          <w:sz w:val="22"/>
        </w:rPr>
        <w:t>3, 4,</w:t>
      </w:r>
      <w:r>
        <w:rPr>
          <w:spacing w:val="40"/>
          <w:sz w:val="22"/>
        </w:rPr>
        <w:t> </w:t>
      </w:r>
      <w:r>
        <w:rPr>
          <w:sz w:val="22"/>
        </w:rPr>
        <w:t>5 Different Combinations of Manure.</w:t>
      </w:r>
    </w:p>
    <w:p>
      <w:pPr>
        <w:pStyle w:val="BodyText"/>
        <w:spacing w:line="20" w:lineRule="exact"/>
        <w:ind w:left="108"/>
        <w:rPr>
          <w:sz w:val="2"/>
        </w:rPr>
      </w:pPr>
      <w:r>
        <w:rPr>
          <w:sz w:val="2"/>
        </w:rPr>
        <mc:AlternateContent>
          <mc:Choice Requires="wps">
            <w:drawing>
              <wp:inline distT="0" distB="0" distL="0" distR="0">
                <wp:extent cx="6104890" cy="6350"/>
                <wp:effectExtent l="0" t="0" r="0" b="0"/>
                <wp:docPr id="662" name="Group 662"/>
                <wp:cNvGraphicFramePr>
                  <a:graphicFrameLocks/>
                </wp:cNvGraphicFramePr>
                <a:graphic>
                  <a:graphicData uri="http://schemas.microsoft.com/office/word/2010/wordprocessingGroup">
                    <wpg:wgp>
                      <wpg:cNvPr id="662" name="Group 662"/>
                      <wpg:cNvGrpSpPr/>
                      <wpg:grpSpPr>
                        <a:xfrm>
                          <a:off x="0" y="0"/>
                          <a:ext cx="6104890" cy="6350"/>
                          <a:chExt cx="6104890" cy="6350"/>
                        </a:xfrm>
                      </wpg:grpSpPr>
                      <wps:wsp>
                        <wps:cNvPr id="663" name="Graphic 663"/>
                        <wps:cNvSpPr/>
                        <wps:spPr>
                          <a:xfrm>
                            <a:off x="0" y="0"/>
                            <a:ext cx="6104890" cy="6350"/>
                          </a:xfrm>
                          <a:custGeom>
                            <a:avLst/>
                            <a:gdLst/>
                            <a:ahLst/>
                            <a:cxnLst/>
                            <a:rect l="l" t="t" r="r" b="b"/>
                            <a:pathLst>
                              <a:path w="6104890" h="6350">
                                <a:moveTo>
                                  <a:pt x="941768" y="0"/>
                                </a:moveTo>
                                <a:lnTo>
                                  <a:pt x="935736" y="0"/>
                                </a:lnTo>
                                <a:lnTo>
                                  <a:pt x="0" y="0"/>
                                </a:lnTo>
                                <a:lnTo>
                                  <a:pt x="0" y="6096"/>
                                </a:lnTo>
                                <a:lnTo>
                                  <a:pt x="935685" y="6096"/>
                                </a:lnTo>
                                <a:lnTo>
                                  <a:pt x="941768" y="6096"/>
                                </a:lnTo>
                                <a:lnTo>
                                  <a:pt x="941768" y="0"/>
                                </a:lnTo>
                                <a:close/>
                              </a:path>
                              <a:path w="6104890" h="6350">
                                <a:moveTo>
                                  <a:pt x="6104458" y="0"/>
                                </a:moveTo>
                                <a:lnTo>
                                  <a:pt x="941781" y="0"/>
                                </a:lnTo>
                                <a:lnTo>
                                  <a:pt x="941781" y="6096"/>
                                </a:lnTo>
                                <a:lnTo>
                                  <a:pt x="6104458" y="6096"/>
                                </a:lnTo>
                                <a:lnTo>
                                  <a:pt x="610445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80.7pt;height:.5pt;mso-position-horizontal-relative:char;mso-position-vertical-relative:line" id="docshapegroup620" coordorigin="0,0" coordsize="9614,10">
                <v:shape style="position:absolute;left:0;top:0;width:9614;height:10" id="docshape621" coordorigin="0,0" coordsize="9614,10" path="m1483,0l1474,0,1474,0,0,0,0,10,1474,10,1474,10,1483,10,1483,0xm9613,0l1483,0,1483,10,9613,10,9613,0xe" filled="true" fillcolor="#000000" stroked="false">
                  <v:path arrowok="t"/>
                  <v:fill type="solid"/>
                </v:shape>
              </v:group>
            </w:pict>
          </mc:Fallback>
        </mc:AlternateContent>
      </w:r>
      <w:r>
        <w:rPr>
          <w:sz w:val="2"/>
        </w:rPr>
      </w:r>
    </w:p>
    <w:p>
      <w:pPr>
        <w:tabs>
          <w:tab w:pos="5802" w:val="left" w:leader="none"/>
        </w:tabs>
        <w:spacing w:before="0"/>
        <w:ind w:left="216" w:right="0" w:firstLine="0"/>
        <w:jc w:val="left"/>
        <w:rPr>
          <w:rFonts w:ascii="Arial MT"/>
          <w:sz w:val="20"/>
        </w:rPr>
      </w:pPr>
      <w:r>
        <w:rPr>
          <w:rFonts w:ascii="Arial MT"/>
          <w:spacing w:val="-2"/>
          <w:sz w:val="20"/>
        </w:rPr>
        <w:t>Combination</w:t>
      </w:r>
      <w:r>
        <w:rPr>
          <w:rFonts w:ascii="Arial MT"/>
          <w:sz w:val="20"/>
        </w:rPr>
        <w:tab/>
      </w:r>
      <w:r>
        <w:rPr>
          <w:rFonts w:ascii="Arial MT"/>
          <w:spacing w:val="-4"/>
          <w:sz w:val="20"/>
        </w:rPr>
        <w:t>Days</w:t>
      </w:r>
    </w:p>
    <w:p>
      <w:pPr>
        <w:pStyle w:val="BodyText"/>
        <w:spacing w:before="6"/>
        <w:rPr>
          <w:rFonts w:ascii="Arial MT"/>
          <w:sz w:val="19"/>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4"/>
        <w:gridCol w:w="400"/>
        <w:gridCol w:w="834"/>
        <w:gridCol w:w="740"/>
        <w:gridCol w:w="741"/>
        <w:gridCol w:w="741"/>
        <w:gridCol w:w="685"/>
        <w:gridCol w:w="741"/>
        <w:gridCol w:w="741"/>
        <w:gridCol w:w="740"/>
        <w:gridCol w:w="740"/>
        <w:gridCol w:w="741"/>
        <w:gridCol w:w="701"/>
      </w:tblGrid>
      <w:tr>
        <w:trPr>
          <w:trHeight w:val="911" w:hRule="atLeast"/>
        </w:trPr>
        <w:tc>
          <w:tcPr>
            <w:tcW w:w="1074" w:type="dxa"/>
            <w:tcBorders>
              <w:bottom w:val="single" w:sz="4" w:space="0" w:color="000000"/>
            </w:tcBorders>
          </w:tcPr>
          <w:p>
            <w:pPr>
              <w:pStyle w:val="TableParagraph"/>
              <w:spacing w:line="217" w:lineRule="exact"/>
              <w:ind w:left="107"/>
              <w:jc w:val="left"/>
              <w:rPr>
                <w:rFonts w:ascii="Arial MT"/>
                <w:sz w:val="20"/>
              </w:rPr>
            </w:pPr>
            <w:r>
              <w:rPr>
                <w:rFonts w:ascii="Arial MT"/>
                <w:sz w:val="20"/>
              </w:rPr>
              <w:t>of</w:t>
            </w:r>
            <w:r>
              <w:rPr>
                <w:rFonts w:ascii="Arial MT"/>
                <w:spacing w:val="-4"/>
                <w:sz w:val="20"/>
              </w:rPr>
              <w:t> </w:t>
            </w:r>
            <w:r>
              <w:rPr>
                <w:rFonts w:ascii="Arial MT"/>
                <w:spacing w:val="-2"/>
                <w:sz w:val="20"/>
              </w:rPr>
              <w:t>manure</w:t>
            </w:r>
          </w:p>
        </w:tc>
        <w:tc>
          <w:tcPr>
            <w:tcW w:w="400" w:type="dxa"/>
            <w:tcBorders>
              <w:bottom w:val="single" w:sz="4" w:space="0" w:color="000000"/>
            </w:tcBorders>
          </w:tcPr>
          <w:p>
            <w:pPr>
              <w:pStyle w:val="TableParagraph"/>
              <w:spacing w:before="218"/>
              <w:jc w:val="left"/>
              <w:rPr>
                <w:rFonts w:ascii="Arial MT"/>
                <w:sz w:val="20"/>
              </w:rPr>
            </w:pPr>
          </w:p>
          <w:p>
            <w:pPr>
              <w:pStyle w:val="TableParagraph"/>
              <w:ind w:right="144"/>
              <w:jc w:val="right"/>
              <w:rPr>
                <w:rFonts w:ascii="Arial MT"/>
                <w:sz w:val="20"/>
              </w:rPr>
            </w:pPr>
            <w:r>
              <w:rPr>
                <w:rFonts w:ascii="Arial MT"/>
                <w:spacing w:val="-10"/>
                <w:sz w:val="20"/>
              </w:rPr>
              <w:t>1</w:t>
            </w:r>
          </w:p>
        </w:tc>
        <w:tc>
          <w:tcPr>
            <w:tcW w:w="834" w:type="dxa"/>
            <w:tcBorders>
              <w:top w:val="single" w:sz="4" w:space="0" w:color="000000"/>
              <w:bottom w:val="single" w:sz="4" w:space="0" w:color="000000"/>
            </w:tcBorders>
          </w:tcPr>
          <w:p>
            <w:pPr>
              <w:pStyle w:val="TableParagraph"/>
              <w:spacing w:before="218"/>
              <w:jc w:val="left"/>
              <w:rPr>
                <w:rFonts w:ascii="Arial MT"/>
                <w:sz w:val="20"/>
              </w:rPr>
            </w:pPr>
          </w:p>
          <w:p>
            <w:pPr>
              <w:pStyle w:val="TableParagraph"/>
              <w:ind w:right="200"/>
              <w:jc w:val="right"/>
              <w:rPr>
                <w:rFonts w:ascii="Arial MT"/>
                <w:sz w:val="20"/>
              </w:rPr>
            </w:pPr>
            <w:r>
              <w:rPr>
                <w:rFonts w:ascii="Arial MT"/>
                <w:spacing w:val="-10"/>
                <w:sz w:val="20"/>
              </w:rPr>
              <w:t>2</w:t>
            </w:r>
          </w:p>
        </w:tc>
        <w:tc>
          <w:tcPr>
            <w:tcW w:w="740" w:type="dxa"/>
            <w:tcBorders>
              <w:top w:val="single" w:sz="4" w:space="0" w:color="000000"/>
              <w:bottom w:val="single" w:sz="4" w:space="0" w:color="000000"/>
            </w:tcBorders>
          </w:tcPr>
          <w:p>
            <w:pPr>
              <w:pStyle w:val="TableParagraph"/>
              <w:spacing w:before="218"/>
              <w:jc w:val="left"/>
              <w:rPr>
                <w:rFonts w:ascii="Arial MT"/>
                <w:sz w:val="20"/>
              </w:rPr>
            </w:pPr>
          </w:p>
          <w:p>
            <w:pPr>
              <w:pStyle w:val="TableParagraph"/>
              <w:ind w:left="232" w:right="10"/>
              <w:rPr>
                <w:rFonts w:ascii="Arial MT"/>
                <w:sz w:val="20"/>
              </w:rPr>
            </w:pPr>
            <w:r>
              <w:rPr>
                <w:rFonts w:ascii="Arial MT"/>
                <w:spacing w:val="-10"/>
                <w:sz w:val="20"/>
              </w:rPr>
              <w:t>3</w:t>
            </w:r>
          </w:p>
        </w:tc>
        <w:tc>
          <w:tcPr>
            <w:tcW w:w="741" w:type="dxa"/>
            <w:tcBorders>
              <w:top w:val="single" w:sz="4" w:space="0" w:color="000000"/>
              <w:bottom w:val="single" w:sz="4" w:space="0" w:color="000000"/>
            </w:tcBorders>
          </w:tcPr>
          <w:p>
            <w:pPr>
              <w:pStyle w:val="TableParagraph"/>
              <w:spacing w:before="218"/>
              <w:jc w:val="left"/>
              <w:rPr>
                <w:rFonts w:ascii="Arial MT"/>
                <w:sz w:val="20"/>
              </w:rPr>
            </w:pPr>
          </w:p>
          <w:p>
            <w:pPr>
              <w:pStyle w:val="TableParagraph"/>
              <w:ind w:right="202"/>
              <w:jc w:val="right"/>
              <w:rPr>
                <w:rFonts w:ascii="Arial MT"/>
                <w:sz w:val="20"/>
              </w:rPr>
            </w:pPr>
            <w:r>
              <w:rPr>
                <w:rFonts w:ascii="Arial MT"/>
                <w:spacing w:val="-10"/>
                <w:sz w:val="20"/>
              </w:rPr>
              <w:t>4</w:t>
            </w:r>
          </w:p>
        </w:tc>
        <w:tc>
          <w:tcPr>
            <w:tcW w:w="741" w:type="dxa"/>
            <w:tcBorders>
              <w:top w:val="single" w:sz="4" w:space="0" w:color="000000"/>
              <w:bottom w:val="single" w:sz="4" w:space="0" w:color="000000"/>
            </w:tcBorders>
          </w:tcPr>
          <w:p>
            <w:pPr>
              <w:pStyle w:val="TableParagraph"/>
              <w:spacing w:before="218"/>
              <w:jc w:val="left"/>
              <w:rPr>
                <w:rFonts w:ascii="Arial MT"/>
                <w:sz w:val="20"/>
              </w:rPr>
            </w:pPr>
          </w:p>
          <w:p>
            <w:pPr>
              <w:pStyle w:val="TableParagraph"/>
              <w:ind w:right="202"/>
              <w:jc w:val="right"/>
              <w:rPr>
                <w:rFonts w:ascii="Arial MT"/>
                <w:sz w:val="20"/>
              </w:rPr>
            </w:pPr>
            <w:r>
              <w:rPr>
                <w:rFonts w:ascii="Arial MT"/>
                <w:spacing w:val="-10"/>
                <w:sz w:val="20"/>
              </w:rPr>
              <w:t>5</w:t>
            </w:r>
          </w:p>
        </w:tc>
        <w:tc>
          <w:tcPr>
            <w:tcW w:w="685" w:type="dxa"/>
            <w:tcBorders>
              <w:top w:val="single" w:sz="4" w:space="0" w:color="000000"/>
              <w:bottom w:val="single" w:sz="4" w:space="0" w:color="000000"/>
            </w:tcBorders>
          </w:tcPr>
          <w:p>
            <w:pPr>
              <w:pStyle w:val="TableParagraph"/>
              <w:spacing w:before="218"/>
              <w:jc w:val="left"/>
              <w:rPr>
                <w:rFonts w:ascii="Arial MT"/>
                <w:sz w:val="20"/>
              </w:rPr>
            </w:pPr>
          </w:p>
          <w:p>
            <w:pPr>
              <w:pStyle w:val="TableParagraph"/>
              <w:ind w:right="148"/>
              <w:jc w:val="right"/>
              <w:rPr>
                <w:rFonts w:ascii="Arial MT"/>
                <w:sz w:val="20"/>
              </w:rPr>
            </w:pPr>
            <w:r>
              <w:rPr>
                <w:rFonts w:ascii="Arial MT"/>
                <w:spacing w:val="-10"/>
                <w:sz w:val="20"/>
              </w:rPr>
              <w:t>6</w:t>
            </w:r>
          </w:p>
        </w:tc>
        <w:tc>
          <w:tcPr>
            <w:tcW w:w="741" w:type="dxa"/>
            <w:tcBorders>
              <w:top w:val="single" w:sz="4" w:space="0" w:color="000000"/>
              <w:bottom w:val="single" w:sz="4" w:space="0" w:color="000000"/>
            </w:tcBorders>
          </w:tcPr>
          <w:p>
            <w:pPr>
              <w:pStyle w:val="TableParagraph"/>
              <w:spacing w:before="218"/>
              <w:jc w:val="left"/>
              <w:rPr>
                <w:rFonts w:ascii="Arial MT"/>
                <w:sz w:val="20"/>
              </w:rPr>
            </w:pPr>
          </w:p>
          <w:p>
            <w:pPr>
              <w:pStyle w:val="TableParagraph"/>
              <w:ind w:right="149"/>
              <w:jc w:val="right"/>
              <w:rPr>
                <w:rFonts w:ascii="Arial MT"/>
                <w:sz w:val="20"/>
              </w:rPr>
            </w:pPr>
            <w:r>
              <w:rPr>
                <w:rFonts w:ascii="Arial MT"/>
                <w:spacing w:val="-10"/>
                <w:sz w:val="20"/>
              </w:rPr>
              <w:t>7</w:t>
            </w:r>
          </w:p>
        </w:tc>
        <w:tc>
          <w:tcPr>
            <w:tcW w:w="741" w:type="dxa"/>
            <w:tcBorders>
              <w:top w:val="single" w:sz="4" w:space="0" w:color="000000"/>
              <w:bottom w:val="single" w:sz="4" w:space="0" w:color="000000"/>
            </w:tcBorders>
          </w:tcPr>
          <w:p>
            <w:pPr>
              <w:pStyle w:val="TableParagraph"/>
              <w:spacing w:before="218"/>
              <w:jc w:val="left"/>
              <w:rPr>
                <w:rFonts w:ascii="Arial MT"/>
                <w:sz w:val="20"/>
              </w:rPr>
            </w:pPr>
          </w:p>
          <w:p>
            <w:pPr>
              <w:pStyle w:val="TableParagraph"/>
              <w:ind w:right="148"/>
              <w:jc w:val="right"/>
              <w:rPr>
                <w:rFonts w:ascii="Arial MT"/>
                <w:sz w:val="20"/>
              </w:rPr>
            </w:pPr>
            <w:r>
              <w:rPr>
                <w:rFonts w:ascii="Arial MT"/>
                <w:spacing w:val="-10"/>
                <w:sz w:val="20"/>
              </w:rPr>
              <w:t>8</w:t>
            </w:r>
          </w:p>
        </w:tc>
        <w:tc>
          <w:tcPr>
            <w:tcW w:w="740" w:type="dxa"/>
            <w:tcBorders>
              <w:top w:val="single" w:sz="4" w:space="0" w:color="000000"/>
              <w:bottom w:val="single" w:sz="4" w:space="0" w:color="000000"/>
            </w:tcBorders>
          </w:tcPr>
          <w:p>
            <w:pPr>
              <w:pStyle w:val="TableParagraph"/>
              <w:spacing w:before="218"/>
              <w:jc w:val="left"/>
              <w:rPr>
                <w:rFonts w:ascii="Arial MT"/>
                <w:sz w:val="20"/>
              </w:rPr>
            </w:pPr>
          </w:p>
          <w:p>
            <w:pPr>
              <w:pStyle w:val="TableParagraph"/>
              <w:ind w:right="149"/>
              <w:jc w:val="right"/>
              <w:rPr>
                <w:rFonts w:ascii="Arial MT"/>
                <w:sz w:val="20"/>
              </w:rPr>
            </w:pPr>
            <w:r>
              <w:rPr>
                <w:rFonts w:ascii="Arial MT"/>
                <w:spacing w:val="-10"/>
                <w:sz w:val="20"/>
              </w:rPr>
              <w:t>9</w:t>
            </w:r>
          </w:p>
        </w:tc>
        <w:tc>
          <w:tcPr>
            <w:tcW w:w="740" w:type="dxa"/>
            <w:tcBorders>
              <w:top w:val="single" w:sz="4" w:space="0" w:color="000000"/>
              <w:bottom w:val="single" w:sz="4" w:space="0" w:color="000000"/>
            </w:tcBorders>
          </w:tcPr>
          <w:p>
            <w:pPr>
              <w:pStyle w:val="TableParagraph"/>
              <w:spacing w:before="218"/>
              <w:jc w:val="left"/>
              <w:rPr>
                <w:rFonts w:ascii="Arial MT"/>
                <w:sz w:val="20"/>
              </w:rPr>
            </w:pPr>
          </w:p>
          <w:p>
            <w:pPr>
              <w:pStyle w:val="TableParagraph"/>
              <w:ind w:left="222" w:right="14"/>
              <w:rPr>
                <w:rFonts w:ascii="Arial MT"/>
                <w:sz w:val="20"/>
              </w:rPr>
            </w:pPr>
            <w:r>
              <w:rPr>
                <w:rFonts w:ascii="Arial MT"/>
                <w:spacing w:val="-5"/>
                <w:sz w:val="20"/>
              </w:rPr>
              <w:t>10</w:t>
            </w:r>
          </w:p>
        </w:tc>
        <w:tc>
          <w:tcPr>
            <w:tcW w:w="741" w:type="dxa"/>
            <w:tcBorders>
              <w:top w:val="single" w:sz="4" w:space="0" w:color="000000"/>
              <w:bottom w:val="single" w:sz="4" w:space="0" w:color="000000"/>
            </w:tcBorders>
          </w:tcPr>
          <w:p>
            <w:pPr>
              <w:pStyle w:val="TableParagraph"/>
              <w:spacing w:before="218"/>
              <w:jc w:val="left"/>
              <w:rPr>
                <w:rFonts w:ascii="Arial MT"/>
                <w:sz w:val="20"/>
              </w:rPr>
            </w:pPr>
          </w:p>
          <w:p>
            <w:pPr>
              <w:pStyle w:val="TableParagraph"/>
              <w:ind w:right="152"/>
              <w:jc w:val="right"/>
              <w:rPr>
                <w:rFonts w:ascii="Arial MT"/>
                <w:sz w:val="20"/>
              </w:rPr>
            </w:pPr>
            <w:r>
              <w:rPr>
                <w:rFonts w:ascii="Arial MT"/>
                <w:spacing w:val="-5"/>
                <w:sz w:val="20"/>
              </w:rPr>
              <w:t>11</w:t>
            </w:r>
          </w:p>
        </w:tc>
        <w:tc>
          <w:tcPr>
            <w:tcW w:w="701" w:type="dxa"/>
            <w:tcBorders>
              <w:top w:val="single" w:sz="4" w:space="0" w:color="000000"/>
              <w:bottom w:val="single" w:sz="4" w:space="0" w:color="000000"/>
            </w:tcBorders>
          </w:tcPr>
          <w:p>
            <w:pPr>
              <w:pStyle w:val="TableParagraph"/>
              <w:spacing w:before="218"/>
              <w:jc w:val="left"/>
              <w:rPr>
                <w:rFonts w:ascii="Arial MT"/>
                <w:sz w:val="20"/>
              </w:rPr>
            </w:pPr>
          </w:p>
          <w:p>
            <w:pPr>
              <w:pStyle w:val="TableParagraph"/>
              <w:ind w:right="113"/>
              <w:jc w:val="right"/>
              <w:rPr>
                <w:rFonts w:ascii="Arial MT"/>
                <w:sz w:val="20"/>
              </w:rPr>
            </w:pPr>
            <w:r>
              <w:rPr>
                <w:rFonts w:ascii="Arial MT"/>
                <w:spacing w:val="-5"/>
                <w:sz w:val="20"/>
              </w:rPr>
              <w:t>12</w:t>
            </w:r>
          </w:p>
        </w:tc>
      </w:tr>
      <w:tr>
        <w:trPr>
          <w:trHeight w:val="528" w:hRule="atLeast"/>
        </w:trPr>
        <w:tc>
          <w:tcPr>
            <w:tcW w:w="1074" w:type="dxa"/>
            <w:tcBorders>
              <w:top w:val="single" w:sz="4" w:space="0" w:color="000000"/>
            </w:tcBorders>
          </w:tcPr>
          <w:p>
            <w:pPr>
              <w:pStyle w:val="TableParagraph"/>
              <w:spacing w:before="179"/>
              <w:ind w:left="107"/>
              <w:jc w:val="left"/>
              <w:rPr>
                <w:rFonts w:ascii="Arial MT"/>
                <w:sz w:val="20"/>
              </w:rPr>
            </w:pPr>
            <w:r>
              <w:rPr>
                <w:rFonts w:ascii="Arial MT"/>
                <w:spacing w:val="-5"/>
                <w:sz w:val="20"/>
              </w:rPr>
              <w:t>3CM</w:t>
            </w:r>
          </w:p>
        </w:tc>
        <w:tc>
          <w:tcPr>
            <w:tcW w:w="400" w:type="dxa"/>
            <w:tcBorders>
              <w:top w:val="single" w:sz="4" w:space="0" w:color="000000"/>
            </w:tcBorders>
          </w:tcPr>
          <w:p>
            <w:pPr>
              <w:pStyle w:val="TableParagraph"/>
              <w:spacing w:before="179"/>
              <w:ind w:right="111"/>
              <w:jc w:val="right"/>
              <w:rPr>
                <w:rFonts w:ascii="Arial MT"/>
                <w:sz w:val="20"/>
              </w:rPr>
            </w:pPr>
            <w:r>
              <w:rPr>
                <w:rFonts w:ascii="Arial MT"/>
                <w:spacing w:val="-5"/>
                <w:sz w:val="20"/>
              </w:rPr>
              <w:t>10</w:t>
            </w:r>
          </w:p>
        </w:tc>
        <w:tc>
          <w:tcPr>
            <w:tcW w:w="834" w:type="dxa"/>
            <w:tcBorders>
              <w:top w:val="single" w:sz="4" w:space="0" w:color="000000"/>
            </w:tcBorders>
          </w:tcPr>
          <w:p>
            <w:pPr>
              <w:pStyle w:val="TableParagraph"/>
              <w:spacing w:before="179"/>
              <w:ind w:right="203"/>
              <w:jc w:val="right"/>
              <w:rPr>
                <w:rFonts w:ascii="Arial MT"/>
                <w:sz w:val="20"/>
              </w:rPr>
            </w:pPr>
            <w:r>
              <w:rPr>
                <w:rFonts w:ascii="Arial MT"/>
                <w:spacing w:val="-5"/>
                <w:sz w:val="20"/>
              </w:rPr>
              <w:t>26</w:t>
            </w:r>
          </w:p>
        </w:tc>
        <w:tc>
          <w:tcPr>
            <w:tcW w:w="740" w:type="dxa"/>
            <w:tcBorders>
              <w:top w:val="single" w:sz="4" w:space="0" w:color="000000"/>
            </w:tcBorders>
          </w:tcPr>
          <w:p>
            <w:pPr>
              <w:pStyle w:val="TableParagraph"/>
              <w:spacing w:before="179"/>
              <w:ind w:left="222" w:right="115"/>
              <w:rPr>
                <w:rFonts w:ascii="Arial MT"/>
                <w:sz w:val="20"/>
              </w:rPr>
            </w:pPr>
            <w:r>
              <w:rPr>
                <w:rFonts w:ascii="Arial MT"/>
                <w:spacing w:val="-5"/>
                <w:sz w:val="20"/>
              </w:rPr>
              <w:t>37</w:t>
            </w:r>
          </w:p>
        </w:tc>
        <w:tc>
          <w:tcPr>
            <w:tcW w:w="741" w:type="dxa"/>
            <w:tcBorders>
              <w:top w:val="single" w:sz="4" w:space="0" w:color="000000"/>
            </w:tcBorders>
          </w:tcPr>
          <w:p>
            <w:pPr>
              <w:pStyle w:val="TableParagraph"/>
              <w:spacing w:before="179"/>
              <w:ind w:right="205"/>
              <w:jc w:val="right"/>
              <w:rPr>
                <w:rFonts w:ascii="Arial MT"/>
                <w:sz w:val="20"/>
              </w:rPr>
            </w:pPr>
            <w:r>
              <w:rPr>
                <w:rFonts w:ascii="Arial MT"/>
                <w:spacing w:val="-5"/>
                <w:sz w:val="20"/>
              </w:rPr>
              <w:t>58</w:t>
            </w:r>
          </w:p>
        </w:tc>
        <w:tc>
          <w:tcPr>
            <w:tcW w:w="741" w:type="dxa"/>
            <w:tcBorders>
              <w:top w:val="single" w:sz="4" w:space="0" w:color="000000"/>
            </w:tcBorders>
          </w:tcPr>
          <w:p>
            <w:pPr>
              <w:pStyle w:val="TableParagraph"/>
              <w:spacing w:before="179"/>
              <w:ind w:right="205"/>
              <w:jc w:val="right"/>
              <w:rPr>
                <w:rFonts w:ascii="Arial MT"/>
                <w:sz w:val="20"/>
              </w:rPr>
            </w:pPr>
            <w:r>
              <w:rPr>
                <w:rFonts w:ascii="Arial MT"/>
                <w:spacing w:val="-5"/>
                <w:sz w:val="20"/>
              </w:rPr>
              <w:t>91</w:t>
            </w:r>
          </w:p>
        </w:tc>
        <w:tc>
          <w:tcPr>
            <w:tcW w:w="685" w:type="dxa"/>
            <w:tcBorders>
              <w:top w:val="single" w:sz="4" w:space="0" w:color="000000"/>
            </w:tcBorders>
          </w:tcPr>
          <w:p>
            <w:pPr>
              <w:pStyle w:val="TableParagraph"/>
              <w:spacing w:before="179"/>
              <w:ind w:right="150"/>
              <w:jc w:val="right"/>
              <w:rPr>
                <w:rFonts w:ascii="Arial MT"/>
                <w:sz w:val="20"/>
              </w:rPr>
            </w:pPr>
            <w:r>
              <w:rPr>
                <w:rFonts w:ascii="Arial MT"/>
                <w:spacing w:val="-5"/>
                <w:sz w:val="20"/>
              </w:rPr>
              <w:t>129</w:t>
            </w:r>
          </w:p>
        </w:tc>
        <w:tc>
          <w:tcPr>
            <w:tcW w:w="741" w:type="dxa"/>
            <w:tcBorders>
              <w:top w:val="single" w:sz="4" w:space="0" w:color="000000"/>
            </w:tcBorders>
          </w:tcPr>
          <w:p>
            <w:pPr>
              <w:pStyle w:val="TableParagraph"/>
              <w:spacing w:before="179"/>
              <w:ind w:right="152"/>
              <w:jc w:val="right"/>
              <w:rPr>
                <w:rFonts w:ascii="Arial MT"/>
                <w:sz w:val="20"/>
              </w:rPr>
            </w:pPr>
            <w:r>
              <w:rPr>
                <w:rFonts w:ascii="Arial MT"/>
                <w:spacing w:val="-5"/>
                <w:sz w:val="20"/>
              </w:rPr>
              <w:t>184</w:t>
            </w:r>
          </w:p>
        </w:tc>
        <w:tc>
          <w:tcPr>
            <w:tcW w:w="741" w:type="dxa"/>
            <w:tcBorders>
              <w:top w:val="single" w:sz="4" w:space="0" w:color="000000"/>
            </w:tcBorders>
          </w:tcPr>
          <w:p>
            <w:pPr>
              <w:pStyle w:val="TableParagraph"/>
              <w:spacing w:before="179"/>
              <w:ind w:right="151"/>
              <w:jc w:val="right"/>
              <w:rPr>
                <w:rFonts w:ascii="Arial MT"/>
                <w:sz w:val="20"/>
              </w:rPr>
            </w:pPr>
            <w:r>
              <w:rPr>
                <w:rFonts w:ascii="Arial MT"/>
                <w:spacing w:val="-5"/>
                <w:sz w:val="20"/>
              </w:rPr>
              <w:t>311</w:t>
            </w:r>
          </w:p>
        </w:tc>
        <w:tc>
          <w:tcPr>
            <w:tcW w:w="740" w:type="dxa"/>
            <w:tcBorders>
              <w:top w:val="single" w:sz="4" w:space="0" w:color="000000"/>
            </w:tcBorders>
          </w:tcPr>
          <w:p>
            <w:pPr>
              <w:pStyle w:val="TableParagraph"/>
              <w:spacing w:before="179"/>
              <w:ind w:right="152"/>
              <w:jc w:val="right"/>
              <w:rPr>
                <w:rFonts w:ascii="Arial MT"/>
                <w:sz w:val="20"/>
              </w:rPr>
            </w:pPr>
            <w:r>
              <w:rPr>
                <w:rFonts w:ascii="Arial MT"/>
                <w:spacing w:val="-5"/>
                <w:sz w:val="20"/>
              </w:rPr>
              <w:t>537</w:t>
            </w:r>
          </w:p>
        </w:tc>
        <w:tc>
          <w:tcPr>
            <w:tcW w:w="740" w:type="dxa"/>
            <w:tcBorders>
              <w:top w:val="single" w:sz="4" w:space="0" w:color="000000"/>
            </w:tcBorders>
          </w:tcPr>
          <w:p>
            <w:pPr>
              <w:pStyle w:val="TableParagraph"/>
              <w:spacing w:before="179"/>
              <w:ind w:left="222" w:right="124"/>
              <w:rPr>
                <w:rFonts w:ascii="Arial MT"/>
                <w:sz w:val="20"/>
              </w:rPr>
            </w:pPr>
            <w:r>
              <w:rPr>
                <w:rFonts w:ascii="Arial MT"/>
                <w:spacing w:val="-5"/>
                <w:sz w:val="20"/>
              </w:rPr>
              <w:t>511</w:t>
            </w:r>
          </w:p>
        </w:tc>
        <w:tc>
          <w:tcPr>
            <w:tcW w:w="741" w:type="dxa"/>
            <w:tcBorders>
              <w:top w:val="single" w:sz="4" w:space="0" w:color="000000"/>
            </w:tcBorders>
          </w:tcPr>
          <w:p>
            <w:pPr>
              <w:pStyle w:val="TableParagraph"/>
              <w:spacing w:before="179"/>
              <w:ind w:right="152"/>
              <w:jc w:val="right"/>
              <w:rPr>
                <w:rFonts w:ascii="Arial MT"/>
                <w:sz w:val="20"/>
              </w:rPr>
            </w:pPr>
            <w:r>
              <w:rPr>
                <w:rFonts w:ascii="Arial MT"/>
                <w:spacing w:val="-5"/>
                <w:sz w:val="20"/>
              </w:rPr>
              <w:t>452</w:t>
            </w:r>
          </w:p>
        </w:tc>
        <w:tc>
          <w:tcPr>
            <w:tcW w:w="701" w:type="dxa"/>
            <w:tcBorders>
              <w:top w:val="single" w:sz="4" w:space="0" w:color="000000"/>
            </w:tcBorders>
          </w:tcPr>
          <w:p>
            <w:pPr>
              <w:pStyle w:val="TableParagraph"/>
              <w:spacing w:before="179"/>
              <w:ind w:right="113"/>
              <w:jc w:val="right"/>
              <w:rPr>
                <w:rFonts w:ascii="Arial MT"/>
                <w:sz w:val="20"/>
              </w:rPr>
            </w:pPr>
            <w:r>
              <w:rPr>
                <w:rFonts w:ascii="Arial MT"/>
                <w:spacing w:val="-5"/>
                <w:sz w:val="20"/>
              </w:rPr>
              <w:t>394</w:t>
            </w:r>
          </w:p>
        </w:tc>
      </w:tr>
      <w:tr>
        <w:trPr>
          <w:trHeight w:val="460" w:hRule="atLeast"/>
        </w:trPr>
        <w:tc>
          <w:tcPr>
            <w:tcW w:w="1074" w:type="dxa"/>
          </w:tcPr>
          <w:p>
            <w:pPr>
              <w:pStyle w:val="TableParagraph"/>
              <w:spacing w:before="112"/>
              <w:ind w:left="107"/>
              <w:jc w:val="left"/>
              <w:rPr>
                <w:rFonts w:ascii="Arial MT"/>
                <w:sz w:val="20"/>
              </w:rPr>
            </w:pPr>
            <w:r>
              <w:rPr>
                <w:rFonts w:ascii="Arial MT"/>
                <w:spacing w:val="-5"/>
                <w:sz w:val="20"/>
              </w:rPr>
              <w:t>4CM</w:t>
            </w:r>
          </w:p>
        </w:tc>
        <w:tc>
          <w:tcPr>
            <w:tcW w:w="400" w:type="dxa"/>
          </w:tcPr>
          <w:p>
            <w:pPr>
              <w:pStyle w:val="TableParagraph"/>
              <w:spacing w:before="112"/>
              <w:ind w:right="111"/>
              <w:jc w:val="right"/>
              <w:rPr>
                <w:rFonts w:ascii="Arial MT"/>
                <w:sz w:val="20"/>
              </w:rPr>
            </w:pPr>
            <w:r>
              <w:rPr>
                <w:rFonts w:ascii="Arial MT"/>
                <w:spacing w:val="-5"/>
                <w:sz w:val="20"/>
              </w:rPr>
              <w:t>10</w:t>
            </w:r>
          </w:p>
        </w:tc>
        <w:tc>
          <w:tcPr>
            <w:tcW w:w="834" w:type="dxa"/>
          </w:tcPr>
          <w:p>
            <w:pPr>
              <w:pStyle w:val="TableParagraph"/>
              <w:spacing w:before="112"/>
              <w:ind w:right="203"/>
              <w:jc w:val="right"/>
              <w:rPr>
                <w:rFonts w:ascii="Arial MT"/>
                <w:sz w:val="20"/>
              </w:rPr>
            </w:pPr>
            <w:r>
              <w:rPr>
                <w:rFonts w:ascii="Arial MT"/>
                <w:spacing w:val="-5"/>
                <w:sz w:val="20"/>
              </w:rPr>
              <w:t>24</w:t>
            </w:r>
          </w:p>
        </w:tc>
        <w:tc>
          <w:tcPr>
            <w:tcW w:w="740" w:type="dxa"/>
          </w:tcPr>
          <w:p>
            <w:pPr>
              <w:pStyle w:val="TableParagraph"/>
              <w:spacing w:before="112"/>
              <w:ind w:left="222" w:right="115"/>
              <w:rPr>
                <w:rFonts w:ascii="Arial MT"/>
                <w:sz w:val="20"/>
              </w:rPr>
            </w:pPr>
            <w:r>
              <w:rPr>
                <w:rFonts w:ascii="Arial MT"/>
                <w:spacing w:val="-5"/>
                <w:sz w:val="20"/>
              </w:rPr>
              <w:t>34</w:t>
            </w:r>
          </w:p>
        </w:tc>
        <w:tc>
          <w:tcPr>
            <w:tcW w:w="741" w:type="dxa"/>
          </w:tcPr>
          <w:p>
            <w:pPr>
              <w:pStyle w:val="TableParagraph"/>
              <w:spacing w:before="112"/>
              <w:ind w:right="205"/>
              <w:jc w:val="right"/>
              <w:rPr>
                <w:rFonts w:ascii="Arial MT"/>
                <w:sz w:val="20"/>
              </w:rPr>
            </w:pPr>
            <w:r>
              <w:rPr>
                <w:rFonts w:ascii="Arial MT"/>
                <w:spacing w:val="-5"/>
                <w:sz w:val="20"/>
              </w:rPr>
              <w:t>55</w:t>
            </w:r>
          </w:p>
        </w:tc>
        <w:tc>
          <w:tcPr>
            <w:tcW w:w="741" w:type="dxa"/>
          </w:tcPr>
          <w:p>
            <w:pPr>
              <w:pStyle w:val="TableParagraph"/>
              <w:spacing w:before="112"/>
              <w:ind w:right="205"/>
              <w:jc w:val="right"/>
              <w:rPr>
                <w:rFonts w:ascii="Arial MT"/>
                <w:sz w:val="20"/>
              </w:rPr>
            </w:pPr>
            <w:r>
              <w:rPr>
                <w:rFonts w:ascii="Arial MT"/>
                <w:spacing w:val="-5"/>
                <w:sz w:val="20"/>
              </w:rPr>
              <w:t>107</w:t>
            </w:r>
          </w:p>
        </w:tc>
        <w:tc>
          <w:tcPr>
            <w:tcW w:w="685" w:type="dxa"/>
          </w:tcPr>
          <w:p>
            <w:pPr>
              <w:pStyle w:val="TableParagraph"/>
              <w:spacing w:before="112"/>
              <w:ind w:right="150"/>
              <w:jc w:val="right"/>
              <w:rPr>
                <w:rFonts w:ascii="Arial MT"/>
                <w:sz w:val="20"/>
              </w:rPr>
            </w:pPr>
            <w:r>
              <w:rPr>
                <w:rFonts w:ascii="Arial MT"/>
                <w:spacing w:val="-5"/>
                <w:sz w:val="20"/>
              </w:rPr>
              <w:t>234</w:t>
            </w:r>
          </w:p>
        </w:tc>
        <w:tc>
          <w:tcPr>
            <w:tcW w:w="741" w:type="dxa"/>
          </w:tcPr>
          <w:p>
            <w:pPr>
              <w:pStyle w:val="TableParagraph"/>
              <w:spacing w:before="112"/>
              <w:ind w:right="152"/>
              <w:jc w:val="right"/>
              <w:rPr>
                <w:rFonts w:ascii="Arial MT"/>
                <w:sz w:val="20"/>
              </w:rPr>
            </w:pPr>
            <w:r>
              <w:rPr>
                <w:rFonts w:ascii="Arial MT"/>
                <w:spacing w:val="-5"/>
                <w:sz w:val="20"/>
              </w:rPr>
              <w:t>432</w:t>
            </w:r>
          </w:p>
        </w:tc>
        <w:tc>
          <w:tcPr>
            <w:tcW w:w="741" w:type="dxa"/>
          </w:tcPr>
          <w:p>
            <w:pPr>
              <w:pStyle w:val="TableParagraph"/>
              <w:spacing w:before="112"/>
              <w:ind w:right="151"/>
              <w:jc w:val="right"/>
              <w:rPr>
                <w:rFonts w:ascii="Arial MT"/>
                <w:sz w:val="20"/>
              </w:rPr>
            </w:pPr>
            <w:r>
              <w:rPr>
                <w:rFonts w:ascii="Arial MT"/>
                <w:spacing w:val="-5"/>
                <w:sz w:val="20"/>
              </w:rPr>
              <w:t>723</w:t>
            </w:r>
          </w:p>
        </w:tc>
        <w:tc>
          <w:tcPr>
            <w:tcW w:w="740" w:type="dxa"/>
          </w:tcPr>
          <w:p>
            <w:pPr>
              <w:pStyle w:val="TableParagraph"/>
              <w:spacing w:before="112"/>
              <w:ind w:right="152"/>
              <w:jc w:val="right"/>
              <w:rPr>
                <w:rFonts w:ascii="Arial MT"/>
                <w:sz w:val="20"/>
              </w:rPr>
            </w:pPr>
            <w:r>
              <w:rPr>
                <w:rFonts w:ascii="Arial MT"/>
                <w:spacing w:val="-4"/>
                <w:sz w:val="20"/>
              </w:rPr>
              <w:t>1652</w:t>
            </w:r>
          </w:p>
        </w:tc>
        <w:tc>
          <w:tcPr>
            <w:tcW w:w="740" w:type="dxa"/>
          </w:tcPr>
          <w:p>
            <w:pPr>
              <w:pStyle w:val="TableParagraph"/>
              <w:spacing w:before="112"/>
              <w:ind w:right="10"/>
              <w:rPr>
                <w:rFonts w:ascii="Arial MT"/>
                <w:sz w:val="20"/>
              </w:rPr>
            </w:pPr>
            <w:r>
              <w:rPr>
                <w:rFonts w:ascii="Arial MT"/>
                <w:spacing w:val="-4"/>
                <w:sz w:val="20"/>
              </w:rPr>
              <w:t>1436</w:t>
            </w:r>
          </w:p>
        </w:tc>
        <w:tc>
          <w:tcPr>
            <w:tcW w:w="741" w:type="dxa"/>
          </w:tcPr>
          <w:p>
            <w:pPr>
              <w:pStyle w:val="TableParagraph"/>
              <w:spacing w:before="112"/>
              <w:ind w:right="152"/>
              <w:jc w:val="right"/>
              <w:rPr>
                <w:rFonts w:ascii="Arial MT"/>
                <w:sz w:val="20"/>
              </w:rPr>
            </w:pPr>
            <w:r>
              <w:rPr>
                <w:rFonts w:ascii="Arial MT"/>
                <w:spacing w:val="-5"/>
                <w:sz w:val="20"/>
              </w:rPr>
              <w:t>700</w:t>
            </w:r>
          </w:p>
        </w:tc>
        <w:tc>
          <w:tcPr>
            <w:tcW w:w="701" w:type="dxa"/>
          </w:tcPr>
          <w:p>
            <w:pPr>
              <w:pStyle w:val="TableParagraph"/>
              <w:spacing w:before="112"/>
              <w:ind w:right="113"/>
              <w:jc w:val="right"/>
              <w:rPr>
                <w:rFonts w:ascii="Arial MT"/>
                <w:sz w:val="20"/>
              </w:rPr>
            </w:pPr>
            <w:r>
              <w:rPr>
                <w:rFonts w:ascii="Arial MT"/>
                <w:spacing w:val="-5"/>
                <w:sz w:val="20"/>
              </w:rPr>
              <w:t>380</w:t>
            </w:r>
          </w:p>
        </w:tc>
      </w:tr>
      <w:tr>
        <w:trPr>
          <w:trHeight w:val="341" w:hRule="atLeast"/>
        </w:trPr>
        <w:tc>
          <w:tcPr>
            <w:tcW w:w="1074" w:type="dxa"/>
          </w:tcPr>
          <w:p>
            <w:pPr>
              <w:pStyle w:val="TableParagraph"/>
              <w:spacing w:line="210" w:lineRule="exact" w:before="112"/>
              <w:ind w:left="107"/>
              <w:jc w:val="left"/>
              <w:rPr>
                <w:rFonts w:ascii="Arial MT"/>
                <w:sz w:val="20"/>
              </w:rPr>
            </w:pPr>
            <w:r>
              <w:rPr>
                <w:rFonts w:ascii="Arial MT"/>
                <w:spacing w:val="-5"/>
                <w:sz w:val="20"/>
              </w:rPr>
              <w:t>5CM</w:t>
            </w:r>
          </w:p>
        </w:tc>
        <w:tc>
          <w:tcPr>
            <w:tcW w:w="400" w:type="dxa"/>
          </w:tcPr>
          <w:p>
            <w:pPr>
              <w:pStyle w:val="TableParagraph"/>
              <w:spacing w:line="210" w:lineRule="exact" w:before="112"/>
              <w:ind w:right="111"/>
              <w:jc w:val="right"/>
              <w:rPr>
                <w:rFonts w:ascii="Arial MT"/>
                <w:sz w:val="20"/>
              </w:rPr>
            </w:pPr>
            <w:r>
              <w:rPr>
                <w:rFonts w:ascii="Arial MT"/>
                <w:spacing w:val="-5"/>
                <w:sz w:val="20"/>
              </w:rPr>
              <w:t>10</w:t>
            </w:r>
          </w:p>
        </w:tc>
        <w:tc>
          <w:tcPr>
            <w:tcW w:w="834" w:type="dxa"/>
          </w:tcPr>
          <w:p>
            <w:pPr>
              <w:pStyle w:val="TableParagraph"/>
              <w:spacing w:line="210" w:lineRule="exact" w:before="112"/>
              <w:ind w:right="203"/>
              <w:jc w:val="right"/>
              <w:rPr>
                <w:rFonts w:ascii="Arial MT"/>
                <w:sz w:val="20"/>
              </w:rPr>
            </w:pPr>
            <w:r>
              <w:rPr>
                <w:rFonts w:ascii="Arial MT"/>
                <w:spacing w:val="-5"/>
                <w:sz w:val="20"/>
              </w:rPr>
              <w:t>39</w:t>
            </w:r>
          </w:p>
        </w:tc>
        <w:tc>
          <w:tcPr>
            <w:tcW w:w="740" w:type="dxa"/>
          </w:tcPr>
          <w:p>
            <w:pPr>
              <w:pStyle w:val="TableParagraph"/>
              <w:spacing w:line="210" w:lineRule="exact" w:before="112"/>
              <w:ind w:left="8" w:right="10"/>
              <w:rPr>
                <w:rFonts w:ascii="Arial MT"/>
                <w:sz w:val="20"/>
              </w:rPr>
            </w:pPr>
            <w:r>
              <w:rPr>
                <w:rFonts w:ascii="Arial MT"/>
                <w:spacing w:val="-5"/>
                <w:sz w:val="20"/>
              </w:rPr>
              <w:t>104</w:t>
            </w:r>
          </w:p>
        </w:tc>
        <w:tc>
          <w:tcPr>
            <w:tcW w:w="741" w:type="dxa"/>
          </w:tcPr>
          <w:p>
            <w:pPr>
              <w:pStyle w:val="TableParagraph"/>
              <w:spacing w:line="210" w:lineRule="exact" w:before="112"/>
              <w:ind w:right="205"/>
              <w:jc w:val="right"/>
              <w:rPr>
                <w:rFonts w:ascii="Arial MT"/>
                <w:sz w:val="20"/>
              </w:rPr>
            </w:pPr>
            <w:r>
              <w:rPr>
                <w:rFonts w:ascii="Arial MT"/>
                <w:spacing w:val="-5"/>
                <w:sz w:val="20"/>
              </w:rPr>
              <w:t>216</w:t>
            </w:r>
          </w:p>
        </w:tc>
        <w:tc>
          <w:tcPr>
            <w:tcW w:w="741" w:type="dxa"/>
          </w:tcPr>
          <w:p>
            <w:pPr>
              <w:pStyle w:val="TableParagraph"/>
              <w:spacing w:line="210" w:lineRule="exact" w:before="112"/>
              <w:ind w:right="205"/>
              <w:jc w:val="right"/>
              <w:rPr>
                <w:rFonts w:ascii="Arial MT"/>
                <w:sz w:val="20"/>
              </w:rPr>
            </w:pPr>
            <w:r>
              <w:rPr>
                <w:rFonts w:ascii="Arial MT"/>
                <w:spacing w:val="-5"/>
                <w:sz w:val="20"/>
              </w:rPr>
              <w:t>401</w:t>
            </w:r>
          </w:p>
        </w:tc>
        <w:tc>
          <w:tcPr>
            <w:tcW w:w="685" w:type="dxa"/>
          </w:tcPr>
          <w:p>
            <w:pPr>
              <w:pStyle w:val="TableParagraph"/>
              <w:spacing w:line="210" w:lineRule="exact" w:before="112"/>
              <w:ind w:right="150"/>
              <w:jc w:val="right"/>
              <w:rPr>
                <w:rFonts w:ascii="Arial MT"/>
                <w:sz w:val="20"/>
              </w:rPr>
            </w:pPr>
            <w:r>
              <w:rPr>
                <w:rFonts w:ascii="Arial MT"/>
                <w:spacing w:val="-5"/>
                <w:sz w:val="20"/>
              </w:rPr>
              <w:t>675</w:t>
            </w:r>
          </w:p>
        </w:tc>
        <w:tc>
          <w:tcPr>
            <w:tcW w:w="741" w:type="dxa"/>
          </w:tcPr>
          <w:p>
            <w:pPr>
              <w:pStyle w:val="TableParagraph"/>
              <w:spacing w:line="210" w:lineRule="exact" w:before="112"/>
              <w:ind w:right="152"/>
              <w:jc w:val="right"/>
              <w:rPr>
                <w:rFonts w:ascii="Arial MT"/>
                <w:sz w:val="20"/>
              </w:rPr>
            </w:pPr>
            <w:r>
              <w:rPr>
                <w:rFonts w:ascii="Arial MT"/>
                <w:spacing w:val="-4"/>
                <w:sz w:val="20"/>
              </w:rPr>
              <w:t>1214</w:t>
            </w:r>
          </w:p>
        </w:tc>
        <w:tc>
          <w:tcPr>
            <w:tcW w:w="741" w:type="dxa"/>
          </w:tcPr>
          <w:p>
            <w:pPr>
              <w:pStyle w:val="TableParagraph"/>
              <w:spacing w:line="210" w:lineRule="exact" w:before="112"/>
              <w:ind w:right="151"/>
              <w:jc w:val="right"/>
              <w:rPr>
                <w:rFonts w:ascii="Arial MT"/>
                <w:sz w:val="20"/>
              </w:rPr>
            </w:pPr>
            <w:r>
              <w:rPr>
                <w:rFonts w:ascii="Arial MT"/>
                <w:spacing w:val="-4"/>
                <w:sz w:val="20"/>
              </w:rPr>
              <w:t>2166</w:t>
            </w:r>
          </w:p>
        </w:tc>
        <w:tc>
          <w:tcPr>
            <w:tcW w:w="740" w:type="dxa"/>
          </w:tcPr>
          <w:p>
            <w:pPr>
              <w:pStyle w:val="TableParagraph"/>
              <w:spacing w:line="210" w:lineRule="exact" w:before="112"/>
              <w:ind w:right="152"/>
              <w:jc w:val="right"/>
              <w:rPr>
                <w:rFonts w:ascii="Arial MT"/>
                <w:sz w:val="20"/>
              </w:rPr>
            </w:pPr>
            <w:r>
              <w:rPr>
                <w:rFonts w:ascii="Arial MT"/>
                <w:spacing w:val="-4"/>
                <w:sz w:val="20"/>
              </w:rPr>
              <w:t>4806</w:t>
            </w:r>
          </w:p>
        </w:tc>
        <w:tc>
          <w:tcPr>
            <w:tcW w:w="740" w:type="dxa"/>
          </w:tcPr>
          <w:p>
            <w:pPr>
              <w:pStyle w:val="TableParagraph"/>
              <w:spacing w:line="210" w:lineRule="exact" w:before="112"/>
              <w:ind w:right="10"/>
              <w:rPr>
                <w:rFonts w:ascii="Arial MT"/>
                <w:sz w:val="20"/>
              </w:rPr>
            </w:pPr>
            <w:r>
              <w:rPr>
                <w:rFonts w:ascii="Arial MT"/>
                <w:spacing w:val="-4"/>
                <w:sz w:val="20"/>
              </w:rPr>
              <w:t>4329</w:t>
            </w:r>
          </w:p>
        </w:tc>
        <w:tc>
          <w:tcPr>
            <w:tcW w:w="741" w:type="dxa"/>
          </w:tcPr>
          <w:p>
            <w:pPr>
              <w:pStyle w:val="TableParagraph"/>
              <w:spacing w:line="210" w:lineRule="exact" w:before="112"/>
              <w:ind w:right="152"/>
              <w:jc w:val="right"/>
              <w:rPr>
                <w:rFonts w:ascii="Arial MT"/>
                <w:sz w:val="20"/>
              </w:rPr>
            </w:pPr>
            <w:r>
              <w:rPr>
                <w:rFonts w:ascii="Arial MT"/>
                <w:spacing w:val="-4"/>
                <w:sz w:val="20"/>
              </w:rPr>
              <w:t>2180</w:t>
            </w:r>
          </w:p>
        </w:tc>
        <w:tc>
          <w:tcPr>
            <w:tcW w:w="701" w:type="dxa"/>
          </w:tcPr>
          <w:p>
            <w:pPr>
              <w:pStyle w:val="TableParagraph"/>
              <w:spacing w:line="210" w:lineRule="exact" w:before="112"/>
              <w:ind w:right="113"/>
              <w:jc w:val="right"/>
              <w:rPr>
                <w:rFonts w:ascii="Arial MT"/>
                <w:sz w:val="20"/>
              </w:rPr>
            </w:pPr>
            <w:r>
              <w:rPr>
                <w:rFonts w:ascii="Arial MT"/>
                <w:spacing w:val="-4"/>
                <w:sz w:val="20"/>
              </w:rPr>
              <w:t>1075</w:t>
            </w:r>
          </w:p>
        </w:tc>
      </w:tr>
    </w:tbl>
    <w:p>
      <w:pPr>
        <w:pStyle w:val="BodyText"/>
        <w:rPr>
          <w:rFonts w:ascii="Arial MT"/>
          <w:sz w:val="18"/>
        </w:rPr>
      </w:pPr>
      <w:r>
        <w:rPr/>
        <mc:AlternateContent>
          <mc:Choice Requires="wps">
            <w:drawing>
              <wp:anchor distT="0" distB="0" distL="0" distR="0" allowOverlap="1" layoutInCell="1" locked="0" behindDoc="1" simplePos="0" relativeHeight="487643648">
                <wp:simplePos x="0" y="0"/>
                <wp:positionH relativeFrom="page">
                  <wp:posOffset>1012240</wp:posOffset>
                </wp:positionH>
                <wp:positionV relativeFrom="paragraph">
                  <wp:posOffset>146811</wp:posOffset>
                </wp:positionV>
                <wp:extent cx="6113780" cy="6350"/>
                <wp:effectExtent l="0" t="0" r="0" b="0"/>
                <wp:wrapTopAndBottom/>
                <wp:docPr id="664" name="Graphic 664"/>
                <wp:cNvGraphicFramePr>
                  <a:graphicFrameLocks/>
                </wp:cNvGraphicFramePr>
                <a:graphic>
                  <a:graphicData uri="http://schemas.microsoft.com/office/word/2010/wordprocessingShape">
                    <wps:wsp>
                      <wps:cNvPr id="664" name="Graphic 664"/>
                      <wps:cNvSpPr/>
                      <wps:spPr>
                        <a:xfrm>
                          <a:off x="0" y="0"/>
                          <a:ext cx="6113780" cy="6350"/>
                        </a:xfrm>
                        <a:custGeom>
                          <a:avLst/>
                          <a:gdLst/>
                          <a:ahLst/>
                          <a:cxnLst/>
                          <a:rect l="l" t="t" r="r" b="b"/>
                          <a:pathLst>
                            <a:path w="6113780" h="6350">
                              <a:moveTo>
                                <a:pt x="6113729" y="0"/>
                              </a:moveTo>
                              <a:lnTo>
                                <a:pt x="6113729" y="0"/>
                              </a:lnTo>
                              <a:lnTo>
                                <a:pt x="0" y="0"/>
                              </a:lnTo>
                              <a:lnTo>
                                <a:pt x="0" y="6096"/>
                              </a:lnTo>
                              <a:lnTo>
                                <a:pt x="6113729" y="6096"/>
                              </a:lnTo>
                              <a:lnTo>
                                <a:pt x="61137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9.704002pt;margin-top:11.559975pt;width:481.396023pt;height:.48pt;mso-position-horizontal-relative:page;mso-position-vertical-relative:paragraph;z-index:-15672832;mso-wrap-distance-left:0;mso-wrap-distance-right:0" id="docshape622" filled="true" fillcolor="#000000" stroked="false">
                <v:fill type="solid"/>
                <w10:wrap type="topAndBottom"/>
              </v:rect>
            </w:pict>
          </mc:Fallback>
        </mc:AlternateContent>
      </w:r>
    </w:p>
    <w:p>
      <w:pPr>
        <w:spacing w:before="0"/>
        <w:ind w:left="2054" w:right="0" w:firstLine="0"/>
        <w:jc w:val="left"/>
        <w:rPr>
          <w:i/>
          <w:sz w:val="16"/>
        </w:rPr>
      </w:pPr>
      <w:r>
        <w:rPr>
          <w:i/>
          <w:sz w:val="16"/>
        </w:rPr>
        <w:t>CM</w:t>
      </w:r>
      <w:r>
        <w:rPr>
          <w:i/>
          <w:spacing w:val="-3"/>
          <w:sz w:val="16"/>
        </w:rPr>
        <w:t> </w:t>
      </w:r>
      <w:r>
        <w:rPr>
          <w:i/>
          <w:sz w:val="16"/>
        </w:rPr>
        <w:t>=</w:t>
      </w:r>
      <w:r>
        <w:rPr>
          <w:i/>
          <w:spacing w:val="-6"/>
          <w:sz w:val="16"/>
        </w:rPr>
        <w:t> </w:t>
      </w:r>
      <w:r>
        <w:rPr>
          <w:i/>
          <w:sz w:val="16"/>
        </w:rPr>
        <w:t>Combinations</w:t>
      </w:r>
      <w:r>
        <w:rPr>
          <w:i/>
          <w:spacing w:val="-5"/>
          <w:sz w:val="16"/>
        </w:rPr>
        <w:t> </w:t>
      </w:r>
      <w:r>
        <w:rPr>
          <w:i/>
          <w:sz w:val="16"/>
        </w:rPr>
        <w:t>of</w:t>
      </w:r>
      <w:r>
        <w:rPr>
          <w:i/>
          <w:spacing w:val="-4"/>
          <w:sz w:val="16"/>
        </w:rPr>
        <w:t> </w:t>
      </w:r>
      <w:r>
        <w:rPr>
          <w:i/>
          <w:spacing w:val="-2"/>
          <w:sz w:val="16"/>
        </w:rPr>
        <w:t>Manure</w:t>
      </w:r>
    </w:p>
    <w:p>
      <w:pPr>
        <w:spacing w:after="0"/>
        <w:jc w:val="left"/>
        <w:rPr>
          <w:sz w:val="16"/>
        </w:rPr>
        <w:sectPr>
          <w:pgSz w:w="12240" w:h="15840"/>
          <w:pgMar w:header="761" w:footer="0" w:top="1340" w:bottom="280" w:left="1500" w:right="340"/>
        </w:sectPr>
      </w:pPr>
    </w:p>
    <w:p>
      <w:pPr>
        <w:pStyle w:val="BodyText"/>
        <w:spacing w:before="91"/>
        <w:ind w:right="1735"/>
        <w:jc w:val="center"/>
      </w:pPr>
      <w:r>
        <w:rPr>
          <w:sz w:val="22"/>
        </w:rPr>
        <w:t>Appendix</w:t>
      </w:r>
      <w:r>
        <w:rPr>
          <w:spacing w:val="-7"/>
          <w:sz w:val="22"/>
        </w:rPr>
        <w:t> </w:t>
      </w:r>
      <w:r>
        <w:rPr>
          <w:sz w:val="22"/>
        </w:rPr>
        <w:t>11: </w:t>
      </w:r>
      <w:r>
        <w:rPr/>
        <w:t>Effect</w:t>
      </w:r>
      <w:r>
        <w:rPr>
          <w:spacing w:val="-2"/>
        </w:rPr>
        <w:t> </w:t>
      </w:r>
      <w:r>
        <w:rPr/>
        <w:t>of</w:t>
      </w:r>
      <w:r>
        <w:rPr>
          <w:spacing w:val="-2"/>
        </w:rPr>
        <w:t> </w:t>
      </w:r>
      <w:r>
        <w:rPr/>
        <w:t>Temperature</w:t>
      </w:r>
      <w:r>
        <w:rPr>
          <w:spacing w:val="-2"/>
        </w:rPr>
        <w:t> </w:t>
      </w:r>
      <w:r>
        <w:rPr/>
        <w:t>on</w:t>
      </w:r>
      <w:r>
        <w:rPr>
          <w:spacing w:val="-2"/>
        </w:rPr>
        <w:t> </w:t>
      </w:r>
      <w:r>
        <w:rPr/>
        <w:t>Percentage</w:t>
      </w:r>
      <w:r>
        <w:rPr>
          <w:spacing w:val="-1"/>
        </w:rPr>
        <w:t> </w:t>
      </w:r>
      <w:r>
        <w:rPr/>
        <w:t>Fertilization,</w:t>
      </w:r>
      <w:r>
        <w:rPr>
          <w:spacing w:val="-1"/>
        </w:rPr>
        <w:t> </w:t>
      </w:r>
      <w:r>
        <w:rPr>
          <w:spacing w:val="-2"/>
        </w:rPr>
        <w:t>Hatchability</w:t>
      </w:r>
    </w:p>
    <w:p>
      <w:pPr>
        <w:spacing w:before="46" w:after="47"/>
        <w:ind w:left="349" w:right="710" w:firstLine="0"/>
        <w:jc w:val="center"/>
        <w:rPr>
          <w:rFonts w:ascii="Calibri"/>
          <w:sz w:val="22"/>
        </w:rPr>
      </w:pPr>
      <w:r>
        <w:rPr>
          <w:i/>
          <w:sz w:val="24"/>
        </w:rPr>
        <w:t>Heterobranchus</w:t>
      </w:r>
      <w:r>
        <w:rPr>
          <w:i/>
          <w:spacing w:val="-4"/>
          <w:sz w:val="24"/>
        </w:rPr>
        <w:t> </w:t>
      </w:r>
      <w:r>
        <w:rPr>
          <w:i/>
          <w:sz w:val="24"/>
        </w:rPr>
        <w:t>bidorsalis</w:t>
      </w:r>
      <w:r>
        <w:rPr>
          <w:i/>
          <w:spacing w:val="1"/>
          <w:sz w:val="24"/>
        </w:rPr>
        <w:t> </w:t>
      </w:r>
      <w:r>
        <w:rPr>
          <w:sz w:val="24"/>
        </w:rPr>
        <w:t>Eggs</w:t>
      </w:r>
      <w:r>
        <w:rPr>
          <w:spacing w:val="1"/>
          <w:sz w:val="24"/>
        </w:rPr>
        <w:t> </w:t>
      </w:r>
      <w:r>
        <w:rPr>
          <w:sz w:val="24"/>
        </w:rPr>
        <w:t>and</w:t>
      </w:r>
      <w:r>
        <w:rPr>
          <w:spacing w:val="-2"/>
          <w:sz w:val="24"/>
        </w:rPr>
        <w:t> </w:t>
      </w:r>
      <w:r>
        <w:rPr>
          <w:sz w:val="24"/>
        </w:rPr>
        <w:t>Survival</w:t>
      </w:r>
      <w:r>
        <w:rPr>
          <w:spacing w:val="-1"/>
          <w:sz w:val="24"/>
        </w:rPr>
        <w:t> </w:t>
      </w:r>
      <w:r>
        <w:rPr>
          <w:sz w:val="24"/>
        </w:rPr>
        <w:t>Rate</w:t>
      </w:r>
      <w:r>
        <w:rPr>
          <w:spacing w:val="-1"/>
          <w:sz w:val="24"/>
        </w:rPr>
        <w:t> </w:t>
      </w:r>
      <w:r>
        <w:rPr>
          <w:sz w:val="24"/>
        </w:rPr>
        <w:t>of</w:t>
      </w:r>
      <w:r>
        <w:rPr>
          <w:spacing w:val="-1"/>
          <w:sz w:val="24"/>
        </w:rPr>
        <w:t> </w:t>
      </w:r>
      <w:r>
        <w:rPr>
          <w:spacing w:val="-2"/>
          <w:sz w:val="24"/>
        </w:rPr>
        <w:t>Hatchlings</w:t>
      </w:r>
      <w:r>
        <w:rPr>
          <w:rFonts w:ascii="Calibri"/>
          <w:spacing w:val="-2"/>
          <w:sz w:val="22"/>
        </w:rPr>
        <w:t>.</w:t>
      </w:r>
    </w:p>
    <w:tbl>
      <w:tblPr>
        <w:tblW w:w="0" w:type="auto"/>
        <w:jc w:val="left"/>
        <w:tblInd w:w="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9"/>
        <w:gridCol w:w="677"/>
        <w:gridCol w:w="1047"/>
        <w:gridCol w:w="1238"/>
        <w:gridCol w:w="1027"/>
        <w:gridCol w:w="1040"/>
        <w:gridCol w:w="1095"/>
        <w:gridCol w:w="1123"/>
        <w:gridCol w:w="1127"/>
      </w:tblGrid>
      <w:tr>
        <w:trPr>
          <w:trHeight w:val="287" w:hRule="atLeast"/>
        </w:trPr>
        <w:tc>
          <w:tcPr>
            <w:tcW w:w="6278" w:type="dxa"/>
            <w:gridSpan w:val="6"/>
            <w:tcBorders>
              <w:top w:val="single" w:sz="4" w:space="0" w:color="000000"/>
            </w:tcBorders>
          </w:tcPr>
          <w:p>
            <w:pPr>
              <w:pStyle w:val="TableParagraph"/>
              <w:jc w:val="left"/>
              <w:rPr>
                <w:sz w:val="20"/>
              </w:rPr>
            </w:pPr>
          </w:p>
        </w:tc>
        <w:tc>
          <w:tcPr>
            <w:tcW w:w="1095" w:type="dxa"/>
            <w:tcBorders>
              <w:top w:val="single" w:sz="4" w:space="0" w:color="000000"/>
            </w:tcBorders>
          </w:tcPr>
          <w:p>
            <w:pPr>
              <w:pStyle w:val="TableParagraph"/>
              <w:spacing w:line="268" w:lineRule="exact"/>
              <w:ind w:right="5"/>
              <w:rPr>
                <w:rFonts w:ascii="Calibri"/>
                <w:sz w:val="22"/>
              </w:rPr>
            </w:pPr>
            <w:r>
              <w:rPr>
                <w:rFonts w:ascii="Calibri"/>
                <w:spacing w:val="-10"/>
                <w:sz w:val="22"/>
              </w:rPr>
              <w:t>%</w:t>
            </w:r>
          </w:p>
        </w:tc>
        <w:tc>
          <w:tcPr>
            <w:tcW w:w="1123" w:type="dxa"/>
            <w:tcBorders>
              <w:top w:val="single" w:sz="4" w:space="0" w:color="000000"/>
            </w:tcBorders>
          </w:tcPr>
          <w:p>
            <w:pPr>
              <w:pStyle w:val="TableParagraph"/>
              <w:jc w:val="left"/>
              <w:rPr>
                <w:sz w:val="20"/>
              </w:rPr>
            </w:pPr>
          </w:p>
        </w:tc>
        <w:tc>
          <w:tcPr>
            <w:tcW w:w="1127" w:type="dxa"/>
            <w:tcBorders>
              <w:top w:val="single" w:sz="4" w:space="0" w:color="000000"/>
            </w:tcBorders>
          </w:tcPr>
          <w:p>
            <w:pPr>
              <w:pStyle w:val="TableParagraph"/>
              <w:spacing w:line="268" w:lineRule="exact"/>
              <w:ind w:left="109"/>
              <w:jc w:val="left"/>
              <w:rPr>
                <w:rFonts w:ascii="Calibri"/>
                <w:sz w:val="22"/>
              </w:rPr>
            </w:pPr>
            <w:r>
              <w:rPr>
                <w:rFonts w:ascii="Calibri"/>
                <w:spacing w:val="-10"/>
                <w:sz w:val="22"/>
              </w:rPr>
              <w:t>%</w:t>
            </w:r>
          </w:p>
        </w:tc>
      </w:tr>
      <w:tr>
        <w:trPr>
          <w:trHeight w:val="244" w:hRule="atLeast"/>
        </w:trPr>
        <w:tc>
          <w:tcPr>
            <w:tcW w:w="1249" w:type="dxa"/>
          </w:tcPr>
          <w:p>
            <w:pPr>
              <w:pStyle w:val="TableParagraph"/>
              <w:jc w:val="left"/>
              <w:rPr>
                <w:sz w:val="16"/>
              </w:rPr>
            </w:pPr>
          </w:p>
        </w:tc>
        <w:tc>
          <w:tcPr>
            <w:tcW w:w="677" w:type="dxa"/>
          </w:tcPr>
          <w:p>
            <w:pPr>
              <w:pStyle w:val="TableParagraph"/>
              <w:spacing w:line="225" w:lineRule="exact"/>
              <w:ind w:left="106"/>
              <w:jc w:val="left"/>
              <w:rPr>
                <w:rFonts w:ascii="Calibri"/>
                <w:sz w:val="22"/>
              </w:rPr>
            </w:pPr>
            <w:r>
              <w:rPr>
                <w:rFonts w:ascii="Calibri"/>
                <w:spacing w:val="-2"/>
                <w:sz w:val="22"/>
              </w:rPr>
              <w:t>Total</w:t>
            </w:r>
          </w:p>
        </w:tc>
        <w:tc>
          <w:tcPr>
            <w:tcW w:w="1047" w:type="dxa"/>
          </w:tcPr>
          <w:p>
            <w:pPr>
              <w:pStyle w:val="TableParagraph"/>
              <w:spacing w:line="225" w:lineRule="exact"/>
              <w:ind w:left="112"/>
              <w:jc w:val="left"/>
              <w:rPr>
                <w:rFonts w:ascii="Calibri"/>
                <w:sz w:val="22"/>
              </w:rPr>
            </w:pPr>
            <w:r>
              <w:rPr>
                <w:rFonts w:ascii="Calibri"/>
                <w:spacing w:val="-2"/>
                <w:sz w:val="22"/>
              </w:rPr>
              <w:t>Fertilized</w:t>
            </w:r>
          </w:p>
        </w:tc>
        <w:tc>
          <w:tcPr>
            <w:tcW w:w="1238" w:type="dxa"/>
          </w:tcPr>
          <w:p>
            <w:pPr>
              <w:pStyle w:val="TableParagraph"/>
              <w:spacing w:line="225" w:lineRule="exact"/>
              <w:ind w:right="1"/>
              <w:rPr>
                <w:rFonts w:ascii="Calibri"/>
                <w:sz w:val="22"/>
              </w:rPr>
            </w:pPr>
            <w:r>
              <w:rPr>
                <w:rFonts w:ascii="Calibri"/>
                <w:spacing w:val="-2"/>
                <w:sz w:val="22"/>
              </w:rPr>
              <w:t>unfertilized</w:t>
            </w:r>
          </w:p>
        </w:tc>
        <w:tc>
          <w:tcPr>
            <w:tcW w:w="1027" w:type="dxa"/>
          </w:tcPr>
          <w:p>
            <w:pPr>
              <w:pStyle w:val="TableParagraph"/>
              <w:spacing w:line="225" w:lineRule="exact"/>
              <w:ind w:left="107"/>
              <w:jc w:val="left"/>
              <w:rPr>
                <w:rFonts w:ascii="Calibri"/>
                <w:sz w:val="22"/>
              </w:rPr>
            </w:pPr>
            <w:r>
              <w:rPr>
                <w:rFonts w:ascii="Calibri"/>
                <w:spacing w:val="-10"/>
                <w:sz w:val="22"/>
              </w:rPr>
              <w:t>%</w:t>
            </w:r>
          </w:p>
        </w:tc>
        <w:tc>
          <w:tcPr>
            <w:tcW w:w="1040" w:type="dxa"/>
          </w:tcPr>
          <w:p>
            <w:pPr>
              <w:pStyle w:val="TableParagraph"/>
              <w:spacing w:line="225" w:lineRule="exact"/>
              <w:ind w:right="32"/>
              <w:rPr>
                <w:rFonts w:ascii="Calibri"/>
                <w:sz w:val="22"/>
              </w:rPr>
            </w:pPr>
            <w:r>
              <w:rPr>
                <w:rFonts w:ascii="Calibri"/>
                <w:spacing w:val="-2"/>
                <w:sz w:val="22"/>
              </w:rPr>
              <w:t>Hatched</w:t>
            </w:r>
          </w:p>
        </w:tc>
        <w:tc>
          <w:tcPr>
            <w:tcW w:w="1095" w:type="dxa"/>
          </w:tcPr>
          <w:p>
            <w:pPr>
              <w:pStyle w:val="TableParagraph"/>
              <w:spacing w:line="225" w:lineRule="exact"/>
              <w:ind w:left="166"/>
              <w:jc w:val="left"/>
              <w:rPr>
                <w:rFonts w:ascii="Calibri"/>
                <w:sz w:val="22"/>
              </w:rPr>
            </w:pPr>
            <w:r>
              <w:rPr>
                <w:rFonts w:ascii="Calibri"/>
                <w:spacing w:val="-2"/>
                <w:sz w:val="22"/>
              </w:rPr>
              <w:t>Hatched</w:t>
            </w:r>
          </w:p>
        </w:tc>
        <w:tc>
          <w:tcPr>
            <w:tcW w:w="1123" w:type="dxa"/>
          </w:tcPr>
          <w:p>
            <w:pPr>
              <w:pStyle w:val="TableParagraph"/>
              <w:spacing w:line="225" w:lineRule="exact"/>
              <w:ind w:left="2" w:right="1"/>
              <w:rPr>
                <w:rFonts w:ascii="Calibri"/>
                <w:sz w:val="22"/>
              </w:rPr>
            </w:pPr>
            <w:r>
              <w:rPr>
                <w:rFonts w:ascii="Calibri"/>
                <w:spacing w:val="-2"/>
                <w:sz w:val="22"/>
              </w:rPr>
              <w:t>Survived</w:t>
            </w:r>
          </w:p>
        </w:tc>
        <w:tc>
          <w:tcPr>
            <w:tcW w:w="1127" w:type="dxa"/>
          </w:tcPr>
          <w:p>
            <w:pPr>
              <w:pStyle w:val="TableParagraph"/>
              <w:spacing w:line="225" w:lineRule="exact"/>
              <w:ind w:left="109"/>
              <w:jc w:val="left"/>
              <w:rPr>
                <w:rFonts w:ascii="Calibri"/>
                <w:sz w:val="22"/>
              </w:rPr>
            </w:pPr>
            <w:r>
              <w:rPr>
                <w:rFonts w:ascii="Calibri"/>
                <w:spacing w:val="-2"/>
                <w:sz w:val="22"/>
              </w:rPr>
              <w:t>survived</w:t>
            </w:r>
          </w:p>
        </w:tc>
      </w:tr>
      <w:tr>
        <w:trPr>
          <w:trHeight w:val="273" w:hRule="atLeast"/>
        </w:trPr>
        <w:tc>
          <w:tcPr>
            <w:tcW w:w="1926" w:type="dxa"/>
            <w:gridSpan w:val="2"/>
            <w:tcBorders>
              <w:bottom w:val="single" w:sz="4" w:space="0" w:color="000000"/>
            </w:tcBorders>
          </w:tcPr>
          <w:p>
            <w:pPr>
              <w:pStyle w:val="TableParagraph"/>
              <w:tabs>
                <w:tab w:pos="1355" w:val="left" w:leader="none"/>
              </w:tabs>
              <w:spacing w:line="252" w:lineRule="exact" w:before="1"/>
              <w:ind w:left="108"/>
              <w:jc w:val="left"/>
              <w:rPr>
                <w:rFonts w:ascii="Calibri"/>
                <w:sz w:val="22"/>
              </w:rPr>
            </w:pPr>
            <w:r>
              <w:rPr>
                <w:rFonts w:ascii="Calibri"/>
                <w:spacing w:val="-2"/>
                <w:sz w:val="22"/>
              </w:rPr>
              <w:t>Parameters</w:t>
            </w:r>
            <w:r>
              <w:rPr>
                <w:rFonts w:ascii="Calibri"/>
                <w:sz w:val="22"/>
              </w:rPr>
              <w:tab/>
            </w:r>
            <w:r>
              <w:rPr>
                <w:rFonts w:ascii="Calibri"/>
                <w:spacing w:val="-4"/>
                <w:sz w:val="22"/>
              </w:rPr>
              <w:t>eggs</w:t>
            </w:r>
          </w:p>
        </w:tc>
        <w:tc>
          <w:tcPr>
            <w:tcW w:w="1047" w:type="dxa"/>
            <w:tcBorders>
              <w:bottom w:val="single" w:sz="4" w:space="0" w:color="000000"/>
            </w:tcBorders>
          </w:tcPr>
          <w:p>
            <w:pPr>
              <w:pStyle w:val="TableParagraph"/>
              <w:spacing w:line="252" w:lineRule="exact" w:before="1"/>
              <w:ind w:left="112"/>
              <w:jc w:val="left"/>
              <w:rPr>
                <w:rFonts w:ascii="Calibri"/>
                <w:sz w:val="22"/>
              </w:rPr>
            </w:pPr>
            <w:r>
              <w:rPr>
                <w:rFonts w:ascii="Calibri"/>
                <w:spacing w:val="-4"/>
                <w:sz w:val="22"/>
              </w:rPr>
              <w:t>eggs</w:t>
            </w:r>
          </w:p>
        </w:tc>
        <w:tc>
          <w:tcPr>
            <w:tcW w:w="1238" w:type="dxa"/>
            <w:tcBorders>
              <w:bottom w:val="single" w:sz="4" w:space="0" w:color="000000"/>
            </w:tcBorders>
          </w:tcPr>
          <w:p>
            <w:pPr>
              <w:pStyle w:val="TableParagraph"/>
              <w:spacing w:line="252" w:lineRule="exact" w:before="1"/>
              <w:ind w:left="1" w:right="1"/>
              <w:rPr>
                <w:rFonts w:ascii="Calibri"/>
                <w:sz w:val="22"/>
              </w:rPr>
            </w:pPr>
            <w:r>
              <w:rPr>
                <w:rFonts w:ascii="Calibri"/>
                <w:spacing w:val="-4"/>
                <w:sz w:val="22"/>
              </w:rPr>
              <w:t>eggs</w:t>
            </w:r>
          </w:p>
        </w:tc>
        <w:tc>
          <w:tcPr>
            <w:tcW w:w="1027" w:type="dxa"/>
            <w:tcBorders>
              <w:bottom w:val="single" w:sz="4" w:space="0" w:color="000000"/>
            </w:tcBorders>
          </w:tcPr>
          <w:p>
            <w:pPr>
              <w:pStyle w:val="TableParagraph"/>
              <w:spacing w:line="252" w:lineRule="exact" w:before="1"/>
              <w:ind w:left="107"/>
              <w:jc w:val="left"/>
              <w:rPr>
                <w:rFonts w:ascii="Calibri"/>
                <w:sz w:val="22"/>
              </w:rPr>
            </w:pPr>
            <w:r>
              <w:rPr>
                <w:rFonts w:ascii="Calibri"/>
                <w:spacing w:val="-2"/>
                <w:sz w:val="22"/>
              </w:rPr>
              <w:t>fertilized</w:t>
            </w:r>
          </w:p>
        </w:tc>
        <w:tc>
          <w:tcPr>
            <w:tcW w:w="1040" w:type="dxa"/>
            <w:tcBorders>
              <w:bottom w:val="single" w:sz="4" w:space="0" w:color="000000"/>
            </w:tcBorders>
          </w:tcPr>
          <w:p>
            <w:pPr>
              <w:pStyle w:val="TableParagraph"/>
              <w:spacing w:line="252" w:lineRule="exact" w:before="1"/>
              <w:ind w:left="2" w:right="32"/>
              <w:rPr>
                <w:rFonts w:ascii="Calibri"/>
                <w:sz w:val="22"/>
              </w:rPr>
            </w:pPr>
            <w:r>
              <w:rPr>
                <w:rFonts w:ascii="Calibri"/>
                <w:spacing w:val="-4"/>
                <w:sz w:val="22"/>
              </w:rPr>
              <w:t>eggs</w:t>
            </w:r>
          </w:p>
        </w:tc>
        <w:tc>
          <w:tcPr>
            <w:tcW w:w="1095" w:type="dxa"/>
            <w:tcBorders>
              <w:bottom w:val="single" w:sz="4" w:space="0" w:color="000000"/>
            </w:tcBorders>
          </w:tcPr>
          <w:p>
            <w:pPr>
              <w:pStyle w:val="TableParagraph"/>
              <w:spacing w:line="252" w:lineRule="exact" w:before="1"/>
              <w:ind w:left="342"/>
              <w:jc w:val="left"/>
              <w:rPr>
                <w:rFonts w:ascii="Calibri"/>
                <w:sz w:val="22"/>
              </w:rPr>
            </w:pPr>
            <w:r>
              <w:rPr>
                <w:rFonts w:ascii="Calibri"/>
                <w:spacing w:val="-4"/>
                <w:sz w:val="22"/>
              </w:rPr>
              <w:t>eggs</w:t>
            </w:r>
          </w:p>
        </w:tc>
        <w:tc>
          <w:tcPr>
            <w:tcW w:w="1123" w:type="dxa"/>
            <w:tcBorders>
              <w:bottom w:val="single" w:sz="4" w:space="0" w:color="000000"/>
            </w:tcBorders>
          </w:tcPr>
          <w:p>
            <w:pPr>
              <w:pStyle w:val="TableParagraph"/>
              <w:spacing w:line="252" w:lineRule="exact" w:before="1"/>
              <w:ind w:left="1" w:right="1"/>
              <w:rPr>
                <w:rFonts w:ascii="Calibri"/>
                <w:sz w:val="22"/>
              </w:rPr>
            </w:pPr>
            <w:r>
              <w:rPr>
                <w:rFonts w:ascii="Calibri"/>
                <w:spacing w:val="-2"/>
                <w:sz w:val="22"/>
              </w:rPr>
              <w:t>hatchlings</w:t>
            </w:r>
          </w:p>
        </w:tc>
        <w:tc>
          <w:tcPr>
            <w:tcW w:w="1127" w:type="dxa"/>
            <w:tcBorders>
              <w:bottom w:val="single" w:sz="4" w:space="0" w:color="000000"/>
            </w:tcBorders>
          </w:tcPr>
          <w:p>
            <w:pPr>
              <w:pStyle w:val="TableParagraph"/>
              <w:spacing w:line="252" w:lineRule="exact" w:before="1"/>
              <w:ind w:left="109"/>
              <w:jc w:val="left"/>
              <w:rPr>
                <w:rFonts w:ascii="Calibri"/>
                <w:sz w:val="22"/>
              </w:rPr>
            </w:pPr>
            <w:r>
              <w:rPr>
                <w:rFonts w:ascii="Calibri"/>
                <w:spacing w:val="-2"/>
                <w:sz w:val="22"/>
              </w:rPr>
              <w:t>hatchlings</w:t>
            </w:r>
          </w:p>
        </w:tc>
      </w:tr>
      <w:tr>
        <w:trPr>
          <w:trHeight w:val="377" w:hRule="atLeast"/>
        </w:trPr>
        <w:tc>
          <w:tcPr>
            <w:tcW w:w="1926" w:type="dxa"/>
            <w:gridSpan w:val="2"/>
            <w:tcBorders>
              <w:top w:val="single" w:sz="4" w:space="0" w:color="000000"/>
            </w:tcBorders>
          </w:tcPr>
          <w:p>
            <w:pPr>
              <w:pStyle w:val="TableParagraph"/>
              <w:tabs>
                <w:tab w:pos="1687" w:val="right" w:leader="none"/>
              </w:tabs>
              <w:spacing w:line="247" w:lineRule="exact"/>
              <w:ind w:left="108"/>
              <w:jc w:val="left"/>
              <w:rPr>
                <w:sz w:val="22"/>
              </w:rPr>
            </w:pPr>
            <w:r>
              <w:rPr>
                <w:sz w:val="22"/>
              </w:rPr>
              <w:t>32</w:t>
            </w:r>
            <w:r>
              <w:rPr>
                <w:spacing w:val="55"/>
                <w:sz w:val="22"/>
              </w:rPr>
              <w:t> </w:t>
            </w:r>
            <w:r>
              <w:rPr>
                <w:spacing w:val="-5"/>
                <w:sz w:val="22"/>
                <w:vertAlign w:val="superscript"/>
              </w:rPr>
              <w:t>o</w:t>
            </w:r>
            <w:r>
              <w:rPr>
                <w:spacing w:val="-5"/>
                <w:sz w:val="22"/>
                <w:vertAlign w:val="baseline"/>
              </w:rPr>
              <w:t>C</w:t>
            </w:r>
            <w:r>
              <w:rPr>
                <w:sz w:val="22"/>
                <w:vertAlign w:val="baseline"/>
              </w:rPr>
              <w:tab/>
            </w:r>
            <w:r>
              <w:rPr>
                <w:spacing w:val="-5"/>
                <w:sz w:val="22"/>
                <w:vertAlign w:val="baseline"/>
              </w:rPr>
              <w:t>500</w:t>
            </w:r>
          </w:p>
        </w:tc>
        <w:tc>
          <w:tcPr>
            <w:tcW w:w="1047" w:type="dxa"/>
            <w:tcBorders>
              <w:top w:val="single" w:sz="4" w:space="0" w:color="000000"/>
            </w:tcBorders>
          </w:tcPr>
          <w:p>
            <w:pPr>
              <w:pStyle w:val="TableParagraph"/>
              <w:spacing w:line="247" w:lineRule="exact"/>
              <w:ind w:left="112"/>
              <w:jc w:val="left"/>
              <w:rPr>
                <w:sz w:val="22"/>
              </w:rPr>
            </w:pPr>
            <w:r>
              <w:rPr>
                <w:spacing w:val="-5"/>
                <w:sz w:val="22"/>
              </w:rPr>
              <w:t>380</w:t>
            </w:r>
          </w:p>
        </w:tc>
        <w:tc>
          <w:tcPr>
            <w:tcW w:w="1238" w:type="dxa"/>
            <w:tcBorders>
              <w:top w:val="single" w:sz="4" w:space="0" w:color="000000"/>
            </w:tcBorders>
          </w:tcPr>
          <w:p>
            <w:pPr>
              <w:pStyle w:val="TableParagraph"/>
              <w:spacing w:line="247" w:lineRule="exact"/>
              <w:ind w:right="1"/>
              <w:rPr>
                <w:sz w:val="22"/>
              </w:rPr>
            </w:pPr>
            <w:r>
              <w:rPr>
                <w:spacing w:val="-5"/>
                <w:sz w:val="22"/>
              </w:rPr>
              <w:t>120</w:t>
            </w:r>
          </w:p>
        </w:tc>
        <w:tc>
          <w:tcPr>
            <w:tcW w:w="1027" w:type="dxa"/>
            <w:tcBorders>
              <w:top w:val="single" w:sz="4" w:space="0" w:color="000000"/>
            </w:tcBorders>
          </w:tcPr>
          <w:p>
            <w:pPr>
              <w:pStyle w:val="TableParagraph"/>
              <w:spacing w:line="247" w:lineRule="exact"/>
              <w:ind w:right="18"/>
              <w:rPr>
                <w:sz w:val="22"/>
              </w:rPr>
            </w:pPr>
            <w:r>
              <w:rPr>
                <w:spacing w:val="-5"/>
                <w:sz w:val="22"/>
              </w:rPr>
              <w:t>76</w:t>
            </w:r>
          </w:p>
        </w:tc>
        <w:tc>
          <w:tcPr>
            <w:tcW w:w="1040" w:type="dxa"/>
            <w:tcBorders>
              <w:top w:val="single" w:sz="4" w:space="0" w:color="000000"/>
            </w:tcBorders>
          </w:tcPr>
          <w:p>
            <w:pPr>
              <w:pStyle w:val="TableParagraph"/>
              <w:spacing w:line="247" w:lineRule="exact"/>
              <w:ind w:left="2" w:right="32"/>
              <w:rPr>
                <w:sz w:val="22"/>
              </w:rPr>
            </w:pPr>
            <w:r>
              <w:rPr>
                <w:spacing w:val="-5"/>
                <w:sz w:val="22"/>
              </w:rPr>
              <w:t>195</w:t>
            </w:r>
          </w:p>
        </w:tc>
        <w:tc>
          <w:tcPr>
            <w:tcW w:w="1095" w:type="dxa"/>
            <w:tcBorders>
              <w:top w:val="single" w:sz="4" w:space="0" w:color="000000"/>
            </w:tcBorders>
          </w:tcPr>
          <w:p>
            <w:pPr>
              <w:pStyle w:val="TableParagraph"/>
              <w:spacing w:line="247" w:lineRule="exact"/>
              <w:ind w:left="162"/>
              <w:jc w:val="left"/>
              <w:rPr>
                <w:sz w:val="22"/>
              </w:rPr>
            </w:pPr>
            <w:r>
              <w:rPr>
                <w:spacing w:val="-2"/>
                <w:sz w:val="22"/>
              </w:rPr>
              <w:t>51.31579</w:t>
            </w:r>
          </w:p>
        </w:tc>
        <w:tc>
          <w:tcPr>
            <w:tcW w:w="1123" w:type="dxa"/>
            <w:tcBorders>
              <w:top w:val="single" w:sz="4" w:space="0" w:color="000000"/>
            </w:tcBorders>
          </w:tcPr>
          <w:p>
            <w:pPr>
              <w:pStyle w:val="TableParagraph"/>
              <w:spacing w:line="247" w:lineRule="exact"/>
              <w:ind w:left="1" w:right="2"/>
              <w:rPr>
                <w:sz w:val="22"/>
              </w:rPr>
            </w:pPr>
            <w:r>
              <w:rPr>
                <w:spacing w:val="-5"/>
                <w:sz w:val="22"/>
              </w:rPr>
              <w:t>80</w:t>
            </w:r>
          </w:p>
        </w:tc>
        <w:tc>
          <w:tcPr>
            <w:tcW w:w="1127" w:type="dxa"/>
            <w:tcBorders>
              <w:top w:val="single" w:sz="4" w:space="0" w:color="000000"/>
            </w:tcBorders>
          </w:tcPr>
          <w:p>
            <w:pPr>
              <w:pStyle w:val="TableParagraph"/>
              <w:spacing w:line="247" w:lineRule="exact"/>
              <w:ind w:left="155"/>
              <w:jc w:val="left"/>
              <w:rPr>
                <w:sz w:val="22"/>
              </w:rPr>
            </w:pPr>
            <w:r>
              <w:rPr>
                <w:spacing w:val="-2"/>
                <w:sz w:val="22"/>
              </w:rPr>
              <w:t>41.02564</w:t>
            </w:r>
          </w:p>
        </w:tc>
      </w:tr>
      <w:tr>
        <w:trPr>
          <w:trHeight w:val="506" w:hRule="atLeast"/>
        </w:trPr>
        <w:tc>
          <w:tcPr>
            <w:tcW w:w="1926" w:type="dxa"/>
            <w:gridSpan w:val="2"/>
          </w:tcPr>
          <w:p>
            <w:pPr>
              <w:pStyle w:val="TableParagraph"/>
              <w:tabs>
                <w:tab w:pos="1687" w:val="right" w:leader="none"/>
              </w:tabs>
              <w:spacing w:before="122"/>
              <w:ind w:left="108"/>
              <w:jc w:val="left"/>
              <w:rPr>
                <w:sz w:val="22"/>
              </w:rPr>
            </w:pPr>
            <w:r>
              <w:rPr>
                <w:sz w:val="22"/>
              </w:rPr>
              <w:t>30</w:t>
            </w:r>
            <w:r>
              <w:rPr>
                <w:spacing w:val="55"/>
                <w:sz w:val="22"/>
              </w:rPr>
              <w:t> </w:t>
            </w:r>
            <w:r>
              <w:rPr>
                <w:spacing w:val="-5"/>
                <w:sz w:val="22"/>
                <w:vertAlign w:val="superscript"/>
              </w:rPr>
              <w:t>o</w:t>
            </w:r>
            <w:r>
              <w:rPr>
                <w:spacing w:val="-5"/>
                <w:sz w:val="22"/>
                <w:vertAlign w:val="baseline"/>
              </w:rPr>
              <w:t>C</w:t>
            </w:r>
            <w:r>
              <w:rPr>
                <w:sz w:val="22"/>
                <w:vertAlign w:val="baseline"/>
              </w:rPr>
              <w:tab/>
            </w:r>
            <w:r>
              <w:rPr>
                <w:spacing w:val="-5"/>
                <w:sz w:val="22"/>
                <w:vertAlign w:val="baseline"/>
              </w:rPr>
              <w:t>500</w:t>
            </w:r>
          </w:p>
        </w:tc>
        <w:tc>
          <w:tcPr>
            <w:tcW w:w="1047" w:type="dxa"/>
          </w:tcPr>
          <w:p>
            <w:pPr>
              <w:pStyle w:val="TableParagraph"/>
              <w:spacing w:before="122"/>
              <w:ind w:left="112"/>
              <w:jc w:val="left"/>
              <w:rPr>
                <w:sz w:val="22"/>
              </w:rPr>
            </w:pPr>
            <w:r>
              <w:rPr>
                <w:spacing w:val="-5"/>
                <w:sz w:val="22"/>
              </w:rPr>
              <w:t>421</w:t>
            </w:r>
          </w:p>
        </w:tc>
        <w:tc>
          <w:tcPr>
            <w:tcW w:w="1238" w:type="dxa"/>
          </w:tcPr>
          <w:p>
            <w:pPr>
              <w:pStyle w:val="TableParagraph"/>
              <w:spacing w:before="122"/>
              <w:ind w:right="1"/>
              <w:rPr>
                <w:sz w:val="22"/>
              </w:rPr>
            </w:pPr>
            <w:r>
              <w:rPr>
                <w:spacing w:val="-5"/>
                <w:sz w:val="22"/>
              </w:rPr>
              <w:t>86</w:t>
            </w:r>
          </w:p>
        </w:tc>
        <w:tc>
          <w:tcPr>
            <w:tcW w:w="1027" w:type="dxa"/>
          </w:tcPr>
          <w:p>
            <w:pPr>
              <w:pStyle w:val="TableParagraph"/>
              <w:spacing w:before="122"/>
              <w:ind w:left="311"/>
              <w:jc w:val="left"/>
              <w:rPr>
                <w:sz w:val="22"/>
              </w:rPr>
            </w:pPr>
            <w:r>
              <w:rPr>
                <w:spacing w:val="-4"/>
                <w:sz w:val="22"/>
              </w:rPr>
              <w:t>84.2</w:t>
            </w:r>
          </w:p>
        </w:tc>
        <w:tc>
          <w:tcPr>
            <w:tcW w:w="1040" w:type="dxa"/>
          </w:tcPr>
          <w:p>
            <w:pPr>
              <w:pStyle w:val="TableParagraph"/>
              <w:spacing w:before="122"/>
              <w:ind w:left="2" w:right="32"/>
              <w:rPr>
                <w:sz w:val="22"/>
              </w:rPr>
            </w:pPr>
            <w:r>
              <w:rPr>
                <w:spacing w:val="-5"/>
                <w:sz w:val="22"/>
              </w:rPr>
              <w:t>343</w:t>
            </w:r>
          </w:p>
        </w:tc>
        <w:tc>
          <w:tcPr>
            <w:tcW w:w="1095" w:type="dxa"/>
          </w:tcPr>
          <w:p>
            <w:pPr>
              <w:pStyle w:val="TableParagraph"/>
              <w:spacing w:before="122"/>
              <w:ind w:left="162"/>
              <w:jc w:val="left"/>
              <w:rPr>
                <w:sz w:val="22"/>
              </w:rPr>
            </w:pPr>
            <w:r>
              <w:rPr>
                <w:spacing w:val="-2"/>
                <w:sz w:val="22"/>
              </w:rPr>
              <w:t>81.47268</w:t>
            </w:r>
          </w:p>
        </w:tc>
        <w:tc>
          <w:tcPr>
            <w:tcW w:w="1123" w:type="dxa"/>
          </w:tcPr>
          <w:p>
            <w:pPr>
              <w:pStyle w:val="TableParagraph"/>
              <w:spacing w:before="122"/>
              <w:ind w:left="1" w:right="2"/>
              <w:rPr>
                <w:sz w:val="22"/>
              </w:rPr>
            </w:pPr>
            <w:r>
              <w:rPr>
                <w:spacing w:val="-5"/>
                <w:sz w:val="22"/>
              </w:rPr>
              <w:t>308</w:t>
            </w:r>
          </w:p>
        </w:tc>
        <w:tc>
          <w:tcPr>
            <w:tcW w:w="1127" w:type="dxa"/>
          </w:tcPr>
          <w:p>
            <w:pPr>
              <w:pStyle w:val="TableParagraph"/>
              <w:spacing w:before="122"/>
              <w:ind w:left="155"/>
              <w:jc w:val="left"/>
              <w:rPr>
                <w:sz w:val="22"/>
              </w:rPr>
            </w:pPr>
            <w:r>
              <w:rPr>
                <w:spacing w:val="-2"/>
                <w:sz w:val="22"/>
              </w:rPr>
              <w:t>89.79592</w:t>
            </w:r>
          </w:p>
        </w:tc>
      </w:tr>
      <w:tr>
        <w:trPr>
          <w:trHeight w:val="506" w:hRule="atLeast"/>
        </w:trPr>
        <w:tc>
          <w:tcPr>
            <w:tcW w:w="1926" w:type="dxa"/>
            <w:gridSpan w:val="2"/>
          </w:tcPr>
          <w:p>
            <w:pPr>
              <w:pStyle w:val="TableParagraph"/>
              <w:tabs>
                <w:tab w:pos="1687" w:val="right" w:leader="none"/>
              </w:tabs>
              <w:spacing w:before="122"/>
              <w:ind w:left="108"/>
              <w:jc w:val="left"/>
              <w:rPr>
                <w:sz w:val="22"/>
              </w:rPr>
            </w:pPr>
            <w:r>
              <w:rPr>
                <w:sz w:val="22"/>
              </w:rPr>
              <w:t>28</w:t>
            </w:r>
            <w:r>
              <w:rPr>
                <w:spacing w:val="55"/>
                <w:sz w:val="22"/>
              </w:rPr>
              <w:t> </w:t>
            </w:r>
            <w:r>
              <w:rPr>
                <w:spacing w:val="-5"/>
                <w:sz w:val="22"/>
                <w:vertAlign w:val="superscript"/>
              </w:rPr>
              <w:t>o</w:t>
            </w:r>
            <w:r>
              <w:rPr>
                <w:spacing w:val="-5"/>
                <w:sz w:val="22"/>
                <w:vertAlign w:val="baseline"/>
              </w:rPr>
              <w:t>C</w:t>
            </w:r>
            <w:r>
              <w:rPr>
                <w:sz w:val="22"/>
                <w:vertAlign w:val="baseline"/>
              </w:rPr>
              <w:tab/>
            </w:r>
            <w:r>
              <w:rPr>
                <w:spacing w:val="-5"/>
                <w:sz w:val="22"/>
                <w:vertAlign w:val="baseline"/>
              </w:rPr>
              <w:t>500</w:t>
            </w:r>
          </w:p>
        </w:tc>
        <w:tc>
          <w:tcPr>
            <w:tcW w:w="1047" w:type="dxa"/>
          </w:tcPr>
          <w:p>
            <w:pPr>
              <w:pStyle w:val="TableParagraph"/>
              <w:spacing w:before="122"/>
              <w:ind w:left="112"/>
              <w:jc w:val="left"/>
              <w:rPr>
                <w:sz w:val="22"/>
              </w:rPr>
            </w:pPr>
            <w:r>
              <w:rPr>
                <w:spacing w:val="-5"/>
                <w:sz w:val="22"/>
              </w:rPr>
              <w:t>414</w:t>
            </w:r>
          </w:p>
        </w:tc>
        <w:tc>
          <w:tcPr>
            <w:tcW w:w="1238" w:type="dxa"/>
          </w:tcPr>
          <w:p>
            <w:pPr>
              <w:pStyle w:val="TableParagraph"/>
              <w:spacing w:before="122"/>
              <w:ind w:right="1"/>
              <w:rPr>
                <w:sz w:val="22"/>
              </w:rPr>
            </w:pPr>
            <w:r>
              <w:rPr>
                <w:spacing w:val="-5"/>
                <w:sz w:val="22"/>
              </w:rPr>
              <w:t>79</w:t>
            </w:r>
          </w:p>
        </w:tc>
        <w:tc>
          <w:tcPr>
            <w:tcW w:w="1027" w:type="dxa"/>
          </w:tcPr>
          <w:p>
            <w:pPr>
              <w:pStyle w:val="TableParagraph"/>
              <w:spacing w:before="122"/>
              <w:ind w:left="311"/>
              <w:jc w:val="left"/>
              <w:rPr>
                <w:sz w:val="22"/>
              </w:rPr>
            </w:pPr>
            <w:r>
              <w:rPr>
                <w:spacing w:val="-4"/>
                <w:sz w:val="22"/>
              </w:rPr>
              <w:t>82.8</w:t>
            </w:r>
          </w:p>
        </w:tc>
        <w:tc>
          <w:tcPr>
            <w:tcW w:w="1040" w:type="dxa"/>
          </w:tcPr>
          <w:p>
            <w:pPr>
              <w:pStyle w:val="TableParagraph"/>
              <w:spacing w:before="122"/>
              <w:ind w:left="2" w:right="32"/>
              <w:rPr>
                <w:sz w:val="22"/>
              </w:rPr>
            </w:pPr>
            <w:r>
              <w:rPr>
                <w:spacing w:val="-5"/>
                <w:sz w:val="22"/>
              </w:rPr>
              <w:t>354</w:t>
            </w:r>
          </w:p>
        </w:tc>
        <w:tc>
          <w:tcPr>
            <w:tcW w:w="1095" w:type="dxa"/>
          </w:tcPr>
          <w:p>
            <w:pPr>
              <w:pStyle w:val="TableParagraph"/>
              <w:spacing w:before="122"/>
              <w:ind w:left="162"/>
              <w:jc w:val="left"/>
              <w:rPr>
                <w:sz w:val="22"/>
              </w:rPr>
            </w:pPr>
            <w:r>
              <w:rPr>
                <w:spacing w:val="-2"/>
                <w:sz w:val="22"/>
              </w:rPr>
              <w:t>85.50725</w:t>
            </w:r>
          </w:p>
        </w:tc>
        <w:tc>
          <w:tcPr>
            <w:tcW w:w="1123" w:type="dxa"/>
          </w:tcPr>
          <w:p>
            <w:pPr>
              <w:pStyle w:val="TableParagraph"/>
              <w:spacing w:before="122"/>
              <w:ind w:left="1" w:right="2"/>
              <w:rPr>
                <w:sz w:val="22"/>
              </w:rPr>
            </w:pPr>
            <w:r>
              <w:rPr>
                <w:spacing w:val="-5"/>
                <w:sz w:val="22"/>
              </w:rPr>
              <w:t>41</w:t>
            </w:r>
          </w:p>
        </w:tc>
        <w:tc>
          <w:tcPr>
            <w:tcW w:w="1127" w:type="dxa"/>
          </w:tcPr>
          <w:p>
            <w:pPr>
              <w:pStyle w:val="TableParagraph"/>
              <w:spacing w:before="122"/>
              <w:ind w:left="155"/>
              <w:jc w:val="left"/>
              <w:rPr>
                <w:sz w:val="22"/>
              </w:rPr>
            </w:pPr>
            <w:r>
              <w:rPr>
                <w:spacing w:val="-2"/>
                <w:sz w:val="22"/>
              </w:rPr>
              <w:t>11.58192</w:t>
            </w:r>
          </w:p>
        </w:tc>
      </w:tr>
      <w:tr>
        <w:trPr>
          <w:trHeight w:val="375" w:hRule="atLeast"/>
        </w:trPr>
        <w:tc>
          <w:tcPr>
            <w:tcW w:w="1926" w:type="dxa"/>
            <w:gridSpan w:val="2"/>
          </w:tcPr>
          <w:p>
            <w:pPr>
              <w:pStyle w:val="TableParagraph"/>
              <w:tabs>
                <w:tab w:pos="1687" w:val="right" w:leader="none"/>
              </w:tabs>
              <w:spacing w:line="233" w:lineRule="exact" w:before="122"/>
              <w:ind w:left="108"/>
              <w:jc w:val="left"/>
              <w:rPr>
                <w:sz w:val="22"/>
              </w:rPr>
            </w:pPr>
            <w:r>
              <w:rPr>
                <w:sz w:val="22"/>
              </w:rPr>
              <w:t>26</w:t>
            </w:r>
            <w:r>
              <w:rPr>
                <w:spacing w:val="55"/>
                <w:sz w:val="22"/>
              </w:rPr>
              <w:t> </w:t>
            </w:r>
            <w:r>
              <w:rPr>
                <w:spacing w:val="-5"/>
                <w:sz w:val="22"/>
                <w:vertAlign w:val="superscript"/>
              </w:rPr>
              <w:t>o</w:t>
            </w:r>
            <w:r>
              <w:rPr>
                <w:spacing w:val="-5"/>
                <w:sz w:val="22"/>
                <w:vertAlign w:val="baseline"/>
              </w:rPr>
              <w:t>C</w:t>
            </w:r>
            <w:r>
              <w:rPr>
                <w:sz w:val="22"/>
                <w:vertAlign w:val="baseline"/>
              </w:rPr>
              <w:tab/>
            </w:r>
            <w:r>
              <w:rPr>
                <w:spacing w:val="-5"/>
                <w:sz w:val="22"/>
                <w:vertAlign w:val="baseline"/>
              </w:rPr>
              <w:t>500</w:t>
            </w:r>
          </w:p>
        </w:tc>
        <w:tc>
          <w:tcPr>
            <w:tcW w:w="1047" w:type="dxa"/>
          </w:tcPr>
          <w:p>
            <w:pPr>
              <w:pStyle w:val="TableParagraph"/>
              <w:spacing w:line="233" w:lineRule="exact" w:before="122"/>
              <w:ind w:left="112"/>
              <w:jc w:val="left"/>
              <w:rPr>
                <w:sz w:val="22"/>
              </w:rPr>
            </w:pPr>
            <w:r>
              <w:rPr>
                <w:spacing w:val="-5"/>
                <w:sz w:val="22"/>
              </w:rPr>
              <w:t>392</w:t>
            </w:r>
          </w:p>
        </w:tc>
        <w:tc>
          <w:tcPr>
            <w:tcW w:w="1238" w:type="dxa"/>
          </w:tcPr>
          <w:p>
            <w:pPr>
              <w:pStyle w:val="TableParagraph"/>
              <w:spacing w:line="233" w:lineRule="exact" w:before="122"/>
              <w:ind w:right="1"/>
              <w:rPr>
                <w:sz w:val="22"/>
              </w:rPr>
            </w:pPr>
            <w:r>
              <w:rPr>
                <w:spacing w:val="-5"/>
                <w:sz w:val="22"/>
              </w:rPr>
              <w:t>108</w:t>
            </w:r>
          </w:p>
        </w:tc>
        <w:tc>
          <w:tcPr>
            <w:tcW w:w="1027" w:type="dxa"/>
          </w:tcPr>
          <w:p>
            <w:pPr>
              <w:pStyle w:val="TableParagraph"/>
              <w:spacing w:line="233" w:lineRule="exact" w:before="122"/>
              <w:ind w:left="311"/>
              <w:jc w:val="left"/>
              <w:rPr>
                <w:sz w:val="22"/>
              </w:rPr>
            </w:pPr>
            <w:r>
              <w:rPr>
                <w:spacing w:val="-4"/>
                <w:sz w:val="22"/>
              </w:rPr>
              <w:t>78.4</w:t>
            </w:r>
          </w:p>
        </w:tc>
        <w:tc>
          <w:tcPr>
            <w:tcW w:w="1040" w:type="dxa"/>
          </w:tcPr>
          <w:p>
            <w:pPr>
              <w:pStyle w:val="TableParagraph"/>
              <w:spacing w:line="233" w:lineRule="exact" w:before="122"/>
              <w:ind w:left="2" w:right="32"/>
              <w:rPr>
                <w:sz w:val="22"/>
              </w:rPr>
            </w:pPr>
            <w:r>
              <w:rPr>
                <w:spacing w:val="-5"/>
                <w:sz w:val="22"/>
              </w:rPr>
              <w:t>191</w:t>
            </w:r>
          </w:p>
        </w:tc>
        <w:tc>
          <w:tcPr>
            <w:tcW w:w="1095" w:type="dxa"/>
          </w:tcPr>
          <w:p>
            <w:pPr>
              <w:pStyle w:val="TableParagraph"/>
              <w:spacing w:line="233" w:lineRule="exact" w:before="122"/>
              <w:ind w:left="162"/>
              <w:jc w:val="left"/>
              <w:rPr>
                <w:sz w:val="22"/>
              </w:rPr>
            </w:pPr>
            <w:r>
              <w:rPr>
                <w:spacing w:val="-2"/>
                <w:sz w:val="22"/>
              </w:rPr>
              <w:t>48.72449</w:t>
            </w:r>
          </w:p>
        </w:tc>
        <w:tc>
          <w:tcPr>
            <w:tcW w:w="1123" w:type="dxa"/>
          </w:tcPr>
          <w:p>
            <w:pPr>
              <w:pStyle w:val="TableParagraph"/>
              <w:spacing w:line="233" w:lineRule="exact" w:before="122"/>
              <w:ind w:left="1" w:right="2"/>
              <w:rPr>
                <w:sz w:val="22"/>
              </w:rPr>
            </w:pPr>
            <w:r>
              <w:rPr>
                <w:spacing w:val="-5"/>
                <w:sz w:val="22"/>
              </w:rPr>
              <w:t>10</w:t>
            </w:r>
          </w:p>
        </w:tc>
        <w:tc>
          <w:tcPr>
            <w:tcW w:w="1127" w:type="dxa"/>
          </w:tcPr>
          <w:p>
            <w:pPr>
              <w:pStyle w:val="TableParagraph"/>
              <w:spacing w:line="233" w:lineRule="exact" w:before="122"/>
              <w:ind w:left="155"/>
              <w:jc w:val="left"/>
              <w:rPr>
                <w:sz w:val="22"/>
              </w:rPr>
            </w:pPr>
            <w:r>
              <w:rPr>
                <w:spacing w:val="-2"/>
                <w:sz w:val="22"/>
              </w:rPr>
              <w:t>5.235602</w:t>
            </w:r>
          </w:p>
        </w:tc>
      </w:tr>
    </w:tbl>
    <w:p>
      <w:pPr>
        <w:pStyle w:val="BodyText"/>
        <w:spacing w:before="2"/>
        <w:rPr>
          <w:rFonts w:ascii="Calibri"/>
          <w:sz w:val="19"/>
        </w:rPr>
      </w:pPr>
      <w:r>
        <w:rPr/>
        <mc:AlternateContent>
          <mc:Choice Requires="wps">
            <w:drawing>
              <wp:anchor distT="0" distB="0" distL="0" distR="0" allowOverlap="1" layoutInCell="1" locked="0" behindDoc="1" simplePos="0" relativeHeight="487644160">
                <wp:simplePos x="0" y="0"/>
                <wp:positionH relativeFrom="page">
                  <wp:posOffset>1362710</wp:posOffset>
                </wp:positionH>
                <wp:positionV relativeFrom="paragraph">
                  <wp:posOffset>163787</wp:posOffset>
                </wp:positionV>
                <wp:extent cx="6096000" cy="6350"/>
                <wp:effectExtent l="0" t="0" r="0" b="0"/>
                <wp:wrapTopAndBottom/>
                <wp:docPr id="665" name="Graphic 665"/>
                <wp:cNvGraphicFramePr>
                  <a:graphicFrameLocks/>
                </wp:cNvGraphicFramePr>
                <a:graphic>
                  <a:graphicData uri="http://schemas.microsoft.com/office/word/2010/wordprocessingShape">
                    <wps:wsp>
                      <wps:cNvPr id="665" name="Graphic 665"/>
                      <wps:cNvSpPr/>
                      <wps:spPr>
                        <a:xfrm>
                          <a:off x="0" y="0"/>
                          <a:ext cx="6096000" cy="6350"/>
                        </a:xfrm>
                        <a:custGeom>
                          <a:avLst/>
                          <a:gdLst/>
                          <a:ahLst/>
                          <a:cxnLst/>
                          <a:rect l="l" t="t" r="r" b="b"/>
                          <a:pathLst>
                            <a:path w="6096000" h="6350">
                              <a:moveTo>
                                <a:pt x="6095492" y="0"/>
                              </a:moveTo>
                              <a:lnTo>
                                <a:pt x="6095492" y="0"/>
                              </a:lnTo>
                              <a:lnTo>
                                <a:pt x="0" y="0"/>
                              </a:lnTo>
                              <a:lnTo>
                                <a:pt x="0" y="6096"/>
                              </a:lnTo>
                              <a:lnTo>
                                <a:pt x="6095492" y="6096"/>
                              </a:lnTo>
                              <a:lnTo>
                                <a:pt x="6095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300003pt;margin-top:12.896654pt;width:479.960023pt;height:.48pt;mso-position-horizontal-relative:page;mso-position-vertical-relative:paragraph;z-index:-15672320;mso-wrap-distance-left:0;mso-wrap-distance-right:0" id="docshape623" filled="true" fillcolor="#000000" stroked="false">
                <v:fill type="solid"/>
                <w10:wrap type="topAndBottom"/>
              </v:rect>
            </w:pict>
          </mc:Fallback>
        </mc:AlternateContent>
      </w:r>
    </w:p>
    <w:p>
      <w:pPr>
        <w:spacing w:after="0"/>
        <w:rPr>
          <w:rFonts w:ascii="Calibri"/>
          <w:sz w:val="19"/>
        </w:rPr>
        <w:sectPr>
          <w:pgSz w:w="12240" w:h="15840"/>
          <w:pgMar w:header="761" w:footer="0" w:top="1340" w:bottom="280" w:left="1500" w:right="340"/>
        </w:sectPr>
      </w:pPr>
    </w:p>
    <w:p>
      <w:pPr>
        <w:spacing w:line="276" w:lineRule="auto" w:before="91" w:after="10"/>
        <w:ind w:left="2040" w:right="1108" w:hanging="1380"/>
        <w:jc w:val="left"/>
        <w:rPr>
          <w:sz w:val="24"/>
        </w:rPr>
      </w:pPr>
      <w:r>
        <w:rPr>
          <w:sz w:val="24"/>
        </w:rPr>
        <w:t>Appendix</w:t>
      </w:r>
      <w:r>
        <w:rPr>
          <w:spacing w:val="-1"/>
          <w:sz w:val="24"/>
        </w:rPr>
        <w:t> </w:t>
      </w:r>
      <w:r>
        <w:rPr>
          <w:sz w:val="24"/>
        </w:rPr>
        <w:t>12:</w:t>
      </w:r>
      <w:r>
        <w:rPr>
          <w:spacing w:val="-3"/>
          <w:sz w:val="24"/>
        </w:rPr>
        <w:t> </w:t>
      </w:r>
      <w:r>
        <w:rPr>
          <w:sz w:val="24"/>
        </w:rPr>
        <w:t>Anova</w:t>
      </w:r>
      <w:r>
        <w:rPr>
          <w:spacing w:val="-5"/>
          <w:sz w:val="24"/>
        </w:rPr>
        <w:t> </w:t>
      </w:r>
      <w:r>
        <w:rPr>
          <w:sz w:val="24"/>
        </w:rPr>
        <w:t>of</w:t>
      </w:r>
      <w:r>
        <w:rPr>
          <w:spacing w:val="40"/>
          <w:sz w:val="24"/>
        </w:rPr>
        <w:t> </w:t>
      </w:r>
      <w:r>
        <w:rPr>
          <w:sz w:val="24"/>
        </w:rPr>
        <w:t>Percentage</w:t>
      </w:r>
      <w:r>
        <w:rPr>
          <w:spacing w:val="-4"/>
          <w:sz w:val="24"/>
        </w:rPr>
        <w:t> </w:t>
      </w:r>
      <w:r>
        <w:rPr>
          <w:sz w:val="24"/>
        </w:rPr>
        <w:t>Weigh</w:t>
      </w:r>
      <w:r>
        <w:rPr>
          <w:spacing w:val="-3"/>
          <w:sz w:val="24"/>
        </w:rPr>
        <w:t> </w:t>
      </w:r>
      <w:r>
        <w:rPr>
          <w:sz w:val="24"/>
        </w:rPr>
        <w:t>Gain</w:t>
      </w:r>
      <w:r>
        <w:rPr>
          <w:spacing w:val="-1"/>
          <w:sz w:val="24"/>
        </w:rPr>
        <w:t> </w:t>
      </w:r>
      <w:r>
        <w:rPr>
          <w:sz w:val="24"/>
        </w:rPr>
        <w:t>of</w:t>
      </w:r>
      <w:r>
        <w:rPr>
          <w:spacing w:val="80"/>
          <w:sz w:val="24"/>
        </w:rPr>
        <w:t> </w:t>
      </w:r>
      <w:r>
        <w:rPr>
          <w:i/>
          <w:sz w:val="24"/>
        </w:rPr>
        <w:t>Heterobranchus</w:t>
      </w:r>
      <w:r>
        <w:rPr>
          <w:i/>
          <w:spacing w:val="-3"/>
          <w:sz w:val="24"/>
        </w:rPr>
        <w:t> </w:t>
      </w:r>
      <w:r>
        <w:rPr>
          <w:i/>
          <w:sz w:val="24"/>
        </w:rPr>
        <w:t>bidorsalis</w:t>
      </w:r>
      <w:r>
        <w:rPr>
          <w:i/>
          <w:spacing w:val="-1"/>
          <w:sz w:val="24"/>
        </w:rPr>
        <w:t> </w:t>
      </w:r>
      <w:r>
        <w:rPr>
          <w:sz w:val="24"/>
        </w:rPr>
        <w:t>Fry</w:t>
      </w:r>
      <w:r>
        <w:rPr>
          <w:spacing w:val="-6"/>
          <w:sz w:val="24"/>
        </w:rPr>
        <w:t> </w:t>
      </w:r>
      <w:r>
        <w:rPr>
          <w:sz w:val="24"/>
        </w:rPr>
        <w:t>Fed on</w:t>
      </w:r>
      <w:r>
        <w:rPr>
          <w:spacing w:val="40"/>
          <w:sz w:val="24"/>
        </w:rPr>
        <w:t> </w:t>
      </w:r>
      <w:r>
        <w:rPr>
          <w:sz w:val="24"/>
        </w:rPr>
        <w:t>Zooplankton Treatments for 16 Days</w:t>
      </w:r>
    </w:p>
    <w:tbl>
      <w:tblPr>
        <w:tblW w:w="0" w:type="auto"/>
        <w:jc w:val="left"/>
        <w:tblInd w:w="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7"/>
        <w:gridCol w:w="1056"/>
        <w:gridCol w:w="1517"/>
        <w:gridCol w:w="1385"/>
        <w:gridCol w:w="989"/>
        <w:gridCol w:w="881"/>
      </w:tblGrid>
      <w:tr>
        <w:trPr>
          <w:trHeight w:val="539" w:hRule="atLeast"/>
        </w:trPr>
        <w:tc>
          <w:tcPr>
            <w:tcW w:w="2867" w:type="dxa"/>
            <w:tcBorders>
              <w:top w:val="single" w:sz="4" w:space="0" w:color="000000"/>
              <w:bottom w:val="single" w:sz="4" w:space="0" w:color="000000"/>
            </w:tcBorders>
          </w:tcPr>
          <w:p>
            <w:pPr>
              <w:pStyle w:val="TableParagraph"/>
              <w:spacing w:before="25"/>
              <w:ind w:left="28"/>
              <w:jc w:val="left"/>
              <w:rPr>
                <w:rFonts w:ascii="Courier New"/>
                <w:sz w:val="22"/>
              </w:rPr>
            </w:pPr>
            <w:r>
              <w:rPr>
                <w:rFonts w:ascii="Courier New"/>
                <w:sz w:val="22"/>
              </w:rPr>
              <w:t>Source</w:t>
            </w:r>
            <w:r>
              <w:rPr>
                <w:rFonts w:ascii="Courier New"/>
                <w:spacing w:val="-4"/>
                <w:sz w:val="22"/>
              </w:rPr>
              <w:t> </w:t>
            </w:r>
            <w:r>
              <w:rPr>
                <w:rFonts w:ascii="Courier New"/>
                <w:sz w:val="22"/>
              </w:rPr>
              <w:t>of</w:t>
            </w:r>
            <w:r>
              <w:rPr>
                <w:rFonts w:ascii="Courier New"/>
                <w:spacing w:val="-4"/>
                <w:sz w:val="22"/>
              </w:rPr>
              <w:t> </w:t>
            </w:r>
            <w:r>
              <w:rPr>
                <w:rFonts w:ascii="Courier New"/>
                <w:spacing w:val="-2"/>
                <w:sz w:val="22"/>
              </w:rPr>
              <w:t>variation</w:t>
            </w:r>
          </w:p>
        </w:tc>
        <w:tc>
          <w:tcPr>
            <w:tcW w:w="1056" w:type="dxa"/>
            <w:tcBorders>
              <w:top w:val="single" w:sz="4" w:space="0" w:color="000000"/>
              <w:bottom w:val="single" w:sz="4" w:space="0" w:color="000000"/>
            </w:tcBorders>
          </w:tcPr>
          <w:p>
            <w:pPr>
              <w:pStyle w:val="TableParagraph"/>
              <w:spacing w:before="25"/>
              <w:ind w:right="196"/>
              <w:jc w:val="right"/>
              <w:rPr>
                <w:rFonts w:ascii="Courier New"/>
                <w:sz w:val="22"/>
              </w:rPr>
            </w:pPr>
            <w:r>
              <w:rPr>
                <w:rFonts w:ascii="Courier New"/>
                <w:spacing w:val="-4"/>
                <w:sz w:val="22"/>
              </w:rPr>
              <w:t>d.f.</w:t>
            </w:r>
          </w:p>
        </w:tc>
        <w:tc>
          <w:tcPr>
            <w:tcW w:w="1517" w:type="dxa"/>
            <w:tcBorders>
              <w:top w:val="single" w:sz="4" w:space="0" w:color="000000"/>
              <w:bottom w:val="single" w:sz="4" w:space="0" w:color="000000"/>
            </w:tcBorders>
          </w:tcPr>
          <w:p>
            <w:pPr>
              <w:pStyle w:val="TableParagraph"/>
              <w:spacing w:before="25"/>
              <w:ind w:right="261"/>
              <w:jc w:val="right"/>
              <w:rPr>
                <w:rFonts w:ascii="Courier New"/>
                <w:sz w:val="22"/>
              </w:rPr>
            </w:pPr>
            <w:r>
              <w:rPr>
                <w:rFonts w:ascii="Courier New"/>
                <w:spacing w:val="-4"/>
                <w:sz w:val="22"/>
              </w:rPr>
              <w:t>s.s.</w:t>
            </w:r>
          </w:p>
        </w:tc>
        <w:tc>
          <w:tcPr>
            <w:tcW w:w="1385" w:type="dxa"/>
            <w:tcBorders>
              <w:top w:val="single" w:sz="4" w:space="0" w:color="000000"/>
              <w:bottom w:val="single" w:sz="4" w:space="0" w:color="000000"/>
            </w:tcBorders>
          </w:tcPr>
          <w:p>
            <w:pPr>
              <w:pStyle w:val="TableParagraph"/>
              <w:spacing w:before="25"/>
              <w:ind w:right="194"/>
              <w:jc w:val="right"/>
              <w:rPr>
                <w:rFonts w:ascii="Courier New"/>
                <w:sz w:val="22"/>
              </w:rPr>
            </w:pPr>
            <w:r>
              <w:rPr>
                <w:rFonts w:ascii="Courier New"/>
                <w:spacing w:val="-4"/>
                <w:sz w:val="22"/>
              </w:rPr>
              <w:t>m.s.</w:t>
            </w:r>
          </w:p>
        </w:tc>
        <w:tc>
          <w:tcPr>
            <w:tcW w:w="989" w:type="dxa"/>
            <w:tcBorders>
              <w:top w:val="single" w:sz="4" w:space="0" w:color="000000"/>
              <w:bottom w:val="single" w:sz="4" w:space="0" w:color="000000"/>
            </w:tcBorders>
          </w:tcPr>
          <w:p>
            <w:pPr>
              <w:pStyle w:val="TableParagraph"/>
              <w:spacing w:before="25"/>
              <w:ind w:left="202"/>
              <w:rPr>
                <w:rFonts w:ascii="Courier New"/>
                <w:sz w:val="22"/>
              </w:rPr>
            </w:pPr>
            <w:r>
              <w:rPr>
                <w:rFonts w:ascii="Courier New"/>
                <w:spacing w:val="-4"/>
                <w:sz w:val="22"/>
              </w:rPr>
              <w:t>v.r.</w:t>
            </w:r>
          </w:p>
        </w:tc>
        <w:tc>
          <w:tcPr>
            <w:tcW w:w="881" w:type="dxa"/>
            <w:tcBorders>
              <w:top w:val="single" w:sz="4" w:space="0" w:color="000000"/>
              <w:bottom w:val="single" w:sz="4" w:space="0" w:color="000000"/>
            </w:tcBorders>
          </w:tcPr>
          <w:p>
            <w:pPr>
              <w:pStyle w:val="TableParagraph"/>
              <w:spacing w:before="25"/>
              <w:ind w:left="48"/>
              <w:rPr>
                <w:rFonts w:ascii="Courier New"/>
                <w:sz w:val="22"/>
              </w:rPr>
            </w:pPr>
            <w:r>
              <w:rPr>
                <w:rFonts w:ascii="Courier New"/>
                <w:sz w:val="22"/>
              </w:rPr>
              <w:t>F</w:t>
            </w:r>
            <w:r>
              <w:rPr>
                <w:rFonts w:ascii="Courier New"/>
                <w:spacing w:val="-1"/>
                <w:sz w:val="22"/>
              </w:rPr>
              <w:t> </w:t>
            </w:r>
            <w:r>
              <w:rPr>
                <w:rFonts w:ascii="Courier New"/>
                <w:spacing w:val="-5"/>
                <w:sz w:val="22"/>
              </w:rPr>
              <w:t>pr.</w:t>
            </w:r>
          </w:p>
        </w:tc>
      </w:tr>
      <w:tr>
        <w:trPr>
          <w:trHeight w:val="398" w:hRule="atLeast"/>
        </w:trPr>
        <w:tc>
          <w:tcPr>
            <w:tcW w:w="2867" w:type="dxa"/>
            <w:tcBorders>
              <w:top w:val="single" w:sz="4" w:space="0" w:color="000000"/>
            </w:tcBorders>
          </w:tcPr>
          <w:p>
            <w:pPr>
              <w:pStyle w:val="TableParagraph"/>
              <w:spacing w:before="25"/>
              <w:ind w:left="28"/>
              <w:jc w:val="left"/>
              <w:rPr>
                <w:rFonts w:ascii="Courier New"/>
                <w:sz w:val="22"/>
              </w:rPr>
            </w:pPr>
            <w:r>
              <w:rPr>
                <w:rFonts w:ascii="Courier New"/>
                <w:sz w:val="22"/>
              </w:rPr>
              <w:t>Rep</w:t>
            </w:r>
            <w:r>
              <w:rPr>
                <w:rFonts w:ascii="Courier New"/>
                <w:spacing w:val="-5"/>
                <w:sz w:val="22"/>
              </w:rPr>
              <w:t> </w:t>
            </w:r>
            <w:r>
              <w:rPr>
                <w:rFonts w:ascii="Courier New"/>
                <w:spacing w:val="-2"/>
                <w:sz w:val="22"/>
              </w:rPr>
              <w:t>stratum</w:t>
            </w:r>
          </w:p>
        </w:tc>
        <w:tc>
          <w:tcPr>
            <w:tcW w:w="1056" w:type="dxa"/>
            <w:tcBorders>
              <w:top w:val="single" w:sz="4" w:space="0" w:color="000000"/>
            </w:tcBorders>
          </w:tcPr>
          <w:p>
            <w:pPr>
              <w:pStyle w:val="TableParagraph"/>
              <w:spacing w:before="25"/>
              <w:ind w:right="195"/>
              <w:jc w:val="right"/>
              <w:rPr>
                <w:rFonts w:ascii="Courier New"/>
                <w:sz w:val="22"/>
              </w:rPr>
            </w:pPr>
            <w:r>
              <w:rPr>
                <w:rFonts w:ascii="Courier New"/>
                <w:spacing w:val="-10"/>
                <w:sz w:val="22"/>
              </w:rPr>
              <w:t>2</w:t>
            </w:r>
          </w:p>
        </w:tc>
        <w:tc>
          <w:tcPr>
            <w:tcW w:w="1517" w:type="dxa"/>
            <w:tcBorders>
              <w:top w:val="single" w:sz="4" w:space="0" w:color="000000"/>
            </w:tcBorders>
          </w:tcPr>
          <w:p>
            <w:pPr>
              <w:pStyle w:val="TableParagraph"/>
              <w:spacing w:before="25"/>
              <w:ind w:right="261"/>
              <w:jc w:val="right"/>
              <w:rPr>
                <w:rFonts w:ascii="Courier New"/>
                <w:sz w:val="22"/>
              </w:rPr>
            </w:pPr>
            <w:r>
              <w:rPr>
                <w:rFonts w:ascii="Courier New"/>
                <w:spacing w:val="-2"/>
                <w:sz w:val="22"/>
              </w:rPr>
              <w:t>853.3</w:t>
            </w:r>
          </w:p>
        </w:tc>
        <w:tc>
          <w:tcPr>
            <w:tcW w:w="1385" w:type="dxa"/>
            <w:tcBorders>
              <w:top w:val="single" w:sz="4" w:space="0" w:color="000000"/>
            </w:tcBorders>
          </w:tcPr>
          <w:p>
            <w:pPr>
              <w:pStyle w:val="TableParagraph"/>
              <w:spacing w:before="25"/>
              <w:ind w:right="194"/>
              <w:jc w:val="right"/>
              <w:rPr>
                <w:rFonts w:ascii="Courier New"/>
                <w:sz w:val="22"/>
              </w:rPr>
            </w:pPr>
            <w:r>
              <w:rPr>
                <w:rFonts w:ascii="Courier New"/>
                <w:spacing w:val="-2"/>
                <w:sz w:val="22"/>
              </w:rPr>
              <w:t>426.7</w:t>
            </w:r>
          </w:p>
        </w:tc>
        <w:tc>
          <w:tcPr>
            <w:tcW w:w="989" w:type="dxa"/>
            <w:tcBorders>
              <w:top w:val="single" w:sz="4" w:space="0" w:color="000000"/>
            </w:tcBorders>
          </w:tcPr>
          <w:p>
            <w:pPr>
              <w:pStyle w:val="TableParagraph"/>
              <w:spacing w:before="25"/>
              <w:ind w:left="202"/>
              <w:rPr>
                <w:rFonts w:ascii="Courier New"/>
                <w:sz w:val="22"/>
              </w:rPr>
            </w:pPr>
            <w:r>
              <w:rPr>
                <w:rFonts w:ascii="Courier New"/>
                <w:spacing w:val="-4"/>
                <w:sz w:val="22"/>
              </w:rPr>
              <w:t>0.44</w:t>
            </w:r>
          </w:p>
        </w:tc>
        <w:tc>
          <w:tcPr>
            <w:tcW w:w="881" w:type="dxa"/>
            <w:tcBorders>
              <w:top w:val="single" w:sz="4" w:space="0" w:color="000000"/>
            </w:tcBorders>
          </w:tcPr>
          <w:p>
            <w:pPr>
              <w:pStyle w:val="TableParagraph"/>
              <w:jc w:val="left"/>
              <w:rPr>
                <w:sz w:val="22"/>
              </w:rPr>
            </w:pPr>
          </w:p>
        </w:tc>
      </w:tr>
      <w:tr>
        <w:trPr>
          <w:trHeight w:val="497" w:hRule="atLeast"/>
        </w:trPr>
        <w:tc>
          <w:tcPr>
            <w:tcW w:w="2867" w:type="dxa"/>
          </w:tcPr>
          <w:p>
            <w:pPr>
              <w:pStyle w:val="TableParagraph"/>
              <w:spacing w:before="124"/>
              <w:ind w:left="28"/>
              <w:jc w:val="left"/>
              <w:rPr>
                <w:rFonts w:ascii="Courier New"/>
                <w:sz w:val="22"/>
              </w:rPr>
            </w:pPr>
            <w:r>
              <w:rPr>
                <w:rFonts w:ascii="Courier New"/>
                <w:sz w:val="22"/>
              </w:rPr>
              <w:t>Rep.*Units*</w:t>
            </w:r>
            <w:r>
              <w:rPr>
                <w:rFonts w:ascii="Courier New"/>
                <w:spacing w:val="-11"/>
                <w:sz w:val="22"/>
              </w:rPr>
              <w:t> </w:t>
            </w:r>
            <w:r>
              <w:rPr>
                <w:rFonts w:ascii="Courier New"/>
                <w:spacing w:val="-2"/>
                <w:sz w:val="22"/>
              </w:rPr>
              <w:t>stratum</w:t>
            </w:r>
          </w:p>
        </w:tc>
        <w:tc>
          <w:tcPr>
            <w:tcW w:w="1056" w:type="dxa"/>
          </w:tcPr>
          <w:p>
            <w:pPr>
              <w:pStyle w:val="TableParagraph"/>
              <w:jc w:val="left"/>
              <w:rPr>
                <w:sz w:val="22"/>
              </w:rPr>
            </w:pPr>
          </w:p>
        </w:tc>
        <w:tc>
          <w:tcPr>
            <w:tcW w:w="1517" w:type="dxa"/>
          </w:tcPr>
          <w:p>
            <w:pPr>
              <w:pStyle w:val="TableParagraph"/>
              <w:jc w:val="left"/>
              <w:rPr>
                <w:sz w:val="22"/>
              </w:rPr>
            </w:pPr>
          </w:p>
        </w:tc>
        <w:tc>
          <w:tcPr>
            <w:tcW w:w="1385" w:type="dxa"/>
          </w:tcPr>
          <w:p>
            <w:pPr>
              <w:pStyle w:val="TableParagraph"/>
              <w:jc w:val="left"/>
              <w:rPr>
                <w:sz w:val="22"/>
              </w:rPr>
            </w:pPr>
          </w:p>
        </w:tc>
        <w:tc>
          <w:tcPr>
            <w:tcW w:w="989" w:type="dxa"/>
          </w:tcPr>
          <w:p>
            <w:pPr>
              <w:pStyle w:val="TableParagraph"/>
              <w:jc w:val="left"/>
              <w:rPr>
                <w:sz w:val="22"/>
              </w:rPr>
            </w:pPr>
          </w:p>
        </w:tc>
        <w:tc>
          <w:tcPr>
            <w:tcW w:w="881" w:type="dxa"/>
          </w:tcPr>
          <w:p>
            <w:pPr>
              <w:pStyle w:val="TableParagraph"/>
              <w:jc w:val="left"/>
              <w:rPr>
                <w:sz w:val="22"/>
              </w:rPr>
            </w:pPr>
          </w:p>
        </w:tc>
      </w:tr>
      <w:tr>
        <w:trPr>
          <w:trHeight w:val="499" w:hRule="atLeast"/>
        </w:trPr>
        <w:tc>
          <w:tcPr>
            <w:tcW w:w="2867" w:type="dxa"/>
          </w:tcPr>
          <w:p>
            <w:pPr>
              <w:pStyle w:val="TableParagraph"/>
              <w:spacing w:before="125"/>
              <w:ind w:left="28"/>
              <w:jc w:val="left"/>
              <w:rPr>
                <w:rFonts w:ascii="Courier New"/>
                <w:sz w:val="22"/>
              </w:rPr>
            </w:pPr>
            <w:r>
              <w:rPr>
                <w:rFonts w:ascii="Courier New"/>
                <w:spacing w:val="-2"/>
                <w:sz w:val="22"/>
              </w:rPr>
              <w:t>Zooplankton</w:t>
            </w:r>
          </w:p>
        </w:tc>
        <w:tc>
          <w:tcPr>
            <w:tcW w:w="1056" w:type="dxa"/>
          </w:tcPr>
          <w:p>
            <w:pPr>
              <w:pStyle w:val="TableParagraph"/>
              <w:spacing w:before="125"/>
              <w:ind w:right="195"/>
              <w:jc w:val="right"/>
              <w:rPr>
                <w:rFonts w:ascii="Courier New"/>
                <w:sz w:val="22"/>
              </w:rPr>
            </w:pPr>
            <w:r>
              <w:rPr>
                <w:rFonts w:ascii="Courier New"/>
                <w:spacing w:val="-10"/>
                <w:sz w:val="22"/>
              </w:rPr>
              <w:t>4</w:t>
            </w:r>
          </w:p>
        </w:tc>
        <w:tc>
          <w:tcPr>
            <w:tcW w:w="1517" w:type="dxa"/>
          </w:tcPr>
          <w:p>
            <w:pPr>
              <w:pStyle w:val="TableParagraph"/>
              <w:spacing w:before="125"/>
              <w:ind w:right="261"/>
              <w:jc w:val="right"/>
              <w:rPr>
                <w:rFonts w:ascii="Courier New"/>
                <w:sz w:val="22"/>
              </w:rPr>
            </w:pPr>
            <w:r>
              <w:rPr>
                <w:rFonts w:ascii="Courier New"/>
                <w:spacing w:val="-2"/>
                <w:sz w:val="22"/>
              </w:rPr>
              <w:t>254800.0</w:t>
            </w:r>
          </w:p>
        </w:tc>
        <w:tc>
          <w:tcPr>
            <w:tcW w:w="1385" w:type="dxa"/>
          </w:tcPr>
          <w:p>
            <w:pPr>
              <w:pStyle w:val="TableParagraph"/>
              <w:spacing w:before="125"/>
              <w:ind w:right="194"/>
              <w:jc w:val="right"/>
              <w:rPr>
                <w:rFonts w:ascii="Courier New"/>
                <w:sz w:val="22"/>
              </w:rPr>
            </w:pPr>
            <w:r>
              <w:rPr>
                <w:rFonts w:ascii="Courier New"/>
                <w:spacing w:val="-2"/>
                <w:sz w:val="22"/>
              </w:rPr>
              <w:t>63700.0</w:t>
            </w:r>
          </w:p>
        </w:tc>
        <w:tc>
          <w:tcPr>
            <w:tcW w:w="989" w:type="dxa"/>
          </w:tcPr>
          <w:p>
            <w:pPr>
              <w:pStyle w:val="TableParagraph"/>
              <w:spacing w:before="125"/>
              <w:ind w:left="70"/>
              <w:rPr>
                <w:rFonts w:ascii="Courier New"/>
                <w:sz w:val="22"/>
              </w:rPr>
            </w:pPr>
            <w:r>
              <w:rPr>
                <w:rFonts w:ascii="Courier New"/>
                <w:spacing w:val="-2"/>
                <w:sz w:val="22"/>
              </w:rPr>
              <w:t>66.35</w:t>
            </w:r>
          </w:p>
        </w:tc>
        <w:tc>
          <w:tcPr>
            <w:tcW w:w="881" w:type="dxa"/>
          </w:tcPr>
          <w:p>
            <w:pPr>
              <w:pStyle w:val="TableParagraph"/>
              <w:spacing w:before="125"/>
              <w:ind w:left="48"/>
              <w:rPr>
                <w:rFonts w:ascii="Courier New"/>
                <w:sz w:val="22"/>
              </w:rPr>
            </w:pPr>
            <w:r>
              <w:rPr>
                <w:rFonts w:ascii="Courier New"/>
                <w:spacing w:val="-2"/>
                <w:sz w:val="22"/>
              </w:rPr>
              <w:t>&lt;.001</w:t>
            </w:r>
          </w:p>
        </w:tc>
      </w:tr>
      <w:tr>
        <w:trPr>
          <w:trHeight w:val="499" w:hRule="atLeast"/>
        </w:trPr>
        <w:tc>
          <w:tcPr>
            <w:tcW w:w="2867" w:type="dxa"/>
          </w:tcPr>
          <w:p>
            <w:pPr>
              <w:pStyle w:val="TableParagraph"/>
              <w:spacing w:before="125"/>
              <w:ind w:left="28"/>
              <w:jc w:val="left"/>
              <w:rPr>
                <w:rFonts w:ascii="Courier New"/>
                <w:sz w:val="22"/>
              </w:rPr>
            </w:pPr>
            <w:r>
              <w:rPr>
                <w:rFonts w:ascii="Courier New"/>
                <w:spacing w:val="-2"/>
                <w:sz w:val="22"/>
              </w:rPr>
              <w:t>Residual</w:t>
            </w:r>
          </w:p>
        </w:tc>
        <w:tc>
          <w:tcPr>
            <w:tcW w:w="1056" w:type="dxa"/>
          </w:tcPr>
          <w:p>
            <w:pPr>
              <w:pStyle w:val="TableParagraph"/>
              <w:spacing w:before="125"/>
              <w:ind w:right="195"/>
              <w:jc w:val="right"/>
              <w:rPr>
                <w:rFonts w:ascii="Courier New"/>
                <w:sz w:val="22"/>
              </w:rPr>
            </w:pPr>
            <w:r>
              <w:rPr>
                <w:rFonts w:ascii="Courier New"/>
                <w:spacing w:val="-10"/>
                <w:sz w:val="22"/>
              </w:rPr>
              <w:t>8</w:t>
            </w:r>
          </w:p>
        </w:tc>
        <w:tc>
          <w:tcPr>
            <w:tcW w:w="1517" w:type="dxa"/>
          </w:tcPr>
          <w:p>
            <w:pPr>
              <w:pStyle w:val="TableParagraph"/>
              <w:spacing w:before="125"/>
              <w:ind w:right="261"/>
              <w:jc w:val="right"/>
              <w:rPr>
                <w:rFonts w:ascii="Courier New"/>
                <w:sz w:val="22"/>
              </w:rPr>
            </w:pPr>
            <w:r>
              <w:rPr>
                <w:rFonts w:ascii="Courier New"/>
                <w:spacing w:val="-2"/>
                <w:sz w:val="22"/>
              </w:rPr>
              <w:t>7680.0</w:t>
            </w:r>
          </w:p>
        </w:tc>
        <w:tc>
          <w:tcPr>
            <w:tcW w:w="1385" w:type="dxa"/>
          </w:tcPr>
          <w:p>
            <w:pPr>
              <w:pStyle w:val="TableParagraph"/>
              <w:spacing w:before="125"/>
              <w:ind w:right="194"/>
              <w:jc w:val="right"/>
              <w:rPr>
                <w:rFonts w:ascii="Courier New"/>
                <w:sz w:val="22"/>
              </w:rPr>
            </w:pPr>
            <w:r>
              <w:rPr>
                <w:rFonts w:ascii="Courier New"/>
                <w:spacing w:val="-2"/>
                <w:sz w:val="22"/>
              </w:rPr>
              <w:t>960.0</w:t>
            </w:r>
          </w:p>
        </w:tc>
        <w:tc>
          <w:tcPr>
            <w:tcW w:w="989" w:type="dxa"/>
          </w:tcPr>
          <w:p>
            <w:pPr>
              <w:pStyle w:val="TableParagraph"/>
              <w:jc w:val="left"/>
              <w:rPr>
                <w:sz w:val="22"/>
              </w:rPr>
            </w:pPr>
          </w:p>
        </w:tc>
        <w:tc>
          <w:tcPr>
            <w:tcW w:w="881" w:type="dxa"/>
          </w:tcPr>
          <w:p>
            <w:pPr>
              <w:pStyle w:val="TableParagraph"/>
              <w:jc w:val="left"/>
              <w:rPr>
                <w:sz w:val="22"/>
              </w:rPr>
            </w:pPr>
          </w:p>
        </w:tc>
      </w:tr>
      <w:tr>
        <w:trPr>
          <w:trHeight w:val="374" w:hRule="atLeast"/>
        </w:trPr>
        <w:tc>
          <w:tcPr>
            <w:tcW w:w="2867" w:type="dxa"/>
          </w:tcPr>
          <w:p>
            <w:pPr>
              <w:pStyle w:val="TableParagraph"/>
              <w:spacing w:line="229" w:lineRule="exact" w:before="125"/>
              <w:ind w:left="28"/>
              <w:jc w:val="left"/>
              <w:rPr>
                <w:rFonts w:ascii="Courier New"/>
                <w:sz w:val="22"/>
              </w:rPr>
            </w:pPr>
            <w:r>
              <w:rPr>
                <w:rFonts w:ascii="Courier New"/>
                <w:spacing w:val="-2"/>
                <w:sz w:val="22"/>
              </w:rPr>
              <w:t>Total</w:t>
            </w:r>
          </w:p>
        </w:tc>
        <w:tc>
          <w:tcPr>
            <w:tcW w:w="1056" w:type="dxa"/>
          </w:tcPr>
          <w:p>
            <w:pPr>
              <w:pStyle w:val="TableParagraph"/>
              <w:spacing w:line="229" w:lineRule="exact" w:before="125"/>
              <w:ind w:right="196"/>
              <w:jc w:val="right"/>
              <w:rPr>
                <w:rFonts w:ascii="Courier New"/>
                <w:sz w:val="22"/>
              </w:rPr>
            </w:pPr>
            <w:r>
              <w:rPr>
                <w:rFonts w:ascii="Courier New"/>
                <w:spacing w:val="-5"/>
                <w:sz w:val="22"/>
              </w:rPr>
              <w:t>14</w:t>
            </w:r>
          </w:p>
        </w:tc>
        <w:tc>
          <w:tcPr>
            <w:tcW w:w="1517" w:type="dxa"/>
          </w:tcPr>
          <w:p>
            <w:pPr>
              <w:pStyle w:val="TableParagraph"/>
              <w:spacing w:line="229" w:lineRule="exact" w:before="125"/>
              <w:ind w:right="261"/>
              <w:jc w:val="right"/>
              <w:rPr>
                <w:rFonts w:ascii="Courier New"/>
                <w:sz w:val="22"/>
              </w:rPr>
            </w:pPr>
            <w:r>
              <w:rPr>
                <w:rFonts w:ascii="Courier New"/>
                <w:spacing w:val="-2"/>
                <w:sz w:val="22"/>
              </w:rPr>
              <w:t>263333.3</w:t>
            </w:r>
          </w:p>
        </w:tc>
        <w:tc>
          <w:tcPr>
            <w:tcW w:w="1385" w:type="dxa"/>
          </w:tcPr>
          <w:p>
            <w:pPr>
              <w:pStyle w:val="TableParagraph"/>
              <w:jc w:val="left"/>
              <w:rPr>
                <w:sz w:val="22"/>
              </w:rPr>
            </w:pPr>
          </w:p>
        </w:tc>
        <w:tc>
          <w:tcPr>
            <w:tcW w:w="989" w:type="dxa"/>
          </w:tcPr>
          <w:p>
            <w:pPr>
              <w:pStyle w:val="TableParagraph"/>
              <w:jc w:val="left"/>
              <w:rPr>
                <w:sz w:val="22"/>
              </w:rPr>
            </w:pPr>
          </w:p>
        </w:tc>
        <w:tc>
          <w:tcPr>
            <w:tcW w:w="881" w:type="dxa"/>
          </w:tcPr>
          <w:p>
            <w:pPr>
              <w:pStyle w:val="TableParagraph"/>
              <w:jc w:val="left"/>
              <w:rPr>
                <w:sz w:val="22"/>
              </w:rPr>
            </w:pPr>
          </w:p>
        </w:tc>
      </w:tr>
    </w:tbl>
    <w:p>
      <w:pPr>
        <w:pStyle w:val="BodyText"/>
        <w:spacing w:before="6"/>
        <w:rPr>
          <w:sz w:val="20"/>
        </w:rPr>
      </w:pPr>
      <w:r>
        <w:rPr/>
        <mc:AlternateContent>
          <mc:Choice Requires="wps">
            <w:drawing>
              <wp:anchor distT="0" distB="0" distL="0" distR="0" allowOverlap="1" layoutInCell="1" locked="0" behindDoc="1" simplePos="0" relativeHeight="487644672">
                <wp:simplePos x="0" y="0"/>
                <wp:positionH relativeFrom="page">
                  <wp:posOffset>1353566</wp:posOffset>
                </wp:positionH>
                <wp:positionV relativeFrom="paragraph">
                  <wp:posOffset>165087</wp:posOffset>
                </wp:positionV>
                <wp:extent cx="5523865" cy="6350"/>
                <wp:effectExtent l="0" t="0" r="0" b="0"/>
                <wp:wrapTopAndBottom/>
                <wp:docPr id="666" name="Graphic 666"/>
                <wp:cNvGraphicFramePr>
                  <a:graphicFrameLocks/>
                </wp:cNvGraphicFramePr>
                <a:graphic>
                  <a:graphicData uri="http://schemas.microsoft.com/office/word/2010/wordprocessingShape">
                    <wps:wsp>
                      <wps:cNvPr id="666" name="Graphic 666"/>
                      <wps:cNvSpPr/>
                      <wps:spPr>
                        <a:xfrm>
                          <a:off x="0" y="0"/>
                          <a:ext cx="5523865" cy="6350"/>
                        </a:xfrm>
                        <a:custGeom>
                          <a:avLst/>
                          <a:gdLst/>
                          <a:ahLst/>
                          <a:cxnLst/>
                          <a:rect l="l" t="t" r="r" b="b"/>
                          <a:pathLst>
                            <a:path w="5523865" h="6350">
                              <a:moveTo>
                                <a:pt x="5523865" y="0"/>
                              </a:moveTo>
                              <a:lnTo>
                                <a:pt x="0" y="0"/>
                              </a:lnTo>
                              <a:lnTo>
                                <a:pt x="0" y="6095"/>
                              </a:lnTo>
                              <a:lnTo>
                                <a:pt x="5523865" y="6095"/>
                              </a:lnTo>
                              <a:lnTo>
                                <a:pt x="55238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6.580002pt;margin-top:12.999023pt;width:434.95pt;height:.47998pt;mso-position-horizontal-relative:page;mso-position-vertical-relative:paragraph;z-index:-15671808;mso-wrap-distance-left:0;mso-wrap-distance-right:0" id="docshape624" filled="true" fillcolor="#000000" stroked="false">
                <v:fill type="solid"/>
                <w10:wrap type="topAndBottom"/>
              </v:rect>
            </w:pict>
          </mc:Fallback>
        </mc:AlternateContent>
      </w:r>
    </w:p>
    <w:p>
      <w:pPr>
        <w:spacing w:after="0"/>
        <w:rPr>
          <w:sz w:val="20"/>
        </w:rPr>
        <w:sectPr>
          <w:pgSz w:w="12240" w:h="15840"/>
          <w:pgMar w:header="761" w:footer="0" w:top="1340" w:bottom="280" w:left="1500" w:right="340"/>
        </w:sectPr>
      </w:pPr>
    </w:p>
    <w:p>
      <w:pPr>
        <w:spacing w:before="88" w:after="14"/>
        <w:ind w:left="2100" w:right="1108" w:hanging="1440"/>
        <w:jc w:val="left"/>
        <w:rPr>
          <w:sz w:val="24"/>
        </w:rPr>
      </w:pPr>
      <w:r>
        <w:rPr>
          <w:sz w:val="24"/>
        </w:rPr>
        <w:t>Appendix</w:t>
      </w:r>
      <w:r>
        <w:rPr>
          <w:spacing w:val="-1"/>
          <w:sz w:val="24"/>
        </w:rPr>
        <w:t> </w:t>
      </w:r>
      <w:r>
        <w:rPr>
          <w:sz w:val="24"/>
        </w:rPr>
        <w:t>13:</w:t>
      </w:r>
      <w:r>
        <w:rPr>
          <w:spacing w:val="-3"/>
          <w:sz w:val="24"/>
        </w:rPr>
        <w:t> </w:t>
      </w:r>
      <w:r>
        <w:rPr>
          <w:sz w:val="24"/>
        </w:rPr>
        <w:t>Anova</w:t>
      </w:r>
      <w:r>
        <w:rPr>
          <w:spacing w:val="-4"/>
          <w:sz w:val="24"/>
        </w:rPr>
        <w:t> </w:t>
      </w:r>
      <w:r>
        <w:rPr>
          <w:sz w:val="24"/>
        </w:rPr>
        <w:t>on</w:t>
      </w:r>
      <w:r>
        <w:rPr>
          <w:spacing w:val="-3"/>
          <w:sz w:val="24"/>
        </w:rPr>
        <w:t> </w:t>
      </w:r>
      <w:r>
        <w:rPr>
          <w:sz w:val="24"/>
        </w:rPr>
        <w:t>Total</w:t>
      </w:r>
      <w:r>
        <w:rPr>
          <w:spacing w:val="-3"/>
          <w:sz w:val="24"/>
        </w:rPr>
        <w:t> </w:t>
      </w:r>
      <w:r>
        <w:rPr>
          <w:sz w:val="24"/>
        </w:rPr>
        <w:t>Body</w:t>
      </w:r>
      <w:r>
        <w:rPr>
          <w:spacing w:val="-6"/>
          <w:sz w:val="24"/>
        </w:rPr>
        <w:t> </w:t>
      </w:r>
      <w:r>
        <w:rPr>
          <w:sz w:val="24"/>
        </w:rPr>
        <w:t>Length</w:t>
      </w:r>
      <w:r>
        <w:rPr>
          <w:spacing w:val="-3"/>
          <w:sz w:val="24"/>
        </w:rPr>
        <w:t> </w:t>
      </w:r>
      <w:r>
        <w:rPr>
          <w:sz w:val="24"/>
        </w:rPr>
        <w:t>of</w:t>
      </w:r>
      <w:r>
        <w:rPr>
          <w:spacing w:val="40"/>
          <w:sz w:val="24"/>
        </w:rPr>
        <w:t> </w:t>
      </w:r>
      <w:r>
        <w:rPr>
          <w:i/>
          <w:sz w:val="24"/>
        </w:rPr>
        <w:t>Heterobranchus</w:t>
      </w:r>
      <w:r>
        <w:rPr>
          <w:i/>
          <w:spacing w:val="-3"/>
          <w:sz w:val="24"/>
        </w:rPr>
        <w:t> </w:t>
      </w:r>
      <w:r>
        <w:rPr>
          <w:i/>
          <w:sz w:val="24"/>
        </w:rPr>
        <w:t>bidorsalis</w:t>
      </w:r>
      <w:r>
        <w:rPr>
          <w:i/>
          <w:spacing w:val="-2"/>
          <w:sz w:val="24"/>
        </w:rPr>
        <w:t> </w:t>
      </w:r>
      <w:r>
        <w:rPr>
          <w:sz w:val="24"/>
        </w:rPr>
        <w:t>Fry</w:t>
      </w:r>
      <w:r>
        <w:rPr>
          <w:spacing w:val="-5"/>
          <w:sz w:val="24"/>
        </w:rPr>
        <w:t> </w:t>
      </w:r>
      <w:r>
        <w:rPr>
          <w:sz w:val="24"/>
        </w:rPr>
        <w:t>Fed</w:t>
      </w:r>
      <w:r>
        <w:rPr>
          <w:spacing w:val="-3"/>
          <w:sz w:val="24"/>
        </w:rPr>
        <w:t> </w:t>
      </w:r>
      <w:r>
        <w:rPr>
          <w:sz w:val="24"/>
        </w:rPr>
        <w:t>on Zooplankton Treatments for 16 Days</w:t>
      </w:r>
    </w:p>
    <w:tbl>
      <w:tblPr>
        <w:tblW w:w="0" w:type="auto"/>
        <w:jc w:val="left"/>
        <w:tblInd w:w="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7"/>
        <w:gridCol w:w="924"/>
        <w:gridCol w:w="1517"/>
        <w:gridCol w:w="1517"/>
        <w:gridCol w:w="989"/>
        <w:gridCol w:w="881"/>
      </w:tblGrid>
      <w:tr>
        <w:trPr>
          <w:trHeight w:val="498" w:hRule="atLeast"/>
        </w:trPr>
        <w:tc>
          <w:tcPr>
            <w:tcW w:w="2867" w:type="dxa"/>
            <w:tcBorders>
              <w:top w:val="single" w:sz="4" w:space="0" w:color="000000"/>
              <w:bottom w:val="single" w:sz="4" w:space="0" w:color="000000"/>
            </w:tcBorders>
          </w:tcPr>
          <w:p>
            <w:pPr>
              <w:pStyle w:val="TableParagraph"/>
              <w:spacing w:before="4"/>
              <w:ind w:left="28"/>
              <w:jc w:val="left"/>
              <w:rPr>
                <w:rFonts w:ascii="Courier New"/>
                <w:sz w:val="22"/>
              </w:rPr>
            </w:pPr>
            <w:r>
              <w:rPr>
                <w:rFonts w:ascii="Courier New"/>
                <w:sz w:val="22"/>
              </w:rPr>
              <w:t>Source</w:t>
            </w:r>
            <w:r>
              <w:rPr>
                <w:rFonts w:ascii="Courier New"/>
                <w:spacing w:val="-4"/>
                <w:sz w:val="22"/>
              </w:rPr>
              <w:t> </w:t>
            </w:r>
            <w:r>
              <w:rPr>
                <w:rFonts w:ascii="Courier New"/>
                <w:sz w:val="22"/>
              </w:rPr>
              <w:t>of</w:t>
            </w:r>
            <w:r>
              <w:rPr>
                <w:rFonts w:ascii="Courier New"/>
                <w:spacing w:val="-4"/>
                <w:sz w:val="22"/>
              </w:rPr>
              <w:t> </w:t>
            </w:r>
            <w:r>
              <w:rPr>
                <w:rFonts w:ascii="Courier New"/>
                <w:spacing w:val="-2"/>
                <w:sz w:val="22"/>
              </w:rPr>
              <w:t>variation</w:t>
            </w:r>
          </w:p>
        </w:tc>
        <w:tc>
          <w:tcPr>
            <w:tcW w:w="924" w:type="dxa"/>
            <w:tcBorders>
              <w:top w:val="single" w:sz="4" w:space="0" w:color="000000"/>
              <w:bottom w:val="single" w:sz="4" w:space="0" w:color="000000"/>
            </w:tcBorders>
          </w:tcPr>
          <w:p>
            <w:pPr>
              <w:pStyle w:val="TableParagraph"/>
              <w:spacing w:before="4"/>
              <w:ind w:right="64"/>
              <w:jc w:val="right"/>
              <w:rPr>
                <w:rFonts w:ascii="Courier New"/>
                <w:sz w:val="22"/>
              </w:rPr>
            </w:pPr>
            <w:r>
              <w:rPr>
                <w:rFonts w:ascii="Courier New"/>
                <w:spacing w:val="-4"/>
                <w:sz w:val="22"/>
              </w:rPr>
              <w:t>d.f.</w:t>
            </w:r>
          </w:p>
        </w:tc>
        <w:tc>
          <w:tcPr>
            <w:tcW w:w="1517" w:type="dxa"/>
            <w:tcBorders>
              <w:top w:val="single" w:sz="4" w:space="0" w:color="000000"/>
              <w:bottom w:val="single" w:sz="4" w:space="0" w:color="000000"/>
            </w:tcBorders>
          </w:tcPr>
          <w:p>
            <w:pPr>
              <w:pStyle w:val="TableParagraph"/>
              <w:spacing w:before="4"/>
              <w:ind w:right="129"/>
              <w:jc w:val="right"/>
              <w:rPr>
                <w:rFonts w:ascii="Courier New"/>
                <w:sz w:val="22"/>
              </w:rPr>
            </w:pPr>
            <w:r>
              <w:rPr>
                <w:rFonts w:ascii="Courier New"/>
                <w:spacing w:val="-4"/>
                <w:sz w:val="22"/>
              </w:rPr>
              <w:t>s.s.</w:t>
            </w:r>
          </w:p>
        </w:tc>
        <w:tc>
          <w:tcPr>
            <w:tcW w:w="1517" w:type="dxa"/>
            <w:tcBorders>
              <w:top w:val="single" w:sz="4" w:space="0" w:color="000000"/>
              <w:bottom w:val="single" w:sz="4" w:space="0" w:color="000000"/>
            </w:tcBorders>
          </w:tcPr>
          <w:p>
            <w:pPr>
              <w:pStyle w:val="TableParagraph"/>
              <w:spacing w:before="4"/>
              <w:ind w:right="194"/>
              <w:jc w:val="right"/>
              <w:rPr>
                <w:rFonts w:ascii="Courier New"/>
                <w:sz w:val="22"/>
              </w:rPr>
            </w:pPr>
            <w:r>
              <w:rPr>
                <w:rFonts w:ascii="Courier New"/>
                <w:spacing w:val="-4"/>
                <w:sz w:val="22"/>
              </w:rPr>
              <w:t>m.s.</w:t>
            </w:r>
          </w:p>
        </w:tc>
        <w:tc>
          <w:tcPr>
            <w:tcW w:w="989" w:type="dxa"/>
            <w:tcBorders>
              <w:top w:val="single" w:sz="4" w:space="0" w:color="000000"/>
              <w:bottom w:val="single" w:sz="4" w:space="0" w:color="000000"/>
            </w:tcBorders>
          </w:tcPr>
          <w:p>
            <w:pPr>
              <w:pStyle w:val="TableParagraph"/>
              <w:spacing w:before="4"/>
              <w:ind w:left="202"/>
              <w:rPr>
                <w:rFonts w:ascii="Courier New"/>
                <w:sz w:val="22"/>
              </w:rPr>
            </w:pPr>
            <w:r>
              <w:rPr>
                <w:rFonts w:ascii="Courier New"/>
                <w:spacing w:val="-4"/>
                <w:sz w:val="22"/>
              </w:rPr>
              <w:t>v.r.</w:t>
            </w:r>
          </w:p>
        </w:tc>
        <w:tc>
          <w:tcPr>
            <w:tcW w:w="881" w:type="dxa"/>
            <w:tcBorders>
              <w:top w:val="single" w:sz="4" w:space="0" w:color="000000"/>
              <w:bottom w:val="single" w:sz="4" w:space="0" w:color="000000"/>
            </w:tcBorders>
          </w:tcPr>
          <w:p>
            <w:pPr>
              <w:pStyle w:val="TableParagraph"/>
              <w:spacing w:before="4"/>
              <w:ind w:left="48"/>
              <w:rPr>
                <w:rFonts w:ascii="Courier New"/>
                <w:sz w:val="22"/>
              </w:rPr>
            </w:pPr>
            <w:r>
              <w:rPr>
                <w:rFonts w:ascii="Courier New"/>
                <w:sz w:val="22"/>
              </w:rPr>
              <w:t>F</w:t>
            </w:r>
            <w:r>
              <w:rPr>
                <w:rFonts w:ascii="Courier New"/>
                <w:spacing w:val="-1"/>
                <w:sz w:val="22"/>
              </w:rPr>
              <w:t> </w:t>
            </w:r>
            <w:r>
              <w:rPr>
                <w:rFonts w:ascii="Courier New"/>
                <w:spacing w:val="-5"/>
                <w:sz w:val="22"/>
              </w:rPr>
              <w:t>pr.</w:t>
            </w:r>
          </w:p>
        </w:tc>
      </w:tr>
      <w:tr>
        <w:trPr>
          <w:trHeight w:val="657" w:hRule="atLeast"/>
        </w:trPr>
        <w:tc>
          <w:tcPr>
            <w:tcW w:w="2867" w:type="dxa"/>
            <w:tcBorders>
              <w:top w:val="single" w:sz="4" w:space="0" w:color="000000"/>
            </w:tcBorders>
          </w:tcPr>
          <w:p>
            <w:pPr>
              <w:pStyle w:val="TableParagraph"/>
              <w:spacing w:before="31"/>
              <w:jc w:val="left"/>
              <w:rPr>
                <w:sz w:val="22"/>
              </w:rPr>
            </w:pPr>
          </w:p>
          <w:p>
            <w:pPr>
              <w:pStyle w:val="TableParagraph"/>
              <w:ind w:left="28"/>
              <w:jc w:val="left"/>
              <w:rPr>
                <w:rFonts w:ascii="Courier New"/>
                <w:sz w:val="22"/>
              </w:rPr>
            </w:pPr>
            <w:r>
              <w:rPr>
                <w:rFonts w:ascii="Courier New"/>
                <w:sz w:val="22"/>
              </w:rPr>
              <w:t>Rep</w:t>
            </w:r>
            <w:r>
              <w:rPr>
                <w:rFonts w:ascii="Courier New"/>
                <w:spacing w:val="-5"/>
                <w:sz w:val="22"/>
              </w:rPr>
              <w:t> </w:t>
            </w:r>
            <w:r>
              <w:rPr>
                <w:rFonts w:ascii="Courier New"/>
                <w:spacing w:val="-2"/>
                <w:sz w:val="22"/>
              </w:rPr>
              <w:t>stratum</w:t>
            </w:r>
          </w:p>
        </w:tc>
        <w:tc>
          <w:tcPr>
            <w:tcW w:w="924" w:type="dxa"/>
            <w:tcBorders>
              <w:top w:val="single" w:sz="4" w:space="0" w:color="000000"/>
            </w:tcBorders>
          </w:tcPr>
          <w:p>
            <w:pPr>
              <w:pStyle w:val="TableParagraph"/>
              <w:spacing w:before="31"/>
              <w:jc w:val="left"/>
              <w:rPr>
                <w:sz w:val="22"/>
              </w:rPr>
            </w:pPr>
          </w:p>
          <w:p>
            <w:pPr>
              <w:pStyle w:val="TableParagraph"/>
              <w:ind w:right="63"/>
              <w:jc w:val="right"/>
              <w:rPr>
                <w:rFonts w:ascii="Courier New"/>
                <w:sz w:val="22"/>
              </w:rPr>
            </w:pPr>
            <w:r>
              <w:rPr>
                <w:rFonts w:ascii="Courier New"/>
                <w:spacing w:val="-10"/>
                <w:sz w:val="22"/>
              </w:rPr>
              <w:t>2</w:t>
            </w:r>
          </w:p>
        </w:tc>
        <w:tc>
          <w:tcPr>
            <w:tcW w:w="1517" w:type="dxa"/>
            <w:tcBorders>
              <w:top w:val="single" w:sz="4" w:space="0" w:color="000000"/>
            </w:tcBorders>
          </w:tcPr>
          <w:p>
            <w:pPr>
              <w:pStyle w:val="TableParagraph"/>
              <w:spacing w:before="31"/>
              <w:jc w:val="left"/>
              <w:rPr>
                <w:sz w:val="22"/>
              </w:rPr>
            </w:pPr>
          </w:p>
          <w:p>
            <w:pPr>
              <w:pStyle w:val="TableParagraph"/>
              <w:ind w:right="129"/>
              <w:jc w:val="right"/>
              <w:rPr>
                <w:rFonts w:ascii="Courier New"/>
                <w:sz w:val="22"/>
              </w:rPr>
            </w:pPr>
            <w:r>
              <w:rPr>
                <w:rFonts w:ascii="Courier New"/>
                <w:spacing w:val="-2"/>
                <w:sz w:val="22"/>
              </w:rPr>
              <w:t>0.00001333</w:t>
            </w:r>
          </w:p>
        </w:tc>
        <w:tc>
          <w:tcPr>
            <w:tcW w:w="1517" w:type="dxa"/>
            <w:tcBorders>
              <w:top w:val="single" w:sz="4" w:space="0" w:color="000000"/>
            </w:tcBorders>
          </w:tcPr>
          <w:p>
            <w:pPr>
              <w:pStyle w:val="TableParagraph"/>
              <w:spacing w:before="31"/>
              <w:jc w:val="left"/>
              <w:rPr>
                <w:sz w:val="22"/>
              </w:rPr>
            </w:pPr>
          </w:p>
          <w:p>
            <w:pPr>
              <w:pStyle w:val="TableParagraph"/>
              <w:ind w:right="194"/>
              <w:jc w:val="right"/>
              <w:rPr>
                <w:rFonts w:ascii="Courier New"/>
                <w:sz w:val="22"/>
              </w:rPr>
            </w:pPr>
            <w:r>
              <w:rPr>
                <w:rFonts w:ascii="Courier New"/>
                <w:spacing w:val="-2"/>
                <w:sz w:val="22"/>
              </w:rPr>
              <w:t>0.00000667</w:t>
            </w:r>
          </w:p>
        </w:tc>
        <w:tc>
          <w:tcPr>
            <w:tcW w:w="989" w:type="dxa"/>
            <w:tcBorders>
              <w:top w:val="single" w:sz="4" w:space="0" w:color="000000"/>
            </w:tcBorders>
          </w:tcPr>
          <w:p>
            <w:pPr>
              <w:pStyle w:val="TableParagraph"/>
              <w:spacing w:before="31"/>
              <w:jc w:val="left"/>
              <w:rPr>
                <w:sz w:val="22"/>
              </w:rPr>
            </w:pPr>
          </w:p>
          <w:p>
            <w:pPr>
              <w:pStyle w:val="TableParagraph"/>
              <w:ind w:left="202"/>
              <w:rPr>
                <w:rFonts w:ascii="Courier New"/>
                <w:sz w:val="22"/>
              </w:rPr>
            </w:pPr>
            <w:r>
              <w:rPr>
                <w:rFonts w:ascii="Courier New"/>
                <w:spacing w:val="-4"/>
                <w:sz w:val="22"/>
              </w:rPr>
              <w:t>0.12</w:t>
            </w:r>
          </w:p>
        </w:tc>
        <w:tc>
          <w:tcPr>
            <w:tcW w:w="881" w:type="dxa"/>
            <w:tcBorders>
              <w:top w:val="single" w:sz="4" w:space="0" w:color="000000"/>
            </w:tcBorders>
          </w:tcPr>
          <w:p>
            <w:pPr>
              <w:pStyle w:val="TableParagraph"/>
              <w:jc w:val="left"/>
              <w:rPr>
                <w:sz w:val="22"/>
              </w:rPr>
            </w:pPr>
          </w:p>
        </w:tc>
      </w:tr>
      <w:tr>
        <w:trPr>
          <w:trHeight w:val="498" w:hRule="atLeast"/>
        </w:trPr>
        <w:tc>
          <w:tcPr>
            <w:tcW w:w="2867" w:type="dxa"/>
          </w:tcPr>
          <w:p>
            <w:pPr>
              <w:pStyle w:val="TableParagraph"/>
              <w:spacing w:before="124"/>
              <w:ind w:left="28"/>
              <w:jc w:val="left"/>
              <w:rPr>
                <w:rFonts w:ascii="Courier New"/>
                <w:sz w:val="22"/>
              </w:rPr>
            </w:pPr>
            <w:r>
              <w:rPr>
                <w:rFonts w:ascii="Courier New"/>
                <w:sz w:val="22"/>
              </w:rPr>
              <w:t>Rep.*Units*</w:t>
            </w:r>
            <w:r>
              <w:rPr>
                <w:rFonts w:ascii="Courier New"/>
                <w:spacing w:val="-11"/>
                <w:sz w:val="22"/>
              </w:rPr>
              <w:t> </w:t>
            </w:r>
            <w:r>
              <w:rPr>
                <w:rFonts w:ascii="Courier New"/>
                <w:spacing w:val="-2"/>
                <w:sz w:val="22"/>
              </w:rPr>
              <w:t>stratum</w:t>
            </w:r>
          </w:p>
        </w:tc>
        <w:tc>
          <w:tcPr>
            <w:tcW w:w="924" w:type="dxa"/>
          </w:tcPr>
          <w:p>
            <w:pPr>
              <w:pStyle w:val="TableParagraph"/>
              <w:jc w:val="left"/>
              <w:rPr>
                <w:sz w:val="22"/>
              </w:rPr>
            </w:pPr>
          </w:p>
        </w:tc>
        <w:tc>
          <w:tcPr>
            <w:tcW w:w="1517" w:type="dxa"/>
          </w:tcPr>
          <w:p>
            <w:pPr>
              <w:pStyle w:val="TableParagraph"/>
              <w:jc w:val="left"/>
              <w:rPr>
                <w:sz w:val="22"/>
              </w:rPr>
            </w:pPr>
          </w:p>
        </w:tc>
        <w:tc>
          <w:tcPr>
            <w:tcW w:w="1517" w:type="dxa"/>
          </w:tcPr>
          <w:p>
            <w:pPr>
              <w:pStyle w:val="TableParagraph"/>
              <w:jc w:val="left"/>
              <w:rPr>
                <w:sz w:val="22"/>
              </w:rPr>
            </w:pPr>
          </w:p>
        </w:tc>
        <w:tc>
          <w:tcPr>
            <w:tcW w:w="989" w:type="dxa"/>
          </w:tcPr>
          <w:p>
            <w:pPr>
              <w:pStyle w:val="TableParagraph"/>
              <w:jc w:val="left"/>
              <w:rPr>
                <w:sz w:val="22"/>
              </w:rPr>
            </w:pPr>
          </w:p>
        </w:tc>
        <w:tc>
          <w:tcPr>
            <w:tcW w:w="881" w:type="dxa"/>
          </w:tcPr>
          <w:p>
            <w:pPr>
              <w:pStyle w:val="TableParagraph"/>
              <w:jc w:val="left"/>
              <w:rPr>
                <w:sz w:val="22"/>
              </w:rPr>
            </w:pPr>
          </w:p>
        </w:tc>
      </w:tr>
      <w:tr>
        <w:trPr>
          <w:trHeight w:val="499" w:hRule="atLeast"/>
        </w:trPr>
        <w:tc>
          <w:tcPr>
            <w:tcW w:w="2867" w:type="dxa"/>
          </w:tcPr>
          <w:p>
            <w:pPr>
              <w:pStyle w:val="TableParagraph"/>
              <w:spacing w:before="125"/>
              <w:ind w:left="28"/>
              <w:jc w:val="left"/>
              <w:rPr>
                <w:rFonts w:ascii="Courier New"/>
                <w:sz w:val="22"/>
              </w:rPr>
            </w:pPr>
            <w:r>
              <w:rPr>
                <w:rFonts w:ascii="Courier New"/>
                <w:spacing w:val="-2"/>
                <w:sz w:val="22"/>
              </w:rPr>
              <w:t>Zooplankton</w:t>
            </w:r>
          </w:p>
        </w:tc>
        <w:tc>
          <w:tcPr>
            <w:tcW w:w="924" w:type="dxa"/>
          </w:tcPr>
          <w:p>
            <w:pPr>
              <w:pStyle w:val="TableParagraph"/>
              <w:spacing w:before="125"/>
              <w:ind w:right="63"/>
              <w:jc w:val="right"/>
              <w:rPr>
                <w:rFonts w:ascii="Courier New"/>
                <w:sz w:val="22"/>
              </w:rPr>
            </w:pPr>
            <w:r>
              <w:rPr>
                <w:rFonts w:ascii="Courier New"/>
                <w:spacing w:val="-10"/>
                <w:sz w:val="22"/>
              </w:rPr>
              <w:t>4</w:t>
            </w:r>
          </w:p>
        </w:tc>
        <w:tc>
          <w:tcPr>
            <w:tcW w:w="1517" w:type="dxa"/>
          </w:tcPr>
          <w:p>
            <w:pPr>
              <w:pStyle w:val="TableParagraph"/>
              <w:spacing w:before="125"/>
              <w:ind w:right="129"/>
              <w:jc w:val="right"/>
              <w:rPr>
                <w:rFonts w:ascii="Courier New"/>
                <w:sz w:val="22"/>
              </w:rPr>
            </w:pPr>
            <w:r>
              <w:rPr>
                <w:rFonts w:ascii="Courier New"/>
                <w:spacing w:val="-2"/>
                <w:sz w:val="22"/>
              </w:rPr>
              <w:t>0.00466667</w:t>
            </w:r>
          </w:p>
        </w:tc>
        <w:tc>
          <w:tcPr>
            <w:tcW w:w="1517" w:type="dxa"/>
          </w:tcPr>
          <w:p>
            <w:pPr>
              <w:pStyle w:val="TableParagraph"/>
              <w:spacing w:before="125"/>
              <w:ind w:right="194"/>
              <w:jc w:val="right"/>
              <w:rPr>
                <w:rFonts w:ascii="Courier New"/>
                <w:sz w:val="22"/>
              </w:rPr>
            </w:pPr>
            <w:r>
              <w:rPr>
                <w:rFonts w:ascii="Courier New"/>
                <w:spacing w:val="-2"/>
                <w:sz w:val="22"/>
              </w:rPr>
              <w:t>0.00116667</w:t>
            </w:r>
          </w:p>
        </w:tc>
        <w:tc>
          <w:tcPr>
            <w:tcW w:w="989" w:type="dxa"/>
          </w:tcPr>
          <w:p>
            <w:pPr>
              <w:pStyle w:val="TableParagraph"/>
              <w:spacing w:before="125"/>
              <w:ind w:left="70"/>
              <w:rPr>
                <w:rFonts w:ascii="Courier New"/>
                <w:sz w:val="22"/>
              </w:rPr>
            </w:pPr>
            <w:r>
              <w:rPr>
                <w:rFonts w:ascii="Courier New"/>
                <w:spacing w:val="-2"/>
                <w:sz w:val="22"/>
              </w:rPr>
              <w:t>20.59</w:t>
            </w:r>
          </w:p>
        </w:tc>
        <w:tc>
          <w:tcPr>
            <w:tcW w:w="881" w:type="dxa"/>
          </w:tcPr>
          <w:p>
            <w:pPr>
              <w:pStyle w:val="TableParagraph"/>
              <w:spacing w:before="125"/>
              <w:ind w:left="48"/>
              <w:rPr>
                <w:rFonts w:ascii="Courier New"/>
                <w:sz w:val="22"/>
              </w:rPr>
            </w:pPr>
            <w:r>
              <w:rPr>
                <w:rFonts w:ascii="Courier New"/>
                <w:spacing w:val="-2"/>
                <w:sz w:val="22"/>
              </w:rPr>
              <w:t>&lt;.001</w:t>
            </w:r>
          </w:p>
        </w:tc>
      </w:tr>
      <w:tr>
        <w:trPr>
          <w:trHeight w:val="374" w:hRule="atLeast"/>
        </w:trPr>
        <w:tc>
          <w:tcPr>
            <w:tcW w:w="2867" w:type="dxa"/>
          </w:tcPr>
          <w:p>
            <w:pPr>
              <w:pStyle w:val="TableParagraph"/>
              <w:spacing w:line="229" w:lineRule="exact" w:before="125"/>
              <w:ind w:left="28"/>
              <w:jc w:val="left"/>
              <w:rPr>
                <w:rFonts w:ascii="Courier New"/>
                <w:sz w:val="22"/>
              </w:rPr>
            </w:pPr>
            <w:r>
              <w:rPr>
                <w:rFonts w:ascii="Courier New"/>
                <w:spacing w:val="-2"/>
                <w:sz w:val="22"/>
              </w:rPr>
              <w:t>Residual</w:t>
            </w:r>
          </w:p>
        </w:tc>
        <w:tc>
          <w:tcPr>
            <w:tcW w:w="924" w:type="dxa"/>
          </w:tcPr>
          <w:p>
            <w:pPr>
              <w:pStyle w:val="TableParagraph"/>
              <w:spacing w:line="229" w:lineRule="exact" w:before="125"/>
              <w:ind w:right="63"/>
              <w:jc w:val="right"/>
              <w:rPr>
                <w:rFonts w:ascii="Courier New"/>
                <w:sz w:val="22"/>
              </w:rPr>
            </w:pPr>
            <w:r>
              <w:rPr>
                <w:rFonts w:ascii="Courier New"/>
                <w:spacing w:val="-10"/>
                <w:sz w:val="22"/>
              </w:rPr>
              <w:t>8</w:t>
            </w:r>
          </w:p>
        </w:tc>
        <w:tc>
          <w:tcPr>
            <w:tcW w:w="1517" w:type="dxa"/>
          </w:tcPr>
          <w:p>
            <w:pPr>
              <w:pStyle w:val="TableParagraph"/>
              <w:spacing w:line="229" w:lineRule="exact" w:before="125"/>
              <w:ind w:right="129"/>
              <w:jc w:val="right"/>
              <w:rPr>
                <w:rFonts w:ascii="Courier New"/>
                <w:sz w:val="22"/>
              </w:rPr>
            </w:pPr>
            <w:r>
              <w:rPr>
                <w:rFonts w:ascii="Courier New"/>
                <w:spacing w:val="-2"/>
                <w:sz w:val="22"/>
              </w:rPr>
              <w:t>0.00045333</w:t>
            </w:r>
          </w:p>
        </w:tc>
        <w:tc>
          <w:tcPr>
            <w:tcW w:w="1517" w:type="dxa"/>
          </w:tcPr>
          <w:p>
            <w:pPr>
              <w:pStyle w:val="TableParagraph"/>
              <w:spacing w:line="229" w:lineRule="exact" w:before="125"/>
              <w:ind w:right="194"/>
              <w:jc w:val="right"/>
              <w:rPr>
                <w:rFonts w:ascii="Courier New"/>
                <w:sz w:val="22"/>
              </w:rPr>
            </w:pPr>
            <w:r>
              <w:rPr>
                <w:rFonts w:ascii="Courier New"/>
                <w:spacing w:val="-2"/>
                <w:sz w:val="22"/>
              </w:rPr>
              <w:t>0.00005667</w:t>
            </w:r>
          </w:p>
        </w:tc>
        <w:tc>
          <w:tcPr>
            <w:tcW w:w="989" w:type="dxa"/>
          </w:tcPr>
          <w:p>
            <w:pPr>
              <w:pStyle w:val="TableParagraph"/>
              <w:jc w:val="left"/>
              <w:rPr>
                <w:sz w:val="22"/>
              </w:rPr>
            </w:pPr>
          </w:p>
        </w:tc>
        <w:tc>
          <w:tcPr>
            <w:tcW w:w="881" w:type="dxa"/>
          </w:tcPr>
          <w:p>
            <w:pPr>
              <w:pStyle w:val="TableParagraph"/>
              <w:jc w:val="left"/>
              <w:rPr>
                <w:sz w:val="22"/>
              </w:rPr>
            </w:pPr>
          </w:p>
        </w:tc>
      </w:tr>
      <w:tr>
        <w:trPr>
          <w:trHeight w:val="499" w:hRule="atLeast"/>
        </w:trPr>
        <w:tc>
          <w:tcPr>
            <w:tcW w:w="2867" w:type="dxa"/>
          </w:tcPr>
          <w:p>
            <w:pPr>
              <w:pStyle w:val="TableParagraph"/>
              <w:spacing w:line="229" w:lineRule="exact" w:before="249"/>
              <w:ind w:left="160"/>
              <w:jc w:val="left"/>
              <w:rPr>
                <w:rFonts w:ascii="Courier New"/>
                <w:sz w:val="22"/>
              </w:rPr>
            </w:pPr>
            <w:r>
              <w:rPr>
                <w:rFonts w:ascii="Courier New"/>
                <w:spacing w:val="-2"/>
                <w:sz w:val="22"/>
              </w:rPr>
              <w:t>Total</w:t>
            </w:r>
          </w:p>
        </w:tc>
        <w:tc>
          <w:tcPr>
            <w:tcW w:w="5828" w:type="dxa"/>
            <w:gridSpan w:val="5"/>
          </w:tcPr>
          <w:p>
            <w:pPr>
              <w:pStyle w:val="TableParagraph"/>
              <w:spacing w:line="229" w:lineRule="exact" w:before="249"/>
              <w:ind w:left="725"/>
              <w:jc w:val="left"/>
              <w:rPr>
                <w:rFonts w:ascii="Courier New"/>
                <w:sz w:val="22"/>
              </w:rPr>
            </w:pPr>
            <w:r>
              <w:rPr>
                <w:rFonts w:ascii="Courier New"/>
                <w:sz w:val="22"/>
              </w:rPr>
              <w:t>14</w:t>
            </w:r>
            <w:r>
              <w:rPr>
                <w:rFonts w:ascii="Courier New"/>
                <w:spacing w:val="-2"/>
                <w:sz w:val="22"/>
              </w:rPr>
              <w:t> 0.00513333</w:t>
            </w:r>
          </w:p>
        </w:tc>
      </w:tr>
    </w:tbl>
    <w:p>
      <w:pPr>
        <w:pStyle w:val="BodyText"/>
        <w:spacing w:before="8"/>
        <w:rPr>
          <w:sz w:val="20"/>
        </w:rPr>
      </w:pPr>
      <w:r>
        <w:rPr/>
        <mc:AlternateContent>
          <mc:Choice Requires="wps">
            <w:drawing>
              <wp:anchor distT="0" distB="0" distL="0" distR="0" allowOverlap="1" layoutInCell="1" locked="0" behindDoc="1" simplePos="0" relativeHeight="487645184">
                <wp:simplePos x="0" y="0"/>
                <wp:positionH relativeFrom="page">
                  <wp:posOffset>1353566</wp:posOffset>
                </wp:positionH>
                <wp:positionV relativeFrom="paragraph">
                  <wp:posOffset>166357</wp:posOffset>
                </wp:positionV>
                <wp:extent cx="5523865" cy="6350"/>
                <wp:effectExtent l="0" t="0" r="0" b="0"/>
                <wp:wrapTopAndBottom/>
                <wp:docPr id="667" name="Graphic 667"/>
                <wp:cNvGraphicFramePr>
                  <a:graphicFrameLocks/>
                </wp:cNvGraphicFramePr>
                <a:graphic>
                  <a:graphicData uri="http://schemas.microsoft.com/office/word/2010/wordprocessingShape">
                    <wps:wsp>
                      <wps:cNvPr id="667" name="Graphic 667"/>
                      <wps:cNvSpPr/>
                      <wps:spPr>
                        <a:xfrm>
                          <a:off x="0" y="0"/>
                          <a:ext cx="5523865" cy="6350"/>
                        </a:xfrm>
                        <a:custGeom>
                          <a:avLst/>
                          <a:gdLst/>
                          <a:ahLst/>
                          <a:cxnLst/>
                          <a:rect l="l" t="t" r="r" b="b"/>
                          <a:pathLst>
                            <a:path w="5523865" h="6350">
                              <a:moveTo>
                                <a:pt x="5523865" y="0"/>
                              </a:moveTo>
                              <a:lnTo>
                                <a:pt x="0" y="0"/>
                              </a:lnTo>
                              <a:lnTo>
                                <a:pt x="0" y="6095"/>
                              </a:lnTo>
                              <a:lnTo>
                                <a:pt x="5523865" y="6095"/>
                              </a:lnTo>
                              <a:lnTo>
                                <a:pt x="55238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6.580002pt;margin-top:13.099024pt;width:434.95pt;height:.47998pt;mso-position-horizontal-relative:page;mso-position-vertical-relative:paragraph;z-index:-15671296;mso-wrap-distance-left:0;mso-wrap-distance-right:0" id="docshape625" filled="true" fillcolor="#000000" stroked="false">
                <v:fill type="solid"/>
                <w10:wrap type="topAndBottom"/>
              </v:rect>
            </w:pict>
          </mc:Fallback>
        </mc:AlternateContent>
      </w:r>
    </w:p>
    <w:p>
      <w:pPr>
        <w:spacing w:after="0"/>
        <w:rPr>
          <w:sz w:val="20"/>
        </w:rPr>
        <w:sectPr>
          <w:pgSz w:w="12240" w:h="15840"/>
          <w:pgMar w:header="761" w:footer="0" w:top="1340" w:bottom="280" w:left="1500" w:right="340"/>
        </w:sectPr>
      </w:pPr>
    </w:p>
    <w:p>
      <w:pPr>
        <w:spacing w:line="242" w:lineRule="auto" w:before="88"/>
        <w:ind w:left="2100" w:right="1108" w:hanging="1440"/>
        <w:jc w:val="left"/>
        <w:rPr>
          <w:sz w:val="24"/>
        </w:rPr>
      </w:pPr>
      <w:r>
        <w:rPr>
          <w:sz w:val="24"/>
        </w:rPr>
        <w:t>Appendix</w:t>
      </w:r>
      <w:r>
        <w:rPr>
          <w:spacing w:val="-1"/>
          <w:sz w:val="24"/>
        </w:rPr>
        <w:t> </w:t>
      </w:r>
      <w:r>
        <w:rPr>
          <w:sz w:val="24"/>
        </w:rPr>
        <w:t>14:</w:t>
      </w:r>
      <w:r>
        <w:rPr>
          <w:spacing w:val="-3"/>
          <w:sz w:val="24"/>
        </w:rPr>
        <w:t> </w:t>
      </w:r>
      <w:r>
        <w:rPr>
          <w:sz w:val="24"/>
        </w:rPr>
        <w:t>Percentage</w:t>
      </w:r>
      <w:r>
        <w:rPr>
          <w:spacing w:val="-3"/>
          <w:sz w:val="24"/>
        </w:rPr>
        <w:t> </w:t>
      </w:r>
      <w:r>
        <w:rPr>
          <w:sz w:val="24"/>
        </w:rPr>
        <w:t>(%</w:t>
      </w:r>
      <w:r>
        <w:rPr>
          <w:spacing w:val="-4"/>
          <w:sz w:val="24"/>
        </w:rPr>
        <w:t> </w:t>
      </w:r>
      <w:r>
        <w:rPr>
          <w:sz w:val="24"/>
        </w:rPr>
        <w:t>)</w:t>
      </w:r>
      <w:r>
        <w:rPr>
          <w:spacing w:val="-4"/>
          <w:sz w:val="24"/>
        </w:rPr>
        <w:t> </w:t>
      </w:r>
      <w:r>
        <w:rPr>
          <w:sz w:val="24"/>
        </w:rPr>
        <w:t>Survival</w:t>
      </w:r>
      <w:r>
        <w:rPr>
          <w:spacing w:val="-3"/>
          <w:sz w:val="24"/>
        </w:rPr>
        <w:t> </w:t>
      </w:r>
      <w:r>
        <w:rPr>
          <w:sz w:val="24"/>
        </w:rPr>
        <w:t>Rate</w:t>
      </w:r>
      <w:r>
        <w:rPr>
          <w:spacing w:val="-3"/>
          <w:sz w:val="24"/>
        </w:rPr>
        <w:t> </w:t>
      </w:r>
      <w:r>
        <w:rPr>
          <w:sz w:val="24"/>
        </w:rPr>
        <w:t>of</w:t>
      </w:r>
      <w:r>
        <w:rPr>
          <w:spacing w:val="40"/>
          <w:sz w:val="24"/>
        </w:rPr>
        <w:t> </w:t>
      </w:r>
      <w:r>
        <w:rPr>
          <w:i/>
          <w:sz w:val="24"/>
        </w:rPr>
        <w:t>Heterobranchus</w:t>
      </w:r>
      <w:r>
        <w:rPr>
          <w:i/>
          <w:spacing w:val="-3"/>
          <w:sz w:val="24"/>
        </w:rPr>
        <w:t> </w:t>
      </w:r>
      <w:r>
        <w:rPr>
          <w:i/>
          <w:sz w:val="24"/>
        </w:rPr>
        <w:t>bidorsalis</w:t>
      </w:r>
      <w:r>
        <w:rPr>
          <w:i/>
          <w:spacing w:val="-2"/>
          <w:sz w:val="24"/>
        </w:rPr>
        <w:t> </w:t>
      </w:r>
      <w:r>
        <w:rPr>
          <w:sz w:val="24"/>
        </w:rPr>
        <w:t>Fry</w:t>
      </w:r>
      <w:r>
        <w:rPr>
          <w:spacing w:val="-6"/>
          <w:sz w:val="24"/>
        </w:rPr>
        <w:t> </w:t>
      </w:r>
      <w:r>
        <w:rPr>
          <w:sz w:val="24"/>
        </w:rPr>
        <w:t>Fed</w:t>
      </w:r>
      <w:r>
        <w:rPr>
          <w:spacing w:val="-3"/>
          <w:sz w:val="24"/>
        </w:rPr>
        <w:t> </w:t>
      </w:r>
      <w:r>
        <w:rPr>
          <w:sz w:val="24"/>
        </w:rPr>
        <w:t>on Zooplankton Treatments for 16 Days.</w:t>
      </w:r>
    </w:p>
    <w:p>
      <w:pPr>
        <w:pStyle w:val="BodyText"/>
        <w:spacing w:before="20" w:after="1"/>
        <w:rPr>
          <w:sz w:val="20"/>
        </w:rPr>
      </w:pPr>
    </w:p>
    <w:tbl>
      <w:tblPr>
        <w:tblW w:w="0" w:type="auto"/>
        <w:jc w:val="left"/>
        <w:tblInd w:w="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7"/>
        <w:gridCol w:w="1122"/>
        <w:gridCol w:w="1518"/>
        <w:gridCol w:w="1320"/>
        <w:gridCol w:w="990"/>
        <w:gridCol w:w="882"/>
      </w:tblGrid>
      <w:tr>
        <w:trPr>
          <w:trHeight w:val="537" w:hRule="atLeast"/>
        </w:trPr>
        <w:tc>
          <w:tcPr>
            <w:tcW w:w="2867" w:type="dxa"/>
            <w:tcBorders>
              <w:top w:val="single" w:sz="4" w:space="0" w:color="000000"/>
              <w:bottom w:val="single" w:sz="4" w:space="0" w:color="000000"/>
            </w:tcBorders>
          </w:tcPr>
          <w:p>
            <w:pPr>
              <w:pStyle w:val="TableParagraph"/>
              <w:spacing w:before="25"/>
              <w:ind w:left="28"/>
              <w:jc w:val="left"/>
              <w:rPr>
                <w:rFonts w:ascii="Courier New"/>
                <w:sz w:val="22"/>
              </w:rPr>
            </w:pPr>
            <w:r>
              <w:rPr>
                <w:rFonts w:ascii="Courier New"/>
                <w:sz w:val="22"/>
              </w:rPr>
              <w:t>Source</w:t>
            </w:r>
            <w:r>
              <w:rPr>
                <w:rFonts w:ascii="Courier New"/>
                <w:spacing w:val="-4"/>
                <w:sz w:val="22"/>
              </w:rPr>
              <w:t> </w:t>
            </w:r>
            <w:r>
              <w:rPr>
                <w:rFonts w:ascii="Courier New"/>
                <w:sz w:val="22"/>
              </w:rPr>
              <w:t>of</w:t>
            </w:r>
            <w:r>
              <w:rPr>
                <w:rFonts w:ascii="Courier New"/>
                <w:spacing w:val="-4"/>
                <w:sz w:val="22"/>
              </w:rPr>
              <w:t> </w:t>
            </w:r>
            <w:r>
              <w:rPr>
                <w:rFonts w:ascii="Courier New"/>
                <w:spacing w:val="-2"/>
                <w:sz w:val="22"/>
              </w:rPr>
              <w:t>variation</w:t>
            </w:r>
          </w:p>
        </w:tc>
        <w:tc>
          <w:tcPr>
            <w:tcW w:w="1122" w:type="dxa"/>
            <w:tcBorders>
              <w:top w:val="single" w:sz="4" w:space="0" w:color="000000"/>
              <w:bottom w:val="single" w:sz="4" w:space="0" w:color="000000"/>
            </w:tcBorders>
          </w:tcPr>
          <w:p>
            <w:pPr>
              <w:pStyle w:val="TableParagraph"/>
              <w:spacing w:before="25"/>
              <w:ind w:right="262"/>
              <w:jc w:val="right"/>
              <w:rPr>
                <w:rFonts w:ascii="Courier New"/>
                <w:sz w:val="22"/>
              </w:rPr>
            </w:pPr>
            <w:r>
              <w:rPr>
                <w:rFonts w:ascii="Courier New"/>
                <w:spacing w:val="-4"/>
                <w:sz w:val="22"/>
              </w:rPr>
              <w:t>d.f.</w:t>
            </w:r>
          </w:p>
        </w:tc>
        <w:tc>
          <w:tcPr>
            <w:tcW w:w="1518" w:type="dxa"/>
            <w:tcBorders>
              <w:top w:val="single" w:sz="4" w:space="0" w:color="000000"/>
              <w:bottom w:val="single" w:sz="4" w:space="0" w:color="000000"/>
            </w:tcBorders>
          </w:tcPr>
          <w:p>
            <w:pPr>
              <w:pStyle w:val="TableParagraph"/>
              <w:spacing w:before="25"/>
              <w:ind w:right="327"/>
              <w:jc w:val="right"/>
              <w:rPr>
                <w:rFonts w:ascii="Courier New"/>
                <w:sz w:val="22"/>
              </w:rPr>
            </w:pPr>
            <w:r>
              <w:rPr>
                <w:rFonts w:ascii="Courier New"/>
                <w:spacing w:val="-4"/>
                <w:sz w:val="22"/>
              </w:rPr>
              <w:t>s.s.</w:t>
            </w:r>
          </w:p>
        </w:tc>
        <w:tc>
          <w:tcPr>
            <w:tcW w:w="1320" w:type="dxa"/>
            <w:tcBorders>
              <w:top w:val="single" w:sz="4" w:space="0" w:color="000000"/>
              <w:bottom w:val="single" w:sz="4" w:space="0" w:color="000000"/>
            </w:tcBorders>
          </w:tcPr>
          <w:p>
            <w:pPr>
              <w:pStyle w:val="TableParagraph"/>
              <w:spacing w:before="25"/>
              <w:ind w:right="195"/>
              <w:jc w:val="right"/>
              <w:rPr>
                <w:rFonts w:ascii="Courier New"/>
                <w:sz w:val="22"/>
              </w:rPr>
            </w:pPr>
            <w:r>
              <w:rPr>
                <w:rFonts w:ascii="Courier New"/>
                <w:spacing w:val="-4"/>
                <w:sz w:val="22"/>
              </w:rPr>
              <w:t>m.s.</w:t>
            </w:r>
          </w:p>
        </w:tc>
        <w:tc>
          <w:tcPr>
            <w:tcW w:w="990" w:type="dxa"/>
            <w:tcBorders>
              <w:top w:val="single" w:sz="4" w:space="0" w:color="000000"/>
              <w:bottom w:val="single" w:sz="4" w:space="0" w:color="000000"/>
            </w:tcBorders>
          </w:tcPr>
          <w:p>
            <w:pPr>
              <w:pStyle w:val="TableParagraph"/>
              <w:spacing w:before="25"/>
              <w:ind w:left="199"/>
              <w:rPr>
                <w:rFonts w:ascii="Courier New"/>
                <w:sz w:val="22"/>
              </w:rPr>
            </w:pPr>
            <w:r>
              <w:rPr>
                <w:rFonts w:ascii="Courier New"/>
                <w:spacing w:val="-4"/>
                <w:sz w:val="22"/>
              </w:rPr>
              <w:t>v.r.</w:t>
            </w:r>
          </w:p>
        </w:tc>
        <w:tc>
          <w:tcPr>
            <w:tcW w:w="882" w:type="dxa"/>
            <w:tcBorders>
              <w:top w:val="single" w:sz="4" w:space="0" w:color="000000"/>
              <w:bottom w:val="single" w:sz="4" w:space="0" w:color="000000"/>
            </w:tcBorders>
          </w:tcPr>
          <w:p>
            <w:pPr>
              <w:pStyle w:val="TableParagraph"/>
              <w:spacing w:before="25"/>
              <w:ind w:left="43"/>
              <w:rPr>
                <w:rFonts w:ascii="Courier New"/>
                <w:sz w:val="22"/>
              </w:rPr>
            </w:pPr>
            <w:r>
              <w:rPr>
                <w:rFonts w:ascii="Courier New"/>
                <w:sz w:val="22"/>
              </w:rPr>
              <w:t>F</w:t>
            </w:r>
            <w:r>
              <w:rPr>
                <w:rFonts w:ascii="Courier New"/>
                <w:spacing w:val="-1"/>
                <w:sz w:val="22"/>
              </w:rPr>
              <w:t> </w:t>
            </w:r>
            <w:r>
              <w:rPr>
                <w:rFonts w:ascii="Courier New"/>
                <w:spacing w:val="-5"/>
                <w:sz w:val="22"/>
              </w:rPr>
              <w:t>pr.</w:t>
            </w:r>
          </w:p>
        </w:tc>
      </w:tr>
      <w:tr>
        <w:trPr>
          <w:trHeight w:val="398" w:hRule="atLeast"/>
        </w:trPr>
        <w:tc>
          <w:tcPr>
            <w:tcW w:w="2867" w:type="dxa"/>
            <w:tcBorders>
              <w:top w:val="single" w:sz="4" w:space="0" w:color="000000"/>
            </w:tcBorders>
          </w:tcPr>
          <w:p>
            <w:pPr>
              <w:pStyle w:val="TableParagraph"/>
              <w:spacing w:before="25"/>
              <w:ind w:left="28"/>
              <w:jc w:val="left"/>
              <w:rPr>
                <w:rFonts w:ascii="Courier New"/>
                <w:sz w:val="22"/>
              </w:rPr>
            </w:pPr>
            <w:r>
              <w:rPr>
                <w:rFonts w:ascii="Courier New"/>
                <w:sz w:val="22"/>
              </w:rPr>
              <w:t>Rep</w:t>
            </w:r>
            <w:r>
              <w:rPr>
                <w:rFonts w:ascii="Courier New"/>
                <w:spacing w:val="-5"/>
                <w:sz w:val="22"/>
              </w:rPr>
              <w:t> </w:t>
            </w:r>
            <w:r>
              <w:rPr>
                <w:rFonts w:ascii="Courier New"/>
                <w:spacing w:val="-2"/>
                <w:sz w:val="22"/>
              </w:rPr>
              <w:t>stratum</w:t>
            </w:r>
          </w:p>
        </w:tc>
        <w:tc>
          <w:tcPr>
            <w:tcW w:w="1122" w:type="dxa"/>
            <w:tcBorders>
              <w:top w:val="single" w:sz="4" w:space="0" w:color="000000"/>
            </w:tcBorders>
          </w:tcPr>
          <w:p>
            <w:pPr>
              <w:pStyle w:val="TableParagraph"/>
              <w:spacing w:before="25"/>
              <w:ind w:right="261"/>
              <w:jc w:val="right"/>
              <w:rPr>
                <w:rFonts w:ascii="Courier New"/>
                <w:sz w:val="22"/>
              </w:rPr>
            </w:pPr>
            <w:r>
              <w:rPr>
                <w:rFonts w:ascii="Courier New"/>
                <w:spacing w:val="-10"/>
                <w:sz w:val="22"/>
              </w:rPr>
              <w:t>2</w:t>
            </w:r>
          </w:p>
        </w:tc>
        <w:tc>
          <w:tcPr>
            <w:tcW w:w="1518" w:type="dxa"/>
            <w:tcBorders>
              <w:top w:val="single" w:sz="4" w:space="0" w:color="000000"/>
            </w:tcBorders>
          </w:tcPr>
          <w:p>
            <w:pPr>
              <w:pStyle w:val="TableParagraph"/>
              <w:spacing w:before="25"/>
              <w:ind w:right="328"/>
              <w:jc w:val="right"/>
              <w:rPr>
                <w:rFonts w:ascii="Courier New"/>
                <w:sz w:val="22"/>
              </w:rPr>
            </w:pPr>
            <w:r>
              <w:rPr>
                <w:rFonts w:ascii="Courier New"/>
                <w:spacing w:val="-2"/>
                <w:sz w:val="22"/>
              </w:rPr>
              <w:t>0.933</w:t>
            </w:r>
          </w:p>
        </w:tc>
        <w:tc>
          <w:tcPr>
            <w:tcW w:w="1320" w:type="dxa"/>
            <w:tcBorders>
              <w:top w:val="single" w:sz="4" w:space="0" w:color="000000"/>
            </w:tcBorders>
          </w:tcPr>
          <w:p>
            <w:pPr>
              <w:pStyle w:val="TableParagraph"/>
              <w:spacing w:before="25"/>
              <w:ind w:right="196"/>
              <w:jc w:val="right"/>
              <w:rPr>
                <w:rFonts w:ascii="Courier New"/>
                <w:sz w:val="22"/>
              </w:rPr>
            </w:pPr>
            <w:r>
              <w:rPr>
                <w:rFonts w:ascii="Courier New"/>
                <w:spacing w:val="-2"/>
                <w:sz w:val="22"/>
              </w:rPr>
              <w:t>0.467</w:t>
            </w:r>
          </w:p>
        </w:tc>
        <w:tc>
          <w:tcPr>
            <w:tcW w:w="990" w:type="dxa"/>
            <w:tcBorders>
              <w:top w:val="single" w:sz="4" w:space="0" w:color="000000"/>
            </w:tcBorders>
          </w:tcPr>
          <w:p>
            <w:pPr>
              <w:pStyle w:val="TableParagraph"/>
              <w:spacing w:before="25"/>
              <w:ind w:left="199" w:right="2"/>
              <w:rPr>
                <w:rFonts w:ascii="Courier New"/>
                <w:sz w:val="22"/>
              </w:rPr>
            </w:pPr>
            <w:r>
              <w:rPr>
                <w:rFonts w:ascii="Courier New"/>
                <w:spacing w:val="-4"/>
                <w:sz w:val="22"/>
              </w:rPr>
              <w:t>0.41</w:t>
            </w:r>
          </w:p>
        </w:tc>
        <w:tc>
          <w:tcPr>
            <w:tcW w:w="882" w:type="dxa"/>
            <w:tcBorders>
              <w:top w:val="single" w:sz="4" w:space="0" w:color="000000"/>
            </w:tcBorders>
          </w:tcPr>
          <w:p>
            <w:pPr>
              <w:pStyle w:val="TableParagraph"/>
              <w:jc w:val="left"/>
              <w:rPr>
                <w:sz w:val="22"/>
              </w:rPr>
            </w:pPr>
          </w:p>
        </w:tc>
      </w:tr>
      <w:tr>
        <w:trPr>
          <w:trHeight w:val="497" w:hRule="atLeast"/>
        </w:trPr>
        <w:tc>
          <w:tcPr>
            <w:tcW w:w="2867" w:type="dxa"/>
          </w:tcPr>
          <w:p>
            <w:pPr>
              <w:pStyle w:val="TableParagraph"/>
              <w:spacing w:before="124"/>
              <w:ind w:left="28"/>
              <w:jc w:val="left"/>
              <w:rPr>
                <w:rFonts w:ascii="Courier New"/>
                <w:sz w:val="22"/>
              </w:rPr>
            </w:pPr>
            <w:r>
              <w:rPr>
                <w:rFonts w:ascii="Courier New"/>
                <w:sz w:val="22"/>
              </w:rPr>
              <w:t>Rep.*Units*</w:t>
            </w:r>
            <w:r>
              <w:rPr>
                <w:rFonts w:ascii="Courier New"/>
                <w:spacing w:val="-11"/>
                <w:sz w:val="22"/>
              </w:rPr>
              <w:t> </w:t>
            </w:r>
            <w:r>
              <w:rPr>
                <w:rFonts w:ascii="Courier New"/>
                <w:spacing w:val="-2"/>
                <w:sz w:val="22"/>
              </w:rPr>
              <w:t>stratum</w:t>
            </w:r>
          </w:p>
        </w:tc>
        <w:tc>
          <w:tcPr>
            <w:tcW w:w="1122" w:type="dxa"/>
          </w:tcPr>
          <w:p>
            <w:pPr>
              <w:pStyle w:val="TableParagraph"/>
              <w:jc w:val="left"/>
              <w:rPr>
                <w:sz w:val="22"/>
              </w:rPr>
            </w:pPr>
          </w:p>
        </w:tc>
        <w:tc>
          <w:tcPr>
            <w:tcW w:w="1518" w:type="dxa"/>
          </w:tcPr>
          <w:p>
            <w:pPr>
              <w:pStyle w:val="TableParagraph"/>
              <w:jc w:val="left"/>
              <w:rPr>
                <w:sz w:val="22"/>
              </w:rPr>
            </w:pPr>
          </w:p>
        </w:tc>
        <w:tc>
          <w:tcPr>
            <w:tcW w:w="1320" w:type="dxa"/>
          </w:tcPr>
          <w:p>
            <w:pPr>
              <w:pStyle w:val="TableParagraph"/>
              <w:jc w:val="left"/>
              <w:rPr>
                <w:sz w:val="22"/>
              </w:rPr>
            </w:pPr>
          </w:p>
        </w:tc>
        <w:tc>
          <w:tcPr>
            <w:tcW w:w="990" w:type="dxa"/>
          </w:tcPr>
          <w:p>
            <w:pPr>
              <w:pStyle w:val="TableParagraph"/>
              <w:jc w:val="left"/>
              <w:rPr>
                <w:sz w:val="22"/>
              </w:rPr>
            </w:pPr>
          </w:p>
        </w:tc>
        <w:tc>
          <w:tcPr>
            <w:tcW w:w="882" w:type="dxa"/>
          </w:tcPr>
          <w:p>
            <w:pPr>
              <w:pStyle w:val="TableParagraph"/>
              <w:jc w:val="left"/>
              <w:rPr>
                <w:sz w:val="22"/>
              </w:rPr>
            </w:pPr>
          </w:p>
        </w:tc>
      </w:tr>
      <w:tr>
        <w:trPr>
          <w:trHeight w:val="499" w:hRule="atLeast"/>
        </w:trPr>
        <w:tc>
          <w:tcPr>
            <w:tcW w:w="2867" w:type="dxa"/>
          </w:tcPr>
          <w:p>
            <w:pPr>
              <w:pStyle w:val="TableParagraph"/>
              <w:spacing w:before="125"/>
              <w:ind w:left="28"/>
              <w:jc w:val="left"/>
              <w:rPr>
                <w:rFonts w:ascii="Courier New"/>
                <w:sz w:val="22"/>
              </w:rPr>
            </w:pPr>
            <w:r>
              <w:rPr>
                <w:rFonts w:ascii="Courier New"/>
                <w:spacing w:val="-2"/>
                <w:sz w:val="22"/>
              </w:rPr>
              <w:t>Zooplankton</w:t>
            </w:r>
          </w:p>
        </w:tc>
        <w:tc>
          <w:tcPr>
            <w:tcW w:w="1122" w:type="dxa"/>
          </w:tcPr>
          <w:p>
            <w:pPr>
              <w:pStyle w:val="TableParagraph"/>
              <w:spacing w:before="125"/>
              <w:ind w:right="261"/>
              <w:jc w:val="right"/>
              <w:rPr>
                <w:rFonts w:ascii="Courier New"/>
                <w:sz w:val="22"/>
              </w:rPr>
            </w:pPr>
            <w:r>
              <w:rPr>
                <w:rFonts w:ascii="Courier New"/>
                <w:spacing w:val="-10"/>
                <w:sz w:val="22"/>
              </w:rPr>
              <w:t>4</w:t>
            </w:r>
          </w:p>
        </w:tc>
        <w:tc>
          <w:tcPr>
            <w:tcW w:w="1518" w:type="dxa"/>
          </w:tcPr>
          <w:p>
            <w:pPr>
              <w:pStyle w:val="TableParagraph"/>
              <w:spacing w:before="125"/>
              <w:ind w:right="328"/>
              <w:jc w:val="right"/>
              <w:rPr>
                <w:rFonts w:ascii="Courier New"/>
                <w:sz w:val="22"/>
              </w:rPr>
            </w:pPr>
            <w:r>
              <w:rPr>
                <w:rFonts w:ascii="Courier New"/>
                <w:spacing w:val="-2"/>
                <w:sz w:val="22"/>
              </w:rPr>
              <w:t>237.733</w:t>
            </w:r>
          </w:p>
        </w:tc>
        <w:tc>
          <w:tcPr>
            <w:tcW w:w="1320" w:type="dxa"/>
          </w:tcPr>
          <w:p>
            <w:pPr>
              <w:pStyle w:val="TableParagraph"/>
              <w:spacing w:before="125"/>
              <w:ind w:right="196"/>
              <w:jc w:val="right"/>
              <w:rPr>
                <w:rFonts w:ascii="Courier New"/>
                <w:sz w:val="22"/>
              </w:rPr>
            </w:pPr>
            <w:r>
              <w:rPr>
                <w:rFonts w:ascii="Courier New"/>
                <w:spacing w:val="-2"/>
                <w:sz w:val="22"/>
              </w:rPr>
              <w:t>59.433</w:t>
            </w:r>
          </w:p>
        </w:tc>
        <w:tc>
          <w:tcPr>
            <w:tcW w:w="990" w:type="dxa"/>
          </w:tcPr>
          <w:p>
            <w:pPr>
              <w:pStyle w:val="TableParagraph"/>
              <w:spacing w:before="125"/>
              <w:ind w:left="65"/>
              <w:rPr>
                <w:rFonts w:ascii="Courier New"/>
                <w:sz w:val="22"/>
              </w:rPr>
            </w:pPr>
            <w:r>
              <w:rPr>
                <w:rFonts w:ascii="Courier New"/>
                <w:spacing w:val="-2"/>
                <w:sz w:val="22"/>
              </w:rPr>
              <w:t>52.44</w:t>
            </w:r>
          </w:p>
        </w:tc>
        <w:tc>
          <w:tcPr>
            <w:tcW w:w="882" w:type="dxa"/>
          </w:tcPr>
          <w:p>
            <w:pPr>
              <w:pStyle w:val="TableParagraph"/>
              <w:spacing w:before="125"/>
              <w:ind w:left="43" w:right="2"/>
              <w:rPr>
                <w:rFonts w:ascii="Courier New"/>
                <w:sz w:val="22"/>
              </w:rPr>
            </w:pPr>
            <w:r>
              <w:rPr>
                <w:rFonts w:ascii="Courier New"/>
                <w:spacing w:val="-2"/>
                <w:sz w:val="22"/>
              </w:rPr>
              <w:t>&lt;.001</w:t>
            </w:r>
          </w:p>
        </w:tc>
      </w:tr>
      <w:tr>
        <w:trPr>
          <w:trHeight w:val="499" w:hRule="atLeast"/>
        </w:trPr>
        <w:tc>
          <w:tcPr>
            <w:tcW w:w="2867" w:type="dxa"/>
          </w:tcPr>
          <w:p>
            <w:pPr>
              <w:pStyle w:val="TableParagraph"/>
              <w:spacing w:before="125"/>
              <w:ind w:left="28"/>
              <w:jc w:val="left"/>
              <w:rPr>
                <w:rFonts w:ascii="Courier New"/>
                <w:sz w:val="22"/>
              </w:rPr>
            </w:pPr>
            <w:r>
              <w:rPr>
                <w:rFonts w:ascii="Courier New"/>
                <w:spacing w:val="-2"/>
                <w:sz w:val="22"/>
              </w:rPr>
              <w:t>Residual</w:t>
            </w:r>
          </w:p>
        </w:tc>
        <w:tc>
          <w:tcPr>
            <w:tcW w:w="1122" w:type="dxa"/>
          </w:tcPr>
          <w:p>
            <w:pPr>
              <w:pStyle w:val="TableParagraph"/>
              <w:spacing w:before="125"/>
              <w:ind w:right="261"/>
              <w:jc w:val="right"/>
              <w:rPr>
                <w:rFonts w:ascii="Courier New"/>
                <w:sz w:val="22"/>
              </w:rPr>
            </w:pPr>
            <w:r>
              <w:rPr>
                <w:rFonts w:ascii="Courier New"/>
                <w:spacing w:val="-10"/>
                <w:sz w:val="22"/>
              </w:rPr>
              <w:t>8</w:t>
            </w:r>
          </w:p>
        </w:tc>
        <w:tc>
          <w:tcPr>
            <w:tcW w:w="1518" w:type="dxa"/>
          </w:tcPr>
          <w:p>
            <w:pPr>
              <w:pStyle w:val="TableParagraph"/>
              <w:spacing w:before="125"/>
              <w:ind w:right="328"/>
              <w:jc w:val="right"/>
              <w:rPr>
                <w:rFonts w:ascii="Courier New"/>
                <w:sz w:val="22"/>
              </w:rPr>
            </w:pPr>
            <w:r>
              <w:rPr>
                <w:rFonts w:ascii="Courier New"/>
                <w:spacing w:val="-2"/>
                <w:sz w:val="22"/>
              </w:rPr>
              <w:t>9.067</w:t>
            </w:r>
          </w:p>
        </w:tc>
        <w:tc>
          <w:tcPr>
            <w:tcW w:w="1320" w:type="dxa"/>
          </w:tcPr>
          <w:p>
            <w:pPr>
              <w:pStyle w:val="TableParagraph"/>
              <w:spacing w:before="125"/>
              <w:ind w:right="196"/>
              <w:jc w:val="right"/>
              <w:rPr>
                <w:rFonts w:ascii="Courier New"/>
                <w:sz w:val="22"/>
              </w:rPr>
            </w:pPr>
            <w:r>
              <w:rPr>
                <w:rFonts w:ascii="Courier New"/>
                <w:spacing w:val="-2"/>
                <w:sz w:val="22"/>
              </w:rPr>
              <w:t>1.133</w:t>
            </w:r>
          </w:p>
        </w:tc>
        <w:tc>
          <w:tcPr>
            <w:tcW w:w="990" w:type="dxa"/>
          </w:tcPr>
          <w:p>
            <w:pPr>
              <w:pStyle w:val="TableParagraph"/>
              <w:jc w:val="left"/>
              <w:rPr>
                <w:sz w:val="22"/>
              </w:rPr>
            </w:pPr>
          </w:p>
        </w:tc>
        <w:tc>
          <w:tcPr>
            <w:tcW w:w="882" w:type="dxa"/>
          </w:tcPr>
          <w:p>
            <w:pPr>
              <w:pStyle w:val="TableParagraph"/>
              <w:jc w:val="left"/>
              <w:rPr>
                <w:sz w:val="22"/>
              </w:rPr>
            </w:pPr>
          </w:p>
        </w:tc>
      </w:tr>
      <w:tr>
        <w:trPr>
          <w:trHeight w:val="374" w:hRule="atLeast"/>
        </w:trPr>
        <w:tc>
          <w:tcPr>
            <w:tcW w:w="2867" w:type="dxa"/>
          </w:tcPr>
          <w:p>
            <w:pPr>
              <w:pStyle w:val="TableParagraph"/>
              <w:spacing w:line="229" w:lineRule="exact" w:before="125"/>
              <w:ind w:left="28"/>
              <w:jc w:val="left"/>
              <w:rPr>
                <w:rFonts w:ascii="Courier New"/>
                <w:sz w:val="22"/>
              </w:rPr>
            </w:pPr>
            <w:r>
              <w:rPr>
                <w:rFonts w:ascii="Courier New"/>
                <w:spacing w:val="-2"/>
                <w:sz w:val="22"/>
              </w:rPr>
              <w:t>Total</w:t>
            </w:r>
          </w:p>
        </w:tc>
        <w:tc>
          <w:tcPr>
            <w:tcW w:w="1122" w:type="dxa"/>
          </w:tcPr>
          <w:p>
            <w:pPr>
              <w:pStyle w:val="TableParagraph"/>
              <w:spacing w:line="229" w:lineRule="exact" w:before="125"/>
              <w:ind w:right="262"/>
              <w:jc w:val="right"/>
              <w:rPr>
                <w:rFonts w:ascii="Courier New"/>
                <w:sz w:val="22"/>
              </w:rPr>
            </w:pPr>
            <w:r>
              <w:rPr>
                <w:rFonts w:ascii="Courier New"/>
                <w:spacing w:val="-5"/>
                <w:sz w:val="22"/>
              </w:rPr>
              <w:t>14</w:t>
            </w:r>
          </w:p>
        </w:tc>
        <w:tc>
          <w:tcPr>
            <w:tcW w:w="1518" w:type="dxa"/>
          </w:tcPr>
          <w:p>
            <w:pPr>
              <w:pStyle w:val="TableParagraph"/>
              <w:spacing w:line="229" w:lineRule="exact" w:before="125"/>
              <w:ind w:right="327"/>
              <w:jc w:val="right"/>
              <w:rPr>
                <w:rFonts w:ascii="Courier New"/>
                <w:sz w:val="22"/>
              </w:rPr>
            </w:pPr>
            <w:r>
              <w:rPr>
                <w:rFonts w:ascii="Courier New"/>
                <w:spacing w:val="-2"/>
                <w:sz w:val="22"/>
              </w:rPr>
              <w:t>247.733</w:t>
            </w:r>
          </w:p>
        </w:tc>
        <w:tc>
          <w:tcPr>
            <w:tcW w:w="1320" w:type="dxa"/>
          </w:tcPr>
          <w:p>
            <w:pPr>
              <w:pStyle w:val="TableParagraph"/>
              <w:jc w:val="left"/>
              <w:rPr>
                <w:sz w:val="22"/>
              </w:rPr>
            </w:pPr>
          </w:p>
        </w:tc>
        <w:tc>
          <w:tcPr>
            <w:tcW w:w="990" w:type="dxa"/>
          </w:tcPr>
          <w:p>
            <w:pPr>
              <w:pStyle w:val="TableParagraph"/>
              <w:jc w:val="left"/>
              <w:rPr>
                <w:sz w:val="22"/>
              </w:rPr>
            </w:pPr>
          </w:p>
        </w:tc>
        <w:tc>
          <w:tcPr>
            <w:tcW w:w="882" w:type="dxa"/>
          </w:tcPr>
          <w:p>
            <w:pPr>
              <w:pStyle w:val="TableParagraph"/>
              <w:jc w:val="left"/>
              <w:rPr>
                <w:sz w:val="22"/>
              </w:rPr>
            </w:pPr>
          </w:p>
        </w:tc>
      </w:tr>
    </w:tbl>
    <w:p>
      <w:pPr>
        <w:pStyle w:val="BodyText"/>
        <w:spacing w:before="6"/>
        <w:rPr>
          <w:sz w:val="20"/>
        </w:rPr>
      </w:pPr>
      <w:r>
        <w:rPr/>
        <mc:AlternateContent>
          <mc:Choice Requires="wps">
            <w:drawing>
              <wp:anchor distT="0" distB="0" distL="0" distR="0" allowOverlap="1" layoutInCell="1" locked="0" behindDoc="1" simplePos="0" relativeHeight="487645696">
                <wp:simplePos x="0" y="0"/>
                <wp:positionH relativeFrom="page">
                  <wp:posOffset>1353566</wp:posOffset>
                </wp:positionH>
                <wp:positionV relativeFrom="paragraph">
                  <wp:posOffset>165087</wp:posOffset>
                </wp:positionV>
                <wp:extent cx="5523865" cy="6350"/>
                <wp:effectExtent l="0" t="0" r="0" b="0"/>
                <wp:wrapTopAndBottom/>
                <wp:docPr id="668" name="Graphic 668"/>
                <wp:cNvGraphicFramePr>
                  <a:graphicFrameLocks/>
                </wp:cNvGraphicFramePr>
                <a:graphic>
                  <a:graphicData uri="http://schemas.microsoft.com/office/word/2010/wordprocessingShape">
                    <wps:wsp>
                      <wps:cNvPr id="668" name="Graphic 668"/>
                      <wps:cNvSpPr/>
                      <wps:spPr>
                        <a:xfrm>
                          <a:off x="0" y="0"/>
                          <a:ext cx="5523865" cy="6350"/>
                        </a:xfrm>
                        <a:custGeom>
                          <a:avLst/>
                          <a:gdLst/>
                          <a:ahLst/>
                          <a:cxnLst/>
                          <a:rect l="l" t="t" r="r" b="b"/>
                          <a:pathLst>
                            <a:path w="5523865" h="6350">
                              <a:moveTo>
                                <a:pt x="5523865" y="0"/>
                              </a:moveTo>
                              <a:lnTo>
                                <a:pt x="0" y="0"/>
                              </a:lnTo>
                              <a:lnTo>
                                <a:pt x="0" y="6095"/>
                              </a:lnTo>
                              <a:lnTo>
                                <a:pt x="5523865" y="6095"/>
                              </a:lnTo>
                              <a:lnTo>
                                <a:pt x="55238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6.580002pt;margin-top:12.999023pt;width:434.95pt;height:.47998pt;mso-position-horizontal-relative:page;mso-position-vertical-relative:paragraph;z-index:-15670784;mso-wrap-distance-left:0;mso-wrap-distance-right:0" id="docshape626" filled="true" fillcolor="#000000" stroked="false">
                <v:fill type="solid"/>
                <w10:wrap type="topAndBottom"/>
              </v:rect>
            </w:pict>
          </mc:Fallback>
        </mc:AlternateContent>
      </w:r>
    </w:p>
    <w:p>
      <w:pPr>
        <w:spacing w:after="0"/>
        <w:rPr>
          <w:sz w:val="20"/>
        </w:rPr>
        <w:sectPr>
          <w:pgSz w:w="12240" w:h="15840"/>
          <w:pgMar w:header="761" w:footer="0" w:top="1340" w:bottom="280" w:left="1500" w:right="340"/>
        </w:sectPr>
      </w:pPr>
    </w:p>
    <w:p>
      <w:pPr>
        <w:spacing w:before="88" w:after="14"/>
        <w:ind w:left="2100" w:right="1108" w:hanging="1440"/>
        <w:jc w:val="left"/>
        <w:rPr>
          <w:sz w:val="24"/>
        </w:rPr>
      </w:pPr>
      <w:r>
        <w:rPr>
          <w:sz w:val="24"/>
        </w:rPr>
        <w:t>Appendix</w:t>
      </w:r>
      <w:r>
        <w:rPr>
          <w:spacing w:val="-2"/>
          <w:sz w:val="24"/>
        </w:rPr>
        <w:t> </w:t>
      </w:r>
      <w:r>
        <w:rPr>
          <w:sz w:val="24"/>
        </w:rPr>
        <w:t>15:</w:t>
      </w:r>
      <w:r>
        <w:rPr>
          <w:spacing w:val="-4"/>
          <w:sz w:val="24"/>
        </w:rPr>
        <w:t> </w:t>
      </w:r>
      <w:r>
        <w:rPr>
          <w:sz w:val="24"/>
        </w:rPr>
        <w:t>Condition</w:t>
      </w:r>
      <w:r>
        <w:rPr>
          <w:spacing w:val="-7"/>
          <w:sz w:val="24"/>
        </w:rPr>
        <w:t> </w:t>
      </w:r>
      <w:r>
        <w:rPr>
          <w:sz w:val="24"/>
        </w:rPr>
        <w:t>Factor</w:t>
      </w:r>
      <w:r>
        <w:rPr>
          <w:spacing w:val="-3"/>
          <w:sz w:val="24"/>
        </w:rPr>
        <w:t> </w:t>
      </w:r>
      <w:r>
        <w:rPr>
          <w:sz w:val="24"/>
        </w:rPr>
        <w:t>of</w:t>
      </w:r>
      <w:r>
        <w:rPr>
          <w:spacing w:val="40"/>
          <w:sz w:val="24"/>
        </w:rPr>
        <w:t> </w:t>
      </w:r>
      <w:r>
        <w:rPr>
          <w:i/>
          <w:sz w:val="24"/>
        </w:rPr>
        <w:t>Heterobranchus</w:t>
      </w:r>
      <w:r>
        <w:rPr>
          <w:i/>
          <w:spacing w:val="-4"/>
          <w:sz w:val="24"/>
        </w:rPr>
        <w:t> </w:t>
      </w:r>
      <w:r>
        <w:rPr>
          <w:i/>
          <w:sz w:val="24"/>
        </w:rPr>
        <w:t>bidorsalis</w:t>
      </w:r>
      <w:r>
        <w:rPr>
          <w:i/>
          <w:spacing w:val="-2"/>
          <w:sz w:val="24"/>
        </w:rPr>
        <w:t> </w:t>
      </w:r>
      <w:r>
        <w:rPr>
          <w:sz w:val="24"/>
        </w:rPr>
        <w:t>Fry</w:t>
      </w:r>
      <w:r>
        <w:rPr>
          <w:spacing w:val="-7"/>
          <w:sz w:val="24"/>
        </w:rPr>
        <w:t> </w:t>
      </w:r>
      <w:r>
        <w:rPr>
          <w:sz w:val="24"/>
        </w:rPr>
        <w:t>Fed</w:t>
      </w:r>
      <w:r>
        <w:rPr>
          <w:spacing w:val="-4"/>
          <w:sz w:val="24"/>
        </w:rPr>
        <w:t> </w:t>
      </w:r>
      <w:r>
        <w:rPr>
          <w:sz w:val="24"/>
        </w:rPr>
        <w:t>on</w:t>
      </w:r>
      <w:r>
        <w:rPr>
          <w:spacing w:val="-2"/>
          <w:sz w:val="24"/>
        </w:rPr>
        <w:t> </w:t>
      </w:r>
      <w:r>
        <w:rPr>
          <w:sz w:val="24"/>
        </w:rPr>
        <w:t>Zooplankton Treatments for 16 Days.</w:t>
      </w:r>
    </w:p>
    <w:tbl>
      <w:tblPr>
        <w:tblW w:w="0" w:type="auto"/>
        <w:jc w:val="left"/>
        <w:tblInd w:w="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7"/>
        <w:gridCol w:w="1056"/>
        <w:gridCol w:w="1517"/>
        <w:gridCol w:w="1319"/>
        <w:gridCol w:w="1055"/>
        <w:gridCol w:w="881"/>
      </w:tblGrid>
      <w:tr>
        <w:trPr>
          <w:trHeight w:val="537" w:hRule="atLeast"/>
        </w:trPr>
        <w:tc>
          <w:tcPr>
            <w:tcW w:w="2867" w:type="dxa"/>
            <w:tcBorders>
              <w:top w:val="single" w:sz="4" w:space="0" w:color="000000"/>
              <w:bottom w:val="single" w:sz="4" w:space="0" w:color="000000"/>
            </w:tcBorders>
          </w:tcPr>
          <w:p>
            <w:pPr>
              <w:pStyle w:val="TableParagraph"/>
              <w:spacing w:before="25"/>
              <w:ind w:left="28"/>
              <w:jc w:val="left"/>
              <w:rPr>
                <w:rFonts w:ascii="Courier New"/>
                <w:sz w:val="22"/>
              </w:rPr>
            </w:pPr>
            <w:r>
              <w:rPr>
                <w:rFonts w:ascii="Courier New"/>
                <w:sz w:val="22"/>
              </w:rPr>
              <w:t>Source</w:t>
            </w:r>
            <w:r>
              <w:rPr>
                <w:rFonts w:ascii="Courier New"/>
                <w:spacing w:val="-4"/>
                <w:sz w:val="22"/>
              </w:rPr>
              <w:t> </w:t>
            </w:r>
            <w:r>
              <w:rPr>
                <w:rFonts w:ascii="Courier New"/>
                <w:sz w:val="22"/>
              </w:rPr>
              <w:t>of</w:t>
            </w:r>
            <w:r>
              <w:rPr>
                <w:rFonts w:ascii="Courier New"/>
                <w:spacing w:val="-4"/>
                <w:sz w:val="22"/>
              </w:rPr>
              <w:t> </w:t>
            </w:r>
            <w:r>
              <w:rPr>
                <w:rFonts w:ascii="Courier New"/>
                <w:spacing w:val="-2"/>
                <w:sz w:val="22"/>
              </w:rPr>
              <w:t>variation</w:t>
            </w:r>
          </w:p>
        </w:tc>
        <w:tc>
          <w:tcPr>
            <w:tcW w:w="1056" w:type="dxa"/>
            <w:tcBorders>
              <w:top w:val="single" w:sz="4" w:space="0" w:color="000000"/>
              <w:bottom w:val="single" w:sz="4" w:space="0" w:color="000000"/>
            </w:tcBorders>
          </w:tcPr>
          <w:p>
            <w:pPr>
              <w:pStyle w:val="TableParagraph"/>
              <w:spacing w:before="25"/>
              <w:ind w:right="196"/>
              <w:jc w:val="right"/>
              <w:rPr>
                <w:rFonts w:ascii="Courier New"/>
                <w:sz w:val="22"/>
              </w:rPr>
            </w:pPr>
            <w:r>
              <w:rPr>
                <w:rFonts w:ascii="Courier New"/>
                <w:spacing w:val="-4"/>
                <w:sz w:val="22"/>
              </w:rPr>
              <w:t>d.f.</w:t>
            </w:r>
          </w:p>
        </w:tc>
        <w:tc>
          <w:tcPr>
            <w:tcW w:w="1517" w:type="dxa"/>
            <w:tcBorders>
              <w:top w:val="single" w:sz="4" w:space="0" w:color="000000"/>
              <w:bottom w:val="single" w:sz="4" w:space="0" w:color="000000"/>
            </w:tcBorders>
          </w:tcPr>
          <w:p>
            <w:pPr>
              <w:pStyle w:val="TableParagraph"/>
              <w:spacing w:before="25"/>
              <w:ind w:right="261"/>
              <w:jc w:val="right"/>
              <w:rPr>
                <w:rFonts w:ascii="Courier New"/>
                <w:sz w:val="22"/>
              </w:rPr>
            </w:pPr>
            <w:r>
              <w:rPr>
                <w:rFonts w:ascii="Courier New"/>
                <w:spacing w:val="-4"/>
                <w:sz w:val="22"/>
              </w:rPr>
              <w:t>s.s.</w:t>
            </w:r>
          </w:p>
        </w:tc>
        <w:tc>
          <w:tcPr>
            <w:tcW w:w="1319" w:type="dxa"/>
            <w:tcBorders>
              <w:top w:val="single" w:sz="4" w:space="0" w:color="000000"/>
              <w:bottom w:val="single" w:sz="4" w:space="0" w:color="000000"/>
            </w:tcBorders>
          </w:tcPr>
          <w:p>
            <w:pPr>
              <w:pStyle w:val="TableParagraph"/>
              <w:spacing w:before="25"/>
              <w:ind w:right="128"/>
              <w:jc w:val="right"/>
              <w:rPr>
                <w:rFonts w:ascii="Courier New"/>
                <w:sz w:val="22"/>
              </w:rPr>
            </w:pPr>
            <w:r>
              <w:rPr>
                <w:rFonts w:ascii="Courier New"/>
                <w:spacing w:val="-4"/>
                <w:sz w:val="22"/>
              </w:rPr>
              <w:t>m.s.</w:t>
            </w:r>
          </w:p>
        </w:tc>
        <w:tc>
          <w:tcPr>
            <w:tcW w:w="1055" w:type="dxa"/>
            <w:tcBorders>
              <w:top w:val="single" w:sz="4" w:space="0" w:color="000000"/>
              <w:bottom w:val="single" w:sz="4" w:space="0" w:color="000000"/>
            </w:tcBorders>
          </w:tcPr>
          <w:p>
            <w:pPr>
              <w:pStyle w:val="TableParagraph"/>
              <w:spacing w:before="25"/>
              <w:ind w:right="127"/>
              <w:jc w:val="right"/>
              <w:rPr>
                <w:rFonts w:ascii="Courier New"/>
                <w:sz w:val="22"/>
              </w:rPr>
            </w:pPr>
            <w:r>
              <w:rPr>
                <w:rFonts w:ascii="Courier New"/>
                <w:spacing w:val="-4"/>
                <w:sz w:val="22"/>
              </w:rPr>
              <w:t>v.r.</w:t>
            </w:r>
          </w:p>
        </w:tc>
        <w:tc>
          <w:tcPr>
            <w:tcW w:w="881" w:type="dxa"/>
            <w:tcBorders>
              <w:top w:val="single" w:sz="4" w:space="0" w:color="000000"/>
              <w:bottom w:val="single" w:sz="4" w:space="0" w:color="000000"/>
            </w:tcBorders>
          </w:tcPr>
          <w:p>
            <w:pPr>
              <w:pStyle w:val="TableParagraph"/>
              <w:spacing w:before="25"/>
              <w:ind w:left="48"/>
              <w:rPr>
                <w:rFonts w:ascii="Courier New"/>
                <w:sz w:val="22"/>
              </w:rPr>
            </w:pPr>
            <w:r>
              <w:rPr>
                <w:rFonts w:ascii="Courier New"/>
                <w:sz w:val="22"/>
              </w:rPr>
              <w:t>F</w:t>
            </w:r>
            <w:r>
              <w:rPr>
                <w:rFonts w:ascii="Courier New"/>
                <w:spacing w:val="-1"/>
                <w:sz w:val="22"/>
              </w:rPr>
              <w:t> </w:t>
            </w:r>
            <w:r>
              <w:rPr>
                <w:rFonts w:ascii="Courier New"/>
                <w:spacing w:val="-5"/>
                <w:sz w:val="22"/>
              </w:rPr>
              <w:t>pr.</w:t>
            </w:r>
          </w:p>
        </w:tc>
      </w:tr>
      <w:tr>
        <w:trPr>
          <w:trHeight w:val="399" w:hRule="atLeast"/>
        </w:trPr>
        <w:tc>
          <w:tcPr>
            <w:tcW w:w="2867" w:type="dxa"/>
            <w:tcBorders>
              <w:top w:val="single" w:sz="4" w:space="0" w:color="000000"/>
            </w:tcBorders>
          </w:tcPr>
          <w:p>
            <w:pPr>
              <w:pStyle w:val="TableParagraph"/>
              <w:spacing w:before="25"/>
              <w:ind w:left="28"/>
              <w:jc w:val="left"/>
              <w:rPr>
                <w:rFonts w:ascii="Courier New"/>
                <w:sz w:val="22"/>
              </w:rPr>
            </w:pPr>
            <w:r>
              <w:rPr>
                <w:rFonts w:ascii="Courier New"/>
                <w:sz w:val="22"/>
              </w:rPr>
              <w:t>Rep</w:t>
            </w:r>
            <w:r>
              <w:rPr>
                <w:rFonts w:ascii="Courier New"/>
                <w:spacing w:val="-5"/>
                <w:sz w:val="22"/>
              </w:rPr>
              <w:t> </w:t>
            </w:r>
            <w:r>
              <w:rPr>
                <w:rFonts w:ascii="Courier New"/>
                <w:spacing w:val="-2"/>
                <w:sz w:val="22"/>
              </w:rPr>
              <w:t>stratum</w:t>
            </w:r>
          </w:p>
        </w:tc>
        <w:tc>
          <w:tcPr>
            <w:tcW w:w="1056" w:type="dxa"/>
            <w:tcBorders>
              <w:top w:val="single" w:sz="4" w:space="0" w:color="000000"/>
            </w:tcBorders>
          </w:tcPr>
          <w:p>
            <w:pPr>
              <w:pStyle w:val="TableParagraph"/>
              <w:spacing w:before="25"/>
              <w:ind w:right="195"/>
              <w:jc w:val="right"/>
              <w:rPr>
                <w:rFonts w:ascii="Courier New"/>
                <w:sz w:val="22"/>
              </w:rPr>
            </w:pPr>
            <w:r>
              <w:rPr>
                <w:rFonts w:ascii="Courier New"/>
                <w:spacing w:val="-10"/>
                <w:sz w:val="22"/>
              </w:rPr>
              <w:t>2</w:t>
            </w:r>
          </w:p>
        </w:tc>
        <w:tc>
          <w:tcPr>
            <w:tcW w:w="1517" w:type="dxa"/>
            <w:tcBorders>
              <w:top w:val="single" w:sz="4" w:space="0" w:color="000000"/>
            </w:tcBorders>
          </w:tcPr>
          <w:p>
            <w:pPr>
              <w:pStyle w:val="TableParagraph"/>
              <w:spacing w:before="25"/>
              <w:ind w:right="261"/>
              <w:jc w:val="right"/>
              <w:rPr>
                <w:rFonts w:ascii="Courier New"/>
                <w:sz w:val="22"/>
              </w:rPr>
            </w:pPr>
            <w:r>
              <w:rPr>
                <w:rFonts w:ascii="Courier New"/>
                <w:spacing w:val="-2"/>
                <w:sz w:val="22"/>
              </w:rPr>
              <w:t>0.05487</w:t>
            </w:r>
          </w:p>
        </w:tc>
        <w:tc>
          <w:tcPr>
            <w:tcW w:w="1319" w:type="dxa"/>
            <w:tcBorders>
              <w:top w:val="single" w:sz="4" w:space="0" w:color="000000"/>
            </w:tcBorders>
          </w:tcPr>
          <w:p>
            <w:pPr>
              <w:pStyle w:val="TableParagraph"/>
              <w:spacing w:before="25"/>
              <w:ind w:right="128"/>
              <w:jc w:val="right"/>
              <w:rPr>
                <w:rFonts w:ascii="Courier New"/>
                <w:sz w:val="22"/>
              </w:rPr>
            </w:pPr>
            <w:r>
              <w:rPr>
                <w:rFonts w:ascii="Courier New"/>
                <w:spacing w:val="-2"/>
                <w:sz w:val="22"/>
              </w:rPr>
              <w:t>0.02743</w:t>
            </w:r>
          </w:p>
        </w:tc>
        <w:tc>
          <w:tcPr>
            <w:tcW w:w="1055" w:type="dxa"/>
            <w:tcBorders>
              <w:top w:val="single" w:sz="4" w:space="0" w:color="000000"/>
            </w:tcBorders>
          </w:tcPr>
          <w:p>
            <w:pPr>
              <w:pStyle w:val="TableParagraph"/>
              <w:spacing w:before="25"/>
              <w:ind w:right="127"/>
              <w:jc w:val="right"/>
              <w:rPr>
                <w:rFonts w:ascii="Courier New"/>
                <w:sz w:val="22"/>
              </w:rPr>
            </w:pPr>
            <w:r>
              <w:rPr>
                <w:rFonts w:ascii="Courier New"/>
                <w:spacing w:val="-4"/>
                <w:sz w:val="22"/>
              </w:rPr>
              <w:t>0.81</w:t>
            </w:r>
          </w:p>
        </w:tc>
        <w:tc>
          <w:tcPr>
            <w:tcW w:w="881" w:type="dxa"/>
            <w:tcBorders>
              <w:top w:val="single" w:sz="4" w:space="0" w:color="000000"/>
            </w:tcBorders>
          </w:tcPr>
          <w:p>
            <w:pPr>
              <w:pStyle w:val="TableParagraph"/>
              <w:jc w:val="left"/>
              <w:rPr>
                <w:sz w:val="22"/>
              </w:rPr>
            </w:pPr>
          </w:p>
        </w:tc>
      </w:tr>
      <w:tr>
        <w:trPr>
          <w:trHeight w:val="498" w:hRule="atLeast"/>
        </w:trPr>
        <w:tc>
          <w:tcPr>
            <w:tcW w:w="2867" w:type="dxa"/>
          </w:tcPr>
          <w:p>
            <w:pPr>
              <w:pStyle w:val="TableParagraph"/>
              <w:spacing w:before="125"/>
              <w:ind w:left="28"/>
              <w:jc w:val="left"/>
              <w:rPr>
                <w:rFonts w:ascii="Courier New"/>
                <w:sz w:val="22"/>
              </w:rPr>
            </w:pPr>
            <w:r>
              <w:rPr>
                <w:rFonts w:ascii="Courier New"/>
                <w:sz w:val="22"/>
              </w:rPr>
              <w:t>Rep.*Units*</w:t>
            </w:r>
            <w:r>
              <w:rPr>
                <w:rFonts w:ascii="Courier New"/>
                <w:spacing w:val="-11"/>
                <w:sz w:val="22"/>
              </w:rPr>
              <w:t> </w:t>
            </w:r>
            <w:r>
              <w:rPr>
                <w:rFonts w:ascii="Courier New"/>
                <w:spacing w:val="-2"/>
                <w:sz w:val="22"/>
              </w:rPr>
              <w:t>stratum</w:t>
            </w:r>
          </w:p>
        </w:tc>
        <w:tc>
          <w:tcPr>
            <w:tcW w:w="1056" w:type="dxa"/>
          </w:tcPr>
          <w:p>
            <w:pPr>
              <w:pStyle w:val="TableParagraph"/>
              <w:jc w:val="left"/>
              <w:rPr>
                <w:sz w:val="22"/>
              </w:rPr>
            </w:pPr>
          </w:p>
        </w:tc>
        <w:tc>
          <w:tcPr>
            <w:tcW w:w="1517" w:type="dxa"/>
          </w:tcPr>
          <w:p>
            <w:pPr>
              <w:pStyle w:val="TableParagraph"/>
              <w:jc w:val="left"/>
              <w:rPr>
                <w:sz w:val="22"/>
              </w:rPr>
            </w:pPr>
          </w:p>
        </w:tc>
        <w:tc>
          <w:tcPr>
            <w:tcW w:w="1319" w:type="dxa"/>
          </w:tcPr>
          <w:p>
            <w:pPr>
              <w:pStyle w:val="TableParagraph"/>
              <w:jc w:val="left"/>
              <w:rPr>
                <w:sz w:val="22"/>
              </w:rPr>
            </w:pPr>
          </w:p>
        </w:tc>
        <w:tc>
          <w:tcPr>
            <w:tcW w:w="1055" w:type="dxa"/>
          </w:tcPr>
          <w:p>
            <w:pPr>
              <w:pStyle w:val="TableParagraph"/>
              <w:jc w:val="left"/>
              <w:rPr>
                <w:sz w:val="22"/>
              </w:rPr>
            </w:pPr>
          </w:p>
        </w:tc>
        <w:tc>
          <w:tcPr>
            <w:tcW w:w="881" w:type="dxa"/>
          </w:tcPr>
          <w:p>
            <w:pPr>
              <w:pStyle w:val="TableParagraph"/>
              <w:jc w:val="left"/>
              <w:rPr>
                <w:sz w:val="22"/>
              </w:rPr>
            </w:pPr>
          </w:p>
        </w:tc>
      </w:tr>
      <w:tr>
        <w:trPr>
          <w:trHeight w:val="497" w:hRule="atLeast"/>
        </w:trPr>
        <w:tc>
          <w:tcPr>
            <w:tcW w:w="2867" w:type="dxa"/>
          </w:tcPr>
          <w:p>
            <w:pPr>
              <w:pStyle w:val="TableParagraph"/>
              <w:spacing w:before="124"/>
              <w:ind w:left="28"/>
              <w:jc w:val="left"/>
              <w:rPr>
                <w:rFonts w:ascii="Courier New"/>
                <w:sz w:val="22"/>
              </w:rPr>
            </w:pPr>
            <w:r>
              <w:rPr>
                <w:rFonts w:ascii="Courier New"/>
                <w:spacing w:val="-2"/>
                <w:sz w:val="22"/>
              </w:rPr>
              <w:t>Zooplankton</w:t>
            </w:r>
          </w:p>
        </w:tc>
        <w:tc>
          <w:tcPr>
            <w:tcW w:w="1056" w:type="dxa"/>
          </w:tcPr>
          <w:p>
            <w:pPr>
              <w:pStyle w:val="TableParagraph"/>
              <w:spacing w:before="124"/>
              <w:ind w:right="195"/>
              <w:jc w:val="right"/>
              <w:rPr>
                <w:rFonts w:ascii="Courier New"/>
                <w:sz w:val="22"/>
              </w:rPr>
            </w:pPr>
            <w:r>
              <w:rPr>
                <w:rFonts w:ascii="Courier New"/>
                <w:spacing w:val="-10"/>
                <w:sz w:val="22"/>
              </w:rPr>
              <w:t>4</w:t>
            </w:r>
          </w:p>
        </w:tc>
        <w:tc>
          <w:tcPr>
            <w:tcW w:w="1517" w:type="dxa"/>
          </w:tcPr>
          <w:p>
            <w:pPr>
              <w:pStyle w:val="TableParagraph"/>
              <w:spacing w:before="124"/>
              <w:ind w:right="261"/>
              <w:jc w:val="right"/>
              <w:rPr>
                <w:rFonts w:ascii="Courier New"/>
                <w:sz w:val="22"/>
              </w:rPr>
            </w:pPr>
            <w:r>
              <w:rPr>
                <w:rFonts w:ascii="Courier New"/>
                <w:spacing w:val="-2"/>
                <w:sz w:val="22"/>
              </w:rPr>
              <w:t>15.04434</w:t>
            </w:r>
          </w:p>
        </w:tc>
        <w:tc>
          <w:tcPr>
            <w:tcW w:w="1319" w:type="dxa"/>
          </w:tcPr>
          <w:p>
            <w:pPr>
              <w:pStyle w:val="TableParagraph"/>
              <w:spacing w:before="124"/>
              <w:ind w:right="128"/>
              <w:jc w:val="right"/>
              <w:rPr>
                <w:rFonts w:ascii="Courier New"/>
                <w:sz w:val="22"/>
              </w:rPr>
            </w:pPr>
            <w:r>
              <w:rPr>
                <w:rFonts w:ascii="Courier New"/>
                <w:spacing w:val="-2"/>
                <w:sz w:val="22"/>
              </w:rPr>
              <w:t>3.76109</w:t>
            </w:r>
          </w:p>
        </w:tc>
        <w:tc>
          <w:tcPr>
            <w:tcW w:w="1055" w:type="dxa"/>
          </w:tcPr>
          <w:p>
            <w:pPr>
              <w:pStyle w:val="TableParagraph"/>
              <w:spacing w:before="124"/>
              <w:ind w:right="127"/>
              <w:jc w:val="right"/>
              <w:rPr>
                <w:rFonts w:ascii="Courier New"/>
                <w:sz w:val="22"/>
              </w:rPr>
            </w:pPr>
            <w:r>
              <w:rPr>
                <w:rFonts w:ascii="Courier New"/>
                <w:spacing w:val="-2"/>
                <w:sz w:val="22"/>
              </w:rPr>
              <w:t>110.69</w:t>
            </w:r>
          </w:p>
        </w:tc>
        <w:tc>
          <w:tcPr>
            <w:tcW w:w="881" w:type="dxa"/>
          </w:tcPr>
          <w:p>
            <w:pPr>
              <w:pStyle w:val="TableParagraph"/>
              <w:spacing w:before="124"/>
              <w:ind w:left="48"/>
              <w:rPr>
                <w:rFonts w:ascii="Courier New"/>
                <w:sz w:val="22"/>
              </w:rPr>
            </w:pPr>
            <w:r>
              <w:rPr>
                <w:rFonts w:ascii="Courier New"/>
                <w:spacing w:val="-2"/>
                <w:sz w:val="22"/>
              </w:rPr>
              <w:t>&lt;.001</w:t>
            </w:r>
          </w:p>
        </w:tc>
      </w:tr>
      <w:tr>
        <w:trPr>
          <w:trHeight w:val="500" w:hRule="atLeast"/>
        </w:trPr>
        <w:tc>
          <w:tcPr>
            <w:tcW w:w="2867" w:type="dxa"/>
          </w:tcPr>
          <w:p>
            <w:pPr>
              <w:pStyle w:val="TableParagraph"/>
              <w:spacing w:before="125"/>
              <w:ind w:left="28"/>
              <w:jc w:val="left"/>
              <w:rPr>
                <w:rFonts w:ascii="Courier New"/>
                <w:sz w:val="22"/>
              </w:rPr>
            </w:pPr>
            <w:r>
              <w:rPr>
                <w:rFonts w:ascii="Courier New"/>
                <w:spacing w:val="-2"/>
                <w:sz w:val="22"/>
              </w:rPr>
              <w:t>Residual</w:t>
            </w:r>
          </w:p>
        </w:tc>
        <w:tc>
          <w:tcPr>
            <w:tcW w:w="1056" w:type="dxa"/>
          </w:tcPr>
          <w:p>
            <w:pPr>
              <w:pStyle w:val="TableParagraph"/>
              <w:spacing w:before="125"/>
              <w:ind w:right="195"/>
              <w:jc w:val="right"/>
              <w:rPr>
                <w:rFonts w:ascii="Courier New"/>
                <w:sz w:val="22"/>
              </w:rPr>
            </w:pPr>
            <w:r>
              <w:rPr>
                <w:rFonts w:ascii="Courier New"/>
                <w:spacing w:val="-10"/>
                <w:sz w:val="22"/>
              </w:rPr>
              <w:t>8</w:t>
            </w:r>
          </w:p>
        </w:tc>
        <w:tc>
          <w:tcPr>
            <w:tcW w:w="1517" w:type="dxa"/>
          </w:tcPr>
          <w:p>
            <w:pPr>
              <w:pStyle w:val="TableParagraph"/>
              <w:spacing w:before="125"/>
              <w:ind w:right="261"/>
              <w:jc w:val="right"/>
              <w:rPr>
                <w:rFonts w:ascii="Courier New"/>
                <w:sz w:val="22"/>
              </w:rPr>
            </w:pPr>
            <w:r>
              <w:rPr>
                <w:rFonts w:ascii="Courier New"/>
                <w:spacing w:val="-2"/>
                <w:sz w:val="22"/>
              </w:rPr>
              <w:t>0.27183</w:t>
            </w:r>
          </w:p>
        </w:tc>
        <w:tc>
          <w:tcPr>
            <w:tcW w:w="1319" w:type="dxa"/>
          </w:tcPr>
          <w:p>
            <w:pPr>
              <w:pStyle w:val="TableParagraph"/>
              <w:spacing w:before="125"/>
              <w:ind w:right="128"/>
              <w:jc w:val="right"/>
              <w:rPr>
                <w:rFonts w:ascii="Courier New"/>
                <w:sz w:val="22"/>
              </w:rPr>
            </w:pPr>
            <w:r>
              <w:rPr>
                <w:rFonts w:ascii="Courier New"/>
                <w:spacing w:val="-2"/>
                <w:sz w:val="22"/>
              </w:rPr>
              <w:t>0.03398</w:t>
            </w:r>
          </w:p>
        </w:tc>
        <w:tc>
          <w:tcPr>
            <w:tcW w:w="1055" w:type="dxa"/>
          </w:tcPr>
          <w:p>
            <w:pPr>
              <w:pStyle w:val="TableParagraph"/>
              <w:jc w:val="left"/>
              <w:rPr>
                <w:sz w:val="22"/>
              </w:rPr>
            </w:pPr>
          </w:p>
        </w:tc>
        <w:tc>
          <w:tcPr>
            <w:tcW w:w="881" w:type="dxa"/>
          </w:tcPr>
          <w:p>
            <w:pPr>
              <w:pStyle w:val="TableParagraph"/>
              <w:jc w:val="left"/>
              <w:rPr>
                <w:sz w:val="22"/>
              </w:rPr>
            </w:pPr>
          </w:p>
        </w:tc>
      </w:tr>
      <w:tr>
        <w:trPr>
          <w:trHeight w:val="375" w:hRule="atLeast"/>
        </w:trPr>
        <w:tc>
          <w:tcPr>
            <w:tcW w:w="2867" w:type="dxa"/>
          </w:tcPr>
          <w:p>
            <w:pPr>
              <w:pStyle w:val="TableParagraph"/>
              <w:spacing w:line="229" w:lineRule="exact" w:before="126"/>
              <w:ind w:left="28"/>
              <w:jc w:val="left"/>
              <w:rPr>
                <w:rFonts w:ascii="Courier New"/>
                <w:sz w:val="22"/>
              </w:rPr>
            </w:pPr>
            <w:r>
              <w:rPr>
                <w:rFonts w:ascii="Courier New"/>
                <w:spacing w:val="-2"/>
                <w:sz w:val="22"/>
              </w:rPr>
              <w:t>Total</w:t>
            </w:r>
          </w:p>
        </w:tc>
        <w:tc>
          <w:tcPr>
            <w:tcW w:w="1056" w:type="dxa"/>
          </w:tcPr>
          <w:p>
            <w:pPr>
              <w:pStyle w:val="TableParagraph"/>
              <w:spacing w:line="229" w:lineRule="exact" w:before="126"/>
              <w:ind w:right="196"/>
              <w:jc w:val="right"/>
              <w:rPr>
                <w:rFonts w:ascii="Courier New"/>
                <w:sz w:val="22"/>
              </w:rPr>
            </w:pPr>
            <w:r>
              <w:rPr>
                <w:rFonts w:ascii="Courier New"/>
                <w:spacing w:val="-5"/>
                <w:sz w:val="22"/>
              </w:rPr>
              <w:t>14</w:t>
            </w:r>
          </w:p>
        </w:tc>
        <w:tc>
          <w:tcPr>
            <w:tcW w:w="1517" w:type="dxa"/>
          </w:tcPr>
          <w:p>
            <w:pPr>
              <w:pStyle w:val="TableParagraph"/>
              <w:spacing w:line="229" w:lineRule="exact" w:before="126"/>
              <w:ind w:right="261"/>
              <w:jc w:val="right"/>
              <w:rPr>
                <w:rFonts w:ascii="Courier New"/>
                <w:sz w:val="22"/>
              </w:rPr>
            </w:pPr>
            <w:r>
              <w:rPr>
                <w:rFonts w:ascii="Courier New"/>
                <w:spacing w:val="-2"/>
                <w:sz w:val="22"/>
              </w:rPr>
              <w:t>15.37104</w:t>
            </w:r>
          </w:p>
        </w:tc>
        <w:tc>
          <w:tcPr>
            <w:tcW w:w="1319" w:type="dxa"/>
          </w:tcPr>
          <w:p>
            <w:pPr>
              <w:pStyle w:val="TableParagraph"/>
              <w:jc w:val="left"/>
              <w:rPr>
                <w:sz w:val="22"/>
              </w:rPr>
            </w:pPr>
          </w:p>
        </w:tc>
        <w:tc>
          <w:tcPr>
            <w:tcW w:w="1055" w:type="dxa"/>
          </w:tcPr>
          <w:p>
            <w:pPr>
              <w:pStyle w:val="TableParagraph"/>
              <w:jc w:val="left"/>
              <w:rPr>
                <w:sz w:val="22"/>
              </w:rPr>
            </w:pPr>
          </w:p>
        </w:tc>
        <w:tc>
          <w:tcPr>
            <w:tcW w:w="881" w:type="dxa"/>
          </w:tcPr>
          <w:p>
            <w:pPr>
              <w:pStyle w:val="TableParagraph"/>
              <w:jc w:val="left"/>
              <w:rPr>
                <w:sz w:val="22"/>
              </w:rPr>
            </w:pPr>
          </w:p>
        </w:tc>
      </w:tr>
    </w:tbl>
    <w:p>
      <w:pPr>
        <w:pStyle w:val="BodyText"/>
        <w:spacing w:before="6"/>
        <w:rPr>
          <w:sz w:val="20"/>
        </w:rPr>
      </w:pPr>
      <w:r>
        <w:rPr/>
        <mc:AlternateContent>
          <mc:Choice Requires="wps">
            <w:drawing>
              <wp:anchor distT="0" distB="0" distL="0" distR="0" allowOverlap="1" layoutInCell="1" locked="0" behindDoc="1" simplePos="0" relativeHeight="487646208">
                <wp:simplePos x="0" y="0"/>
                <wp:positionH relativeFrom="page">
                  <wp:posOffset>1353566</wp:posOffset>
                </wp:positionH>
                <wp:positionV relativeFrom="paragraph">
                  <wp:posOffset>165087</wp:posOffset>
                </wp:positionV>
                <wp:extent cx="5523865" cy="6350"/>
                <wp:effectExtent l="0" t="0" r="0" b="0"/>
                <wp:wrapTopAndBottom/>
                <wp:docPr id="669" name="Graphic 669"/>
                <wp:cNvGraphicFramePr>
                  <a:graphicFrameLocks/>
                </wp:cNvGraphicFramePr>
                <a:graphic>
                  <a:graphicData uri="http://schemas.microsoft.com/office/word/2010/wordprocessingShape">
                    <wps:wsp>
                      <wps:cNvPr id="669" name="Graphic 669"/>
                      <wps:cNvSpPr/>
                      <wps:spPr>
                        <a:xfrm>
                          <a:off x="0" y="0"/>
                          <a:ext cx="5523865" cy="6350"/>
                        </a:xfrm>
                        <a:custGeom>
                          <a:avLst/>
                          <a:gdLst/>
                          <a:ahLst/>
                          <a:cxnLst/>
                          <a:rect l="l" t="t" r="r" b="b"/>
                          <a:pathLst>
                            <a:path w="5523865" h="6350">
                              <a:moveTo>
                                <a:pt x="5523865" y="0"/>
                              </a:moveTo>
                              <a:lnTo>
                                <a:pt x="0" y="0"/>
                              </a:lnTo>
                              <a:lnTo>
                                <a:pt x="0" y="6096"/>
                              </a:lnTo>
                              <a:lnTo>
                                <a:pt x="5523865" y="6096"/>
                              </a:lnTo>
                              <a:lnTo>
                                <a:pt x="55238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6.580002pt;margin-top:12.999023pt;width:434.95pt;height:.48pt;mso-position-horizontal-relative:page;mso-position-vertical-relative:paragraph;z-index:-15670272;mso-wrap-distance-left:0;mso-wrap-distance-right:0" id="docshape627" filled="true" fillcolor="#000000" stroked="false">
                <v:fill type="solid"/>
                <w10:wrap type="topAndBottom"/>
              </v:rect>
            </w:pict>
          </mc:Fallback>
        </mc:AlternateContent>
      </w:r>
    </w:p>
    <w:p>
      <w:pPr>
        <w:spacing w:after="0"/>
        <w:rPr>
          <w:sz w:val="20"/>
        </w:rPr>
        <w:sectPr>
          <w:pgSz w:w="12240" w:h="15840"/>
          <w:pgMar w:header="761" w:footer="0" w:top="1340" w:bottom="280" w:left="1500" w:right="340"/>
        </w:sectPr>
      </w:pPr>
    </w:p>
    <w:p>
      <w:pPr>
        <w:pStyle w:val="Heading2"/>
        <w:spacing w:before="95"/>
        <w:ind w:left="3384" w:right="3821" w:firstLine="0"/>
        <w:jc w:val="center"/>
      </w:pPr>
      <w:r>
        <w:rPr/>
        <w:t>APPENDIX</w:t>
      </w:r>
      <w:r>
        <w:rPr>
          <w:spacing w:val="-4"/>
        </w:rPr>
        <w:t> </w:t>
      </w:r>
      <w:r>
        <w:rPr>
          <w:spacing w:val="-10"/>
        </w:rPr>
        <w:t>B</w:t>
      </w:r>
    </w:p>
    <w:p>
      <w:pPr>
        <w:spacing w:before="243"/>
        <w:ind w:left="349" w:right="787" w:firstLine="0"/>
        <w:jc w:val="center"/>
        <w:rPr>
          <w:b/>
          <w:sz w:val="24"/>
        </w:rPr>
      </w:pPr>
      <w:r>
        <w:rPr>
          <w:b/>
          <w:sz w:val="24"/>
        </w:rPr>
        <w:t>COPIES</w:t>
      </w:r>
      <w:r>
        <w:rPr>
          <w:b/>
          <w:spacing w:val="-5"/>
          <w:sz w:val="24"/>
        </w:rPr>
        <w:t> </w:t>
      </w:r>
      <w:r>
        <w:rPr>
          <w:b/>
          <w:sz w:val="24"/>
        </w:rPr>
        <w:t>OF</w:t>
      </w:r>
      <w:r>
        <w:rPr>
          <w:b/>
          <w:spacing w:val="-6"/>
          <w:sz w:val="24"/>
        </w:rPr>
        <w:t> </w:t>
      </w:r>
      <w:r>
        <w:rPr>
          <w:b/>
          <w:sz w:val="24"/>
        </w:rPr>
        <w:t>AUTHOR’S</w:t>
      </w:r>
      <w:r>
        <w:rPr>
          <w:b/>
          <w:spacing w:val="-3"/>
          <w:sz w:val="24"/>
        </w:rPr>
        <w:t> </w:t>
      </w:r>
      <w:r>
        <w:rPr>
          <w:b/>
          <w:sz w:val="24"/>
        </w:rPr>
        <w:t>PUBLICATIONS</w:t>
      </w:r>
      <w:r>
        <w:rPr>
          <w:b/>
          <w:spacing w:val="-3"/>
          <w:sz w:val="24"/>
        </w:rPr>
        <w:t> </w:t>
      </w:r>
      <w:r>
        <w:rPr>
          <w:b/>
          <w:sz w:val="24"/>
        </w:rPr>
        <w:t>FROM</w:t>
      </w:r>
      <w:r>
        <w:rPr>
          <w:b/>
          <w:spacing w:val="-5"/>
          <w:sz w:val="24"/>
        </w:rPr>
        <w:t> </w:t>
      </w:r>
      <w:r>
        <w:rPr>
          <w:b/>
          <w:sz w:val="24"/>
        </w:rPr>
        <w:t>THIS</w:t>
      </w:r>
      <w:r>
        <w:rPr>
          <w:b/>
          <w:spacing w:val="-1"/>
          <w:sz w:val="24"/>
        </w:rPr>
        <w:t> </w:t>
      </w:r>
      <w:r>
        <w:rPr>
          <w:b/>
          <w:spacing w:val="-2"/>
          <w:sz w:val="24"/>
        </w:rPr>
        <w:t>THESIS</w:t>
      </w:r>
    </w:p>
    <w:p>
      <w:pPr>
        <w:pStyle w:val="Heading3"/>
        <w:spacing w:before="238"/>
        <w:ind w:left="660" w:firstLine="0"/>
        <w:jc w:val="left"/>
      </w:pPr>
      <w:r>
        <w:rPr>
          <w:spacing w:val="-5"/>
        </w:rPr>
        <w:t>(1)</w:t>
      </w:r>
    </w:p>
    <w:p>
      <w:pPr>
        <w:pStyle w:val="BodyText"/>
        <w:spacing w:line="271" w:lineRule="exact"/>
        <w:ind w:left="660"/>
      </w:pPr>
      <w:r>
        <w:rPr/>
        <w:t>European</w:t>
      </w:r>
      <w:r>
        <w:rPr>
          <w:spacing w:val="-1"/>
        </w:rPr>
        <w:t> </w:t>
      </w:r>
      <w:r>
        <w:rPr/>
        <w:t>Journal</w:t>
      </w:r>
      <w:r>
        <w:rPr>
          <w:spacing w:val="-1"/>
        </w:rPr>
        <w:t> </w:t>
      </w:r>
      <w:r>
        <w:rPr/>
        <w:t>of</w:t>
      </w:r>
      <w:r>
        <w:rPr>
          <w:spacing w:val="-1"/>
        </w:rPr>
        <w:t> </w:t>
      </w:r>
      <w:r>
        <w:rPr/>
        <w:t>Scientific</w:t>
      </w:r>
      <w:r>
        <w:rPr>
          <w:spacing w:val="-2"/>
        </w:rPr>
        <w:t> Research</w:t>
      </w:r>
    </w:p>
    <w:p>
      <w:pPr>
        <w:pStyle w:val="BodyText"/>
        <w:ind w:left="660"/>
      </w:pPr>
      <w:r>
        <w:rPr/>
        <w:t>ISSN</w:t>
      </w:r>
      <w:r>
        <w:rPr>
          <w:spacing w:val="-4"/>
        </w:rPr>
        <w:t> </w:t>
      </w:r>
      <w:r>
        <w:rPr/>
        <w:t>1450-216X Vol.83</w:t>
      </w:r>
      <w:r>
        <w:rPr>
          <w:spacing w:val="-1"/>
        </w:rPr>
        <w:t> </w:t>
      </w:r>
      <w:r>
        <w:rPr/>
        <w:t>No.4</w:t>
      </w:r>
      <w:r>
        <w:rPr>
          <w:spacing w:val="-2"/>
        </w:rPr>
        <w:t> </w:t>
      </w:r>
      <w:r>
        <w:rPr/>
        <w:t>(2012),</w:t>
      </w:r>
      <w:r>
        <w:rPr>
          <w:spacing w:val="-1"/>
        </w:rPr>
        <w:t> </w:t>
      </w:r>
      <w:r>
        <w:rPr/>
        <w:t>pp.576</w:t>
      </w:r>
      <w:r>
        <w:rPr>
          <w:spacing w:val="-1"/>
        </w:rPr>
        <w:t> </w:t>
      </w:r>
      <w:r>
        <w:rPr/>
        <w:t>-</w:t>
      </w:r>
      <w:r>
        <w:rPr>
          <w:spacing w:val="-2"/>
        </w:rPr>
        <w:t> </w:t>
      </w:r>
      <w:r>
        <w:rPr>
          <w:spacing w:val="-5"/>
        </w:rPr>
        <w:t>589</w:t>
      </w:r>
    </w:p>
    <w:p>
      <w:pPr>
        <w:pStyle w:val="BodyText"/>
        <w:ind w:left="660" w:right="1505"/>
      </w:pPr>
      <w:r>
        <w:rPr/>
        <w:t>© EuroJournals Publishing, Inc. 2012 </w:t>
      </w:r>
      <w:hyperlink r:id="rId70">
        <w:r>
          <w:rPr>
            <w:color w:val="0000FF"/>
            <w:spacing w:val="-2"/>
            <w:u w:val="single" w:color="0000FF"/>
          </w:rPr>
          <w:t>http://www.europeanjournalofscientificresearch.com</w:t>
        </w:r>
      </w:hyperlink>
    </w:p>
    <w:p>
      <w:pPr>
        <w:pStyle w:val="BodyText"/>
        <w:spacing w:before="3"/>
      </w:pPr>
    </w:p>
    <w:p>
      <w:pPr>
        <w:pStyle w:val="Heading3"/>
        <w:spacing w:before="1"/>
        <w:ind w:left="660" w:right="1108" w:firstLine="0"/>
        <w:jc w:val="left"/>
        <w:rPr>
          <w:rFonts w:ascii="Arial"/>
        </w:rPr>
      </w:pPr>
      <w:r>
        <w:rPr>
          <w:rFonts w:ascii="Arial"/>
        </w:rPr>
        <w:t>Mass</w:t>
      </w:r>
      <w:r>
        <w:rPr>
          <w:rFonts w:ascii="Arial"/>
          <w:spacing w:val="-5"/>
        </w:rPr>
        <w:t> </w:t>
      </w:r>
      <w:r>
        <w:rPr>
          <w:rFonts w:ascii="Arial"/>
        </w:rPr>
        <w:t>Production</w:t>
      </w:r>
      <w:r>
        <w:rPr>
          <w:rFonts w:ascii="Arial"/>
          <w:spacing w:val="-5"/>
        </w:rPr>
        <w:t> </w:t>
      </w:r>
      <w:r>
        <w:rPr>
          <w:rFonts w:ascii="Arial"/>
        </w:rPr>
        <w:t>of</w:t>
      </w:r>
      <w:r>
        <w:rPr>
          <w:rFonts w:ascii="Arial"/>
          <w:spacing w:val="-4"/>
        </w:rPr>
        <w:t> </w:t>
      </w:r>
      <w:r>
        <w:rPr>
          <w:rFonts w:ascii="Arial"/>
          <w:i/>
        </w:rPr>
        <w:t>Moina</w:t>
      </w:r>
      <w:r>
        <w:rPr>
          <w:rFonts w:ascii="Arial"/>
          <w:i/>
          <w:spacing w:val="-5"/>
        </w:rPr>
        <w:t> </w:t>
      </w:r>
      <w:r>
        <w:rPr>
          <w:rFonts w:ascii="Arial"/>
          <w:i/>
        </w:rPr>
        <w:t>Micrura</w:t>
      </w:r>
      <w:r>
        <w:rPr>
          <w:rFonts w:ascii="Arial"/>
          <w:i/>
          <w:spacing w:val="-3"/>
        </w:rPr>
        <w:t> </w:t>
      </w:r>
      <w:r>
        <w:rPr>
          <w:rFonts w:ascii="Arial"/>
        </w:rPr>
        <w:t>through</w:t>
      </w:r>
      <w:r>
        <w:rPr>
          <w:rFonts w:ascii="Arial"/>
          <w:spacing w:val="-5"/>
        </w:rPr>
        <w:t> </w:t>
      </w:r>
      <w:r>
        <w:rPr>
          <w:rFonts w:ascii="Arial"/>
        </w:rPr>
        <w:t>Manipulation</w:t>
      </w:r>
      <w:r>
        <w:rPr>
          <w:rFonts w:ascii="Arial"/>
          <w:spacing w:val="-5"/>
        </w:rPr>
        <w:t> </w:t>
      </w:r>
      <w:r>
        <w:rPr>
          <w:rFonts w:ascii="Arial"/>
        </w:rPr>
        <w:t>of</w:t>
      </w:r>
      <w:r>
        <w:rPr>
          <w:rFonts w:ascii="Arial"/>
          <w:spacing w:val="-5"/>
        </w:rPr>
        <w:t> </w:t>
      </w:r>
      <w:r>
        <w:rPr>
          <w:rFonts w:ascii="Arial"/>
        </w:rPr>
        <w:t>Concentration, Combinations of Manure and Period of Growth in Laboratory</w:t>
      </w:r>
    </w:p>
    <w:p>
      <w:pPr>
        <w:spacing w:before="276"/>
        <w:ind w:left="3382" w:right="3821" w:firstLine="0"/>
        <w:jc w:val="center"/>
        <w:rPr>
          <w:rFonts w:ascii="Arial"/>
          <w:b/>
          <w:sz w:val="24"/>
        </w:rPr>
      </w:pPr>
      <w:r>
        <w:rPr>
          <w:rFonts w:ascii="Arial"/>
          <w:b/>
          <w:sz w:val="24"/>
        </w:rPr>
        <w:t>Okunsebor,</w:t>
      </w:r>
      <w:r>
        <w:rPr>
          <w:rFonts w:ascii="Arial"/>
          <w:b/>
          <w:spacing w:val="-3"/>
          <w:sz w:val="24"/>
        </w:rPr>
        <w:t> </w:t>
      </w:r>
      <w:r>
        <w:rPr>
          <w:rFonts w:ascii="Arial"/>
          <w:b/>
          <w:sz w:val="24"/>
        </w:rPr>
        <w:t>S.</w:t>
      </w:r>
      <w:r>
        <w:rPr>
          <w:rFonts w:ascii="Arial"/>
          <w:b/>
          <w:spacing w:val="5"/>
          <w:sz w:val="24"/>
        </w:rPr>
        <w:t> </w:t>
      </w:r>
      <w:r>
        <w:rPr>
          <w:rFonts w:ascii="Arial"/>
          <w:b/>
          <w:spacing w:val="-5"/>
          <w:sz w:val="24"/>
        </w:rPr>
        <w:t>A.</w:t>
      </w:r>
    </w:p>
    <w:p>
      <w:pPr>
        <w:spacing w:before="272"/>
        <w:ind w:left="1295" w:right="1735" w:firstLine="0"/>
        <w:jc w:val="center"/>
        <w:rPr>
          <w:i/>
          <w:sz w:val="24"/>
        </w:rPr>
      </w:pPr>
      <w:r>
        <w:rPr>
          <w:i/>
          <w:sz w:val="24"/>
        </w:rPr>
        <w:t>Faculty</w:t>
      </w:r>
      <w:r>
        <w:rPr>
          <w:i/>
          <w:spacing w:val="-7"/>
          <w:sz w:val="24"/>
        </w:rPr>
        <w:t> </w:t>
      </w:r>
      <w:r>
        <w:rPr>
          <w:i/>
          <w:sz w:val="24"/>
        </w:rPr>
        <w:t>of</w:t>
      </w:r>
      <w:r>
        <w:rPr>
          <w:i/>
          <w:spacing w:val="-6"/>
          <w:sz w:val="24"/>
        </w:rPr>
        <w:t> </w:t>
      </w:r>
      <w:r>
        <w:rPr>
          <w:i/>
          <w:sz w:val="24"/>
        </w:rPr>
        <w:t>Agriculture,</w:t>
      </w:r>
      <w:r>
        <w:rPr>
          <w:i/>
          <w:spacing w:val="-6"/>
          <w:sz w:val="24"/>
        </w:rPr>
        <w:t> </w:t>
      </w:r>
      <w:r>
        <w:rPr>
          <w:i/>
          <w:sz w:val="24"/>
        </w:rPr>
        <w:t>Shabu-Lafia</w:t>
      </w:r>
      <w:r>
        <w:rPr>
          <w:i/>
          <w:spacing w:val="-6"/>
          <w:sz w:val="24"/>
        </w:rPr>
        <w:t> </w:t>
      </w:r>
      <w:r>
        <w:rPr>
          <w:i/>
          <w:sz w:val="24"/>
        </w:rPr>
        <w:t>Campus,</w:t>
      </w:r>
      <w:r>
        <w:rPr>
          <w:i/>
          <w:spacing w:val="-6"/>
          <w:sz w:val="24"/>
        </w:rPr>
        <w:t> </w:t>
      </w:r>
      <w:r>
        <w:rPr>
          <w:i/>
          <w:sz w:val="24"/>
        </w:rPr>
        <w:t>Nasarawa</w:t>
      </w:r>
      <w:r>
        <w:rPr>
          <w:i/>
          <w:spacing w:val="-6"/>
          <w:sz w:val="24"/>
        </w:rPr>
        <w:t> </w:t>
      </w:r>
      <w:r>
        <w:rPr>
          <w:i/>
          <w:sz w:val="24"/>
        </w:rPr>
        <w:t>State</w:t>
      </w:r>
      <w:r>
        <w:rPr>
          <w:i/>
          <w:spacing w:val="-7"/>
          <w:sz w:val="24"/>
        </w:rPr>
        <w:t> </w:t>
      </w:r>
      <w:r>
        <w:rPr>
          <w:i/>
          <w:sz w:val="24"/>
        </w:rPr>
        <w:t>University Keffi, P.M.B. 135, Lafia, Nasarawa State, Nigeria</w:t>
      </w:r>
    </w:p>
    <w:p>
      <w:pPr>
        <w:pStyle w:val="BodyText"/>
        <w:spacing w:before="1"/>
        <w:ind w:left="349" w:right="786"/>
        <w:jc w:val="center"/>
      </w:pPr>
      <w:r>
        <w:rPr/>
        <w:t>E-mail:</w:t>
      </w:r>
      <w:r>
        <w:rPr>
          <w:spacing w:val="-1"/>
        </w:rPr>
        <w:t> </w:t>
      </w:r>
      <w:hyperlink r:id="rId71">
        <w:r>
          <w:rPr>
            <w:spacing w:val="-2"/>
          </w:rPr>
          <w:t>okunseborsa@yahoo.com</w:t>
        </w:r>
      </w:hyperlink>
    </w:p>
    <w:p>
      <w:pPr>
        <w:pStyle w:val="Heading3"/>
        <w:spacing w:line="275" w:lineRule="exact" w:before="3"/>
        <w:ind w:left="3387" w:right="3821" w:firstLine="0"/>
        <w:jc w:val="center"/>
        <w:rPr>
          <w:rFonts w:ascii="Arial"/>
        </w:rPr>
      </w:pPr>
      <w:r>
        <w:rPr>
          <w:rFonts w:ascii="Arial"/>
        </w:rPr>
        <w:t>Ofojekwu,</w:t>
      </w:r>
      <w:r>
        <w:rPr>
          <w:rFonts w:ascii="Arial"/>
          <w:spacing w:val="-2"/>
        </w:rPr>
        <w:t> </w:t>
      </w:r>
      <w:r>
        <w:rPr>
          <w:rFonts w:ascii="Arial"/>
        </w:rPr>
        <w:t>P. </w:t>
      </w:r>
      <w:r>
        <w:rPr>
          <w:rFonts w:ascii="Arial"/>
          <w:spacing w:val="-5"/>
        </w:rPr>
        <w:t>C.</w:t>
      </w:r>
    </w:p>
    <w:p>
      <w:pPr>
        <w:spacing w:line="275" w:lineRule="exact" w:before="0"/>
        <w:ind w:left="349" w:right="788" w:firstLine="0"/>
        <w:jc w:val="center"/>
        <w:rPr>
          <w:i/>
          <w:sz w:val="24"/>
        </w:rPr>
      </w:pPr>
      <w:r>
        <w:rPr>
          <w:i/>
          <w:sz w:val="24"/>
        </w:rPr>
        <w:t>Fishery</w:t>
      </w:r>
      <w:r>
        <w:rPr>
          <w:i/>
          <w:spacing w:val="-3"/>
          <w:sz w:val="24"/>
        </w:rPr>
        <w:t> </w:t>
      </w:r>
      <w:r>
        <w:rPr>
          <w:i/>
          <w:sz w:val="24"/>
        </w:rPr>
        <w:t>Unit,</w:t>
      </w:r>
      <w:r>
        <w:rPr>
          <w:i/>
          <w:spacing w:val="-1"/>
          <w:sz w:val="24"/>
        </w:rPr>
        <w:t> </w:t>
      </w:r>
      <w:r>
        <w:rPr>
          <w:i/>
          <w:sz w:val="24"/>
        </w:rPr>
        <w:t>Zoology</w:t>
      </w:r>
      <w:r>
        <w:rPr>
          <w:i/>
          <w:spacing w:val="-1"/>
          <w:sz w:val="24"/>
        </w:rPr>
        <w:t> </w:t>
      </w:r>
      <w:r>
        <w:rPr>
          <w:i/>
          <w:sz w:val="24"/>
        </w:rPr>
        <w:t>Department,</w:t>
      </w:r>
      <w:r>
        <w:rPr>
          <w:i/>
          <w:spacing w:val="-1"/>
          <w:sz w:val="24"/>
        </w:rPr>
        <w:t> </w:t>
      </w:r>
      <w:r>
        <w:rPr>
          <w:i/>
          <w:sz w:val="24"/>
        </w:rPr>
        <w:t>University</w:t>
      </w:r>
      <w:r>
        <w:rPr>
          <w:i/>
          <w:spacing w:val="-1"/>
          <w:sz w:val="24"/>
        </w:rPr>
        <w:t> </w:t>
      </w:r>
      <w:r>
        <w:rPr>
          <w:i/>
          <w:sz w:val="24"/>
        </w:rPr>
        <w:t>of</w:t>
      </w:r>
      <w:r>
        <w:rPr>
          <w:i/>
          <w:spacing w:val="1"/>
          <w:sz w:val="24"/>
        </w:rPr>
        <w:t> </w:t>
      </w:r>
      <w:r>
        <w:rPr>
          <w:i/>
          <w:sz w:val="24"/>
        </w:rPr>
        <w:t>Jos, </w:t>
      </w:r>
      <w:r>
        <w:rPr>
          <w:i/>
          <w:spacing w:val="-2"/>
          <w:sz w:val="24"/>
        </w:rPr>
        <w:t>Nigeria</w:t>
      </w:r>
    </w:p>
    <w:p>
      <w:pPr>
        <w:pStyle w:val="BodyText"/>
        <w:spacing w:before="245"/>
        <w:rPr>
          <w:i/>
        </w:rPr>
      </w:pPr>
    </w:p>
    <w:p>
      <w:pPr>
        <w:pStyle w:val="Heading3"/>
        <w:spacing w:before="0"/>
        <w:ind w:left="660" w:firstLine="0"/>
        <w:jc w:val="left"/>
      </w:pPr>
      <w:r>
        <w:rPr>
          <w:spacing w:val="-5"/>
        </w:rPr>
        <w:t>(2)</w:t>
      </w:r>
    </w:p>
    <w:p>
      <w:pPr>
        <w:pStyle w:val="BodyText"/>
        <w:rPr>
          <w:b/>
        </w:rPr>
      </w:pPr>
    </w:p>
    <w:p>
      <w:pPr>
        <w:pStyle w:val="BodyText"/>
        <w:spacing w:before="2"/>
        <w:rPr>
          <w:b/>
        </w:rPr>
      </w:pPr>
    </w:p>
    <w:p>
      <w:pPr>
        <w:tabs>
          <w:tab w:pos="6313" w:val="left" w:leader="none"/>
        </w:tabs>
        <w:spacing w:before="0"/>
        <w:ind w:left="0" w:right="405" w:firstLine="0"/>
        <w:jc w:val="center"/>
        <w:rPr>
          <w:sz w:val="21"/>
        </w:rPr>
      </w:pPr>
      <w:r>
        <w:rPr/>
        <w:drawing>
          <wp:inline distT="0" distB="0" distL="0" distR="0">
            <wp:extent cx="710091" cy="707897"/>
            <wp:effectExtent l="0" t="0" r="0" b="0"/>
            <wp:docPr id="670" name="Image 670"/>
            <wp:cNvGraphicFramePr>
              <a:graphicFrameLocks/>
            </wp:cNvGraphicFramePr>
            <a:graphic>
              <a:graphicData uri="http://schemas.openxmlformats.org/drawingml/2006/picture">
                <pic:pic>
                  <pic:nvPicPr>
                    <pic:cNvPr id="670" name="Image 670"/>
                    <pic:cNvPicPr/>
                  </pic:nvPicPr>
                  <pic:blipFill>
                    <a:blip r:embed="rId72" cstate="print"/>
                    <a:stretch>
                      <a:fillRect/>
                    </a:stretch>
                  </pic:blipFill>
                  <pic:spPr>
                    <a:xfrm>
                      <a:off x="0" y="0"/>
                      <a:ext cx="710091" cy="707897"/>
                    </a:xfrm>
                    <a:prstGeom prst="rect">
                      <a:avLst/>
                    </a:prstGeom>
                  </pic:spPr>
                </pic:pic>
              </a:graphicData>
            </a:graphic>
          </wp:inline>
        </w:drawing>
      </w:r>
      <w:r>
        <w:rPr/>
      </w:r>
      <w:r>
        <w:rPr>
          <w:spacing w:val="40"/>
          <w:sz w:val="20"/>
        </w:rPr>
        <w:t> </w:t>
      </w:r>
      <w:hyperlink r:id="rId73">
        <w:r>
          <w:rPr>
            <w:color w:val="0000FF"/>
            <w:sz w:val="24"/>
          </w:rPr>
          <w:t>www.roavs.com</w:t>
        </w:r>
      </w:hyperlink>
      <w:r>
        <w:rPr>
          <w:color w:val="0000FF"/>
          <w:sz w:val="24"/>
        </w:rPr>
        <w:tab/>
      </w:r>
      <w:r>
        <w:rPr>
          <w:color w:val="0000FF"/>
          <w:sz w:val="21"/>
        </w:rPr>
        <w:t>EISSN:</w:t>
      </w:r>
      <w:r>
        <w:rPr>
          <w:color w:val="0000FF"/>
          <w:spacing w:val="-10"/>
          <w:sz w:val="21"/>
        </w:rPr>
        <w:t> </w:t>
      </w:r>
      <w:r>
        <w:rPr>
          <w:color w:val="0000FF"/>
          <w:sz w:val="21"/>
        </w:rPr>
        <w:t>2223-</w:t>
      </w:r>
      <w:r>
        <w:rPr>
          <w:color w:val="0000FF"/>
          <w:spacing w:val="-4"/>
          <w:sz w:val="21"/>
        </w:rPr>
        <w:t>0343</w:t>
      </w:r>
    </w:p>
    <w:p>
      <w:pPr>
        <w:spacing w:before="48"/>
        <w:ind w:left="660" w:right="0" w:firstLine="0"/>
        <w:jc w:val="left"/>
        <w:rPr>
          <w:sz w:val="30"/>
        </w:rPr>
      </w:pPr>
      <w:r>
        <w:rPr>
          <w:color w:val="0000FF"/>
          <w:w w:val="90"/>
          <w:sz w:val="30"/>
        </w:rPr>
        <w:t>RESEARCH</w:t>
      </w:r>
      <w:r>
        <w:rPr>
          <w:color w:val="0000FF"/>
          <w:spacing w:val="29"/>
          <w:sz w:val="30"/>
        </w:rPr>
        <w:t> </w:t>
      </w:r>
      <w:r>
        <w:rPr>
          <w:color w:val="0000FF"/>
          <w:w w:val="90"/>
          <w:sz w:val="30"/>
        </w:rPr>
        <w:t>OPINIONS</w:t>
      </w:r>
      <w:r>
        <w:rPr>
          <w:color w:val="0000FF"/>
          <w:spacing w:val="29"/>
          <w:sz w:val="30"/>
        </w:rPr>
        <w:t> </w:t>
      </w:r>
      <w:r>
        <w:rPr>
          <w:color w:val="0000FF"/>
          <w:w w:val="90"/>
          <w:sz w:val="30"/>
        </w:rPr>
        <w:t>IN</w:t>
      </w:r>
      <w:r>
        <w:rPr>
          <w:color w:val="0000FF"/>
          <w:spacing w:val="31"/>
          <w:sz w:val="30"/>
        </w:rPr>
        <w:t> </w:t>
      </w:r>
      <w:r>
        <w:rPr>
          <w:color w:val="0000FF"/>
          <w:w w:val="90"/>
          <w:sz w:val="30"/>
        </w:rPr>
        <w:t>ANIMAL</w:t>
      </w:r>
      <w:r>
        <w:rPr>
          <w:color w:val="0000FF"/>
          <w:spacing w:val="31"/>
          <w:sz w:val="30"/>
        </w:rPr>
        <w:t> </w:t>
      </w:r>
      <w:r>
        <w:rPr>
          <w:color w:val="0000FF"/>
          <w:w w:val="90"/>
          <w:sz w:val="30"/>
        </w:rPr>
        <w:t>&amp;</w:t>
      </w:r>
      <w:r>
        <w:rPr>
          <w:color w:val="0000FF"/>
          <w:spacing w:val="32"/>
          <w:sz w:val="30"/>
        </w:rPr>
        <w:t> </w:t>
      </w:r>
      <w:r>
        <w:rPr>
          <w:color w:val="0000FF"/>
          <w:w w:val="90"/>
          <w:sz w:val="30"/>
        </w:rPr>
        <w:t>VETERINARY</w:t>
      </w:r>
      <w:r>
        <w:rPr>
          <w:color w:val="0000FF"/>
          <w:spacing w:val="31"/>
          <w:sz w:val="30"/>
        </w:rPr>
        <w:t> </w:t>
      </w:r>
      <w:r>
        <w:rPr>
          <w:color w:val="0000FF"/>
          <w:spacing w:val="-2"/>
          <w:w w:val="90"/>
          <w:sz w:val="30"/>
        </w:rPr>
        <w:t>SCIENCES</w:t>
      </w:r>
    </w:p>
    <w:p>
      <w:pPr>
        <w:pStyle w:val="Heading1"/>
        <w:ind w:right="1108"/>
        <w:rPr>
          <w:i/>
        </w:rPr>
      </w:pPr>
      <w:r>
        <w:rPr/>
        <w:t>Effects</w:t>
      </w:r>
      <w:r>
        <w:rPr>
          <w:spacing w:val="-5"/>
        </w:rPr>
        <w:t> </w:t>
      </w:r>
      <w:r>
        <w:rPr/>
        <w:t>of</w:t>
      </w:r>
      <w:r>
        <w:rPr>
          <w:spacing w:val="-5"/>
        </w:rPr>
        <w:t> </w:t>
      </w:r>
      <w:r>
        <w:rPr/>
        <w:t>concentrations,</w:t>
      </w:r>
      <w:r>
        <w:rPr>
          <w:spacing w:val="-6"/>
        </w:rPr>
        <w:t> </w:t>
      </w:r>
      <w:r>
        <w:rPr/>
        <w:t>different</w:t>
      </w:r>
      <w:r>
        <w:rPr>
          <w:spacing w:val="-5"/>
        </w:rPr>
        <w:t> </w:t>
      </w:r>
      <w:r>
        <w:rPr/>
        <w:t>combination</w:t>
      </w:r>
      <w:r>
        <w:rPr>
          <w:spacing w:val="-5"/>
        </w:rPr>
        <w:t> </w:t>
      </w:r>
      <w:r>
        <w:rPr/>
        <w:t>of</w:t>
      </w:r>
      <w:r>
        <w:rPr>
          <w:spacing w:val="-5"/>
        </w:rPr>
        <w:t> </w:t>
      </w:r>
      <w:r>
        <w:rPr/>
        <w:t>manures</w:t>
      </w:r>
      <w:r>
        <w:rPr>
          <w:spacing w:val="-6"/>
        </w:rPr>
        <w:t> </w:t>
      </w:r>
      <w:r>
        <w:rPr/>
        <w:t>and</w:t>
      </w:r>
      <w:r>
        <w:rPr>
          <w:spacing w:val="-5"/>
        </w:rPr>
        <w:t> </w:t>
      </w:r>
      <w:r>
        <w:rPr/>
        <w:t>period of growth on mass production of </w:t>
      </w:r>
      <w:r>
        <w:rPr>
          <w:i/>
        </w:rPr>
        <w:t>Daphnia pulex</w:t>
      </w:r>
    </w:p>
    <w:p>
      <w:pPr>
        <w:spacing w:before="2"/>
        <w:ind w:left="3383" w:right="3821" w:firstLine="0"/>
        <w:jc w:val="center"/>
        <w:rPr>
          <w:b/>
          <w:sz w:val="20"/>
        </w:rPr>
      </w:pPr>
      <w:r>
        <w:rPr>
          <w:b/>
          <w:sz w:val="20"/>
        </w:rPr>
        <w:t>Okunsebor,</w:t>
      </w:r>
      <w:r>
        <w:rPr>
          <w:b/>
          <w:spacing w:val="-5"/>
          <w:sz w:val="20"/>
        </w:rPr>
        <w:t> </w:t>
      </w:r>
      <w:r>
        <w:rPr>
          <w:b/>
          <w:sz w:val="20"/>
        </w:rPr>
        <w:t>S.A.</w:t>
      </w:r>
      <w:r>
        <w:rPr>
          <w:b/>
          <w:spacing w:val="-4"/>
          <w:sz w:val="20"/>
        </w:rPr>
        <w:t> </w:t>
      </w:r>
      <w:r>
        <w:rPr>
          <w:b/>
          <w:sz w:val="20"/>
        </w:rPr>
        <w:t>and</w:t>
      </w:r>
      <w:r>
        <w:rPr>
          <w:b/>
          <w:spacing w:val="-6"/>
          <w:sz w:val="20"/>
        </w:rPr>
        <w:t> </w:t>
      </w:r>
      <w:r>
        <w:rPr>
          <w:b/>
          <w:sz w:val="20"/>
        </w:rPr>
        <w:t>Sotolu</w:t>
      </w:r>
      <w:r>
        <w:rPr>
          <w:b/>
          <w:spacing w:val="-6"/>
          <w:sz w:val="20"/>
        </w:rPr>
        <w:t> </w:t>
      </w:r>
      <w:r>
        <w:rPr>
          <w:b/>
          <w:spacing w:val="-4"/>
          <w:sz w:val="20"/>
        </w:rPr>
        <w:t>A.O.</w:t>
      </w:r>
    </w:p>
    <w:p>
      <w:pPr>
        <w:spacing w:before="37"/>
        <w:ind w:left="349" w:right="600" w:firstLine="0"/>
        <w:jc w:val="center"/>
        <w:rPr>
          <w:b/>
          <w:sz w:val="20"/>
        </w:rPr>
      </w:pPr>
      <w:r>
        <w:rPr>
          <w:b/>
          <w:sz w:val="20"/>
        </w:rPr>
        <w:t>Res.</w:t>
      </w:r>
      <w:r>
        <w:rPr>
          <w:b/>
          <w:spacing w:val="-6"/>
          <w:sz w:val="20"/>
        </w:rPr>
        <w:t> </w:t>
      </w:r>
      <w:r>
        <w:rPr>
          <w:b/>
          <w:sz w:val="20"/>
        </w:rPr>
        <w:t>Opin.</w:t>
      </w:r>
      <w:r>
        <w:rPr>
          <w:b/>
          <w:spacing w:val="-4"/>
          <w:sz w:val="20"/>
        </w:rPr>
        <w:t> </w:t>
      </w:r>
      <w:r>
        <w:rPr>
          <w:b/>
          <w:sz w:val="20"/>
        </w:rPr>
        <w:t>Anim.</w:t>
      </w:r>
      <w:r>
        <w:rPr>
          <w:b/>
          <w:spacing w:val="-5"/>
          <w:sz w:val="20"/>
        </w:rPr>
        <w:t> </w:t>
      </w:r>
      <w:r>
        <w:rPr>
          <w:b/>
          <w:sz w:val="20"/>
        </w:rPr>
        <w:t>Vet.</w:t>
      </w:r>
      <w:r>
        <w:rPr>
          <w:b/>
          <w:spacing w:val="-4"/>
          <w:sz w:val="20"/>
        </w:rPr>
        <w:t> </w:t>
      </w:r>
      <w:r>
        <w:rPr>
          <w:b/>
          <w:sz w:val="20"/>
        </w:rPr>
        <w:t>Sci.,</w:t>
      </w:r>
      <w:r>
        <w:rPr>
          <w:b/>
          <w:spacing w:val="-3"/>
          <w:sz w:val="20"/>
        </w:rPr>
        <w:t> </w:t>
      </w:r>
      <w:r>
        <w:rPr>
          <w:b/>
          <w:sz w:val="20"/>
        </w:rPr>
        <w:t>2(4),</w:t>
      </w:r>
      <w:r>
        <w:rPr>
          <w:b/>
          <w:spacing w:val="-4"/>
          <w:sz w:val="20"/>
        </w:rPr>
        <w:t> </w:t>
      </w:r>
      <w:r>
        <w:rPr>
          <w:b/>
          <w:sz w:val="20"/>
        </w:rPr>
        <w:t>299-</w:t>
      </w:r>
      <w:r>
        <w:rPr>
          <w:b/>
          <w:spacing w:val="-4"/>
          <w:sz w:val="20"/>
        </w:rPr>
        <w:t>308.</w:t>
      </w:r>
    </w:p>
    <w:p>
      <w:pPr>
        <w:pStyle w:val="Heading3"/>
        <w:spacing w:line="273" w:lineRule="exact" w:before="229"/>
        <w:ind w:left="660" w:firstLine="0"/>
        <w:jc w:val="left"/>
      </w:pPr>
      <w:r>
        <w:rPr>
          <w:spacing w:val="-5"/>
        </w:rPr>
        <w:t>(3)</w:t>
      </w:r>
    </w:p>
    <w:p>
      <w:pPr>
        <w:spacing w:line="244" w:lineRule="auto" w:before="0"/>
        <w:ind w:left="660" w:right="1292" w:firstLine="0"/>
        <w:jc w:val="left"/>
        <w:rPr>
          <w:sz w:val="32"/>
        </w:rPr>
      </w:pPr>
      <w:r>
        <w:rPr>
          <w:i/>
          <w:sz w:val="32"/>
        </w:rPr>
        <w:t>International</w:t>
      </w:r>
      <w:r>
        <w:rPr>
          <w:i/>
          <w:spacing w:val="-7"/>
          <w:sz w:val="32"/>
        </w:rPr>
        <w:t> </w:t>
      </w:r>
      <w:r>
        <w:rPr>
          <w:i/>
          <w:sz w:val="32"/>
        </w:rPr>
        <w:t>Journal</w:t>
      </w:r>
      <w:r>
        <w:rPr>
          <w:i/>
          <w:spacing w:val="-7"/>
          <w:sz w:val="32"/>
        </w:rPr>
        <w:t> </w:t>
      </w:r>
      <w:r>
        <w:rPr>
          <w:i/>
          <w:sz w:val="32"/>
        </w:rPr>
        <w:t>of</w:t>
      </w:r>
      <w:r>
        <w:rPr>
          <w:i/>
          <w:spacing w:val="-7"/>
          <w:sz w:val="32"/>
        </w:rPr>
        <w:t> </w:t>
      </w:r>
      <w:r>
        <w:rPr>
          <w:i/>
          <w:sz w:val="32"/>
        </w:rPr>
        <w:t>Science</w:t>
      </w:r>
      <w:r>
        <w:rPr>
          <w:i/>
          <w:spacing w:val="-7"/>
          <w:sz w:val="32"/>
        </w:rPr>
        <w:t> </w:t>
      </w:r>
      <w:r>
        <w:rPr>
          <w:i/>
          <w:sz w:val="32"/>
        </w:rPr>
        <w:t>and</w:t>
      </w:r>
      <w:r>
        <w:rPr>
          <w:i/>
          <w:spacing w:val="-6"/>
          <w:sz w:val="32"/>
        </w:rPr>
        <w:t> </w:t>
      </w:r>
      <w:r>
        <w:rPr>
          <w:i/>
          <w:sz w:val="32"/>
        </w:rPr>
        <w:t>Advanced</w:t>
      </w:r>
      <w:r>
        <w:rPr>
          <w:i/>
          <w:spacing w:val="-7"/>
          <w:sz w:val="32"/>
        </w:rPr>
        <w:t> </w:t>
      </w:r>
      <w:r>
        <w:rPr>
          <w:i/>
          <w:sz w:val="32"/>
        </w:rPr>
        <w:t>Technology</w:t>
      </w:r>
      <w:r>
        <w:rPr>
          <w:i/>
          <w:spacing w:val="-7"/>
          <w:sz w:val="32"/>
        </w:rPr>
        <w:t> </w:t>
      </w:r>
      <w:r>
        <w:rPr>
          <w:i/>
          <w:sz w:val="32"/>
        </w:rPr>
        <w:t>(ISSN 2221-8386) </w:t>
      </w:r>
      <w:r>
        <w:rPr>
          <w:rFonts w:ascii="Calibri"/>
          <w:sz w:val="32"/>
        </w:rPr>
        <w:t>Volume 2 No 5 May </w:t>
      </w:r>
      <w:r>
        <w:rPr>
          <w:sz w:val="32"/>
        </w:rPr>
        <w:t>2012</w:t>
      </w:r>
    </w:p>
    <w:p>
      <w:pPr>
        <w:spacing w:line="353" w:lineRule="exact" w:before="0"/>
        <w:ind w:left="660" w:right="0" w:firstLine="0"/>
        <w:jc w:val="left"/>
        <w:rPr>
          <w:sz w:val="32"/>
        </w:rPr>
      </w:pPr>
      <w:hyperlink r:id="rId74">
        <w:r>
          <w:rPr>
            <w:spacing w:val="-2"/>
            <w:sz w:val="32"/>
          </w:rPr>
          <w:t>http://www.ijsat.com</w:t>
        </w:r>
      </w:hyperlink>
    </w:p>
    <w:p>
      <w:pPr>
        <w:pStyle w:val="Heading3"/>
        <w:spacing w:before="4"/>
        <w:ind w:left="660" w:right="1534" w:firstLine="0"/>
        <w:jc w:val="left"/>
        <w:rPr>
          <w:i/>
        </w:rPr>
      </w:pPr>
      <w:r>
        <w:rPr/>
        <w:t>Effects of Concentrations of Different Combinations of Manure Culture Medium</w:t>
      </w:r>
      <w:r>
        <w:rPr>
          <w:spacing w:val="-8"/>
        </w:rPr>
        <w:t> </w:t>
      </w:r>
      <w:r>
        <w:rPr/>
        <w:t>and</w:t>
      </w:r>
      <w:r>
        <w:rPr>
          <w:spacing w:val="-4"/>
        </w:rPr>
        <w:t> </w:t>
      </w:r>
      <w:r>
        <w:rPr/>
        <w:t>Period</w:t>
      </w:r>
      <w:r>
        <w:rPr>
          <w:spacing w:val="-3"/>
        </w:rPr>
        <w:t> </w:t>
      </w:r>
      <w:r>
        <w:rPr/>
        <w:t>of</w:t>
      </w:r>
      <w:r>
        <w:rPr>
          <w:spacing w:val="-3"/>
        </w:rPr>
        <w:t> </w:t>
      </w:r>
      <w:r>
        <w:rPr/>
        <w:t>Growth</w:t>
      </w:r>
      <w:r>
        <w:rPr>
          <w:spacing w:val="-4"/>
        </w:rPr>
        <w:t> </w:t>
      </w:r>
      <w:r>
        <w:rPr/>
        <w:t>on</w:t>
      </w:r>
      <w:r>
        <w:rPr>
          <w:spacing w:val="-4"/>
        </w:rPr>
        <w:t> </w:t>
      </w:r>
      <w:r>
        <w:rPr/>
        <w:t>Population</w:t>
      </w:r>
      <w:r>
        <w:rPr>
          <w:spacing w:val="-4"/>
        </w:rPr>
        <w:t> </w:t>
      </w:r>
      <w:r>
        <w:rPr/>
        <w:t>Density</w:t>
      </w:r>
      <w:r>
        <w:rPr>
          <w:spacing w:val="-4"/>
        </w:rPr>
        <w:t> </w:t>
      </w:r>
      <w:r>
        <w:rPr/>
        <w:t>of </w:t>
      </w:r>
      <w:r>
        <w:rPr>
          <w:i/>
        </w:rPr>
        <w:t>Brachionus</w:t>
      </w:r>
      <w:r>
        <w:rPr>
          <w:i/>
          <w:spacing w:val="-4"/>
        </w:rPr>
        <w:t> </w:t>
      </w:r>
      <w:r>
        <w:rPr>
          <w:i/>
        </w:rPr>
        <w:t>calycflorus.</w:t>
      </w:r>
    </w:p>
    <w:p>
      <w:pPr>
        <w:spacing w:line="229" w:lineRule="exact" w:before="0"/>
        <w:ind w:left="4191" w:right="0" w:firstLine="0"/>
        <w:jc w:val="left"/>
        <w:rPr>
          <w:sz w:val="20"/>
        </w:rPr>
      </w:pPr>
      <w:r>
        <w:rPr>
          <w:sz w:val="20"/>
        </w:rPr>
        <w:t>S.A</w:t>
      </w:r>
      <w:r>
        <w:rPr>
          <w:spacing w:val="-6"/>
          <w:sz w:val="20"/>
        </w:rPr>
        <w:t> </w:t>
      </w:r>
      <w:r>
        <w:rPr>
          <w:spacing w:val="-2"/>
          <w:sz w:val="20"/>
        </w:rPr>
        <w:t>OKUNSEBOR</w:t>
      </w:r>
    </w:p>
    <w:p>
      <w:pPr>
        <w:spacing w:before="32"/>
        <w:ind w:left="349" w:right="793" w:firstLine="0"/>
        <w:jc w:val="center"/>
        <w:rPr>
          <w:i/>
          <w:sz w:val="20"/>
        </w:rPr>
      </w:pPr>
      <w:r>
        <w:rPr>
          <w:i/>
          <w:sz w:val="20"/>
        </w:rPr>
        <w:t>Faculty</w:t>
      </w:r>
      <w:r>
        <w:rPr>
          <w:i/>
          <w:spacing w:val="-7"/>
          <w:sz w:val="20"/>
        </w:rPr>
        <w:t> </w:t>
      </w:r>
      <w:r>
        <w:rPr>
          <w:i/>
          <w:sz w:val="20"/>
        </w:rPr>
        <w:t>of</w:t>
      </w:r>
      <w:r>
        <w:rPr>
          <w:i/>
          <w:spacing w:val="-7"/>
          <w:sz w:val="20"/>
        </w:rPr>
        <w:t> </w:t>
      </w:r>
      <w:r>
        <w:rPr>
          <w:i/>
          <w:sz w:val="20"/>
        </w:rPr>
        <w:t>Agriculture,</w:t>
      </w:r>
      <w:r>
        <w:rPr>
          <w:i/>
          <w:spacing w:val="-5"/>
          <w:sz w:val="20"/>
        </w:rPr>
        <w:t> </w:t>
      </w:r>
      <w:r>
        <w:rPr>
          <w:i/>
          <w:sz w:val="20"/>
        </w:rPr>
        <w:t>Shabu-Lafia</w:t>
      </w:r>
      <w:r>
        <w:rPr>
          <w:i/>
          <w:spacing w:val="-7"/>
          <w:sz w:val="20"/>
        </w:rPr>
        <w:t> </w:t>
      </w:r>
      <w:r>
        <w:rPr>
          <w:i/>
          <w:sz w:val="20"/>
        </w:rPr>
        <w:t>Campus,</w:t>
      </w:r>
      <w:r>
        <w:rPr>
          <w:i/>
          <w:spacing w:val="-6"/>
          <w:sz w:val="20"/>
        </w:rPr>
        <w:t> </w:t>
      </w:r>
      <w:r>
        <w:rPr>
          <w:i/>
          <w:sz w:val="20"/>
        </w:rPr>
        <w:t>Nasarawa</w:t>
      </w:r>
      <w:r>
        <w:rPr>
          <w:i/>
          <w:spacing w:val="-5"/>
          <w:sz w:val="20"/>
        </w:rPr>
        <w:t> </w:t>
      </w:r>
      <w:r>
        <w:rPr>
          <w:i/>
          <w:sz w:val="20"/>
        </w:rPr>
        <w:t>State</w:t>
      </w:r>
      <w:r>
        <w:rPr>
          <w:i/>
          <w:spacing w:val="-7"/>
          <w:sz w:val="20"/>
        </w:rPr>
        <w:t> </w:t>
      </w:r>
      <w:r>
        <w:rPr>
          <w:i/>
          <w:sz w:val="20"/>
        </w:rPr>
        <w:t>University,</w:t>
      </w:r>
      <w:r>
        <w:rPr>
          <w:i/>
          <w:spacing w:val="-6"/>
          <w:sz w:val="20"/>
        </w:rPr>
        <w:t> </w:t>
      </w:r>
      <w:r>
        <w:rPr>
          <w:i/>
          <w:spacing w:val="-2"/>
          <w:sz w:val="20"/>
        </w:rPr>
        <w:t>Keffi</w:t>
      </w:r>
    </w:p>
    <w:p>
      <w:pPr>
        <w:spacing w:before="0"/>
        <w:ind w:left="349" w:right="790" w:firstLine="0"/>
        <w:jc w:val="center"/>
        <w:rPr>
          <w:i/>
          <w:sz w:val="20"/>
        </w:rPr>
      </w:pPr>
      <w:r>
        <w:rPr>
          <w:i/>
          <w:sz w:val="20"/>
        </w:rPr>
        <w:t>P.M.B.</w:t>
      </w:r>
      <w:r>
        <w:rPr>
          <w:i/>
          <w:spacing w:val="-6"/>
          <w:sz w:val="20"/>
        </w:rPr>
        <w:t> </w:t>
      </w:r>
      <w:r>
        <w:rPr>
          <w:i/>
          <w:sz w:val="20"/>
        </w:rPr>
        <w:t>135,</w:t>
      </w:r>
      <w:r>
        <w:rPr>
          <w:i/>
          <w:spacing w:val="-5"/>
          <w:sz w:val="20"/>
        </w:rPr>
        <w:t> </w:t>
      </w:r>
      <w:r>
        <w:rPr>
          <w:i/>
          <w:sz w:val="20"/>
        </w:rPr>
        <w:t>Lafia,</w:t>
      </w:r>
      <w:r>
        <w:rPr>
          <w:i/>
          <w:spacing w:val="-5"/>
          <w:sz w:val="20"/>
        </w:rPr>
        <w:t> </w:t>
      </w:r>
      <w:r>
        <w:rPr>
          <w:i/>
          <w:sz w:val="20"/>
        </w:rPr>
        <w:t>Nasarawa</w:t>
      </w:r>
      <w:r>
        <w:rPr>
          <w:i/>
          <w:spacing w:val="-7"/>
          <w:sz w:val="20"/>
        </w:rPr>
        <w:t> </w:t>
      </w:r>
      <w:r>
        <w:rPr>
          <w:i/>
          <w:sz w:val="20"/>
        </w:rPr>
        <w:t>State,</w:t>
      </w:r>
      <w:r>
        <w:rPr>
          <w:i/>
          <w:spacing w:val="-5"/>
          <w:sz w:val="20"/>
        </w:rPr>
        <w:t> </w:t>
      </w:r>
      <w:r>
        <w:rPr>
          <w:i/>
          <w:spacing w:val="-2"/>
          <w:sz w:val="20"/>
        </w:rPr>
        <w:t>Nigeria.</w:t>
      </w:r>
    </w:p>
    <w:p>
      <w:pPr>
        <w:spacing w:before="7"/>
        <w:ind w:left="3382" w:right="3821" w:firstLine="0"/>
        <w:jc w:val="center"/>
        <w:rPr>
          <w:rFonts w:ascii="Calibri"/>
          <w:i/>
          <w:sz w:val="20"/>
        </w:rPr>
      </w:pPr>
      <w:r>
        <w:rPr>
          <w:rFonts w:ascii="Calibri"/>
          <w:i/>
          <w:sz w:val="20"/>
        </w:rPr>
        <w:t>E-mail:</w:t>
      </w:r>
      <w:r>
        <w:rPr>
          <w:rFonts w:ascii="Calibri"/>
          <w:i/>
          <w:spacing w:val="-8"/>
          <w:sz w:val="20"/>
        </w:rPr>
        <w:t> </w:t>
      </w:r>
      <w:hyperlink r:id="rId71">
        <w:r>
          <w:rPr>
            <w:rFonts w:ascii="Calibri"/>
            <w:i/>
            <w:spacing w:val="-2"/>
            <w:sz w:val="20"/>
          </w:rPr>
          <w:t>okunseborsa@yahoo.com</w:t>
        </w:r>
      </w:hyperlink>
    </w:p>
    <w:sectPr>
      <w:pgSz w:w="12240" w:h="15840"/>
      <w:pgMar w:header="761" w:footer="0" w:top="1340" w:bottom="280" w:left="150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Verdana">
    <w:altName w:val="Verdana"/>
    <w:charset w:val="1"/>
    <w:family w:val="swiss"/>
    <w:pitch w:val="variable"/>
  </w:font>
  <w:font w:name="Microsoft Sans Serif">
    <w:altName w:val="Microsoft Sans Serif"/>
    <w:charset w:val="1"/>
    <w:family w:val="swiss"/>
    <w:pitch w:val="variable"/>
  </w:font>
  <w:font w:name="Courier New">
    <w:altName w:val="Courier New"/>
    <w:charset w:val="1"/>
    <w:family w:val="modern"/>
    <w:pitch w:val="default"/>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887360">
              <wp:simplePos x="0" y="0"/>
              <wp:positionH relativeFrom="page">
                <wp:posOffset>4069715</wp:posOffset>
              </wp:positionH>
              <wp:positionV relativeFrom="page">
                <wp:posOffset>470408</wp:posOffset>
              </wp:positionV>
              <wp:extent cx="278765"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78765"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xvii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20.450012pt;margin-top:37.040001pt;width:21.95pt;height:13.05pt;mso-position-horizontal-relative:page;mso-position-vertical-relative:page;z-index:-23429120" type="#_x0000_t202" id="docshape1"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xvii</w:t>
                    </w:r>
                    <w:r>
                      <w:rPr>
                        <w:rFonts w:ascii="Calibri"/>
                        <w:spacing w:val="-4"/>
                        <w:sz w:val="22"/>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891456">
              <wp:simplePos x="0" y="0"/>
              <wp:positionH relativeFrom="page">
                <wp:posOffset>3970654</wp:posOffset>
              </wp:positionH>
              <wp:positionV relativeFrom="page">
                <wp:posOffset>470408</wp:posOffset>
              </wp:positionV>
              <wp:extent cx="301625" cy="165735"/>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12.649994pt;margin-top:37.040001pt;width:23.75pt;height:13.05pt;mso-position-horizontal-relative:page;mso-position-vertical-relative:page;z-index:-23425024" type="#_x0000_t202" id="docshape576"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111</w:t>
                    </w:r>
                    <w:r>
                      <w:rPr>
                        <w:rFonts w:ascii="Calibri"/>
                        <w:spacing w:val="-5"/>
                        <w:sz w:val="22"/>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887872">
              <wp:simplePos x="0" y="0"/>
              <wp:positionH relativeFrom="page">
                <wp:posOffset>4005707</wp:posOffset>
              </wp:positionH>
              <wp:positionV relativeFrom="page">
                <wp:posOffset>470408</wp:posOffset>
              </wp:positionV>
              <wp:extent cx="232410"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15.410004pt;margin-top:37.040001pt;width:18.3pt;height:13.05pt;mso-position-horizontal-relative:page;mso-position-vertical-relative:page;z-index:-23428608" type="#_x0000_t202" id="docshape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888384">
              <wp:simplePos x="0" y="0"/>
              <wp:positionH relativeFrom="page">
                <wp:posOffset>4005707</wp:posOffset>
              </wp:positionH>
              <wp:positionV relativeFrom="page">
                <wp:posOffset>470408</wp:posOffset>
              </wp:positionV>
              <wp:extent cx="232410" cy="16573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15.410004pt;margin-top:37.040001pt;width:18.3pt;height:13.05pt;mso-position-horizontal-relative:page;mso-position-vertical-relative:page;z-index:-23428096" type="#_x0000_t202" id="docshape1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42</w:t>
                    </w:r>
                    <w:r>
                      <w:rPr>
                        <w:rFonts w:ascii="Calibri"/>
                        <w:spacing w:val="-5"/>
                        <w:sz w:val="22"/>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888896">
              <wp:simplePos x="0" y="0"/>
              <wp:positionH relativeFrom="page">
                <wp:posOffset>4920107</wp:posOffset>
              </wp:positionH>
              <wp:positionV relativeFrom="page">
                <wp:posOffset>470408</wp:posOffset>
              </wp:positionV>
              <wp:extent cx="232410" cy="165735"/>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87.410004pt;margin-top:37.040001pt;width:18.3pt;height:13.05pt;mso-position-horizontal-relative:page;mso-position-vertical-relative:page;z-index:-23427584" type="#_x0000_t202" id="docshape209"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69</w:t>
                    </w:r>
                    <w:r>
                      <w:rPr>
                        <w:rFonts w:ascii="Calibri"/>
                        <w:spacing w:val="-5"/>
                        <w:sz w:val="22"/>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889408">
              <wp:simplePos x="0" y="0"/>
              <wp:positionH relativeFrom="page">
                <wp:posOffset>4005707</wp:posOffset>
              </wp:positionH>
              <wp:positionV relativeFrom="page">
                <wp:posOffset>470408</wp:posOffset>
              </wp:positionV>
              <wp:extent cx="232410" cy="165735"/>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15.410004pt;margin-top:37.040001pt;width:18.3pt;height:13.05pt;mso-position-horizontal-relative:page;mso-position-vertical-relative:page;z-index:-23427072" type="#_x0000_t202" id="docshape265"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71</w:t>
                    </w:r>
                    <w:r>
                      <w:rPr>
                        <w:rFonts w:ascii="Calibri"/>
                        <w:spacing w:val="-5"/>
                        <w:sz w:val="22"/>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889920">
              <wp:simplePos x="0" y="0"/>
              <wp:positionH relativeFrom="page">
                <wp:posOffset>4920107</wp:posOffset>
              </wp:positionH>
              <wp:positionV relativeFrom="page">
                <wp:posOffset>470408</wp:posOffset>
              </wp:positionV>
              <wp:extent cx="232410" cy="165735"/>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87.410004pt;margin-top:37.040001pt;width:18.3pt;height:13.05pt;mso-position-horizontal-relative:page;mso-position-vertical-relative:page;z-index:-23426560" type="#_x0000_t202" id="docshape469"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93</w:t>
                    </w:r>
                    <w:r>
                      <w:rPr>
                        <w:rFonts w:ascii="Calibri"/>
                        <w:spacing w:val="-5"/>
                        <w:sz w:val="22"/>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890432">
              <wp:simplePos x="0" y="0"/>
              <wp:positionH relativeFrom="page">
                <wp:posOffset>3970654</wp:posOffset>
              </wp:positionH>
              <wp:positionV relativeFrom="page">
                <wp:posOffset>470408</wp:posOffset>
              </wp:positionV>
              <wp:extent cx="301625" cy="165735"/>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12.649994pt;margin-top:37.040001pt;width:23.75pt;height:13.05pt;mso-position-horizontal-relative:page;mso-position-vertical-relative:page;z-index:-23426048" type="#_x0000_t202" id="docshape476"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890944">
              <wp:simplePos x="0" y="0"/>
              <wp:positionH relativeFrom="page">
                <wp:posOffset>4885054</wp:posOffset>
              </wp:positionH>
              <wp:positionV relativeFrom="page">
                <wp:posOffset>470408</wp:posOffset>
              </wp:positionV>
              <wp:extent cx="301625" cy="165735"/>
              <wp:effectExtent l="0" t="0" r="0" b="0"/>
              <wp:wrapNone/>
              <wp:docPr id="612" name="Textbox 612"/>
              <wp:cNvGraphicFramePr>
                <a:graphicFrameLocks/>
              </wp:cNvGraphicFramePr>
              <a:graphic>
                <a:graphicData uri="http://schemas.microsoft.com/office/word/2010/wordprocessingShape">
                  <wps:wsp>
                    <wps:cNvPr id="612" name="Textbox 612"/>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84.649994pt;margin-top:37.040001pt;width:23.75pt;height:13.05pt;mso-position-horizontal-relative:page;mso-position-vertical-relative:page;z-index:-23425536" type="#_x0000_t202" id="docshape57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108</w:t>
                    </w:r>
                    <w:r>
                      <w:rPr>
                        <w:rFonts w:ascii="Calibri"/>
                        <w:spacing w:val="-5"/>
                        <w:sz w:val="22"/>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1"/>
      <w:numFmt w:val="decimal"/>
      <w:lvlText w:val="%1."/>
      <w:lvlJc w:val="left"/>
      <w:pPr>
        <w:ind w:left="1291"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10" w:hanging="420"/>
      </w:pPr>
      <w:rPr>
        <w:rFonts w:hint="default"/>
        <w:lang w:val="en-US" w:eastAsia="en-US" w:bidi="ar-SA"/>
      </w:rPr>
    </w:lvl>
    <w:lvl w:ilvl="2">
      <w:start w:val="0"/>
      <w:numFmt w:val="bullet"/>
      <w:lvlText w:val="•"/>
      <w:lvlJc w:val="left"/>
      <w:pPr>
        <w:ind w:left="3120" w:hanging="420"/>
      </w:pPr>
      <w:rPr>
        <w:rFonts w:hint="default"/>
        <w:lang w:val="en-US" w:eastAsia="en-US" w:bidi="ar-SA"/>
      </w:rPr>
    </w:lvl>
    <w:lvl w:ilvl="3">
      <w:start w:val="0"/>
      <w:numFmt w:val="bullet"/>
      <w:lvlText w:val="•"/>
      <w:lvlJc w:val="left"/>
      <w:pPr>
        <w:ind w:left="4030" w:hanging="420"/>
      </w:pPr>
      <w:rPr>
        <w:rFonts w:hint="default"/>
        <w:lang w:val="en-US" w:eastAsia="en-US" w:bidi="ar-SA"/>
      </w:rPr>
    </w:lvl>
    <w:lvl w:ilvl="4">
      <w:start w:val="0"/>
      <w:numFmt w:val="bullet"/>
      <w:lvlText w:val="•"/>
      <w:lvlJc w:val="left"/>
      <w:pPr>
        <w:ind w:left="4940" w:hanging="420"/>
      </w:pPr>
      <w:rPr>
        <w:rFonts w:hint="default"/>
        <w:lang w:val="en-US" w:eastAsia="en-US" w:bidi="ar-SA"/>
      </w:rPr>
    </w:lvl>
    <w:lvl w:ilvl="5">
      <w:start w:val="0"/>
      <w:numFmt w:val="bullet"/>
      <w:lvlText w:val="•"/>
      <w:lvlJc w:val="left"/>
      <w:pPr>
        <w:ind w:left="5850" w:hanging="420"/>
      </w:pPr>
      <w:rPr>
        <w:rFonts w:hint="default"/>
        <w:lang w:val="en-US" w:eastAsia="en-US" w:bidi="ar-SA"/>
      </w:rPr>
    </w:lvl>
    <w:lvl w:ilvl="6">
      <w:start w:val="0"/>
      <w:numFmt w:val="bullet"/>
      <w:lvlText w:val="•"/>
      <w:lvlJc w:val="left"/>
      <w:pPr>
        <w:ind w:left="6760" w:hanging="420"/>
      </w:pPr>
      <w:rPr>
        <w:rFonts w:hint="default"/>
        <w:lang w:val="en-US" w:eastAsia="en-US" w:bidi="ar-SA"/>
      </w:rPr>
    </w:lvl>
    <w:lvl w:ilvl="7">
      <w:start w:val="0"/>
      <w:numFmt w:val="bullet"/>
      <w:lvlText w:val="•"/>
      <w:lvlJc w:val="left"/>
      <w:pPr>
        <w:ind w:left="7670" w:hanging="420"/>
      </w:pPr>
      <w:rPr>
        <w:rFonts w:hint="default"/>
        <w:lang w:val="en-US" w:eastAsia="en-US" w:bidi="ar-SA"/>
      </w:rPr>
    </w:lvl>
    <w:lvl w:ilvl="8">
      <w:start w:val="0"/>
      <w:numFmt w:val="bullet"/>
      <w:lvlText w:val="•"/>
      <w:lvlJc w:val="left"/>
      <w:pPr>
        <w:ind w:left="8580" w:hanging="420"/>
      </w:pPr>
      <w:rPr>
        <w:rFonts w:hint="default"/>
        <w:lang w:val="en-US" w:eastAsia="en-US" w:bidi="ar-SA"/>
      </w:rPr>
    </w:lvl>
  </w:abstractNum>
  <w:abstractNum w:abstractNumId="19">
    <w:multiLevelType w:val="hybridMultilevel"/>
    <w:lvl w:ilvl="0">
      <w:start w:val="1"/>
      <w:numFmt w:val="decimal"/>
      <w:lvlText w:val="%1"/>
      <w:lvlJc w:val="left"/>
      <w:pPr>
        <w:ind w:left="13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82" w:hanging="360"/>
      </w:pPr>
      <w:rPr>
        <w:rFonts w:hint="default"/>
        <w:lang w:val="en-US" w:eastAsia="en-US" w:bidi="ar-SA"/>
      </w:rPr>
    </w:lvl>
    <w:lvl w:ilvl="2">
      <w:start w:val="0"/>
      <w:numFmt w:val="bullet"/>
      <w:lvlText w:val="•"/>
      <w:lvlJc w:val="left"/>
      <w:pPr>
        <w:ind w:left="3184" w:hanging="360"/>
      </w:pPr>
      <w:rPr>
        <w:rFonts w:hint="default"/>
        <w:lang w:val="en-US" w:eastAsia="en-US" w:bidi="ar-SA"/>
      </w:rPr>
    </w:lvl>
    <w:lvl w:ilvl="3">
      <w:start w:val="0"/>
      <w:numFmt w:val="bullet"/>
      <w:lvlText w:val="•"/>
      <w:lvlJc w:val="left"/>
      <w:pPr>
        <w:ind w:left="4086" w:hanging="360"/>
      </w:pPr>
      <w:rPr>
        <w:rFonts w:hint="default"/>
        <w:lang w:val="en-US" w:eastAsia="en-US" w:bidi="ar-SA"/>
      </w:rPr>
    </w:lvl>
    <w:lvl w:ilvl="4">
      <w:start w:val="0"/>
      <w:numFmt w:val="bullet"/>
      <w:lvlText w:val="•"/>
      <w:lvlJc w:val="left"/>
      <w:pPr>
        <w:ind w:left="4988" w:hanging="360"/>
      </w:pPr>
      <w:rPr>
        <w:rFonts w:hint="default"/>
        <w:lang w:val="en-US" w:eastAsia="en-US" w:bidi="ar-SA"/>
      </w:rPr>
    </w:lvl>
    <w:lvl w:ilvl="5">
      <w:start w:val="0"/>
      <w:numFmt w:val="bullet"/>
      <w:lvlText w:val="•"/>
      <w:lvlJc w:val="left"/>
      <w:pPr>
        <w:ind w:left="5890" w:hanging="360"/>
      </w:pPr>
      <w:rPr>
        <w:rFonts w:hint="default"/>
        <w:lang w:val="en-US" w:eastAsia="en-US" w:bidi="ar-SA"/>
      </w:rPr>
    </w:lvl>
    <w:lvl w:ilvl="6">
      <w:start w:val="0"/>
      <w:numFmt w:val="bullet"/>
      <w:lvlText w:val="•"/>
      <w:lvlJc w:val="left"/>
      <w:pPr>
        <w:ind w:left="6792" w:hanging="360"/>
      </w:pPr>
      <w:rPr>
        <w:rFonts w:hint="default"/>
        <w:lang w:val="en-US" w:eastAsia="en-US" w:bidi="ar-SA"/>
      </w:rPr>
    </w:lvl>
    <w:lvl w:ilvl="7">
      <w:start w:val="0"/>
      <w:numFmt w:val="bullet"/>
      <w:lvlText w:val="•"/>
      <w:lvlJc w:val="left"/>
      <w:pPr>
        <w:ind w:left="7694" w:hanging="360"/>
      </w:pPr>
      <w:rPr>
        <w:rFonts w:hint="default"/>
        <w:lang w:val="en-US" w:eastAsia="en-US" w:bidi="ar-SA"/>
      </w:rPr>
    </w:lvl>
    <w:lvl w:ilvl="8">
      <w:start w:val="0"/>
      <w:numFmt w:val="bullet"/>
      <w:lvlText w:val="•"/>
      <w:lvlJc w:val="left"/>
      <w:pPr>
        <w:ind w:left="8596" w:hanging="360"/>
      </w:pPr>
      <w:rPr>
        <w:rFonts w:hint="default"/>
        <w:lang w:val="en-US" w:eastAsia="en-US" w:bidi="ar-SA"/>
      </w:rPr>
    </w:lvl>
  </w:abstractNum>
  <w:abstractNum w:abstractNumId="18">
    <w:multiLevelType w:val="hybridMultilevel"/>
    <w:lvl w:ilvl="0">
      <w:start w:val="11"/>
      <w:numFmt w:val="decimal"/>
      <w:lvlText w:val="%1"/>
      <w:lvlJc w:val="left"/>
      <w:pPr>
        <w:ind w:left="1740" w:hanging="74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06" w:hanging="749"/>
      </w:pPr>
      <w:rPr>
        <w:rFonts w:hint="default"/>
        <w:lang w:val="en-US" w:eastAsia="en-US" w:bidi="ar-SA"/>
      </w:rPr>
    </w:lvl>
    <w:lvl w:ilvl="2">
      <w:start w:val="0"/>
      <w:numFmt w:val="bullet"/>
      <w:lvlText w:val="•"/>
      <w:lvlJc w:val="left"/>
      <w:pPr>
        <w:ind w:left="3472" w:hanging="749"/>
      </w:pPr>
      <w:rPr>
        <w:rFonts w:hint="default"/>
        <w:lang w:val="en-US" w:eastAsia="en-US" w:bidi="ar-SA"/>
      </w:rPr>
    </w:lvl>
    <w:lvl w:ilvl="3">
      <w:start w:val="0"/>
      <w:numFmt w:val="bullet"/>
      <w:lvlText w:val="•"/>
      <w:lvlJc w:val="left"/>
      <w:pPr>
        <w:ind w:left="4338" w:hanging="749"/>
      </w:pPr>
      <w:rPr>
        <w:rFonts w:hint="default"/>
        <w:lang w:val="en-US" w:eastAsia="en-US" w:bidi="ar-SA"/>
      </w:rPr>
    </w:lvl>
    <w:lvl w:ilvl="4">
      <w:start w:val="0"/>
      <w:numFmt w:val="bullet"/>
      <w:lvlText w:val="•"/>
      <w:lvlJc w:val="left"/>
      <w:pPr>
        <w:ind w:left="5204" w:hanging="749"/>
      </w:pPr>
      <w:rPr>
        <w:rFonts w:hint="default"/>
        <w:lang w:val="en-US" w:eastAsia="en-US" w:bidi="ar-SA"/>
      </w:rPr>
    </w:lvl>
    <w:lvl w:ilvl="5">
      <w:start w:val="0"/>
      <w:numFmt w:val="bullet"/>
      <w:lvlText w:val="•"/>
      <w:lvlJc w:val="left"/>
      <w:pPr>
        <w:ind w:left="6070" w:hanging="749"/>
      </w:pPr>
      <w:rPr>
        <w:rFonts w:hint="default"/>
        <w:lang w:val="en-US" w:eastAsia="en-US" w:bidi="ar-SA"/>
      </w:rPr>
    </w:lvl>
    <w:lvl w:ilvl="6">
      <w:start w:val="0"/>
      <w:numFmt w:val="bullet"/>
      <w:lvlText w:val="•"/>
      <w:lvlJc w:val="left"/>
      <w:pPr>
        <w:ind w:left="6936" w:hanging="749"/>
      </w:pPr>
      <w:rPr>
        <w:rFonts w:hint="default"/>
        <w:lang w:val="en-US" w:eastAsia="en-US" w:bidi="ar-SA"/>
      </w:rPr>
    </w:lvl>
    <w:lvl w:ilvl="7">
      <w:start w:val="0"/>
      <w:numFmt w:val="bullet"/>
      <w:lvlText w:val="•"/>
      <w:lvlJc w:val="left"/>
      <w:pPr>
        <w:ind w:left="7802" w:hanging="749"/>
      </w:pPr>
      <w:rPr>
        <w:rFonts w:hint="default"/>
        <w:lang w:val="en-US" w:eastAsia="en-US" w:bidi="ar-SA"/>
      </w:rPr>
    </w:lvl>
    <w:lvl w:ilvl="8">
      <w:start w:val="0"/>
      <w:numFmt w:val="bullet"/>
      <w:lvlText w:val="•"/>
      <w:lvlJc w:val="left"/>
      <w:pPr>
        <w:ind w:left="8668" w:hanging="749"/>
      </w:pPr>
      <w:rPr>
        <w:rFonts w:hint="default"/>
        <w:lang w:val="en-US" w:eastAsia="en-US" w:bidi="ar-SA"/>
      </w:rPr>
    </w:lvl>
  </w:abstractNum>
  <w:abstractNum w:abstractNumId="17">
    <w:multiLevelType w:val="hybridMultilevel"/>
    <w:lvl w:ilvl="0">
      <w:start w:val="6"/>
      <w:numFmt w:val="decimal"/>
      <w:lvlText w:val="%1"/>
      <w:lvlJc w:val="left"/>
      <w:pPr>
        <w:ind w:left="1380" w:hanging="720"/>
        <w:jc w:val="left"/>
      </w:pPr>
      <w:rPr>
        <w:rFonts w:hint="default"/>
        <w:lang w:val="en-US" w:eastAsia="en-US" w:bidi="ar-SA"/>
      </w:rPr>
    </w:lvl>
    <w:lvl w:ilvl="1">
      <w:start w:val="1"/>
      <w:numFmt w:val="decimal"/>
      <w:lvlText w:val="%1.%2"/>
      <w:lvlJc w:val="left"/>
      <w:pPr>
        <w:ind w:left="1380" w:hanging="72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620"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571" w:hanging="420"/>
      </w:pPr>
      <w:rPr>
        <w:rFonts w:hint="default"/>
        <w:lang w:val="en-US" w:eastAsia="en-US" w:bidi="ar-SA"/>
      </w:rPr>
    </w:lvl>
    <w:lvl w:ilvl="4">
      <w:start w:val="0"/>
      <w:numFmt w:val="bullet"/>
      <w:lvlText w:val="•"/>
      <w:lvlJc w:val="left"/>
      <w:pPr>
        <w:ind w:left="4546" w:hanging="420"/>
      </w:pPr>
      <w:rPr>
        <w:rFonts w:hint="default"/>
        <w:lang w:val="en-US" w:eastAsia="en-US" w:bidi="ar-SA"/>
      </w:rPr>
    </w:lvl>
    <w:lvl w:ilvl="5">
      <w:start w:val="0"/>
      <w:numFmt w:val="bullet"/>
      <w:lvlText w:val="•"/>
      <w:lvlJc w:val="left"/>
      <w:pPr>
        <w:ind w:left="5522" w:hanging="420"/>
      </w:pPr>
      <w:rPr>
        <w:rFonts w:hint="default"/>
        <w:lang w:val="en-US" w:eastAsia="en-US" w:bidi="ar-SA"/>
      </w:rPr>
    </w:lvl>
    <w:lvl w:ilvl="6">
      <w:start w:val="0"/>
      <w:numFmt w:val="bullet"/>
      <w:lvlText w:val="•"/>
      <w:lvlJc w:val="left"/>
      <w:pPr>
        <w:ind w:left="6497" w:hanging="420"/>
      </w:pPr>
      <w:rPr>
        <w:rFonts w:hint="default"/>
        <w:lang w:val="en-US" w:eastAsia="en-US" w:bidi="ar-SA"/>
      </w:rPr>
    </w:lvl>
    <w:lvl w:ilvl="7">
      <w:start w:val="0"/>
      <w:numFmt w:val="bullet"/>
      <w:lvlText w:val="•"/>
      <w:lvlJc w:val="left"/>
      <w:pPr>
        <w:ind w:left="7473" w:hanging="420"/>
      </w:pPr>
      <w:rPr>
        <w:rFonts w:hint="default"/>
        <w:lang w:val="en-US" w:eastAsia="en-US" w:bidi="ar-SA"/>
      </w:rPr>
    </w:lvl>
    <w:lvl w:ilvl="8">
      <w:start w:val="0"/>
      <w:numFmt w:val="bullet"/>
      <w:lvlText w:val="•"/>
      <w:lvlJc w:val="left"/>
      <w:pPr>
        <w:ind w:left="8448" w:hanging="420"/>
      </w:pPr>
      <w:rPr>
        <w:rFonts w:hint="default"/>
        <w:lang w:val="en-US" w:eastAsia="en-US" w:bidi="ar-SA"/>
      </w:rPr>
    </w:lvl>
  </w:abstractNum>
  <w:abstractNum w:abstractNumId="16">
    <w:multiLevelType w:val="hybridMultilevel"/>
    <w:lvl w:ilvl="0">
      <w:start w:val="2"/>
      <w:numFmt w:val="decimal"/>
      <w:lvlText w:val="%1."/>
      <w:lvlJc w:val="left"/>
      <w:pPr>
        <w:ind w:left="21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930" w:hanging="720"/>
      </w:pPr>
      <w:rPr>
        <w:rFonts w:hint="default"/>
        <w:lang w:val="en-US" w:eastAsia="en-US" w:bidi="ar-SA"/>
      </w:rPr>
    </w:lvl>
    <w:lvl w:ilvl="2">
      <w:start w:val="0"/>
      <w:numFmt w:val="bullet"/>
      <w:lvlText w:val="•"/>
      <w:lvlJc w:val="left"/>
      <w:pPr>
        <w:ind w:left="3760" w:hanging="720"/>
      </w:pPr>
      <w:rPr>
        <w:rFonts w:hint="default"/>
        <w:lang w:val="en-US" w:eastAsia="en-US" w:bidi="ar-SA"/>
      </w:rPr>
    </w:lvl>
    <w:lvl w:ilvl="3">
      <w:start w:val="0"/>
      <w:numFmt w:val="bullet"/>
      <w:lvlText w:val="•"/>
      <w:lvlJc w:val="left"/>
      <w:pPr>
        <w:ind w:left="4590" w:hanging="720"/>
      </w:pPr>
      <w:rPr>
        <w:rFonts w:hint="default"/>
        <w:lang w:val="en-US" w:eastAsia="en-US" w:bidi="ar-SA"/>
      </w:rPr>
    </w:lvl>
    <w:lvl w:ilvl="4">
      <w:start w:val="0"/>
      <w:numFmt w:val="bullet"/>
      <w:lvlText w:val="•"/>
      <w:lvlJc w:val="left"/>
      <w:pPr>
        <w:ind w:left="5420" w:hanging="720"/>
      </w:pPr>
      <w:rPr>
        <w:rFonts w:hint="default"/>
        <w:lang w:val="en-US" w:eastAsia="en-US" w:bidi="ar-SA"/>
      </w:rPr>
    </w:lvl>
    <w:lvl w:ilvl="5">
      <w:start w:val="0"/>
      <w:numFmt w:val="bullet"/>
      <w:lvlText w:val="•"/>
      <w:lvlJc w:val="left"/>
      <w:pPr>
        <w:ind w:left="6250" w:hanging="720"/>
      </w:pPr>
      <w:rPr>
        <w:rFonts w:hint="default"/>
        <w:lang w:val="en-US" w:eastAsia="en-US" w:bidi="ar-SA"/>
      </w:rPr>
    </w:lvl>
    <w:lvl w:ilvl="6">
      <w:start w:val="0"/>
      <w:numFmt w:val="bullet"/>
      <w:lvlText w:val="•"/>
      <w:lvlJc w:val="left"/>
      <w:pPr>
        <w:ind w:left="7080" w:hanging="720"/>
      </w:pPr>
      <w:rPr>
        <w:rFonts w:hint="default"/>
        <w:lang w:val="en-US" w:eastAsia="en-US" w:bidi="ar-SA"/>
      </w:rPr>
    </w:lvl>
    <w:lvl w:ilvl="7">
      <w:start w:val="0"/>
      <w:numFmt w:val="bullet"/>
      <w:lvlText w:val="•"/>
      <w:lvlJc w:val="left"/>
      <w:pPr>
        <w:ind w:left="7910" w:hanging="720"/>
      </w:pPr>
      <w:rPr>
        <w:rFonts w:hint="default"/>
        <w:lang w:val="en-US" w:eastAsia="en-US" w:bidi="ar-SA"/>
      </w:rPr>
    </w:lvl>
    <w:lvl w:ilvl="8">
      <w:start w:val="0"/>
      <w:numFmt w:val="bullet"/>
      <w:lvlText w:val="•"/>
      <w:lvlJc w:val="left"/>
      <w:pPr>
        <w:ind w:left="8740" w:hanging="720"/>
      </w:pPr>
      <w:rPr>
        <w:rFonts w:hint="default"/>
        <w:lang w:val="en-US" w:eastAsia="en-US" w:bidi="ar-SA"/>
      </w:rPr>
    </w:lvl>
  </w:abstractNum>
  <w:abstractNum w:abstractNumId="15">
    <w:multiLevelType w:val="hybridMultilevel"/>
    <w:lvl w:ilvl="0">
      <w:start w:val="5"/>
      <w:numFmt w:val="decimal"/>
      <w:lvlText w:val="%1"/>
      <w:lvlJc w:val="left"/>
      <w:pPr>
        <w:ind w:left="1380" w:hanging="720"/>
        <w:jc w:val="left"/>
      </w:pPr>
      <w:rPr>
        <w:rFonts w:hint="default"/>
        <w:lang w:val="en-US" w:eastAsia="en-US" w:bidi="ar-SA"/>
      </w:rPr>
    </w:lvl>
    <w:lvl w:ilvl="1">
      <w:start w:val="1"/>
      <w:numFmt w:val="decimal"/>
      <w:lvlText w:val="%1.%2"/>
      <w:lvlJc w:val="left"/>
      <w:pPr>
        <w:ind w:left="138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38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086" w:hanging="720"/>
      </w:pPr>
      <w:rPr>
        <w:rFonts w:hint="default"/>
        <w:lang w:val="en-US" w:eastAsia="en-US" w:bidi="ar-SA"/>
      </w:rPr>
    </w:lvl>
    <w:lvl w:ilvl="4">
      <w:start w:val="0"/>
      <w:numFmt w:val="bullet"/>
      <w:lvlText w:val="•"/>
      <w:lvlJc w:val="left"/>
      <w:pPr>
        <w:ind w:left="4988" w:hanging="720"/>
      </w:pPr>
      <w:rPr>
        <w:rFonts w:hint="default"/>
        <w:lang w:val="en-US" w:eastAsia="en-US" w:bidi="ar-SA"/>
      </w:rPr>
    </w:lvl>
    <w:lvl w:ilvl="5">
      <w:start w:val="0"/>
      <w:numFmt w:val="bullet"/>
      <w:lvlText w:val="•"/>
      <w:lvlJc w:val="left"/>
      <w:pPr>
        <w:ind w:left="5890" w:hanging="720"/>
      </w:pPr>
      <w:rPr>
        <w:rFonts w:hint="default"/>
        <w:lang w:val="en-US" w:eastAsia="en-US" w:bidi="ar-SA"/>
      </w:rPr>
    </w:lvl>
    <w:lvl w:ilvl="6">
      <w:start w:val="0"/>
      <w:numFmt w:val="bullet"/>
      <w:lvlText w:val="•"/>
      <w:lvlJc w:val="left"/>
      <w:pPr>
        <w:ind w:left="6792" w:hanging="720"/>
      </w:pPr>
      <w:rPr>
        <w:rFonts w:hint="default"/>
        <w:lang w:val="en-US" w:eastAsia="en-US" w:bidi="ar-SA"/>
      </w:rPr>
    </w:lvl>
    <w:lvl w:ilvl="7">
      <w:start w:val="0"/>
      <w:numFmt w:val="bullet"/>
      <w:lvlText w:val="•"/>
      <w:lvlJc w:val="left"/>
      <w:pPr>
        <w:ind w:left="7694" w:hanging="720"/>
      </w:pPr>
      <w:rPr>
        <w:rFonts w:hint="default"/>
        <w:lang w:val="en-US" w:eastAsia="en-US" w:bidi="ar-SA"/>
      </w:rPr>
    </w:lvl>
    <w:lvl w:ilvl="8">
      <w:start w:val="0"/>
      <w:numFmt w:val="bullet"/>
      <w:lvlText w:val="•"/>
      <w:lvlJc w:val="left"/>
      <w:pPr>
        <w:ind w:left="8596" w:hanging="720"/>
      </w:pPr>
      <w:rPr>
        <w:rFonts w:hint="default"/>
        <w:lang w:val="en-US" w:eastAsia="en-US" w:bidi="ar-SA"/>
      </w:rPr>
    </w:lvl>
  </w:abstractNum>
  <w:abstractNum w:abstractNumId="14">
    <w:multiLevelType w:val="hybridMultilevel"/>
    <w:lvl w:ilvl="0">
      <w:start w:val="4"/>
      <w:numFmt w:val="decimal"/>
      <w:lvlText w:val="%1"/>
      <w:lvlJc w:val="left"/>
      <w:pPr>
        <w:ind w:left="1160" w:hanging="720"/>
        <w:jc w:val="left"/>
      </w:pPr>
      <w:rPr>
        <w:rFonts w:hint="default"/>
        <w:lang w:val="en-US" w:eastAsia="en-US" w:bidi="ar-SA"/>
      </w:rPr>
    </w:lvl>
    <w:lvl w:ilvl="1">
      <w:start w:val="1"/>
      <w:numFmt w:val="decimal"/>
      <w:lvlText w:val="%1.%2"/>
      <w:lvlJc w:val="left"/>
      <w:pPr>
        <w:ind w:left="1160" w:hanging="72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160" w:hanging="720"/>
        <w:jc w:val="left"/>
      </w:pPr>
      <w:rPr>
        <w:rFonts w:hint="default"/>
        <w:spacing w:val="0"/>
        <w:w w:val="100"/>
        <w:lang w:val="en-US" w:eastAsia="en-US" w:bidi="ar-SA"/>
      </w:rPr>
    </w:lvl>
    <w:lvl w:ilvl="3">
      <w:start w:val="1"/>
      <w:numFmt w:val="decimal"/>
      <w:lvlText w:val="%1.%2.%3.%4"/>
      <w:lvlJc w:val="left"/>
      <w:pPr>
        <w:ind w:left="12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3880" w:hanging="720"/>
      </w:pPr>
      <w:rPr>
        <w:rFonts w:hint="default"/>
        <w:lang w:val="en-US" w:eastAsia="en-US" w:bidi="ar-SA"/>
      </w:rPr>
    </w:lvl>
    <w:lvl w:ilvl="5">
      <w:start w:val="0"/>
      <w:numFmt w:val="bullet"/>
      <w:lvlText w:val="•"/>
      <w:lvlJc w:val="left"/>
      <w:pPr>
        <w:ind w:left="4766" w:hanging="720"/>
      </w:pPr>
      <w:rPr>
        <w:rFonts w:hint="default"/>
        <w:lang w:val="en-US" w:eastAsia="en-US" w:bidi="ar-SA"/>
      </w:rPr>
    </w:lvl>
    <w:lvl w:ilvl="6">
      <w:start w:val="0"/>
      <w:numFmt w:val="bullet"/>
      <w:lvlText w:val="•"/>
      <w:lvlJc w:val="left"/>
      <w:pPr>
        <w:ind w:left="5653" w:hanging="720"/>
      </w:pPr>
      <w:rPr>
        <w:rFonts w:hint="default"/>
        <w:lang w:val="en-US" w:eastAsia="en-US" w:bidi="ar-SA"/>
      </w:rPr>
    </w:lvl>
    <w:lvl w:ilvl="7">
      <w:start w:val="0"/>
      <w:numFmt w:val="bullet"/>
      <w:lvlText w:val="•"/>
      <w:lvlJc w:val="left"/>
      <w:pPr>
        <w:ind w:left="6540" w:hanging="720"/>
      </w:pPr>
      <w:rPr>
        <w:rFonts w:hint="default"/>
        <w:lang w:val="en-US" w:eastAsia="en-US" w:bidi="ar-SA"/>
      </w:rPr>
    </w:lvl>
    <w:lvl w:ilvl="8">
      <w:start w:val="0"/>
      <w:numFmt w:val="bullet"/>
      <w:lvlText w:val="•"/>
      <w:lvlJc w:val="left"/>
      <w:pPr>
        <w:ind w:left="7426" w:hanging="720"/>
      </w:pPr>
      <w:rPr>
        <w:rFonts w:hint="default"/>
        <w:lang w:val="en-US" w:eastAsia="en-US" w:bidi="ar-SA"/>
      </w:rPr>
    </w:lvl>
  </w:abstractNum>
  <w:abstractNum w:abstractNumId="13">
    <w:multiLevelType w:val="hybridMultilevel"/>
    <w:lvl w:ilvl="0">
      <w:start w:val="1"/>
      <w:numFmt w:val="lowerLetter"/>
      <w:lvlText w:val="(%1)"/>
      <w:lvlJc w:val="left"/>
      <w:pPr>
        <w:ind w:left="1520" w:hanging="360"/>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0"/>
      <w:numFmt w:val="bullet"/>
      <w:lvlText w:val="•"/>
      <w:lvlJc w:val="left"/>
      <w:pPr>
        <w:ind w:left="2370" w:hanging="360"/>
      </w:pPr>
      <w:rPr>
        <w:rFonts w:hint="default"/>
        <w:lang w:val="en-US" w:eastAsia="en-US" w:bidi="ar-SA"/>
      </w:rPr>
    </w:lvl>
    <w:lvl w:ilvl="2">
      <w:start w:val="0"/>
      <w:numFmt w:val="bullet"/>
      <w:lvlText w:val="•"/>
      <w:lvlJc w:val="left"/>
      <w:pPr>
        <w:ind w:left="3220" w:hanging="360"/>
      </w:pPr>
      <w:rPr>
        <w:rFonts w:hint="default"/>
        <w:lang w:val="en-US" w:eastAsia="en-US" w:bidi="ar-SA"/>
      </w:rPr>
    </w:lvl>
    <w:lvl w:ilvl="3">
      <w:start w:val="0"/>
      <w:numFmt w:val="bullet"/>
      <w:lvlText w:val="•"/>
      <w:lvlJc w:val="left"/>
      <w:pPr>
        <w:ind w:left="4070" w:hanging="360"/>
      </w:pPr>
      <w:rPr>
        <w:rFonts w:hint="default"/>
        <w:lang w:val="en-US" w:eastAsia="en-US" w:bidi="ar-SA"/>
      </w:rPr>
    </w:lvl>
    <w:lvl w:ilvl="4">
      <w:start w:val="0"/>
      <w:numFmt w:val="bullet"/>
      <w:lvlText w:val="•"/>
      <w:lvlJc w:val="left"/>
      <w:pPr>
        <w:ind w:left="4920" w:hanging="360"/>
      </w:pPr>
      <w:rPr>
        <w:rFonts w:hint="default"/>
        <w:lang w:val="en-US" w:eastAsia="en-US" w:bidi="ar-SA"/>
      </w:rPr>
    </w:lvl>
    <w:lvl w:ilvl="5">
      <w:start w:val="0"/>
      <w:numFmt w:val="bullet"/>
      <w:lvlText w:val="•"/>
      <w:lvlJc w:val="left"/>
      <w:pPr>
        <w:ind w:left="5770" w:hanging="360"/>
      </w:pPr>
      <w:rPr>
        <w:rFonts w:hint="default"/>
        <w:lang w:val="en-US" w:eastAsia="en-US" w:bidi="ar-SA"/>
      </w:rPr>
    </w:lvl>
    <w:lvl w:ilvl="6">
      <w:start w:val="0"/>
      <w:numFmt w:val="bullet"/>
      <w:lvlText w:val="•"/>
      <w:lvlJc w:val="left"/>
      <w:pPr>
        <w:ind w:left="6620" w:hanging="360"/>
      </w:pPr>
      <w:rPr>
        <w:rFonts w:hint="default"/>
        <w:lang w:val="en-US" w:eastAsia="en-US" w:bidi="ar-SA"/>
      </w:rPr>
    </w:lvl>
    <w:lvl w:ilvl="7">
      <w:start w:val="0"/>
      <w:numFmt w:val="bullet"/>
      <w:lvlText w:val="•"/>
      <w:lvlJc w:val="left"/>
      <w:pPr>
        <w:ind w:left="7470" w:hanging="360"/>
      </w:pPr>
      <w:rPr>
        <w:rFonts w:hint="default"/>
        <w:lang w:val="en-US" w:eastAsia="en-US" w:bidi="ar-SA"/>
      </w:rPr>
    </w:lvl>
    <w:lvl w:ilvl="8">
      <w:start w:val="0"/>
      <w:numFmt w:val="bullet"/>
      <w:lvlText w:val="•"/>
      <w:lvlJc w:val="left"/>
      <w:pPr>
        <w:ind w:left="8320" w:hanging="360"/>
      </w:pPr>
      <w:rPr>
        <w:rFonts w:hint="default"/>
        <w:lang w:val="en-US" w:eastAsia="en-US" w:bidi="ar-SA"/>
      </w:rPr>
    </w:lvl>
  </w:abstractNum>
  <w:abstractNum w:abstractNumId="12">
    <w:multiLevelType w:val="hybridMultilevel"/>
    <w:lvl w:ilvl="0">
      <w:start w:val="3"/>
      <w:numFmt w:val="decimal"/>
      <w:lvlText w:val="%1"/>
      <w:lvlJc w:val="left"/>
      <w:pPr>
        <w:ind w:left="1220" w:hanging="720"/>
        <w:jc w:val="left"/>
      </w:pPr>
      <w:rPr>
        <w:rFonts w:hint="default"/>
        <w:lang w:val="en-US" w:eastAsia="en-US" w:bidi="ar-SA"/>
      </w:rPr>
    </w:lvl>
    <w:lvl w:ilvl="1">
      <w:start w:val="1"/>
      <w:numFmt w:val="decimal"/>
      <w:lvlText w:val="%1.%2"/>
      <w:lvlJc w:val="left"/>
      <w:pPr>
        <w:ind w:left="1220" w:hanging="720"/>
        <w:jc w:val="left"/>
      </w:pPr>
      <w:rPr>
        <w:rFonts w:hint="default"/>
        <w:spacing w:val="0"/>
        <w:w w:val="100"/>
        <w:lang w:val="en-US" w:eastAsia="en-US" w:bidi="ar-SA"/>
      </w:rPr>
    </w:lvl>
    <w:lvl w:ilvl="2">
      <w:start w:val="1"/>
      <w:numFmt w:val="decimal"/>
      <w:lvlText w:val="%1.%2.%3"/>
      <w:lvlJc w:val="left"/>
      <w:pPr>
        <w:ind w:left="1160" w:hanging="720"/>
        <w:jc w:val="right"/>
      </w:pPr>
      <w:rPr>
        <w:rFonts w:hint="default"/>
        <w:spacing w:val="0"/>
        <w:w w:val="100"/>
        <w:lang w:val="en-US" w:eastAsia="en-US" w:bidi="ar-SA"/>
      </w:rPr>
    </w:lvl>
    <w:lvl w:ilvl="3">
      <w:start w:val="1"/>
      <w:numFmt w:val="lowerRoman"/>
      <w:lvlText w:val="(%4)"/>
      <w:lvlJc w:val="left"/>
      <w:pPr>
        <w:ind w:left="152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3520" w:hanging="720"/>
      </w:pPr>
      <w:rPr>
        <w:rFonts w:hint="default"/>
        <w:lang w:val="en-US" w:eastAsia="en-US" w:bidi="ar-SA"/>
      </w:rPr>
    </w:lvl>
    <w:lvl w:ilvl="5">
      <w:start w:val="0"/>
      <w:numFmt w:val="bullet"/>
      <w:lvlText w:val="•"/>
      <w:lvlJc w:val="left"/>
      <w:pPr>
        <w:ind w:left="4520" w:hanging="720"/>
      </w:pPr>
      <w:rPr>
        <w:rFonts w:hint="default"/>
        <w:lang w:val="en-US" w:eastAsia="en-US" w:bidi="ar-SA"/>
      </w:rPr>
    </w:lvl>
    <w:lvl w:ilvl="6">
      <w:start w:val="0"/>
      <w:numFmt w:val="bullet"/>
      <w:lvlText w:val="•"/>
      <w:lvlJc w:val="left"/>
      <w:pPr>
        <w:ind w:left="5520" w:hanging="720"/>
      </w:pPr>
      <w:rPr>
        <w:rFonts w:hint="default"/>
        <w:lang w:val="en-US" w:eastAsia="en-US" w:bidi="ar-SA"/>
      </w:rPr>
    </w:lvl>
    <w:lvl w:ilvl="7">
      <w:start w:val="0"/>
      <w:numFmt w:val="bullet"/>
      <w:lvlText w:val="•"/>
      <w:lvlJc w:val="left"/>
      <w:pPr>
        <w:ind w:left="6520" w:hanging="720"/>
      </w:pPr>
      <w:rPr>
        <w:rFonts w:hint="default"/>
        <w:lang w:val="en-US" w:eastAsia="en-US" w:bidi="ar-SA"/>
      </w:rPr>
    </w:lvl>
    <w:lvl w:ilvl="8">
      <w:start w:val="0"/>
      <w:numFmt w:val="bullet"/>
      <w:lvlText w:val="•"/>
      <w:lvlJc w:val="left"/>
      <w:pPr>
        <w:ind w:left="7520" w:hanging="720"/>
      </w:pPr>
      <w:rPr>
        <w:rFonts w:hint="default"/>
        <w:lang w:val="en-US" w:eastAsia="en-US" w:bidi="ar-SA"/>
      </w:rPr>
    </w:lvl>
  </w:abstractNum>
  <w:abstractNum w:abstractNumId="11">
    <w:multiLevelType w:val="hybridMultilevel"/>
    <w:lvl w:ilvl="0">
      <w:start w:val="2"/>
      <w:numFmt w:val="decimal"/>
      <w:lvlText w:val="%1"/>
      <w:lvlJc w:val="left"/>
      <w:pPr>
        <w:ind w:left="1160" w:hanging="720"/>
        <w:jc w:val="left"/>
      </w:pPr>
      <w:rPr>
        <w:rFonts w:hint="default"/>
        <w:lang w:val="en-US" w:eastAsia="en-US" w:bidi="ar-SA"/>
      </w:rPr>
    </w:lvl>
    <w:lvl w:ilvl="1">
      <w:start w:val="1"/>
      <w:numFmt w:val="decimal"/>
      <w:lvlText w:val="%1.%2"/>
      <w:lvlJc w:val="left"/>
      <w:pPr>
        <w:ind w:left="1160" w:hanging="720"/>
        <w:jc w:val="left"/>
      </w:pPr>
      <w:rPr>
        <w:rFonts w:hint="default"/>
        <w:spacing w:val="0"/>
        <w:w w:val="100"/>
        <w:lang w:val="en-US" w:eastAsia="en-US" w:bidi="ar-SA"/>
      </w:rPr>
    </w:lvl>
    <w:lvl w:ilvl="2">
      <w:start w:val="1"/>
      <w:numFmt w:val="decimal"/>
      <w:lvlText w:val="%1.%2.%3"/>
      <w:lvlJc w:val="left"/>
      <w:pPr>
        <w:ind w:left="11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668" w:hanging="720"/>
      </w:pPr>
      <w:rPr>
        <w:rFonts w:hint="default"/>
        <w:lang w:val="en-US" w:eastAsia="en-US" w:bidi="ar-SA"/>
      </w:rPr>
    </w:lvl>
    <w:lvl w:ilvl="4">
      <w:start w:val="0"/>
      <w:numFmt w:val="bullet"/>
      <w:lvlText w:val="•"/>
      <w:lvlJc w:val="left"/>
      <w:pPr>
        <w:ind w:left="4504" w:hanging="720"/>
      </w:pPr>
      <w:rPr>
        <w:rFonts w:hint="default"/>
        <w:lang w:val="en-US" w:eastAsia="en-US" w:bidi="ar-SA"/>
      </w:rPr>
    </w:lvl>
    <w:lvl w:ilvl="5">
      <w:start w:val="0"/>
      <w:numFmt w:val="bullet"/>
      <w:lvlText w:val="•"/>
      <w:lvlJc w:val="left"/>
      <w:pPr>
        <w:ind w:left="5340" w:hanging="720"/>
      </w:pPr>
      <w:rPr>
        <w:rFonts w:hint="default"/>
        <w:lang w:val="en-US" w:eastAsia="en-US" w:bidi="ar-SA"/>
      </w:rPr>
    </w:lvl>
    <w:lvl w:ilvl="6">
      <w:start w:val="0"/>
      <w:numFmt w:val="bullet"/>
      <w:lvlText w:val="•"/>
      <w:lvlJc w:val="left"/>
      <w:pPr>
        <w:ind w:left="6176" w:hanging="720"/>
      </w:pPr>
      <w:rPr>
        <w:rFonts w:hint="default"/>
        <w:lang w:val="en-US" w:eastAsia="en-US" w:bidi="ar-SA"/>
      </w:rPr>
    </w:lvl>
    <w:lvl w:ilvl="7">
      <w:start w:val="0"/>
      <w:numFmt w:val="bullet"/>
      <w:lvlText w:val="•"/>
      <w:lvlJc w:val="left"/>
      <w:pPr>
        <w:ind w:left="7012" w:hanging="720"/>
      </w:pPr>
      <w:rPr>
        <w:rFonts w:hint="default"/>
        <w:lang w:val="en-US" w:eastAsia="en-US" w:bidi="ar-SA"/>
      </w:rPr>
    </w:lvl>
    <w:lvl w:ilvl="8">
      <w:start w:val="0"/>
      <w:numFmt w:val="bullet"/>
      <w:lvlText w:val="•"/>
      <w:lvlJc w:val="left"/>
      <w:pPr>
        <w:ind w:left="7848" w:hanging="720"/>
      </w:pPr>
      <w:rPr>
        <w:rFonts w:hint="default"/>
        <w:lang w:val="en-US" w:eastAsia="en-US" w:bidi="ar-SA"/>
      </w:rPr>
    </w:lvl>
  </w:abstractNum>
  <w:abstractNum w:abstractNumId="10">
    <w:multiLevelType w:val="hybridMultilevel"/>
    <w:lvl w:ilvl="0">
      <w:start w:val="1"/>
      <w:numFmt w:val="lowerRoman"/>
      <w:lvlText w:val="%1"/>
      <w:lvlJc w:val="left"/>
      <w:pPr>
        <w:ind w:left="11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96" w:hanging="720"/>
      </w:pPr>
      <w:rPr>
        <w:rFonts w:hint="default"/>
        <w:lang w:val="en-US" w:eastAsia="en-US" w:bidi="ar-SA"/>
      </w:rPr>
    </w:lvl>
    <w:lvl w:ilvl="2">
      <w:start w:val="0"/>
      <w:numFmt w:val="bullet"/>
      <w:lvlText w:val="•"/>
      <w:lvlJc w:val="left"/>
      <w:pPr>
        <w:ind w:left="2832" w:hanging="720"/>
      </w:pPr>
      <w:rPr>
        <w:rFonts w:hint="default"/>
        <w:lang w:val="en-US" w:eastAsia="en-US" w:bidi="ar-SA"/>
      </w:rPr>
    </w:lvl>
    <w:lvl w:ilvl="3">
      <w:start w:val="0"/>
      <w:numFmt w:val="bullet"/>
      <w:lvlText w:val="•"/>
      <w:lvlJc w:val="left"/>
      <w:pPr>
        <w:ind w:left="3668" w:hanging="720"/>
      </w:pPr>
      <w:rPr>
        <w:rFonts w:hint="default"/>
        <w:lang w:val="en-US" w:eastAsia="en-US" w:bidi="ar-SA"/>
      </w:rPr>
    </w:lvl>
    <w:lvl w:ilvl="4">
      <w:start w:val="0"/>
      <w:numFmt w:val="bullet"/>
      <w:lvlText w:val="•"/>
      <w:lvlJc w:val="left"/>
      <w:pPr>
        <w:ind w:left="4504" w:hanging="720"/>
      </w:pPr>
      <w:rPr>
        <w:rFonts w:hint="default"/>
        <w:lang w:val="en-US" w:eastAsia="en-US" w:bidi="ar-SA"/>
      </w:rPr>
    </w:lvl>
    <w:lvl w:ilvl="5">
      <w:start w:val="0"/>
      <w:numFmt w:val="bullet"/>
      <w:lvlText w:val="•"/>
      <w:lvlJc w:val="left"/>
      <w:pPr>
        <w:ind w:left="5340" w:hanging="720"/>
      </w:pPr>
      <w:rPr>
        <w:rFonts w:hint="default"/>
        <w:lang w:val="en-US" w:eastAsia="en-US" w:bidi="ar-SA"/>
      </w:rPr>
    </w:lvl>
    <w:lvl w:ilvl="6">
      <w:start w:val="0"/>
      <w:numFmt w:val="bullet"/>
      <w:lvlText w:val="•"/>
      <w:lvlJc w:val="left"/>
      <w:pPr>
        <w:ind w:left="6176" w:hanging="720"/>
      </w:pPr>
      <w:rPr>
        <w:rFonts w:hint="default"/>
        <w:lang w:val="en-US" w:eastAsia="en-US" w:bidi="ar-SA"/>
      </w:rPr>
    </w:lvl>
    <w:lvl w:ilvl="7">
      <w:start w:val="0"/>
      <w:numFmt w:val="bullet"/>
      <w:lvlText w:val="•"/>
      <w:lvlJc w:val="left"/>
      <w:pPr>
        <w:ind w:left="7012" w:hanging="720"/>
      </w:pPr>
      <w:rPr>
        <w:rFonts w:hint="default"/>
        <w:lang w:val="en-US" w:eastAsia="en-US" w:bidi="ar-SA"/>
      </w:rPr>
    </w:lvl>
    <w:lvl w:ilvl="8">
      <w:start w:val="0"/>
      <w:numFmt w:val="bullet"/>
      <w:lvlText w:val="•"/>
      <w:lvlJc w:val="left"/>
      <w:pPr>
        <w:ind w:left="7848" w:hanging="720"/>
      </w:pPr>
      <w:rPr>
        <w:rFonts w:hint="default"/>
        <w:lang w:val="en-US" w:eastAsia="en-US" w:bidi="ar-SA"/>
      </w:rPr>
    </w:lvl>
  </w:abstractNum>
  <w:abstractNum w:abstractNumId="9">
    <w:multiLevelType w:val="hybridMultilevel"/>
    <w:lvl w:ilvl="0">
      <w:start w:val="1"/>
      <w:numFmt w:val="decimal"/>
      <w:lvlText w:val="%1"/>
      <w:lvlJc w:val="left"/>
      <w:pPr>
        <w:ind w:left="1160" w:hanging="720"/>
        <w:jc w:val="left"/>
      </w:pPr>
      <w:rPr>
        <w:rFonts w:hint="default"/>
        <w:lang w:val="en-US" w:eastAsia="en-US" w:bidi="ar-SA"/>
      </w:rPr>
    </w:lvl>
    <w:lvl w:ilvl="1">
      <w:start w:val="1"/>
      <w:numFmt w:val="decimal"/>
      <w:lvlText w:val="%1.%2"/>
      <w:lvlJc w:val="left"/>
      <w:pPr>
        <w:ind w:left="11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1160" w:hanging="360"/>
      </w:pPr>
      <w:rPr>
        <w:rFonts w:hint="default" w:ascii="Microsoft Sans Serif" w:hAnsi="Microsoft Sans Serif" w:eastAsia="Microsoft Sans Serif" w:cs="Microsoft Sans Serif"/>
        <w:b w:val="0"/>
        <w:bCs w:val="0"/>
        <w:i w:val="0"/>
        <w:iCs w:val="0"/>
        <w:spacing w:val="0"/>
        <w:w w:val="101"/>
        <w:sz w:val="24"/>
        <w:szCs w:val="24"/>
        <w:lang w:val="en-US" w:eastAsia="en-US" w:bidi="ar-SA"/>
      </w:rPr>
    </w:lvl>
    <w:lvl w:ilvl="3">
      <w:start w:val="0"/>
      <w:numFmt w:val="bullet"/>
      <w:lvlText w:val="•"/>
      <w:lvlJc w:val="left"/>
      <w:pPr>
        <w:ind w:left="3668" w:hanging="360"/>
      </w:pPr>
      <w:rPr>
        <w:rFonts w:hint="default"/>
        <w:lang w:val="en-US" w:eastAsia="en-US" w:bidi="ar-SA"/>
      </w:rPr>
    </w:lvl>
    <w:lvl w:ilvl="4">
      <w:start w:val="0"/>
      <w:numFmt w:val="bullet"/>
      <w:lvlText w:val="•"/>
      <w:lvlJc w:val="left"/>
      <w:pPr>
        <w:ind w:left="4504" w:hanging="360"/>
      </w:pPr>
      <w:rPr>
        <w:rFonts w:hint="default"/>
        <w:lang w:val="en-US" w:eastAsia="en-US" w:bidi="ar-SA"/>
      </w:rPr>
    </w:lvl>
    <w:lvl w:ilvl="5">
      <w:start w:val="0"/>
      <w:numFmt w:val="bullet"/>
      <w:lvlText w:val="•"/>
      <w:lvlJc w:val="left"/>
      <w:pPr>
        <w:ind w:left="5340" w:hanging="360"/>
      </w:pPr>
      <w:rPr>
        <w:rFonts w:hint="default"/>
        <w:lang w:val="en-US" w:eastAsia="en-US" w:bidi="ar-SA"/>
      </w:rPr>
    </w:lvl>
    <w:lvl w:ilvl="6">
      <w:start w:val="0"/>
      <w:numFmt w:val="bullet"/>
      <w:lvlText w:val="•"/>
      <w:lvlJc w:val="left"/>
      <w:pPr>
        <w:ind w:left="6176" w:hanging="360"/>
      </w:pPr>
      <w:rPr>
        <w:rFonts w:hint="default"/>
        <w:lang w:val="en-US" w:eastAsia="en-US" w:bidi="ar-SA"/>
      </w:rPr>
    </w:lvl>
    <w:lvl w:ilvl="7">
      <w:start w:val="0"/>
      <w:numFmt w:val="bullet"/>
      <w:lvlText w:val="•"/>
      <w:lvlJc w:val="left"/>
      <w:pPr>
        <w:ind w:left="7012" w:hanging="360"/>
      </w:pPr>
      <w:rPr>
        <w:rFonts w:hint="default"/>
        <w:lang w:val="en-US" w:eastAsia="en-US" w:bidi="ar-SA"/>
      </w:rPr>
    </w:lvl>
    <w:lvl w:ilvl="8">
      <w:start w:val="0"/>
      <w:numFmt w:val="bullet"/>
      <w:lvlText w:val="•"/>
      <w:lvlJc w:val="left"/>
      <w:pPr>
        <w:ind w:left="7848" w:hanging="360"/>
      </w:pPr>
      <w:rPr>
        <w:rFonts w:hint="default"/>
        <w:lang w:val="en-US" w:eastAsia="en-US" w:bidi="ar-SA"/>
      </w:rPr>
    </w:lvl>
  </w:abstractNum>
  <w:abstractNum w:abstractNumId="8">
    <w:multiLevelType w:val="hybridMultilevel"/>
    <w:lvl w:ilvl="0">
      <w:start w:val="1"/>
      <w:numFmt w:val="decimal"/>
      <w:lvlText w:val="%1"/>
      <w:lvlJc w:val="left"/>
      <w:pPr>
        <w:ind w:left="11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96" w:hanging="720"/>
      </w:pPr>
      <w:rPr>
        <w:rFonts w:hint="default"/>
        <w:lang w:val="en-US" w:eastAsia="en-US" w:bidi="ar-SA"/>
      </w:rPr>
    </w:lvl>
    <w:lvl w:ilvl="2">
      <w:start w:val="0"/>
      <w:numFmt w:val="bullet"/>
      <w:lvlText w:val="•"/>
      <w:lvlJc w:val="left"/>
      <w:pPr>
        <w:ind w:left="2832" w:hanging="720"/>
      </w:pPr>
      <w:rPr>
        <w:rFonts w:hint="default"/>
        <w:lang w:val="en-US" w:eastAsia="en-US" w:bidi="ar-SA"/>
      </w:rPr>
    </w:lvl>
    <w:lvl w:ilvl="3">
      <w:start w:val="0"/>
      <w:numFmt w:val="bullet"/>
      <w:lvlText w:val="•"/>
      <w:lvlJc w:val="left"/>
      <w:pPr>
        <w:ind w:left="3668" w:hanging="720"/>
      </w:pPr>
      <w:rPr>
        <w:rFonts w:hint="default"/>
        <w:lang w:val="en-US" w:eastAsia="en-US" w:bidi="ar-SA"/>
      </w:rPr>
    </w:lvl>
    <w:lvl w:ilvl="4">
      <w:start w:val="0"/>
      <w:numFmt w:val="bullet"/>
      <w:lvlText w:val="•"/>
      <w:lvlJc w:val="left"/>
      <w:pPr>
        <w:ind w:left="4504" w:hanging="720"/>
      </w:pPr>
      <w:rPr>
        <w:rFonts w:hint="default"/>
        <w:lang w:val="en-US" w:eastAsia="en-US" w:bidi="ar-SA"/>
      </w:rPr>
    </w:lvl>
    <w:lvl w:ilvl="5">
      <w:start w:val="0"/>
      <w:numFmt w:val="bullet"/>
      <w:lvlText w:val="•"/>
      <w:lvlJc w:val="left"/>
      <w:pPr>
        <w:ind w:left="5340" w:hanging="720"/>
      </w:pPr>
      <w:rPr>
        <w:rFonts w:hint="default"/>
        <w:lang w:val="en-US" w:eastAsia="en-US" w:bidi="ar-SA"/>
      </w:rPr>
    </w:lvl>
    <w:lvl w:ilvl="6">
      <w:start w:val="0"/>
      <w:numFmt w:val="bullet"/>
      <w:lvlText w:val="•"/>
      <w:lvlJc w:val="left"/>
      <w:pPr>
        <w:ind w:left="6176" w:hanging="720"/>
      </w:pPr>
      <w:rPr>
        <w:rFonts w:hint="default"/>
        <w:lang w:val="en-US" w:eastAsia="en-US" w:bidi="ar-SA"/>
      </w:rPr>
    </w:lvl>
    <w:lvl w:ilvl="7">
      <w:start w:val="0"/>
      <w:numFmt w:val="bullet"/>
      <w:lvlText w:val="•"/>
      <w:lvlJc w:val="left"/>
      <w:pPr>
        <w:ind w:left="7012" w:hanging="720"/>
      </w:pPr>
      <w:rPr>
        <w:rFonts w:hint="default"/>
        <w:lang w:val="en-US" w:eastAsia="en-US" w:bidi="ar-SA"/>
      </w:rPr>
    </w:lvl>
    <w:lvl w:ilvl="8">
      <w:start w:val="0"/>
      <w:numFmt w:val="bullet"/>
      <w:lvlText w:val="•"/>
      <w:lvlJc w:val="left"/>
      <w:pPr>
        <w:ind w:left="7848" w:hanging="720"/>
      </w:pPr>
      <w:rPr>
        <w:rFonts w:hint="default"/>
        <w:lang w:val="en-US" w:eastAsia="en-US" w:bidi="ar-SA"/>
      </w:rPr>
    </w:lvl>
  </w:abstractNum>
  <w:abstractNum w:abstractNumId="7">
    <w:multiLevelType w:val="hybridMultilevel"/>
    <w:lvl w:ilvl="0">
      <w:start w:val="1"/>
      <w:numFmt w:val="decimal"/>
      <w:lvlText w:val="%1"/>
      <w:lvlJc w:val="left"/>
      <w:pPr>
        <w:ind w:left="1071" w:hanging="632"/>
        <w:jc w:val="left"/>
      </w:pPr>
      <w:rPr>
        <w:rFonts w:hint="default"/>
        <w:spacing w:val="0"/>
        <w:w w:val="100"/>
        <w:lang w:val="en-US" w:eastAsia="en-US" w:bidi="ar-SA"/>
      </w:rPr>
    </w:lvl>
    <w:lvl w:ilvl="1">
      <w:start w:val="0"/>
      <w:numFmt w:val="bullet"/>
      <w:lvlText w:val="•"/>
      <w:lvlJc w:val="left"/>
      <w:pPr>
        <w:ind w:left="1924" w:hanging="632"/>
      </w:pPr>
      <w:rPr>
        <w:rFonts w:hint="default"/>
        <w:lang w:val="en-US" w:eastAsia="en-US" w:bidi="ar-SA"/>
      </w:rPr>
    </w:lvl>
    <w:lvl w:ilvl="2">
      <w:start w:val="0"/>
      <w:numFmt w:val="bullet"/>
      <w:lvlText w:val="•"/>
      <w:lvlJc w:val="left"/>
      <w:pPr>
        <w:ind w:left="2768" w:hanging="632"/>
      </w:pPr>
      <w:rPr>
        <w:rFonts w:hint="default"/>
        <w:lang w:val="en-US" w:eastAsia="en-US" w:bidi="ar-SA"/>
      </w:rPr>
    </w:lvl>
    <w:lvl w:ilvl="3">
      <w:start w:val="0"/>
      <w:numFmt w:val="bullet"/>
      <w:lvlText w:val="•"/>
      <w:lvlJc w:val="left"/>
      <w:pPr>
        <w:ind w:left="3612" w:hanging="632"/>
      </w:pPr>
      <w:rPr>
        <w:rFonts w:hint="default"/>
        <w:lang w:val="en-US" w:eastAsia="en-US" w:bidi="ar-SA"/>
      </w:rPr>
    </w:lvl>
    <w:lvl w:ilvl="4">
      <w:start w:val="0"/>
      <w:numFmt w:val="bullet"/>
      <w:lvlText w:val="•"/>
      <w:lvlJc w:val="left"/>
      <w:pPr>
        <w:ind w:left="4456" w:hanging="632"/>
      </w:pPr>
      <w:rPr>
        <w:rFonts w:hint="default"/>
        <w:lang w:val="en-US" w:eastAsia="en-US" w:bidi="ar-SA"/>
      </w:rPr>
    </w:lvl>
    <w:lvl w:ilvl="5">
      <w:start w:val="0"/>
      <w:numFmt w:val="bullet"/>
      <w:lvlText w:val="•"/>
      <w:lvlJc w:val="left"/>
      <w:pPr>
        <w:ind w:left="5300" w:hanging="632"/>
      </w:pPr>
      <w:rPr>
        <w:rFonts w:hint="default"/>
        <w:lang w:val="en-US" w:eastAsia="en-US" w:bidi="ar-SA"/>
      </w:rPr>
    </w:lvl>
    <w:lvl w:ilvl="6">
      <w:start w:val="0"/>
      <w:numFmt w:val="bullet"/>
      <w:lvlText w:val="•"/>
      <w:lvlJc w:val="left"/>
      <w:pPr>
        <w:ind w:left="6144" w:hanging="632"/>
      </w:pPr>
      <w:rPr>
        <w:rFonts w:hint="default"/>
        <w:lang w:val="en-US" w:eastAsia="en-US" w:bidi="ar-SA"/>
      </w:rPr>
    </w:lvl>
    <w:lvl w:ilvl="7">
      <w:start w:val="0"/>
      <w:numFmt w:val="bullet"/>
      <w:lvlText w:val="•"/>
      <w:lvlJc w:val="left"/>
      <w:pPr>
        <w:ind w:left="6988" w:hanging="632"/>
      </w:pPr>
      <w:rPr>
        <w:rFonts w:hint="default"/>
        <w:lang w:val="en-US" w:eastAsia="en-US" w:bidi="ar-SA"/>
      </w:rPr>
    </w:lvl>
    <w:lvl w:ilvl="8">
      <w:start w:val="0"/>
      <w:numFmt w:val="bullet"/>
      <w:lvlText w:val="•"/>
      <w:lvlJc w:val="left"/>
      <w:pPr>
        <w:ind w:left="7832" w:hanging="632"/>
      </w:pPr>
      <w:rPr>
        <w:rFonts w:hint="default"/>
        <w:lang w:val="en-US" w:eastAsia="en-US" w:bidi="ar-SA"/>
      </w:rPr>
    </w:lvl>
  </w:abstractNum>
  <w:abstractNum w:abstractNumId="6">
    <w:multiLevelType w:val="hybridMultilevel"/>
    <w:lvl w:ilvl="0">
      <w:start w:val="1"/>
      <w:numFmt w:val="decimal"/>
      <w:lvlText w:val="%1"/>
      <w:lvlJc w:val="left"/>
      <w:pPr>
        <w:ind w:left="1220" w:hanging="7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050" w:hanging="780"/>
      </w:pPr>
      <w:rPr>
        <w:rFonts w:hint="default"/>
        <w:lang w:val="en-US" w:eastAsia="en-US" w:bidi="ar-SA"/>
      </w:rPr>
    </w:lvl>
    <w:lvl w:ilvl="2">
      <w:start w:val="0"/>
      <w:numFmt w:val="bullet"/>
      <w:lvlText w:val="•"/>
      <w:lvlJc w:val="left"/>
      <w:pPr>
        <w:ind w:left="2880" w:hanging="780"/>
      </w:pPr>
      <w:rPr>
        <w:rFonts w:hint="default"/>
        <w:lang w:val="en-US" w:eastAsia="en-US" w:bidi="ar-SA"/>
      </w:rPr>
    </w:lvl>
    <w:lvl w:ilvl="3">
      <w:start w:val="0"/>
      <w:numFmt w:val="bullet"/>
      <w:lvlText w:val="•"/>
      <w:lvlJc w:val="left"/>
      <w:pPr>
        <w:ind w:left="3710" w:hanging="780"/>
      </w:pPr>
      <w:rPr>
        <w:rFonts w:hint="default"/>
        <w:lang w:val="en-US" w:eastAsia="en-US" w:bidi="ar-SA"/>
      </w:rPr>
    </w:lvl>
    <w:lvl w:ilvl="4">
      <w:start w:val="0"/>
      <w:numFmt w:val="bullet"/>
      <w:lvlText w:val="•"/>
      <w:lvlJc w:val="left"/>
      <w:pPr>
        <w:ind w:left="4540" w:hanging="780"/>
      </w:pPr>
      <w:rPr>
        <w:rFonts w:hint="default"/>
        <w:lang w:val="en-US" w:eastAsia="en-US" w:bidi="ar-SA"/>
      </w:rPr>
    </w:lvl>
    <w:lvl w:ilvl="5">
      <w:start w:val="0"/>
      <w:numFmt w:val="bullet"/>
      <w:lvlText w:val="•"/>
      <w:lvlJc w:val="left"/>
      <w:pPr>
        <w:ind w:left="5370" w:hanging="780"/>
      </w:pPr>
      <w:rPr>
        <w:rFonts w:hint="default"/>
        <w:lang w:val="en-US" w:eastAsia="en-US" w:bidi="ar-SA"/>
      </w:rPr>
    </w:lvl>
    <w:lvl w:ilvl="6">
      <w:start w:val="0"/>
      <w:numFmt w:val="bullet"/>
      <w:lvlText w:val="•"/>
      <w:lvlJc w:val="left"/>
      <w:pPr>
        <w:ind w:left="6200" w:hanging="780"/>
      </w:pPr>
      <w:rPr>
        <w:rFonts w:hint="default"/>
        <w:lang w:val="en-US" w:eastAsia="en-US" w:bidi="ar-SA"/>
      </w:rPr>
    </w:lvl>
    <w:lvl w:ilvl="7">
      <w:start w:val="0"/>
      <w:numFmt w:val="bullet"/>
      <w:lvlText w:val="•"/>
      <w:lvlJc w:val="left"/>
      <w:pPr>
        <w:ind w:left="7030" w:hanging="780"/>
      </w:pPr>
      <w:rPr>
        <w:rFonts w:hint="default"/>
        <w:lang w:val="en-US" w:eastAsia="en-US" w:bidi="ar-SA"/>
      </w:rPr>
    </w:lvl>
    <w:lvl w:ilvl="8">
      <w:start w:val="0"/>
      <w:numFmt w:val="bullet"/>
      <w:lvlText w:val="•"/>
      <w:lvlJc w:val="left"/>
      <w:pPr>
        <w:ind w:left="7860" w:hanging="780"/>
      </w:pPr>
      <w:rPr>
        <w:rFonts w:hint="default"/>
        <w:lang w:val="en-US" w:eastAsia="en-US" w:bidi="ar-SA"/>
      </w:rPr>
    </w:lvl>
  </w:abstractNum>
  <w:abstractNum w:abstractNumId="5">
    <w:multiLevelType w:val="hybridMultilevel"/>
    <w:lvl w:ilvl="0">
      <w:start w:val="6"/>
      <w:numFmt w:val="decimal"/>
      <w:lvlText w:val="%1"/>
      <w:lvlJc w:val="left"/>
      <w:pPr>
        <w:ind w:left="1160" w:hanging="720"/>
        <w:jc w:val="left"/>
      </w:pPr>
      <w:rPr>
        <w:rFonts w:hint="default"/>
        <w:lang w:val="en-US" w:eastAsia="en-US" w:bidi="ar-SA"/>
      </w:rPr>
    </w:lvl>
    <w:lvl w:ilvl="1">
      <w:start w:val="1"/>
      <w:numFmt w:val="decimal"/>
      <w:lvlText w:val="%1.%2"/>
      <w:lvlJc w:val="left"/>
      <w:pPr>
        <w:ind w:left="11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832" w:hanging="720"/>
      </w:pPr>
      <w:rPr>
        <w:rFonts w:hint="default"/>
        <w:lang w:val="en-US" w:eastAsia="en-US" w:bidi="ar-SA"/>
      </w:rPr>
    </w:lvl>
    <w:lvl w:ilvl="3">
      <w:start w:val="0"/>
      <w:numFmt w:val="bullet"/>
      <w:lvlText w:val="•"/>
      <w:lvlJc w:val="left"/>
      <w:pPr>
        <w:ind w:left="3668" w:hanging="720"/>
      </w:pPr>
      <w:rPr>
        <w:rFonts w:hint="default"/>
        <w:lang w:val="en-US" w:eastAsia="en-US" w:bidi="ar-SA"/>
      </w:rPr>
    </w:lvl>
    <w:lvl w:ilvl="4">
      <w:start w:val="0"/>
      <w:numFmt w:val="bullet"/>
      <w:lvlText w:val="•"/>
      <w:lvlJc w:val="left"/>
      <w:pPr>
        <w:ind w:left="4504" w:hanging="720"/>
      </w:pPr>
      <w:rPr>
        <w:rFonts w:hint="default"/>
        <w:lang w:val="en-US" w:eastAsia="en-US" w:bidi="ar-SA"/>
      </w:rPr>
    </w:lvl>
    <w:lvl w:ilvl="5">
      <w:start w:val="0"/>
      <w:numFmt w:val="bullet"/>
      <w:lvlText w:val="•"/>
      <w:lvlJc w:val="left"/>
      <w:pPr>
        <w:ind w:left="5340" w:hanging="720"/>
      </w:pPr>
      <w:rPr>
        <w:rFonts w:hint="default"/>
        <w:lang w:val="en-US" w:eastAsia="en-US" w:bidi="ar-SA"/>
      </w:rPr>
    </w:lvl>
    <w:lvl w:ilvl="6">
      <w:start w:val="0"/>
      <w:numFmt w:val="bullet"/>
      <w:lvlText w:val="•"/>
      <w:lvlJc w:val="left"/>
      <w:pPr>
        <w:ind w:left="6176" w:hanging="720"/>
      </w:pPr>
      <w:rPr>
        <w:rFonts w:hint="default"/>
        <w:lang w:val="en-US" w:eastAsia="en-US" w:bidi="ar-SA"/>
      </w:rPr>
    </w:lvl>
    <w:lvl w:ilvl="7">
      <w:start w:val="0"/>
      <w:numFmt w:val="bullet"/>
      <w:lvlText w:val="•"/>
      <w:lvlJc w:val="left"/>
      <w:pPr>
        <w:ind w:left="7012" w:hanging="720"/>
      </w:pPr>
      <w:rPr>
        <w:rFonts w:hint="default"/>
        <w:lang w:val="en-US" w:eastAsia="en-US" w:bidi="ar-SA"/>
      </w:rPr>
    </w:lvl>
    <w:lvl w:ilvl="8">
      <w:start w:val="0"/>
      <w:numFmt w:val="bullet"/>
      <w:lvlText w:val="•"/>
      <w:lvlJc w:val="left"/>
      <w:pPr>
        <w:ind w:left="7848" w:hanging="720"/>
      </w:pPr>
      <w:rPr>
        <w:rFonts w:hint="default"/>
        <w:lang w:val="en-US" w:eastAsia="en-US" w:bidi="ar-SA"/>
      </w:rPr>
    </w:lvl>
  </w:abstractNum>
  <w:abstractNum w:abstractNumId="4">
    <w:multiLevelType w:val="hybridMultilevel"/>
    <w:lvl w:ilvl="0">
      <w:start w:val="5"/>
      <w:numFmt w:val="decimal"/>
      <w:lvlText w:val="%1"/>
      <w:lvlJc w:val="left"/>
      <w:pPr>
        <w:ind w:left="1160" w:hanging="720"/>
        <w:jc w:val="left"/>
      </w:pPr>
      <w:rPr>
        <w:rFonts w:hint="default"/>
        <w:lang w:val="en-US" w:eastAsia="en-US" w:bidi="ar-SA"/>
      </w:rPr>
    </w:lvl>
    <w:lvl w:ilvl="1">
      <w:start w:val="1"/>
      <w:numFmt w:val="decimal"/>
      <w:lvlText w:val="%1.%2"/>
      <w:lvlJc w:val="left"/>
      <w:pPr>
        <w:ind w:left="11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1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064" w:hanging="720"/>
      </w:pPr>
      <w:rPr>
        <w:rFonts w:hint="default"/>
        <w:lang w:val="en-US" w:eastAsia="en-US" w:bidi="ar-SA"/>
      </w:rPr>
    </w:lvl>
    <w:lvl w:ilvl="4">
      <w:start w:val="0"/>
      <w:numFmt w:val="bullet"/>
      <w:lvlText w:val="•"/>
      <w:lvlJc w:val="left"/>
      <w:pPr>
        <w:ind w:left="3986" w:hanging="720"/>
      </w:pPr>
      <w:rPr>
        <w:rFonts w:hint="default"/>
        <w:lang w:val="en-US" w:eastAsia="en-US" w:bidi="ar-SA"/>
      </w:rPr>
    </w:lvl>
    <w:lvl w:ilvl="5">
      <w:start w:val="0"/>
      <w:numFmt w:val="bullet"/>
      <w:lvlText w:val="•"/>
      <w:lvlJc w:val="left"/>
      <w:pPr>
        <w:ind w:left="4908" w:hanging="720"/>
      </w:pPr>
      <w:rPr>
        <w:rFonts w:hint="default"/>
        <w:lang w:val="en-US" w:eastAsia="en-US" w:bidi="ar-SA"/>
      </w:rPr>
    </w:lvl>
    <w:lvl w:ilvl="6">
      <w:start w:val="0"/>
      <w:numFmt w:val="bullet"/>
      <w:lvlText w:val="•"/>
      <w:lvlJc w:val="left"/>
      <w:pPr>
        <w:ind w:left="5831" w:hanging="720"/>
      </w:pPr>
      <w:rPr>
        <w:rFonts w:hint="default"/>
        <w:lang w:val="en-US" w:eastAsia="en-US" w:bidi="ar-SA"/>
      </w:rPr>
    </w:lvl>
    <w:lvl w:ilvl="7">
      <w:start w:val="0"/>
      <w:numFmt w:val="bullet"/>
      <w:lvlText w:val="•"/>
      <w:lvlJc w:val="left"/>
      <w:pPr>
        <w:ind w:left="6753" w:hanging="720"/>
      </w:pPr>
      <w:rPr>
        <w:rFonts w:hint="default"/>
        <w:lang w:val="en-US" w:eastAsia="en-US" w:bidi="ar-SA"/>
      </w:rPr>
    </w:lvl>
    <w:lvl w:ilvl="8">
      <w:start w:val="0"/>
      <w:numFmt w:val="bullet"/>
      <w:lvlText w:val="•"/>
      <w:lvlJc w:val="left"/>
      <w:pPr>
        <w:ind w:left="7675" w:hanging="720"/>
      </w:pPr>
      <w:rPr>
        <w:rFonts w:hint="default"/>
        <w:lang w:val="en-US" w:eastAsia="en-US" w:bidi="ar-SA"/>
      </w:rPr>
    </w:lvl>
  </w:abstractNum>
  <w:abstractNum w:abstractNumId="3">
    <w:multiLevelType w:val="hybridMultilevel"/>
    <w:lvl w:ilvl="0">
      <w:start w:val="4"/>
      <w:numFmt w:val="decimal"/>
      <w:lvlText w:val="%1"/>
      <w:lvlJc w:val="left"/>
      <w:pPr>
        <w:ind w:left="1160" w:hanging="720"/>
        <w:jc w:val="left"/>
      </w:pPr>
      <w:rPr>
        <w:rFonts w:hint="default"/>
        <w:lang w:val="en-US" w:eastAsia="en-US" w:bidi="ar-SA"/>
      </w:rPr>
    </w:lvl>
    <w:lvl w:ilvl="1">
      <w:start w:val="1"/>
      <w:numFmt w:val="decimal"/>
      <w:lvlText w:val="%1.%2"/>
      <w:lvlJc w:val="left"/>
      <w:pPr>
        <w:ind w:left="11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160" w:hanging="720"/>
        <w:jc w:val="left"/>
      </w:pPr>
      <w:rPr>
        <w:rFonts w:hint="default"/>
        <w:spacing w:val="0"/>
        <w:w w:val="100"/>
        <w:lang w:val="en-US" w:eastAsia="en-US" w:bidi="ar-SA"/>
      </w:rPr>
    </w:lvl>
    <w:lvl w:ilvl="3">
      <w:start w:val="1"/>
      <w:numFmt w:val="decimal"/>
      <w:lvlText w:val="%1.%2.%3.%4"/>
      <w:lvlJc w:val="left"/>
      <w:pPr>
        <w:ind w:left="11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504" w:hanging="720"/>
      </w:pPr>
      <w:rPr>
        <w:rFonts w:hint="default"/>
        <w:lang w:val="en-US" w:eastAsia="en-US" w:bidi="ar-SA"/>
      </w:rPr>
    </w:lvl>
    <w:lvl w:ilvl="5">
      <w:start w:val="0"/>
      <w:numFmt w:val="bullet"/>
      <w:lvlText w:val="•"/>
      <w:lvlJc w:val="left"/>
      <w:pPr>
        <w:ind w:left="5340" w:hanging="720"/>
      </w:pPr>
      <w:rPr>
        <w:rFonts w:hint="default"/>
        <w:lang w:val="en-US" w:eastAsia="en-US" w:bidi="ar-SA"/>
      </w:rPr>
    </w:lvl>
    <w:lvl w:ilvl="6">
      <w:start w:val="0"/>
      <w:numFmt w:val="bullet"/>
      <w:lvlText w:val="•"/>
      <w:lvlJc w:val="left"/>
      <w:pPr>
        <w:ind w:left="6176" w:hanging="720"/>
      </w:pPr>
      <w:rPr>
        <w:rFonts w:hint="default"/>
        <w:lang w:val="en-US" w:eastAsia="en-US" w:bidi="ar-SA"/>
      </w:rPr>
    </w:lvl>
    <w:lvl w:ilvl="7">
      <w:start w:val="0"/>
      <w:numFmt w:val="bullet"/>
      <w:lvlText w:val="•"/>
      <w:lvlJc w:val="left"/>
      <w:pPr>
        <w:ind w:left="7012" w:hanging="720"/>
      </w:pPr>
      <w:rPr>
        <w:rFonts w:hint="default"/>
        <w:lang w:val="en-US" w:eastAsia="en-US" w:bidi="ar-SA"/>
      </w:rPr>
    </w:lvl>
    <w:lvl w:ilvl="8">
      <w:start w:val="0"/>
      <w:numFmt w:val="bullet"/>
      <w:lvlText w:val="•"/>
      <w:lvlJc w:val="left"/>
      <w:pPr>
        <w:ind w:left="7848" w:hanging="720"/>
      </w:pPr>
      <w:rPr>
        <w:rFonts w:hint="default"/>
        <w:lang w:val="en-US" w:eastAsia="en-US" w:bidi="ar-SA"/>
      </w:rPr>
    </w:lvl>
  </w:abstractNum>
  <w:abstractNum w:abstractNumId="2">
    <w:multiLevelType w:val="hybridMultilevel"/>
    <w:lvl w:ilvl="0">
      <w:start w:val="3"/>
      <w:numFmt w:val="decimal"/>
      <w:lvlText w:val="%1"/>
      <w:lvlJc w:val="left"/>
      <w:pPr>
        <w:ind w:left="1160" w:hanging="720"/>
        <w:jc w:val="left"/>
      </w:pPr>
      <w:rPr>
        <w:rFonts w:hint="default"/>
        <w:lang w:val="en-US" w:eastAsia="en-US" w:bidi="ar-SA"/>
      </w:rPr>
    </w:lvl>
    <w:lvl w:ilvl="1">
      <w:start w:val="1"/>
      <w:numFmt w:val="decimal"/>
      <w:lvlText w:val="%1.%2"/>
      <w:lvlJc w:val="left"/>
      <w:pPr>
        <w:ind w:left="11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1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668" w:hanging="720"/>
      </w:pPr>
      <w:rPr>
        <w:rFonts w:hint="default"/>
        <w:lang w:val="en-US" w:eastAsia="en-US" w:bidi="ar-SA"/>
      </w:rPr>
    </w:lvl>
    <w:lvl w:ilvl="4">
      <w:start w:val="0"/>
      <w:numFmt w:val="bullet"/>
      <w:lvlText w:val="•"/>
      <w:lvlJc w:val="left"/>
      <w:pPr>
        <w:ind w:left="4504" w:hanging="720"/>
      </w:pPr>
      <w:rPr>
        <w:rFonts w:hint="default"/>
        <w:lang w:val="en-US" w:eastAsia="en-US" w:bidi="ar-SA"/>
      </w:rPr>
    </w:lvl>
    <w:lvl w:ilvl="5">
      <w:start w:val="0"/>
      <w:numFmt w:val="bullet"/>
      <w:lvlText w:val="•"/>
      <w:lvlJc w:val="left"/>
      <w:pPr>
        <w:ind w:left="5340" w:hanging="720"/>
      </w:pPr>
      <w:rPr>
        <w:rFonts w:hint="default"/>
        <w:lang w:val="en-US" w:eastAsia="en-US" w:bidi="ar-SA"/>
      </w:rPr>
    </w:lvl>
    <w:lvl w:ilvl="6">
      <w:start w:val="0"/>
      <w:numFmt w:val="bullet"/>
      <w:lvlText w:val="•"/>
      <w:lvlJc w:val="left"/>
      <w:pPr>
        <w:ind w:left="6176" w:hanging="720"/>
      </w:pPr>
      <w:rPr>
        <w:rFonts w:hint="default"/>
        <w:lang w:val="en-US" w:eastAsia="en-US" w:bidi="ar-SA"/>
      </w:rPr>
    </w:lvl>
    <w:lvl w:ilvl="7">
      <w:start w:val="0"/>
      <w:numFmt w:val="bullet"/>
      <w:lvlText w:val="•"/>
      <w:lvlJc w:val="left"/>
      <w:pPr>
        <w:ind w:left="7012" w:hanging="720"/>
      </w:pPr>
      <w:rPr>
        <w:rFonts w:hint="default"/>
        <w:lang w:val="en-US" w:eastAsia="en-US" w:bidi="ar-SA"/>
      </w:rPr>
    </w:lvl>
    <w:lvl w:ilvl="8">
      <w:start w:val="0"/>
      <w:numFmt w:val="bullet"/>
      <w:lvlText w:val="•"/>
      <w:lvlJc w:val="left"/>
      <w:pPr>
        <w:ind w:left="7848" w:hanging="720"/>
      </w:pPr>
      <w:rPr>
        <w:rFonts w:hint="default"/>
        <w:lang w:val="en-US" w:eastAsia="en-US" w:bidi="ar-SA"/>
      </w:rPr>
    </w:lvl>
  </w:abstractNum>
  <w:abstractNum w:abstractNumId="1">
    <w:multiLevelType w:val="hybridMultilevel"/>
    <w:lvl w:ilvl="0">
      <w:start w:val="2"/>
      <w:numFmt w:val="decimal"/>
      <w:lvlText w:val="%1"/>
      <w:lvlJc w:val="left"/>
      <w:pPr>
        <w:ind w:left="1160" w:hanging="720"/>
        <w:jc w:val="left"/>
      </w:pPr>
      <w:rPr>
        <w:rFonts w:hint="default"/>
        <w:lang w:val="en-US" w:eastAsia="en-US" w:bidi="ar-SA"/>
      </w:rPr>
    </w:lvl>
    <w:lvl w:ilvl="1">
      <w:start w:val="1"/>
      <w:numFmt w:val="decimal"/>
      <w:lvlText w:val="%1.%2"/>
      <w:lvlJc w:val="left"/>
      <w:pPr>
        <w:ind w:left="11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1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668" w:hanging="720"/>
      </w:pPr>
      <w:rPr>
        <w:rFonts w:hint="default"/>
        <w:lang w:val="en-US" w:eastAsia="en-US" w:bidi="ar-SA"/>
      </w:rPr>
    </w:lvl>
    <w:lvl w:ilvl="4">
      <w:start w:val="0"/>
      <w:numFmt w:val="bullet"/>
      <w:lvlText w:val="•"/>
      <w:lvlJc w:val="left"/>
      <w:pPr>
        <w:ind w:left="4504" w:hanging="720"/>
      </w:pPr>
      <w:rPr>
        <w:rFonts w:hint="default"/>
        <w:lang w:val="en-US" w:eastAsia="en-US" w:bidi="ar-SA"/>
      </w:rPr>
    </w:lvl>
    <w:lvl w:ilvl="5">
      <w:start w:val="0"/>
      <w:numFmt w:val="bullet"/>
      <w:lvlText w:val="•"/>
      <w:lvlJc w:val="left"/>
      <w:pPr>
        <w:ind w:left="5340" w:hanging="720"/>
      </w:pPr>
      <w:rPr>
        <w:rFonts w:hint="default"/>
        <w:lang w:val="en-US" w:eastAsia="en-US" w:bidi="ar-SA"/>
      </w:rPr>
    </w:lvl>
    <w:lvl w:ilvl="6">
      <w:start w:val="0"/>
      <w:numFmt w:val="bullet"/>
      <w:lvlText w:val="•"/>
      <w:lvlJc w:val="left"/>
      <w:pPr>
        <w:ind w:left="6176" w:hanging="720"/>
      </w:pPr>
      <w:rPr>
        <w:rFonts w:hint="default"/>
        <w:lang w:val="en-US" w:eastAsia="en-US" w:bidi="ar-SA"/>
      </w:rPr>
    </w:lvl>
    <w:lvl w:ilvl="7">
      <w:start w:val="0"/>
      <w:numFmt w:val="bullet"/>
      <w:lvlText w:val="•"/>
      <w:lvlJc w:val="left"/>
      <w:pPr>
        <w:ind w:left="7012" w:hanging="720"/>
      </w:pPr>
      <w:rPr>
        <w:rFonts w:hint="default"/>
        <w:lang w:val="en-US" w:eastAsia="en-US" w:bidi="ar-SA"/>
      </w:rPr>
    </w:lvl>
    <w:lvl w:ilvl="8">
      <w:start w:val="0"/>
      <w:numFmt w:val="bullet"/>
      <w:lvlText w:val="•"/>
      <w:lvlJc w:val="left"/>
      <w:pPr>
        <w:ind w:left="7848" w:hanging="720"/>
      </w:pPr>
      <w:rPr>
        <w:rFonts w:hint="default"/>
        <w:lang w:val="en-US" w:eastAsia="en-US" w:bidi="ar-SA"/>
      </w:rPr>
    </w:lvl>
  </w:abstractNum>
  <w:abstractNum w:abstractNumId="0">
    <w:multiLevelType w:val="hybridMultilevel"/>
    <w:lvl w:ilvl="0">
      <w:start w:val="1"/>
      <w:numFmt w:val="decimal"/>
      <w:lvlText w:val="%1"/>
      <w:lvlJc w:val="left"/>
      <w:pPr>
        <w:ind w:left="1160" w:hanging="720"/>
        <w:jc w:val="left"/>
      </w:pPr>
      <w:rPr>
        <w:rFonts w:hint="default"/>
        <w:lang w:val="en-US" w:eastAsia="en-US" w:bidi="ar-SA"/>
      </w:rPr>
    </w:lvl>
    <w:lvl w:ilvl="1">
      <w:start w:val="1"/>
      <w:numFmt w:val="decimal"/>
      <w:lvlText w:val="%1.%2"/>
      <w:lvlJc w:val="left"/>
      <w:pPr>
        <w:ind w:left="11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832" w:hanging="720"/>
      </w:pPr>
      <w:rPr>
        <w:rFonts w:hint="default"/>
        <w:lang w:val="en-US" w:eastAsia="en-US" w:bidi="ar-SA"/>
      </w:rPr>
    </w:lvl>
    <w:lvl w:ilvl="3">
      <w:start w:val="0"/>
      <w:numFmt w:val="bullet"/>
      <w:lvlText w:val="•"/>
      <w:lvlJc w:val="left"/>
      <w:pPr>
        <w:ind w:left="3668" w:hanging="720"/>
      </w:pPr>
      <w:rPr>
        <w:rFonts w:hint="default"/>
        <w:lang w:val="en-US" w:eastAsia="en-US" w:bidi="ar-SA"/>
      </w:rPr>
    </w:lvl>
    <w:lvl w:ilvl="4">
      <w:start w:val="0"/>
      <w:numFmt w:val="bullet"/>
      <w:lvlText w:val="•"/>
      <w:lvlJc w:val="left"/>
      <w:pPr>
        <w:ind w:left="4504" w:hanging="720"/>
      </w:pPr>
      <w:rPr>
        <w:rFonts w:hint="default"/>
        <w:lang w:val="en-US" w:eastAsia="en-US" w:bidi="ar-SA"/>
      </w:rPr>
    </w:lvl>
    <w:lvl w:ilvl="5">
      <w:start w:val="0"/>
      <w:numFmt w:val="bullet"/>
      <w:lvlText w:val="•"/>
      <w:lvlJc w:val="left"/>
      <w:pPr>
        <w:ind w:left="5340" w:hanging="720"/>
      </w:pPr>
      <w:rPr>
        <w:rFonts w:hint="default"/>
        <w:lang w:val="en-US" w:eastAsia="en-US" w:bidi="ar-SA"/>
      </w:rPr>
    </w:lvl>
    <w:lvl w:ilvl="6">
      <w:start w:val="0"/>
      <w:numFmt w:val="bullet"/>
      <w:lvlText w:val="•"/>
      <w:lvlJc w:val="left"/>
      <w:pPr>
        <w:ind w:left="6176" w:hanging="720"/>
      </w:pPr>
      <w:rPr>
        <w:rFonts w:hint="default"/>
        <w:lang w:val="en-US" w:eastAsia="en-US" w:bidi="ar-SA"/>
      </w:rPr>
    </w:lvl>
    <w:lvl w:ilvl="7">
      <w:start w:val="0"/>
      <w:numFmt w:val="bullet"/>
      <w:lvlText w:val="•"/>
      <w:lvlJc w:val="left"/>
      <w:pPr>
        <w:ind w:left="7012" w:hanging="720"/>
      </w:pPr>
      <w:rPr>
        <w:rFonts w:hint="default"/>
        <w:lang w:val="en-US" w:eastAsia="en-US" w:bidi="ar-SA"/>
      </w:rPr>
    </w:lvl>
    <w:lvl w:ilvl="8">
      <w:start w:val="0"/>
      <w:numFmt w:val="bullet"/>
      <w:lvlText w:val="•"/>
      <w:lvlJc w:val="left"/>
      <w:pPr>
        <w:ind w:left="7848" w:hanging="720"/>
      </w:pPr>
      <w:rPr>
        <w:rFonts w:hint="default"/>
        <w:lang w:val="en-US" w:eastAsia="en-US" w:bidi="ar-SA"/>
      </w:rPr>
    </w:lvl>
  </w:abstract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76"/>
      <w:ind w:left="1160" w:hanging="720"/>
    </w:pPr>
    <w:rPr>
      <w:rFonts w:ascii="Times New Roman" w:hAnsi="Times New Roman" w:eastAsia="Times New Roman" w:cs="Times New Roman"/>
      <w:sz w:val="24"/>
      <w:szCs w:val="24"/>
      <w:lang w:val="en-US" w:eastAsia="en-US" w:bidi="ar-SA"/>
    </w:rPr>
  </w:style>
  <w:style w:styleId="TOC2" w:type="paragraph">
    <w:name w:val="TOC 2"/>
    <w:basedOn w:val="Normal"/>
    <w:uiPriority w:val="1"/>
    <w:qFormat/>
    <w:pPr>
      <w:ind w:left="1160" w:hanging="72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276"/>
      <w:ind w:left="1160" w:right="917" w:hanging="720"/>
    </w:pPr>
    <w:rPr>
      <w:rFonts w:ascii="Times New Roman" w:hAnsi="Times New Roman" w:eastAsia="Times New Roman" w:cs="Times New Roman"/>
      <w:i/>
      <w:iCs/>
      <w:sz w:val="24"/>
      <w:szCs w:val="24"/>
      <w:lang w:val="en-US" w:eastAsia="en-US" w:bidi="ar-SA"/>
    </w:rPr>
  </w:style>
  <w:style w:styleId="TOC4" w:type="paragraph">
    <w:name w:val="TOC 4"/>
    <w:basedOn w:val="Normal"/>
    <w:uiPriority w:val="1"/>
    <w:qFormat/>
    <w:pPr>
      <w:ind w:left="1160" w:hanging="720"/>
    </w:pPr>
    <w:rPr>
      <w:rFonts w:ascii="Times New Roman" w:hAnsi="Times New Roman" w:eastAsia="Times New Roman" w:cs="Times New Roman"/>
      <w:b/>
      <w:bCs/>
      <w:i/>
      <w:iCs/>
      <w:lang w:val="en-US" w:eastAsia="en-US" w:bidi="ar-SA"/>
    </w:rPr>
  </w:style>
  <w:style w:styleId="TOC5" w:type="paragraph">
    <w:name w:val="TOC 5"/>
    <w:basedOn w:val="Normal"/>
    <w:uiPriority w:val="1"/>
    <w:qFormat/>
    <w:pPr>
      <w:ind w:left="500" w:hanging="720"/>
    </w:pPr>
    <w:rPr>
      <w:rFonts w:ascii="Times New Roman" w:hAnsi="Times New Roman" w:eastAsia="Times New Roman" w:cs="Times New Roman"/>
      <w:sz w:val="24"/>
      <w:szCs w:val="24"/>
      <w:lang w:val="en-US" w:eastAsia="en-US" w:bidi="ar-SA"/>
    </w:rPr>
  </w:style>
  <w:style w:styleId="TOC6" w:type="paragraph">
    <w:name w:val="TOC 6"/>
    <w:basedOn w:val="Normal"/>
    <w:uiPriority w:val="1"/>
    <w:qFormat/>
    <w:pPr>
      <w:ind w:left="1160"/>
    </w:pPr>
    <w:rPr>
      <w:rFonts w:ascii="Times New Roman" w:hAnsi="Times New Roman" w:eastAsia="Times New Roman" w:cs="Times New Roman"/>
      <w:sz w:val="24"/>
      <w:szCs w:val="24"/>
      <w:lang w:val="en-US" w:eastAsia="en-US" w:bidi="ar-SA"/>
    </w:rPr>
  </w:style>
  <w:style w:styleId="TOC7" w:type="paragraph">
    <w:name w:val="TOC 7"/>
    <w:basedOn w:val="Normal"/>
    <w:uiPriority w:val="1"/>
    <w:qFormat/>
    <w:pPr>
      <w:ind w:left="1160"/>
    </w:pPr>
    <w:rPr>
      <w:rFonts w:ascii="Times New Roman" w:hAnsi="Times New Roman" w:eastAsia="Times New Roman" w:cs="Times New Roman"/>
      <w:i/>
      <w:iCs/>
      <w:sz w:val="24"/>
      <w:szCs w:val="24"/>
      <w:lang w:val="en-US" w:eastAsia="en-US" w:bidi="ar-SA"/>
    </w:rPr>
  </w:style>
  <w:style w:styleId="TOC8" w:type="paragraph">
    <w:name w:val="TOC 8"/>
    <w:basedOn w:val="Normal"/>
    <w:uiPriority w:val="1"/>
    <w:qFormat/>
    <w:pPr>
      <w:spacing w:line="274" w:lineRule="exact"/>
      <w:ind w:left="3501"/>
    </w:pPr>
    <w:rPr>
      <w:rFonts w:ascii="Times New Roman" w:hAnsi="Times New Roman" w:eastAsia="Times New Roman" w:cs="Times New Roman"/>
      <w:b/>
      <w:bCs/>
      <w:sz w:val="24"/>
      <w:szCs w:val="24"/>
      <w:lang w:val="en-US" w:eastAsia="en-US" w:bidi="ar-SA"/>
    </w:rPr>
  </w:style>
  <w:style w:styleId="TOC9" w:type="paragraph">
    <w:name w:val="TOC 9"/>
    <w:basedOn w:val="Normal"/>
    <w:uiPriority w:val="1"/>
    <w:qFormat/>
    <w:pPr>
      <w:spacing w:before="281" w:line="274" w:lineRule="exact"/>
      <w:ind w:left="3681"/>
    </w:pPr>
    <w:rPr>
      <w:rFonts w:ascii="Times New Roman" w:hAnsi="Times New Roman" w:eastAsia="Times New Roman" w:cs="Times New Roman"/>
      <w:b/>
      <w:bCs/>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2"/>
      <w:ind w:left="660"/>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1160" w:hanging="720"/>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spacing w:before="5"/>
      <w:ind w:left="1160" w:hanging="720"/>
      <w:jc w:val="both"/>
      <w:outlineLvl w:val="3"/>
    </w:pPr>
    <w:rPr>
      <w:rFonts w:ascii="Times New Roman" w:hAnsi="Times New Roman" w:eastAsia="Times New Roman" w:cs="Times New Roman"/>
      <w:b/>
      <w:bCs/>
      <w:sz w:val="24"/>
      <w:szCs w:val="24"/>
      <w:lang w:val="en-US" w:eastAsia="en-US" w:bidi="ar-SA"/>
    </w:rPr>
  </w:style>
  <w:style w:styleId="Heading4" w:type="paragraph">
    <w:name w:val="Heading 4"/>
    <w:basedOn w:val="Normal"/>
    <w:uiPriority w:val="1"/>
    <w:qFormat/>
    <w:pPr>
      <w:spacing w:before="2"/>
      <w:ind w:left="1160"/>
      <w:outlineLvl w:val="4"/>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ind w:left="1160"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 Id="rId11" Type="http://schemas.openxmlformats.org/officeDocument/2006/relationships/hyperlink" Target="http://en.wikipedia.org/wiki/Protist" TargetMode="External"/><Relationship Id="rId12" Type="http://schemas.openxmlformats.org/officeDocument/2006/relationships/hyperlink" Target="http://en.wikipedia.org/wiki/Chlorophyta" TargetMode="External"/><Relationship Id="rId13" Type="http://schemas.openxmlformats.org/officeDocument/2006/relationships/hyperlink" Target="http://en.wikipedia.org/wiki/Trebouxiophyceae" TargetMode="External"/><Relationship Id="rId14" Type="http://schemas.openxmlformats.org/officeDocument/2006/relationships/hyperlink" Target="http://en.wikipedia.org/wiki/Chlorellales" TargetMode="External"/><Relationship Id="rId15" Type="http://schemas.openxmlformats.org/officeDocument/2006/relationships/hyperlink" Target="http://en.wikipedia.org/wiki/Chlorellaceae" TargetMode="External"/><Relationship Id="rId16" Type="http://schemas.openxmlformats.org/officeDocument/2006/relationships/image" Target="media/image5.jpeg"/><Relationship Id="rId17" Type="http://schemas.openxmlformats.org/officeDocument/2006/relationships/header" Target="header3.xml"/><Relationship Id="rId18" Type="http://schemas.openxmlformats.org/officeDocument/2006/relationships/image" Target="media/image6.jpeg"/><Relationship Id="rId19" Type="http://schemas.openxmlformats.org/officeDocument/2006/relationships/header" Target="header4.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header" Target="header5.xml"/><Relationship Id="rId37" Type="http://schemas.openxmlformats.org/officeDocument/2006/relationships/header" Target="header6.xml"/><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jpe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jpeg"/><Relationship Id="rId50" Type="http://schemas.openxmlformats.org/officeDocument/2006/relationships/image" Target="media/image35.jpe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image" Target="media/image42.png"/><Relationship Id="rId58" Type="http://schemas.openxmlformats.org/officeDocument/2006/relationships/image" Target="media/image43.png"/><Relationship Id="rId59" Type="http://schemas.openxmlformats.org/officeDocument/2006/relationships/header" Target="header7.xml"/><Relationship Id="rId60" Type="http://schemas.openxmlformats.org/officeDocument/2006/relationships/header" Target="header8.xml"/><Relationship Id="rId61" Type="http://schemas.openxmlformats.org/officeDocument/2006/relationships/image" Target="media/image44.jpeg"/><Relationship Id="rId62" Type="http://schemas.openxmlformats.org/officeDocument/2006/relationships/image" Target="media/image45.png"/><Relationship Id="rId63" Type="http://schemas.openxmlformats.org/officeDocument/2006/relationships/image" Target="media/image46.png"/><Relationship Id="rId64" Type="http://schemas.openxmlformats.org/officeDocument/2006/relationships/image" Target="media/image47.png"/><Relationship Id="rId65" Type="http://schemas.openxmlformats.org/officeDocument/2006/relationships/image" Target="media/image48.png"/><Relationship Id="rId66" Type="http://schemas.openxmlformats.org/officeDocument/2006/relationships/header" Target="header9.xml"/><Relationship Id="rId67" Type="http://schemas.openxmlformats.org/officeDocument/2006/relationships/header" Target="header10.xml"/><Relationship Id="rId68" Type="http://schemas.openxmlformats.org/officeDocument/2006/relationships/hyperlink" Target="http://www.advancedaquarists.com/index.htm" TargetMode="External"/><Relationship Id="rId69" Type="http://schemas.openxmlformats.org/officeDocument/2006/relationships/hyperlink" Target="http://www.bcn.boulder.co.us/basin/natural/wqterms.html" TargetMode="External"/><Relationship Id="rId70" Type="http://schemas.openxmlformats.org/officeDocument/2006/relationships/hyperlink" Target="http://www.europeanjournalofscientificresearch.com/" TargetMode="External"/><Relationship Id="rId71" Type="http://schemas.openxmlformats.org/officeDocument/2006/relationships/hyperlink" Target="mailto:okunseborsa@yahoo.com" TargetMode="External"/><Relationship Id="rId72" Type="http://schemas.openxmlformats.org/officeDocument/2006/relationships/image" Target="media/image49.jpeg"/><Relationship Id="rId73" Type="http://schemas.openxmlformats.org/officeDocument/2006/relationships/hyperlink" Target="http://www.roavs.com/" TargetMode="External"/><Relationship Id="rId74" Type="http://schemas.openxmlformats.org/officeDocument/2006/relationships/hyperlink" Target="http://www.ijsat.com/" TargetMode="External"/><Relationship Id="rId7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2023-11-04T16:59:05Z</dcterms:created>
  <dcterms:modified xsi:type="dcterms:W3CDTF">2023-11-04T16:59:05Z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2014-10-24T00:00:00Z</vt:filetime>
  </property>
  <property fmtid="{D5CDD505-2E9C-101B-9397-08002B2CF9AE}" pid="3" name="Creator">
    <vt:lpwstr>Microsoft® Office Word 2007</vt:lpwstr>
  </property>
  <property fmtid="{D5CDD505-2E9C-101B-9397-08002B2CF9AE}" pid="4" name="LastSaved">
    <vt:filetime>2023-11-04T00:00:00Z</vt:filetime>
  </property>
  <property fmtid="{D5CDD505-2E9C-101B-9397-08002B2CF9AE}" pid="5" name="Producer">
    <vt:lpwstr>Microsoft® Office Word 2007</vt:lpwstr>
  </property>
</Properties>
</file>