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/>
        <w:ind w:left="312" w:right="224"/>
        <w:jc w:val="center"/>
      </w:pPr>
      <w:r>
        <w:rPr/>
        <w:t>COMPOSTING OF TANNERY WASTE WITH SAWDUST FOR PRODUCTION</w:t>
      </w:r>
      <w:r>
        <w:rPr>
          <w:spacing w:val="-57"/>
        </w:rPr>
        <w:t> </w:t>
      </w:r>
      <w:r>
        <w:rPr/>
        <w:t>OF</w:t>
      </w:r>
      <w:r>
        <w:rPr>
          <w:spacing w:val="-4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MANURE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before="0"/>
        <w:ind w:left="1012" w:right="922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pStyle w:val="Heading1"/>
        <w:spacing w:line="451" w:lineRule="auto" w:before="0"/>
        <w:ind w:left="3310" w:right="3221" w:hanging="1"/>
        <w:jc w:val="center"/>
      </w:pPr>
      <w:r>
        <w:rPr/>
        <w:t>AHMADU USMAN</w:t>
      </w:r>
      <w:r>
        <w:rPr>
          <w:spacing w:val="1"/>
        </w:rPr>
        <w:t> </w:t>
      </w:r>
      <w:r>
        <w:rPr/>
        <w:t>MTECH/SLS/2017/6845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76" w:lineRule="auto" w:before="193"/>
        <w:ind w:left="422" w:right="332" w:hanging="5"/>
        <w:jc w:val="center"/>
        <w:rPr>
          <w:b/>
          <w:sz w:val="24"/>
        </w:rPr>
      </w:pPr>
      <w:r>
        <w:rPr>
          <w:b/>
          <w:sz w:val="24"/>
        </w:rPr>
        <w:t>A THESIS SUBMITTED TO THE SCHOOL OF POSTGRADUATE SCHOOL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FEDERAL UNIVERSITY OF TECHNOLOGY, MINNA, NIGERIA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PARTIAL FULFILMENT OF THE REQUIREMENTS FOR THE AWARD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DEGREE OF MASTER OF TECHNOLOGY (M.TECH) IN MICROBIOLOGY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(ENVIRONMENTAL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MICROBIOLOGY)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spacing w:before="0"/>
        <w:ind w:left="1012" w:right="926"/>
        <w:jc w:val="center"/>
      </w:pPr>
      <w:r>
        <w:rPr/>
        <w:t>AUGUST,</w:t>
      </w:r>
      <w:r>
        <w:rPr>
          <w:spacing w:val="-1"/>
        </w:rPr>
        <w:t> </w:t>
      </w:r>
      <w:r>
        <w:rPr/>
        <w:t>2021</w:t>
      </w:r>
    </w:p>
    <w:p>
      <w:pPr>
        <w:spacing w:after="0"/>
        <w:jc w:val="center"/>
        <w:sectPr>
          <w:footerReference w:type="default" r:id="rId5"/>
          <w:type w:val="continuous"/>
          <w:pgSz w:w="11910" w:h="16840"/>
          <w:pgMar w:footer="1996" w:top="1580" w:bottom="2180" w:left="1680" w:right="120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90"/>
        <w:ind w:left="1012" w:right="924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before="232"/>
        <w:ind w:left="305" w:right="211"/>
        <w:jc w:val="both"/>
      </w:pPr>
      <w:r>
        <w:rPr/>
        <w:t>The utilisation of tannery waste (TW) in combination with sawdust (SD) as compost</w:t>
      </w:r>
      <w:r>
        <w:rPr>
          <w:spacing w:val="1"/>
        </w:rPr>
        <w:t> </w:t>
      </w:r>
      <w:r>
        <w:rPr/>
        <w:t>manure for agricultural use was studied. The two wastes samples were collected and</w:t>
      </w:r>
      <w:r>
        <w:rPr>
          <w:spacing w:val="1"/>
        </w:rPr>
        <w:t> </w:t>
      </w:r>
      <w:r>
        <w:rPr/>
        <w:t>mixed in the ratios (TW/SD) 1:1, 1:5, 5:1, 1:10 and 10:1, respectively. Composting bin</w:t>
      </w:r>
      <w:r>
        <w:rPr>
          <w:spacing w:val="1"/>
        </w:rPr>
        <w:t> </w:t>
      </w:r>
      <w:r>
        <w:rPr/>
        <w:t>was used during the process. The composting was done for 6 weeks under aerobic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turning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aeration.</w:t>
      </w:r>
      <w:r>
        <w:rPr>
          <w:spacing w:val="1"/>
        </w:rPr>
        <w:t> </w:t>
      </w:r>
      <w:r>
        <w:rPr/>
        <w:t>Microbiological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physicochemical parameters of the samples (tannery waste and sawdust), experimental</w:t>
      </w:r>
      <w:r>
        <w:rPr>
          <w:spacing w:val="1"/>
        </w:rPr>
        <w:t> </w:t>
      </w:r>
      <w:r>
        <w:rPr/>
        <w:t>soil (SL), as well as the finished compost were determined using standard methods. The</w:t>
      </w:r>
      <w:r>
        <w:rPr>
          <w:spacing w:val="1"/>
        </w:rPr>
        <w:t> </w:t>
      </w:r>
      <w:r>
        <w:rPr/>
        <w:t>microorganisms isolated from the wastes (TW, SD and SL) were species of </w:t>
      </w:r>
      <w:r>
        <w:rPr>
          <w:i/>
        </w:rPr>
        <w:t>Bacillus</w:t>
      </w:r>
      <w:r>
        <w:rPr/>
        <w:t>,</w:t>
      </w:r>
      <w:r>
        <w:rPr>
          <w:spacing w:val="1"/>
        </w:rPr>
        <w:t> </w:t>
      </w:r>
      <w:r>
        <w:rPr>
          <w:i/>
        </w:rPr>
        <w:t>Escherichia</w:t>
      </w:r>
      <w:r>
        <w:rPr/>
        <w:t>,</w:t>
      </w:r>
      <w:r>
        <w:rPr>
          <w:spacing w:val="1"/>
        </w:rPr>
        <w:t> </w:t>
      </w:r>
      <w:r>
        <w:rPr>
          <w:i/>
        </w:rPr>
        <w:t>Micrococcus</w:t>
      </w:r>
      <w:r>
        <w:rPr/>
        <w:t>,</w:t>
      </w:r>
      <w:r>
        <w:rPr>
          <w:spacing w:val="1"/>
        </w:rPr>
        <w:t> </w:t>
      </w:r>
      <w:r>
        <w:rPr>
          <w:i/>
        </w:rPr>
        <w:t>Proteus</w:t>
      </w:r>
      <w:r>
        <w:rPr/>
        <w:t>,</w:t>
      </w:r>
      <w:r>
        <w:rPr>
          <w:spacing w:val="1"/>
        </w:rPr>
        <w:t> </w:t>
      </w:r>
      <w:r>
        <w:rPr>
          <w:i/>
        </w:rPr>
        <w:t>Pseudomonas</w:t>
      </w:r>
      <w:r>
        <w:rPr/>
        <w:t>,</w:t>
      </w:r>
      <w:r>
        <w:rPr>
          <w:spacing w:val="1"/>
        </w:rPr>
        <w:t> </w:t>
      </w:r>
      <w:r>
        <w:rPr>
          <w:i/>
        </w:rPr>
        <w:t>Streptococcus</w:t>
      </w:r>
      <w:r>
        <w:rPr/>
        <w:t>,</w:t>
      </w:r>
      <w:r>
        <w:rPr>
          <w:spacing w:val="1"/>
        </w:rPr>
        <w:t> </w:t>
      </w:r>
      <w:r>
        <w:rPr>
          <w:i/>
        </w:rPr>
        <w:t>Staphylococcus</w:t>
      </w:r>
      <w:r>
        <w:rPr>
          <w:i/>
          <w:spacing w:val="-57"/>
        </w:rPr>
        <w:t> </w:t>
      </w:r>
      <w:r>
        <w:rPr/>
        <w:t>(bacteria) </w:t>
      </w:r>
      <w:r>
        <w:rPr>
          <w:i/>
        </w:rPr>
        <w:t>Aspergillus</w:t>
      </w:r>
      <w:r>
        <w:rPr/>
        <w:t>, </w:t>
      </w:r>
      <w:r>
        <w:rPr>
          <w:i/>
        </w:rPr>
        <w:t>Mucor</w:t>
      </w:r>
      <w:r>
        <w:rPr/>
        <w:t>, </w:t>
      </w:r>
      <w:r>
        <w:rPr>
          <w:i/>
        </w:rPr>
        <w:t>Tricophyton</w:t>
      </w:r>
      <w:r>
        <w:rPr/>
        <w:t>, </w:t>
      </w:r>
      <w:r>
        <w:rPr>
          <w:i/>
        </w:rPr>
        <w:t>Rhizopus</w:t>
      </w:r>
      <w:r>
        <w:rPr/>
        <w:t>, </w:t>
      </w:r>
      <w:r>
        <w:rPr>
          <w:i/>
        </w:rPr>
        <w:t>Penicillium</w:t>
      </w:r>
      <w:r>
        <w:rPr/>
        <w:t>, </w:t>
      </w:r>
      <w:r>
        <w:rPr>
          <w:i/>
        </w:rPr>
        <w:t>Fusarium</w:t>
      </w:r>
      <w:r>
        <w:rPr/>
        <w:t>, </w:t>
      </w:r>
      <w:r>
        <w:rPr>
          <w:i/>
        </w:rPr>
        <w:t>Candida</w:t>
      </w:r>
      <w:r>
        <w:rPr>
          <w:i/>
          <w:spacing w:val="1"/>
        </w:rPr>
        <w:t> </w:t>
      </w:r>
      <w:r>
        <w:rPr/>
        <w:t>and </w:t>
      </w:r>
      <w:r>
        <w:rPr>
          <w:i/>
        </w:rPr>
        <w:t>Saccharomyces </w:t>
      </w:r>
      <w:r>
        <w:rPr/>
        <w:t>(fungi). The resultant compost was obtained 42 days after being</w:t>
      </w:r>
      <w:r>
        <w:rPr>
          <w:spacing w:val="1"/>
        </w:rPr>
        <w:t> </w:t>
      </w:r>
      <w:r>
        <w:rPr/>
        <w:t>composted; it was odourless, stable and had earthly smell. The pH of the matured</w:t>
      </w:r>
      <w:r>
        <w:rPr>
          <w:spacing w:val="1"/>
        </w:rPr>
        <w:t> </w:t>
      </w:r>
      <w:r>
        <w:rPr/>
        <w:t>compost</w:t>
      </w:r>
      <w:r>
        <w:rPr>
          <w:spacing w:val="18"/>
        </w:rPr>
        <w:t> </w:t>
      </w:r>
      <w:r>
        <w:rPr/>
        <w:t>ranged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7.30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8.05</w:t>
      </w:r>
      <w:r>
        <w:rPr>
          <w:spacing w:val="17"/>
        </w:rPr>
        <w:t> </w:t>
      </w:r>
      <w:r>
        <w:rPr/>
        <w:t>(moderately</w:t>
      </w:r>
      <w:r>
        <w:rPr>
          <w:spacing w:val="15"/>
        </w:rPr>
        <w:t> </w:t>
      </w:r>
      <w:r>
        <w:rPr/>
        <w:t>alkaline),</w:t>
      </w:r>
      <w:r>
        <w:rPr>
          <w:spacing w:val="17"/>
        </w:rPr>
        <w:t> </w:t>
      </w:r>
      <w:r>
        <w:rPr/>
        <w:t>total</w:t>
      </w:r>
      <w:r>
        <w:rPr>
          <w:spacing w:val="18"/>
        </w:rPr>
        <w:t> </w:t>
      </w:r>
      <w:r>
        <w:rPr/>
        <w:t>organic</w:t>
      </w:r>
      <w:r>
        <w:rPr>
          <w:spacing w:val="17"/>
        </w:rPr>
        <w:t> </w:t>
      </w:r>
      <w:r>
        <w:rPr/>
        <w:t>carbon</w:t>
      </w:r>
      <w:r>
        <w:rPr>
          <w:spacing w:val="17"/>
        </w:rPr>
        <w:t> </w:t>
      </w:r>
      <w:r>
        <w:rPr/>
        <w:t>(14.84%</w:t>
      </w:r>
      <w:r>
        <w:rPr>
          <w:spacing w:val="-58"/>
        </w:rPr>
        <w:t> </w:t>
      </w:r>
      <w:r>
        <w:rPr/>
        <w:t>to 24.33%), carbon to nitrogen ratio ranged from 10.96 to 31.46, phosphorus content</w:t>
      </w:r>
      <w:r>
        <w:rPr>
          <w:spacing w:val="1"/>
        </w:rPr>
        <w:t> </w:t>
      </w:r>
      <w:r>
        <w:rPr/>
        <w:t>(2.55 to 3.48%), potassium content (0.961 to 2.912%) and heavy metals such as (Cr, Pb,</w:t>
      </w:r>
      <w:r>
        <w:rPr>
          <w:spacing w:val="-57"/>
        </w:rPr>
        <w:t> </w:t>
      </w:r>
      <w:r>
        <w:rPr/>
        <w:t>Cd, Zn, Hg, Fe, Mg) were within the permissible limits for matured quality compost.</w:t>
      </w:r>
      <w:r>
        <w:rPr>
          <w:spacing w:val="1"/>
        </w:rPr>
        <w:t> </w:t>
      </w:r>
      <w:r>
        <w:rPr/>
        <w:t>The germination index (emergence) was significantly high (p&lt;0.05) in all treatments</w:t>
      </w:r>
      <w:r>
        <w:rPr>
          <w:spacing w:val="1"/>
        </w:rPr>
        <w:t> </w:t>
      </w:r>
      <w:r>
        <w:rPr/>
        <w:t>including the control. The resultant compost was used to assess the growth parameters</w:t>
      </w:r>
      <w:r>
        <w:rPr>
          <w:spacing w:val="1"/>
        </w:rPr>
        <w:t> </w:t>
      </w:r>
      <w:r>
        <w:rPr/>
        <w:t>(leaves, height and stem girth) and yield performances of maize plants. Maize plants</w:t>
      </w:r>
      <w:r>
        <w:rPr>
          <w:spacing w:val="1"/>
        </w:rPr>
        <w:t> </w:t>
      </w:r>
      <w:r>
        <w:rPr/>
        <w:t>treated with compost (TW/SD 1:1), supported good growth pattern as well as seed</w:t>
      </w:r>
      <w:r>
        <w:rPr>
          <w:spacing w:val="1"/>
        </w:rPr>
        <w:t> </w:t>
      </w:r>
      <w:r>
        <w:rPr/>
        <w:t>formation, while maize plants treated with compost (TW/SD 1:10) had poorest response</w:t>
      </w:r>
      <w:r>
        <w:rPr>
          <w:spacing w:val="-57"/>
        </w:rPr>
        <w:t> </w:t>
      </w:r>
      <w:r>
        <w:rPr/>
        <w:t>which resulted in stunted growth with smaller leaf sizes as well as narrowest stem girth.</w:t>
      </w:r>
      <w:r>
        <w:rPr>
          <w:spacing w:val="1"/>
        </w:rPr>
        <w:t> </w:t>
      </w:r>
      <w:r>
        <w:rPr/>
        <w:t>Compost</w:t>
      </w:r>
      <w:r>
        <w:rPr>
          <w:spacing w:val="1"/>
        </w:rPr>
        <w:t> </w:t>
      </w:r>
      <w:r>
        <w:rPr/>
        <w:t>(TW/SD</w:t>
      </w:r>
      <w:r>
        <w:rPr>
          <w:spacing w:val="1"/>
        </w:rPr>
        <w:t> </w:t>
      </w:r>
      <w:r>
        <w:rPr/>
        <w:t>10:1)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significant increase in height, stem girth and leaf length (with extensive leaf sizes and</w:t>
      </w:r>
      <w:r>
        <w:rPr>
          <w:spacing w:val="1"/>
        </w:rPr>
        <w:t> </w:t>
      </w:r>
      <w:r>
        <w:rPr/>
        <w:t>greenish). This suggests that the nutrient content of the compost (TW/SD 10:1) was</w:t>
      </w:r>
      <w:r>
        <w:rPr>
          <w:spacing w:val="1"/>
        </w:rPr>
        <w:t> </w:t>
      </w:r>
      <w:r>
        <w:rPr/>
        <w:t>utilized by the plants for their growth.</w:t>
      </w:r>
      <w:r>
        <w:rPr>
          <w:spacing w:val="60"/>
        </w:rPr>
        <w:t> </w:t>
      </w:r>
      <w:r>
        <w:rPr/>
        <w:t>Height of maize treated with TW/SD 1:1 on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(p&gt;0.05)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Amazing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fertilizer</w:t>
      </w:r>
      <w:r>
        <w:rPr>
          <w:spacing w:val="1"/>
        </w:rPr>
        <w:t> </w:t>
      </w:r>
      <w:r>
        <w:rPr/>
        <w:t>(commercial). The yield of maize was obtained 102 days after planting. The mean yield</w:t>
      </w:r>
      <w:r>
        <w:rPr>
          <w:spacing w:val="1"/>
        </w:rPr>
        <w:t> </w:t>
      </w:r>
      <w:r>
        <w:rPr/>
        <w:t>of maize raised with the compost TW/SD ranged from 0.4±0.05kg to 1.5±0.01kg.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1.5±0.01kg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TW/SD</w:t>
      </w:r>
      <w:r>
        <w:rPr>
          <w:spacing w:val="1"/>
        </w:rPr>
        <w:t> </w:t>
      </w:r>
      <w:r>
        <w:rPr/>
        <w:t>1:1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(p&lt;0.05) from TW/SD 10:1. The results obtained suggest that tannery waste/sawdust</w:t>
      </w:r>
      <w:r>
        <w:rPr>
          <w:spacing w:val="1"/>
        </w:rPr>
        <w:t> </w:t>
      </w:r>
      <w:r>
        <w:rPr/>
        <w:t>compost in the right combination can be applied for the improvement of soil organic</w:t>
      </w:r>
      <w:r>
        <w:rPr>
          <w:spacing w:val="1"/>
        </w:rPr>
        <w:t> </w:t>
      </w:r>
      <w:r>
        <w:rPr/>
        <w:t>matter</w:t>
      </w:r>
      <w:r>
        <w:rPr>
          <w:spacing w:val="-3"/>
        </w:rPr>
        <w:t> </w:t>
      </w:r>
      <w:r>
        <w:rPr/>
        <w:t>and boost food</w:t>
      </w:r>
      <w:r>
        <w:rPr>
          <w:spacing w:val="-1"/>
        </w:rPr>
        <w:t> </w:t>
      </w:r>
      <w:r>
        <w:rPr/>
        <w:t>production.</w:t>
      </w:r>
    </w:p>
    <w:p>
      <w:pPr>
        <w:spacing w:after="0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2"/>
        <w:ind w:left="1012" w:right="929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spacing w:before="10"/>
        <w:rPr>
          <w:b/>
          <w:sz w:val="20"/>
        </w:rPr>
      </w:pPr>
    </w:p>
    <w:p>
      <w:pPr>
        <w:spacing w:line="480" w:lineRule="auto" w:before="0"/>
        <w:ind w:left="305" w:right="7784" w:firstLine="0"/>
        <w:jc w:val="left"/>
        <w:rPr>
          <w:b/>
          <w:sz w:val="24"/>
        </w:rPr>
      </w:pPr>
      <w:r>
        <w:rPr>
          <w:b/>
          <w:sz w:val="24"/>
        </w:rPr>
        <w:t>Contents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Page</w:t>
      </w:r>
    </w:p>
    <w:p>
      <w:pPr>
        <w:pStyle w:val="BodyText"/>
        <w:spacing w:line="271" w:lineRule="exact"/>
        <w:ind w:left="305"/>
      </w:pPr>
      <w:r>
        <w:rPr/>
        <w:t>Cover</w:t>
      </w:r>
      <w:r>
        <w:rPr>
          <w:spacing w:val="10"/>
        </w:rPr>
        <w:t> </w:t>
      </w:r>
      <w:r>
        <w:rPr/>
        <w:t>Page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305"/>
      </w:pPr>
      <w:r>
        <w:rPr/>
        <w:t>Title</w:t>
      </w:r>
      <w:r>
        <w:rPr>
          <w:spacing w:val="-3"/>
        </w:rPr>
        <w:t> </w:t>
      </w:r>
      <w:r>
        <w:rPr/>
        <w:t>Page</w:t>
      </w:r>
    </w:p>
    <w:p>
      <w:pPr>
        <w:pStyle w:val="BodyText"/>
      </w:pPr>
    </w:p>
    <w:p>
      <w:pPr>
        <w:pStyle w:val="BodyText"/>
        <w:spacing w:line="480" w:lineRule="auto"/>
        <w:ind w:left="305" w:right="7492" w:firstLine="839"/>
      </w:pPr>
      <w:r>
        <w:rPr/>
        <w:t>i</w:t>
      </w:r>
      <w:r>
        <w:rPr>
          <w:spacing w:val="1"/>
        </w:rPr>
        <w:t> </w:t>
      </w:r>
      <w:r>
        <w:rPr/>
        <w:t>Declaration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Certification</w:t>
      </w:r>
    </w:p>
    <w:p>
      <w:pPr>
        <w:pStyle w:val="BodyText"/>
        <w:ind w:left="305"/>
      </w:pPr>
      <w:r>
        <w:rPr/>
        <w:t>iii</w:t>
      </w:r>
      <w:r>
        <w:rPr>
          <w:spacing w:val="-2"/>
        </w:rPr>
        <w:t> </w:t>
      </w:r>
      <w:r>
        <w:rPr/>
        <w:t>Dedication</w:t>
      </w:r>
    </w:p>
    <w:p>
      <w:pPr>
        <w:pStyle w:val="BodyText"/>
      </w:pPr>
    </w:p>
    <w:p>
      <w:pPr>
        <w:pStyle w:val="BodyText"/>
        <w:spacing w:line="480" w:lineRule="auto" w:before="1"/>
        <w:ind w:left="305" w:right="6798" w:firstLine="719"/>
      </w:pPr>
      <w:r>
        <w:rPr/>
        <w:t>iv</w:t>
      </w:r>
      <w:r>
        <w:rPr>
          <w:spacing w:val="1"/>
        </w:rPr>
        <w:t> </w:t>
      </w:r>
      <w:r>
        <w:rPr/>
        <w:t>Acknowledgements</w:t>
      </w:r>
      <w:r>
        <w:rPr>
          <w:spacing w:val="-57"/>
        </w:rPr>
        <w:t> </w:t>
      </w:r>
      <w:r>
        <w:rPr/>
        <w:t>v</w:t>
      </w:r>
    </w:p>
    <w:p>
      <w:pPr>
        <w:pStyle w:val="BodyText"/>
        <w:spacing w:line="480" w:lineRule="auto"/>
        <w:ind w:left="305" w:right="7891"/>
      </w:pPr>
      <w:r>
        <w:rPr/>
        <w:t>Abstract</w:t>
      </w:r>
      <w:r>
        <w:rPr>
          <w:spacing w:val="-57"/>
        </w:rPr>
        <w:t> </w:t>
      </w:r>
      <w:r>
        <w:rPr/>
        <w:t>vi</w:t>
      </w:r>
    </w:p>
    <w:p>
      <w:pPr>
        <w:pStyle w:val="BodyText"/>
        <w:spacing w:line="480" w:lineRule="auto"/>
        <w:ind w:left="305" w:right="6985"/>
      </w:pPr>
      <w:r>
        <w:rPr/>
        <w:t>Table of Contents</w:t>
      </w:r>
      <w:r>
        <w:rPr>
          <w:spacing w:val="-57"/>
        </w:rPr>
        <w:t> </w:t>
      </w:r>
      <w:r>
        <w:rPr/>
        <w:t>vii</w:t>
      </w:r>
    </w:p>
    <w:p>
      <w:pPr>
        <w:pStyle w:val="BodyText"/>
        <w:spacing w:line="480" w:lineRule="auto"/>
        <w:ind w:left="305" w:right="7372"/>
      </w:pPr>
      <w:r>
        <w:rPr/>
        <w:t>List of Tables</w:t>
      </w:r>
      <w:r>
        <w:rPr>
          <w:spacing w:val="-57"/>
        </w:rPr>
        <w:t> </w:t>
      </w:r>
      <w:r>
        <w:rPr/>
        <w:t>xii</w:t>
      </w:r>
    </w:p>
    <w:p>
      <w:pPr>
        <w:pStyle w:val="BodyText"/>
        <w:spacing w:before="1"/>
        <w:ind w:left="305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Figures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05"/>
      </w:pPr>
      <w:r>
        <w:rPr/>
        <w:t>xiii</w:t>
      </w:r>
    </w:p>
    <w:p>
      <w:pPr>
        <w:spacing w:after="0"/>
        <w:sectPr>
          <w:pgSz w:w="11910" w:h="16840"/>
          <w:pgMar w:header="0" w:footer="1996" w:top="1580" w:bottom="2180" w:left="1680" w:right="1200"/>
        </w:sectPr>
      </w:pPr>
    </w:p>
    <w:p>
      <w:pPr>
        <w:pStyle w:val="BodyText"/>
        <w:spacing w:line="480" w:lineRule="auto" w:before="90"/>
        <w:ind w:left="305" w:right="7438"/>
      </w:pPr>
      <w:r>
        <w:rPr/>
        <w:t>List of Plates</w:t>
      </w:r>
      <w:r>
        <w:rPr>
          <w:spacing w:val="-57"/>
        </w:rPr>
        <w:t> </w:t>
      </w:r>
      <w:r>
        <w:rPr/>
        <w:t>xiv</w:t>
      </w:r>
    </w:p>
    <w:p>
      <w:pPr>
        <w:pStyle w:val="Heading1"/>
        <w:spacing w:before="8"/>
        <w:ind w:left="305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ListParagraph"/>
        <w:numPr>
          <w:ilvl w:val="1"/>
          <w:numId w:val="1"/>
        </w:numPr>
        <w:tabs>
          <w:tab w:pos="1025" w:val="left" w:leader="none"/>
          <w:tab w:pos="1026" w:val="left" w:leader="none"/>
        </w:tabs>
        <w:spacing w:line="242" w:lineRule="auto" w:before="199" w:after="0"/>
        <w:ind w:left="1085" w:right="6079" w:hanging="780"/>
        <w:jc w:val="left"/>
        <w:rPr>
          <w:b/>
          <w:sz w:val="24"/>
        </w:rPr>
      </w:pPr>
      <w:r>
        <w:rPr>
          <w:b/>
          <w:sz w:val="24"/>
        </w:rPr>
        <w:t>INTRODUCTION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1</w:t>
      </w:r>
    </w:p>
    <w:p>
      <w:pPr>
        <w:pStyle w:val="ListParagraph"/>
        <w:numPr>
          <w:ilvl w:val="1"/>
          <w:numId w:val="1"/>
        </w:numPr>
        <w:tabs>
          <w:tab w:pos="1025" w:val="left" w:leader="none"/>
          <w:tab w:pos="1026" w:val="left" w:leader="none"/>
        </w:tabs>
        <w:spacing w:line="242" w:lineRule="auto" w:before="189" w:after="0"/>
        <w:ind w:left="1085" w:right="5606" w:hanging="780"/>
        <w:jc w:val="left"/>
        <w:rPr>
          <w:sz w:val="24"/>
        </w:rPr>
      </w:pPr>
      <w:r>
        <w:rPr>
          <w:sz w:val="24"/>
        </w:rPr>
        <w:t>Background to the Study</w:t>
      </w:r>
      <w:r>
        <w:rPr>
          <w:spacing w:val="-57"/>
          <w:sz w:val="24"/>
        </w:rPr>
        <w:t> </w:t>
      </w:r>
      <w:r>
        <w:rPr>
          <w:sz w:val="24"/>
        </w:rPr>
        <w:t>1</w:t>
      </w:r>
    </w:p>
    <w:p>
      <w:pPr>
        <w:pStyle w:val="ListParagraph"/>
        <w:numPr>
          <w:ilvl w:val="1"/>
          <w:numId w:val="1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1085" w:right="4613" w:hanging="780"/>
        <w:jc w:val="left"/>
        <w:rPr>
          <w:sz w:val="24"/>
        </w:rPr>
      </w:pPr>
      <w:r>
        <w:rPr>
          <w:sz w:val="24"/>
        </w:rPr>
        <w:t>Statement of the Research Problem</w:t>
      </w:r>
      <w:r>
        <w:rPr>
          <w:spacing w:val="-57"/>
          <w:sz w:val="24"/>
        </w:rPr>
        <w:t> </w:t>
      </w:r>
      <w:r>
        <w:rPr>
          <w:sz w:val="24"/>
        </w:rPr>
        <w:t>4</w:t>
      </w:r>
    </w:p>
    <w:p>
      <w:pPr>
        <w:pStyle w:val="ListParagraph"/>
        <w:numPr>
          <w:ilvl w:val="1"/>
          <w:numId w:val="1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1085" w:right="5514" w:hanging="780"/>
        <w:jc w:val="left"/>
        <w:rPr>
          <w:sz w:val="24"/>
        </w:rPr>
      </w:pPr>
      <w:r>
        <w:rPr>
          <w:sz w:val="24"/>
        </w:rPr>
        <w:t>Justification for the Study</w:t>
      </w:r>
      <w:r>
        <w:rPr>
          <w:spacing w:val="-57"/>
          <w:sz w:val="24"/>
        </w:rPr>
        <w:t> </w:t>
      </w:r>
      <w:r>
        <w:rPr>
          <w:sz w:val="24"/>
        </w:rPr>
        <w:t>4</w:t>
      </w:r>
    </w:p>
    <w:p>
      <w:pPr>
        <w:pStyle w:val="BodyText"/>
        <w:tabs>
          <w:tab w:pos="1025" w:val="left" w:leader="none"/>
        </w:tabs>
        <w:spacing w:before="196"/>
        <w:ind w:left="305"/>
      </w:pPr>
      <w:r>
        <w:rPr/>
        <w:t>1.4.1</w:t>
        <w:tab/>
        <w:t>Aim</w:t>
      </w:r>
      <w:r>
        <w:rPr>
          <w:spacing w:val="-1"/>
        </w:rPr>
        <w:t> </w:t>
      </w:r>
      <w:r>
        <w:rPr/>
        <w:t>and Objectives 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2"/>
        <w:ind w:left="1805"/>
      </w:pPr>
      <w:r>
        <w:rPr/>
        <w:t>5</w:t>
      </w:r>
    </w:p>
    <w:p>
      <w:pPr>
        <w:pStyle w:val="Heading1"/>
        <w:spacing w:before="205"/>
        <w:ind w:left="305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  <w:tab w:pos="1026" w:val="left" w:leader="none"/>
        </w:tabs>
        <w:spacing w:line="242" w:lineRule="auto" w:before="196" w:after="0"/>
        <w:ind w:left="1085" w:right="5353" w:hanging="780"/>
        <w:jc w:val="left"/>
        <w:rPr>
          <w:b/>
          <w:sz w:val="24"/>
        </w:rPr>
      </w:pPr>
      <w:r>
        <w:rPr>
          <w:b/>
          <w:sz w:val="24"/>
        </w:rPr>
        <w:t>LITERATURE REVIEW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6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  <w:tab w:pos="1026" w:val="left" w:leader="none"/>
        </w:tabs>
        <w:spacing w:line="242" w:lineRule="auto" w:before="192" w:after="0"/>
        <w:ind w:left="1085" w:right="4888" w:hanging="780"/>
        <w:jc w:val="left"/>
        <w:rPr>
          <w:sz w:val="24"/>
        </w:rPr>
      </w:pPr>
      <w:r>
        <w:rPr>
          <w:sz w:val="24"/>
        </w:rPr>
        <w:t>Composition of Tannery Wastes</w:t>
      </w:r>
      <w:r>
        <w:rPr>
          <w:spacing w:val="-57"/>
          <w:sz w:val="24"/>
        </w:rPr>
        <w:t> </w:t>
      </w:r>
      <w:r>
        <w:rPr>
          <w:sz w:val="24"/>
        </w:rPr>
        <w:t>6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1085" w:right="1114" w:hanging="780"/>
        <w:jc w:val="left"/>
        <w:rPr>
          <w:sz w:val="24"/>
        </w:rPr>
      </w:pPr>
      <w:r>
        <w:rPr>
          <w:sz w:val="24"/>
        </w:rPr>
        <w:t>Contents of the Waste water generated/Heavy Metals in Tannery Waste</w:t>
      </w:r>
      <w:r>
        <w:rPr>
          <w:spacing w:val="-57"/>
          <w:sz w:val="24"/>
        </w:rPr>
        <w:t> </w:t>
      </w:r>
      <w:r>
        <w:rPr>
          <w:sz w:val="24"/>
        </w:rPr>
        <w:t>6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1085" w:right="3537" w:hanging="780"/>
        <w:jc w:val="left"/>
        <w:rPr>
          <w:sz w:val="24"/>
        </w:rPr>
      </w:pPr>
      <w:r>
        <w:rPr>
          <w:sz w:val="24"/>
        </w:rPr>
        <w:t>Effects of Tannery Wastes in the Environment</w:t>
      </w:r>
      <w:r>
        <w:rPr>
          <w:spacing w:val="-58"/>
          <w:sz w:val="24"/>
        </w:rPr>
        <w:t> </w:t>
      </w:r>
      <w:r>
        <w:rPr>
          <w:sz w:val="24"/>
        </w:rPr>
        <w:t>7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  <w:tab w:pos="1026" w:val="left" w:leader="none"/>
        </w:tabs>
        <w:spacing w:line="242" w:lineRule="auto" w:before="196" w:after="0"/>
        <w:ind w:left="1085" w:right="5634" w:hanging="780"/>
        <w:jc w:val="left"/>
        <w:rPr>
          <w:sz w:val="24"/>
        </w:rPr>
      </w:pPr>
      <w:r>
        <w:rPr>
          <w:sz w:val="24"/>
        </w:rPr>
        <w:t>Wood Wastes in Nigeria</w:t>
      </w:r>
      <w:r>
        <w:rPr>
          <w:spacing w:val="-57"/>
          <w:sz w:val="24"/>
        </w:rPr>
        <w:t> </w:t>
      </w:r>
      <w:r>
        <w:rPr>
          <w:sz w:val="24"/>
        </w:rPr>
        <w:t>8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  <w:tab w:pos="1026" w:val="left" w:leader="none"/>
        </w:tabs>
        <w:spacing w:line="242" w:lineRule="auto" w:before="193" w:after="0"/>
        <w:ind w:left="1085" w:right="3585" w:hanging="780"/>
        <w:jc w:val="left"/>
        <w:rPr>
          <w:sz w:val="24"/>
        </w:rPr>
      </w:pPr>
      <w:r>
        <w:rPr>
          <w:sz w:val="24"/>
        </w:rPr>
        <w:t>Bulking Agents and their Role in Composting</w:t>
      </w:r>
      <w:r>
        <w:rPr>
          <w:spacing w:val="-57"/>
          <w:sz w:val="24"/>
        </w:rPr>
        <w:t> </w:t>
      </w:r>
      <w:r>
        <w:rPr>
          <w:sz w:val="24"/>
        </w:rPr>
        <w:t>9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6226" w:firstLine="0"/>
        <w:jc w:val="left"/>
        <w:rPr>
          <w:sz w:val="24"/>
        </w:rPr>
      </w:pPr>
      <w:r>
        <w:rPr>
          <w:sz w:val="24"/>
        </w:rPr>
        <w:t>What is Compost?</w:t>
      </w:r>
      <w:r>
        <w:rPr>
          <w:spacing w:val="-57"/>
          <w:sz w:val="24"/>
        </w:rPr>
        <w:t> </w:t>
      </w:r>
      <w:r>
        <w:rPr>
          <w:sz w:val="24"/>
        </w:rPr>
        <w:t>10</w:t>
      </w: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2" w:lineRule="auto" w:before="197" w:after="0"/>
        <w:ind w:left="305" w:right="5735" w:firstLine="0"/>
        <w:jc w:val="left"/>
        <w:rPr>
          <w:sz w:val="24"/>
        </w:rPr>
      </w:pPr>
      <w:r>
        <w:rPr>
          <w:sz w:val="24"/>
        </w:rPr>
        <w:t>Advantages of compost</w:t>
      </w:r>
      <w:r>
        <w:rPr>
          <w:spacing w:val="-57"/>
          <w:sz w:val="24"/>
        </w:rPr>
        <w:t> </w:t>
      </w:r>
      <w:r>
        <w:rPr>
          <w:sz w:val="24"/>
        </w:rPr>
        <w:t>11</w:t>
      </w: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5466" w:firstLine="0"/>
        <w:jc w:val="left"/>
        <w:rPr>
          <w:sz w:val="24"/>
        </w:rPr>
      </w:pPr>
      <w:r>
        <w:rPr>
          <w:sz w:val="24"/>
        </w:rPr>
        <w:t>Disadvantages of compost</w:t>
      </w:r>
      <w:r>
        <w:rPr>
          <w:spacing w:val="-57"/>
          <w:sz w:val="24"/>
        </w:rPr>
        <w:t> </w:t>
      </w:r>
      <w:r>
        <w:rPr>
          <w:sz w:val="24"/>
        </w:rPr>
        <w:t>12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1996" w:top="1580" w:bottom="2200" w:left="1680" w:right="1200"/>
        </w:sectPr>
      </w:pP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2" w:lineRule="auto" w:before="90" w:after="0"/>
        <w:ind w:left="305" w:right="4377" w:firstLine="0"/>
        <w:jc w:val="left"/>
        <w:rPr>
          <w:sz w:val="24"/>
        </w:rPr>
      </w:pPr>
      <w:r>
        <w:rPr>
          <w:sz w:val="24"/>
        </w:rPr>
        <w:t>Problems associated with composting</w:t>
      </w:r>
      <w:r>
        <w:rPr>
          <w:spacing w:val="-57"/>
          <w:sz w:val="24"/>
        </w:rPr>
        <w:t> </w:t>
      </w:r>
      <w:r>
        <w:rPr>
          <w:sz w:val="24"/>
        </w:rPr>
        <w:t>12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  <w:tab w:pos="1026" w:val="left" w:leader="none"/>
        </w:tabs>
        <w:spacing w:line="242" w:lineRule="auto" w:before="197" w:after="0"/>
        <w:ind w:left="305" w:right="5919" w:firstLine="0"/>
        <w:jc w:val="left"/>
        <w:rPr>
          <w:sz w:val="24"/>
        </w:rPr>
      </w:pPr>
      <w:r>
        <w:rPr>
          <w:sz w:val="24"/>
        </w:rPr>
        <w:t>Types of Composting</w:t>
      </w:r>
      <w:r>
        <w:rPr>
          <w:spacing w:val="-57"/>
          <w:sz w:val="24"/>
        </w:rPr>
        <w:t> </w:t>
      </w:r>
      <w:r>
        <w:rPr>
          <w:sz w:val="24"/>
        </w:rPr>
        <w:t>13</w:t>
      </w:r>
    </w:p>
    <w:p>
      <w:pPr>
        <w:pStyle w:val="ListParagraph"/>
        <w:numPr>
          <w:ilvl w:val="2"/>
          <w:numId w:val="2"/>
        </w:numPr>
        <w:tabs>
          <w:tab w:pos="1085" w:val="left" w:leader="none"/>
          <w:tab w:pos="1086" w:val="left" w:leader="none"/>
        </w:tabs>
        <w:spacing w:line="242" w:lineRule="auto" w:before="193" w:after="0"/>
        <w:ind w:left="305" w:right="5986" w:firstLine="0"/>
        <w:jc w:val="left"/>
        <w:rPr>
          <w:sz w:val="24"/>
        </w:rPr>
      </w:pPr>
      <w:r>
        <w:rPr>
          <w:sz w:val="24"/>
        </w:rPr>
        <w:t>Aerobic composting</w:t>
      </w:r>
      <w:r>
        <w:rPr>
          <w:spacing w:val="-57"/>
          <w:sz w:val="24"/>
        </w:rPr>
        <w:t> </w:t>
      </w:r>
      <w:r>
        <w:rPr>
          <w:sz w:val="24"/>
        </w:rPr>
        <w:t>13</w:t>
      </w: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5820" w:firstLine="0"/>
        <w:jc w:val="left"/>
        <w:rPr>
          <w:sz w:val="24"/>
        </w:rPr>
      </w:pPr>
      <w:r>
        <w:rPr>
          <w:sz w:val="24"/>
        </w:rPr>
        <w:t>Anaerobic composting</w:t>
      </w:r>
      <w:r>
        <w:rPr>
          <w:spacing w:val="-57"/>
          <w:sz w:val="24"/>
        </w:rPr>
        <w:t> </w:t>
      </w:r>
      <w:r>
        <w:rPr>
          <w:sz w:val="24"/>
        </w:rPr>
        <w:t>14</w:t>
      </w: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0" w:lineRule="auto" w:before="196" w:after="0"/>
        <w:ind w:left="305" w:right="5933" w:firstLine="0"/>
        <w:jc w:val="left"/>
        <w:rPr>
          <w:sz w:val="24"/>
        </w:rPr>
      </w:pPr>
      <w:r>
        <w:rPr>
          <w:sz w:val="24"/>
        </w:rPr>
        <w:t>Stages of composting</w:t>
      </w:r>
      <w:r>
        <w:rPr>
          <w:spacing w:val="-57"/>
          <w:sz w:val="24"/>
        </w:rPr>
        <w:t> </w:t>
      </w:r>
      <w:r>
        <w:rPr>
          <w:sz w:val="24"/>
        </w:rPr>
        <w:t>16</w:t>
      </w:r>
    </w:p>
    <w:p>
      <w:pPr>
        <w:pStyle w:val="ListParagraph"/>
        <w:numPr>
          <w:ilvl w:val="3"/>
          <w:numId w:val="2"/>
        </w:numPr>
        <w:tabs>
          <w:tab w:pos="1026" w:val="left" w:leader="none"/>
        </w:tabs>
        <w:spacing w:line="242" w:lineRule="auto" w:before="200" w:after="0"/>
        <w:ind w:left="305" w:right="6314" w:firstLine="0"/>
        <w:jc w:val="left"/>
        <w:rPr>
          <w:sz w:val="24"/>
        </w:rPr>
      </w:pPr>
      <w:r>
        <w:rPr>
          <w:sz w:val="24"/>
        </w:rPr>
        <w:t>Mesophilic phase</w:t>
      </w:r>
      <w:r>
        <w:rPr>
          <w:spacing w:val="-57"/>
          <w:sz w:val="24"/>
        </w:rPr>
        <w:t> </w:t>
      </w:r>
      <w:r>
        <w:rPr>
          <w:sz w:val="24"/>
        </w:rPr>
        <w:t>16</w:t>
      </w:r>
    </w:p>
    <w:p>
      <w:pPr>
        <w:pStyle w:val="ListParagraph"/>
        <w:numPr>
          <w:ilvl w:val="3"/>
          <w:numId w:val="2"/>
        </w:numPr>
        <w:tabs>
          <w:tab w:pos="1026" w:val="left" w:leader="none"/>
        </w:tabs>
        <w:spacing w:line="242" w:lineRule="auto" w:before="194" w:after="0"/>
        <w:ind w:left="305" w:right="6086" w:firstLine="0"/>
        <w:jc w:val="left"/>
        <w:rPr>
          <w:sz w:val="24"/>
        </w:rPr>
      </w:pPr>
      <w:r>
        <w:rPr>
          <w:sz w:val="24"/>
        </w:rPr>
        <w:t>Thermophilic phase</w:t>
      </w:r>
      <w:r>
        <w:rPr>
          <w:spacing w:val="-57"/>
          <w:sz w:val="24"/>
        </w:rPr>
        <w:t> </w:t>
      </w:r>
      <w:r>
        <w:rPr>
          <w:sz w:val="24"/>
        </w:rPr>
        <w:t>16</w:t>
      </w:r>
    </w:p>
    <w:p>
      <w:pPr>
        <w:pStyle w:val="ListParagraph"/>
        <w:numPr>
          <w:ilvl w:val="3"/>
          <w:numId w:val="2"/>
        </w:numPr>
        <w:tabs>
          <w:tab w:pos="1026" w:val="left" w:leader="none"/>
        </w:tabs>
        <w:spacing w:line="242" w:lineRule="auto" w:before="193" w:after="0"/>
        <w:ind w:left="305" w:right="6673" w:firstLine="0"/>
        <w:jc w:val="left"/>
        <w:rPr>
          <w:sz w:val="24"/>
        </w:rPr>
      </w:pPr>
      <w:r>
        <w:rPr>
          <w:sz w:val="24"/>
        </w:rPr>
        <w:t>Cooling stage</w:t>
      </w:r>
      <w:r>
        <w:rPr>
          <w:spacing w:val="-57"/>
          <w:sz w:val="24"/>
        </w:rPr>
        <w:t> </w:t>
      </w:r>
      <w:r>
        <w:rPr>
          <w:sz w:val="24"/>
        </w:rPr>
        <w:t>17</w:t>
      </w:r>
    </w:p>
    <w:p>
      <w:pPr>
        <w:pStyle w:val="ListParagraph"/>
        <w:numPr>
          <w:ilvl w:val="3"/>
          <w:numId w:val="2"/>
        </w:numPr>
        <w:tabs>
          <w:tab w:pos="1026" w:val="left" w:leader="none"/>
        </w:tabs>
        <w:spacing w:line="242" w:lineRule="auto" w:before="197" w:after="0"/>
        <w:ind w:left="305" w:right="6553" w:firstLine="0"/>
        <w:jc w:val="left"/>
        <w:rPr>
          <w:sz w:val="24"/>
        </w:rPr>
      </w:pPr>
      <w:r>
        <w:rPr>
          <w:sz w:val="24"/>
        </w:rPr>
        <w:t>Maturing stage</w:t>
      </w:r>
      <w:r>
        <w:rPr>
          <w:spacing w:val="-57"/>
          <w:sz w:val="24"/>
        </w:rPr>
        <w:t> </w:t>
      </w:r>
      <w:r>
        <w:rPr>
          <w:sz w:val="24"/>
        </w:rPr>
        <w:t>17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  <w:tab w:pos="1026" w:val="left" w:leader="none"/>
        </w:tabs>
        <w:spacing w:line="242" w:lineRule="auto" w:before="193" w:after="0"/>
        <w:ind w:left="305" w:right="4291" w:firstLine="0"/>
        <w:jc w:val="left"/>
        <w:rPr>
          <w:sz w:val="24"/>
        </w:rPr>
      </w:pPr>
      <w:r>
        <w:rPr>
          <w:sz w:val="24"/>
        </w:rPr>
        <w:t>Factors</w:t>
      </w:r>
      <w:r>
        <w:rPr>
          <w:spacing w:val="-4"/>
          <w:sz w:val="24"/>
        </w:rPr>
        <w:t> </w:t>
      </w:r>
      <w:r>
        <w:rPr>
          <w:sz w:val="24"/>
        </w:rPr>
        <w:t>Affecting</w:t>
      </w:r>
      <w:r>
        <w:rPr>
          <w:spacing w:val="-9"/>
          <w:sz w:val="24"/>
        </w:rPr>
        <w:t> </w:t>
      </w:r>
      <w:r>
        <w:rPr>
          <w:sz w:val="24"/>
        </w:rPr>
        <w:t>Composting</w:t>
      </w:r>
      <w:r>
        <w:rPr>
          <w:spacing w:val="-8"/>
          <w:sz w:val="24"/>
        </w:rPr>
        <w:t> </w:t>
      </w:r>
      <w:r>
        <w:rPr>
          <w:sz w:val="24"/>
        </w:rPr>
        <w:t>Process</w:t>
      </w:r>
      <w:r>
        <w:rPr>
          <w:spacing w:val="-57"/>
          <w:sz w:val="24"/>
        </w:rPr>
        <w:t> </w:t>
      </w:r>
      <w:r>
        <w:rPr>
          <w:sz w:val="24"/>
        </w:rPr>
        <w:t>18</w:t>
      </w: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6774" w:firstLine="0"/>
        <w:jc w:val="left"/>
        <w:rPr>
          <w:sz w:val="24"/>
        </w:rPr>
      </w:pPr>
      <w:r>
        <w:rPr>
          <w:spacing w:val="-1"/>
          <w:sz w:val="24"/>
        </w:rPr>
        <w:t>Temperature</w:t>
      </w:r>
      <w:r>
        <w:rPr>
          <w:spacing w:val="-57"/>
          <w:sz w:val="24"/>
        </w:rPr>
        <w:t> </w:t>
      </w:r>
      <w:r>
        <w:rPr>
          <w:sz w:val="24"/>
        </w:rPr>
        <w:t>18</w:t>
      </w:r>
    </w:p>
    <w:p>
      <w:pPr>
        <w:pStyle w:val="ListParagraph"/>
        <w:numPr>
          <w:ilvl w:val="2"/>
          <w:numId w:val="2"/>
        </w:numPr>
        <w:tabs>
          <w:tab w:pos="1085" w:val="left" w:leader="none"/>
          <w:tab w:pos="1086" w:val="left" w:leader="none"/>
        </w:tabs>
        <w:spacing w:line="242" w:lineRule="auto" w:before="197" w:after="0"/>
        <w:ind w:left="305" w:right="7071" w:firstLine="0"/>
        <w:jc w:val="left"/>
        <w:rPr>
          <w:sz w:val="24"/>
        </w:rPr>
      </w:pPr>
      <w:r>
        <w:rPr>
          <w:spacing w:val="-1"/>
          <w:sz w:val="24"/>
        </w:rPr>
        <w:t>Moisture</w:t>
      </w:r>
      <w:r>
        <w:rPr>
          <w:spacing w:val="-57"/>
          <w:sz w:val="24"/>
        </w:rPr>
        <w:t> </w:t>
      </w:r>
      <w:r>
        <w:rPr>
          <w:sz w:val="24"/>
        </w:rPr>
        <w:t>18</w:t>
      </w: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2" w:lineRule="auto" w:before="193" w:after="0"/>
        <w:ind w:left="305" w:right="7705" w:firstLine="0"/>
        <w:jc w:val="left"/>
        <w:rPr>
          <w:sz w:val="24"/>
        </w:rPr>
      </w:pPr>
      <w:r>
        <w:rPr>
          <w:spacing w:val="-1"/>
          <w:sz w:val="24"/>
        </w:rPr>
        <w:t>pH</w:t>
      </w:r>
      <w:r>
        <w:rPr>
          <w:spacing w:val="-57"/>
          <w:sz w:val="24"/>
        </w:rPr>
        <w:t> </w:t>
      </w:r>
      <w:r>
        <w:rPr>
          <w:sz w:val="24"/>
        </w:rPr>
        <w:t>19</w:t>
      </w: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7241" w:firstLine="0"/>
        <w:jc w:val="left"/>
        <w:rPr>
          <w:sz w:val="24"/>
        </w:rPr>
      </w:pPr>
      <w:r>
        <w:rPr>
          <w:spacing w:val="-1"/>
          <w:sz w:val="24"/>
        </w:rPr>
        <w:t>Oxygen</w:t>
      </w:r>
      <w:r>
        <w:rPr>
          <w:spacing w:val="-57"/>
          <w:sz w:val="24"/>
        </w:rPr>
        <w:t> </w:t>
      </w:r>
      <w:r>
        <w:rPr>
          <w:sz w:val="24"/>
        </w:rPr>
        <w:t>19</w:t>
      </w: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2" w:lineRule="auto" w:before="196" w:after="0"/>
        <w:ind w:left="305" w:right="5066" w:firstLine="0"/>
        <w:jc w:val="left"/>
        <w:rPr>
          <w:sz w:val="24"/>
        </w:rPr>
      </w:pPr>
      <w:r>
        <w:rPr>
          <w:sz w:val="24"/>
        </w:rPr>
        <w:t>Carbon to nitrogen (C:N) ratio</w:t>
      </w:r>
      <w:r>
        <w:rPr>
          <w:spacing w:val="-57"/>
          <w:sz w:val="24"/>
        </w:rPr>
        <w:t> </w:t>
      </w:r>
      <w:r>
        <w:rPr>
          <w:sz w:val="24"/>
        </w:rPr>
        <w:t>20</w:t>
      </w: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5967" w:firstLine="0"/>
        <w:jc w:val="left"/>
        <w:rPr>
          <w:sz w:val="24"/>
        </w:rPr>
      </w:pPr>
      <w:r>
        <w:rPr>
          <w:sz w:val="24"/>
        </w:rPr>
        <w:t>Microbial population</w:t>
      </w:r>
      <w:r>
        <w:rPr>
          <w:spacing w:val="-57"/>
          <w:sz w:val="24"/>
        </w:rPr>
        <w:t> </w:t>
      </w:r>
      <w:r>
        <w:rPr>
          <w:sz w:val="24"/>
        </w:rPr>
        <w:t>20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5758" w:firstLine="0"/>
        <w:jc w:val="left"/>
        <w:rPr>
          <w:sz w:val="24"/>
        </w:rPr>
      </w:pPr>
      <w:r>
        <w:rPr>
          <w:sz w:val="24"/>
        </w:rPr>
        <w:t>Method of Composting</w:t>
      </w:r>
      <w:r>
        <w:rPr>
          <w:spacing w:val="-57"/>
          <w:sz w:val="24"/>
        </w:rPr>
        <w:t> </w:t>
      </w:r>
      <w:r>
        <w:rPr>
          <w:sz w:val="24"/>
        </w:rPr>
        <w:t>21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1996" w:top="1580" w:bottom="2200" w:left="1680" w:right="1200"/>
        </w:sectPr>
      </w:pP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2" w:lineRule="auto" w:before="90" w:after="0"/>
        <w:ind w:left="305" w:right="7031" w:firstLine="0"/>
        <w:jc w:val="left"/>
        <w:rPr>
          <w:sz w:val="24"/>
        </w:rPr>
      </w:pPr>
      <w:r>
        <w:rPr>
          <w:sz w:val="24"/>
        </w:rPr>
        <w:t>Static pile</w:t>
      </w:r>
      <w:r>
        <w:rPr>
          <w:spacing w:val="-57"/>
          <w:sz w:val="24"/>
        </w:rPr>
        <w:t> </w:t>
      </w:r>
      <w:r>
        <w:rPr>
          <w:sz w:val="24"/>
        </w:rPr>
        <w:t>21</w:t>
      </w: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2" w:lineRule="auto" w:before="197" w:after="0"/>
        <w:ind w:left="305" w:right="4791" w:firstLine="0"/>
        <w:jc w:val="left"/>
        <w:rPr>
          <w:sz w:val="24"/>
        </w:rPr>
      </w:pPr>
      <w:r>
        <w:rPr>
          <w:sz w:val="24"/>
        </w:rPr>
        <w:t>In-vessel or enclosed composting</w:t>
      </w:r>
      <w:r>
        <w:rPr>
          <w:spacing w:val="-57"/>
          <w:sz w:val="24"/>
        </w:rPr>
        <w:t> </w:t>
      </w:r>
      <w:r>
        <w:rPr>
          <w:sz w:val="24"/>
        </w:rPr>
        <w:t>22</w:t>
      </w: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2" w:lineRule="auto" w:before="193" w:after="0"/>
        <w:ind w:left="305" w:right="6473" w:firstLine="0"/>
        <w:jc w:val="left"/>
        <w:rPr>
          <w:sz w:val="24"/>
        </w:rPr>
      </w:pPr>
      <w:r>
        <w:rPr>
          <w:sz w:val="24"/>
        </w:rPr>
        <w:t>Bin composting</w:t>
      </w:r>
      <w:r>
        <w:rPr>
          <w:spacing w:val="-57"/>
          <w:sz w:val="24"/>
        </w:rPr>
        <w:t> </w:t>
      </w:r>
      <w:r>
        <w:rPr>
          <w:sz w:val="24"/>
        </w:rPr>
        <w:t>22</w:t>
      </w: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5911" w:firstLine="0"/>
        <w:jc w:val="left"/>
        <w:rPr>
          <w:sz w:val="24"/>
        </w:rPr>
      </w:pPr>
      <w:r>
        <w:rPr>
          <w:sz w:val="24"/>
        </w:rPr>
        <w:t>Windrow composting</w:t>
      </w:r>
      <w:r>
        <w:rPr>
          <w:spacing w:val="-57"/>
          <w:sz w:val="24"/>
        </w:rPr>
        <w:t> </w:t>
      </w:r>
      <w:r>
        <w:rPr>
          <w:sz w:val="24"/>
        </w:rPr>
        <w:t>23</w:t>
      </w: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0" w:lineRule="auto" w:before="196" w:after="0"/>
        <w:ind w:left="305" w:right="6267" w:firstLine="0"/>
        <w:jc w:val="left"/>
        <w:rPr>
          <w:sz w:val="24"/>
        </w:rPr>
      </w:pPr>
      <w:r>
        <w:rPr>
          <w:spacing w:val="-1"/>
          <w:sz w:val="24"/>
        </w:rPr>
        <w:t>Vermicomposting</w:t>
      </w:r>
      <w:r>
        <w:rPr>
          <w:spacing w:val="-57"/>
          <w:sz w:val="24"/>
        </w:rPr>
        <w:t> </w:t>
      </w:r>
      <w:r>
        <w:rPr>
          <w:sz w:val="24"/>
        </w:rPr>
        <w:t>23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  <w:tab w:pos="1026" w:val="left" w:leader="none"/>
        </w:tabs>
        <w:spacing w:line="242" w:lineRule="auto" w:before="200" w:after="0"/>
        <w:ind w:left="305" w:right="4147" w:firstLine="0"/>
        <w:jc w:val="left"/>
        <w:rPr>
          <w:sz w:val="24"/>
        </w:rPr>
      </w:pPr>
      <w:r>
        <w:rPr>
          <w:sz w:val="24"/>
        </w:rPr>
        <w:t>Commercial Organic Manure in Nigeria</w:t>
      </w:r>
      <w:r>
        <w:rPr>
          <w:spacing w:val="-57"/>
          <w:sz w:val="24"/>
        </w:rPr>
        <w:t> </w:t>
      </w:r>
      <w:r>
        <w:rPr>
          <w:sz w:val="24"/>
        </w:rPr>
        <w:t>24</w:t>
      </w:r>
    </w:p>
    <w:p>
      <w:pPr>
        <w:pStyle w:val="Heading1"/>
        <w:spacing w:before="201"/>
        <w:ind w:left="305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ListParagraph"/>
        <w:numPr>
          <w:ilvl w:val="1"/>
          <w:numId w:val="3"/>
        </w:numPr>
        <w:tabs>
          <w:tab w:pos="1025" w:val="left" w:leader="none"/>
          <w:tab w:pos="1026" w:val="left" w:leader="none"/>
        </w:tabs>
        <w:spacing w:line="242" w:lineRule="auto" w:before="197" w:after="0"/>
        <w:ind w:left="305" w:right="4677" w:firstLine="0"/>
        <w:jc w:val="left"/>
        <w:rPr>
          <w:b/>
          <w:sz w:val="24"/>
        </w:rPr>
      </w:pPr>
      <w:r>
        <w:rPr>
          <w:b/>
          <w:sz w:val="24"/>
        </w:rPr>
        <w:t>MATERIALS AND METHODS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26</w:t>
      </w:r>
    </w:p>
    <w:p>
      <w:pPr>
        <w:pStyle w:val="ListParagraph"/>
        <w:numPr>
          <w:ilvl w:val="1"/>
          <w:numId w:val="3"/>
        </w:numPr>
        <w:tabs>
          <w:tab w:pos="1025" w:val="left" w:leader="none"/>
          <w:tab w:pos="1026" w:val="left" w:leader="none"/>
        </w:tabs>
        <w:spacing w:line="242" w:lineRule="auto" w:before="191" w:after="0"/>
        <w:ind w:left="305" w:right="2032" w:firstLine="0"/>
        <w:jc w:val="left"/>
        <w:rPr>
          <w:sz w:val="24"/>
        </w:rPr>
      </w:pPr>
      <w:r>
        <w:rPr>
          <w:sz w:val="24"/>
        </w:rPr>
        <w:t>Collection and Processing of Waste Materials for Composting</w:t>
      </w:r>
      <w:r>
        <w:rPr>
          <w:spacing w:val="-57"/>
          <w:sz w:val="24"/>
        </w:rPr>
        <w:t> </w:t>
      </w:r>
      <w:r>
        <w:rPr>
          <w:sz w:val="24"/>
        </w:rPr>
        <w:t>26</w:t>
      </w:r>
    </w:p>
    <w:p>
      <w:pPr>
        <w:pStyle w:val="ListParagraph"/>
        <w:numPr>
          <w:ilvl w:val="1"/>
          <w:numId w:val="3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4420" w:firstLine="0"/>
        <w:jc w:val="left"/>
        <w:rPr>
          <w:sz w:val="24"/>
        </w:rPr>
      </w:pPr>
      <w:r>
        <w:rPr>
          <w:sz w:val="24"/>
        </w:rPr>
        <w:t>Microbiological Analysis of Samples</w:t>
      </w:r>
      <w:r>
        <w:rPr>
          <w:spacing w:val="-57"/>
          <w:sz w:val="24"/>
        </w:rPr>
        <w:t> </w:t>
      </w:r>
      <w:r>
        <w:rPr>
          <w:sz w:val="24"/>
        </w:rPr>
        <w:t>26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1025" w:val="left" w:leader="none"/>
          <w:tab w:pos="1026" w:val="left" w:leader="none"/>
        </w:tabs>
        <w:spacing w:line="242" w:lineRule="auto" w:before="0" w:after="0"/>
        <w:ind w:left="305" w:right="953" w:firstLine="0"/>
        <w:jc w:val="left"/>
        <w:rPr>
          <w:sz w:val="24"/>
        </w:rPr>
      </w:pPr>
      <w:r>
        <w:rPr>
          <w:sz w:val="24"/>
        </w:rPr>
        <w:t>Characterisation</w:t>
      </w:r>
      <w:r>
        <w:rPr>
          <w:spacing w:val="-3"/>
          <w:sz w:val="24"/>
        </w:rPr>
        <w:t> </w:t>
      </w:r>
      <w:r>
        <w:rPr>
          <w:sz w:val="24"/>
        </w:rPr>
        <w:t>and Identification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Bacterial</w:t>
      </w:r>
      <w:r>
        <w:rPr>
          <w:spacing w:val="1"/>
          <w:sz w:val="24"/>
        </w:rPr>
        <w:t> </w:t>
      </w:r>
      <w:r>
        <w:rPr>
          <w:sz w:val="24"/>
        </w:rPr>
        <w:t>Isolates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Tannery</w:t>
      </w:r>
      <w:r>
        <w:rPr>
          <w:spacing w:val="-57"/>
          <w:sz w:val="24"/>
        </w:rPr>
        <w:t> </w:t>
      </w:r>
      <w:r>
        <w:rPr>
          <w:sz w:val="24"/>
        </w:rPr>
        <w:t>27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90"/>
        <w:ind w:left="1025"/>
      </w:pPr>
      <w:r>
        <w:rPr/>
        <w:t>Waste,</w:t>
      </w:r>
      <w:r>
        <w:rPr>
          <w:spacing w:val="-1"/>
        </w:rPr>
        <w:t> </w:t>
      </w:r>
      <w:r>
        <w:rPr/>
        <w:t>Sawdust,</w:t>
      </w:r>
      <w:r>
        <w:rPr>
          <w:spacing w:val="-1"/>
        </w:rPr>
        <w:t> </w:t>
      </w:r>
      <w:r>
        <w:rPr/>
        <w:t>Soil and</w:t>
      </w:r>
      <w:r>
        <w:rPr>
          <w:spacing w:val="-4"/>
        </w:rPr>
        <w:t> </w:t>
      </w:r>
      <w:r>
        <w:rPr/>
        <w:t>Compost Samples</w:t>
      </w: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200" w:after="0"/>
        <w:ind w:left="305" w:right="6356" w:firstLine="0"/>
        <w:jc w:val="left"/>
        <w:rPr>
          <w:sz w:val="24"/>
        </w:rPr>
      </w:pPr>
      <w:r>
        <w:rPr>
          <w:sz w:val="24"/>
        </w:rPr>
        <w:t>Bacterial isolates</w:t>
      </w:r>
      <w:r>
        <w:rPr>
          <w:spacing w:val="-58"/>
          <w:sz w:val="24"/>
        </w:rPr>
        <w:t> </w:t>
      </w:r>
      <w:r>
        <w:rPr>
          <w:sz w:val="24"/>
        </w:rPr>
        <w:t>27</w:t>
      </w: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196" w:after="0"/>
        <w:ind w:left="305" w:right="6485" w:firstLine="0"/>
        <w:jc w:val="left"/>
        <w:rPr>
          <w:sz w:val="24"/>
        </w:rPr>
      </w:pPr>
      <w:r>
        <w:rPr>
          <w:sz w:val="24"/>
        </w:rPr>
        <w:t>Moulds isolates</w:t>
      </w:r>
      <w:r>
        <w:rPr>
          <w:spacing w:val="-57"/>
          <w:sz w:val="24"/>
        </w:rPr>
        <w:t> </w:t>
      </w:r>
      <w:r>
        <w:rPr>
          <w:sz w:val="24"/>
        </w:rPr>
        <w:t>31</w:t>
      </w: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193" w:after="0"/>
        <w:ind w:left="305" w:right="6581" w:firstLine="0"/>
        <w:jc w:val="left"/>
        <w:rPr>
          <w:sz w:val="24"/>
        </w:rPr>
      </w:pPr>
      <w:r>
        <w:rPr>
          <w:sz w:val="24"/>
        </w:rPr>
        <w:t>Yeasts isolates</w:t>
      </w:r>
      <w:r>
        <w:rPr>
          <w:spacing w:val="-57"/>
          <w:sz w:val="24"/>
        </w:rPr>
        <w:t> </w:t>
      </w:r>
      <w:r>
        <w:rPr>
          <w:sz w:val="24"/>
        </w:rPr>
        <w:t>32</w:t>
      </w:r>
    </w:p>
    <w:p>
      <w:pPr>
        <w:pStyle w:val="ListParagraph"/>
        <w:numPr>
          <w:ilvl w:val="1"/>
          <w:numId w:val="3"/>
        </w:numPr>
        <w:tabs>
          <w:tab w:pos="1025" w:val="left" w:leader="none"/>
          <w:tab w:pos="1026" w:val="left" w:leader="none"/>
        </w:tabs>
        <w:spacing w:line="242" w:lineRule="auto" w:before="195" w:after="0"/>
        <w:ind w:left="305" w:right="2408" w:firstLine="0"/>
        <w:jc w:val="left"/>
        <w:rPr>
          <w:sz w:val="24"/>
        </w:rPr>
      </w:pPr>
      <w:r>
        <w:rPr>
          <w:sz w:val="24"/>
        </w:rPr>
        <w:t>Determination of Physicochemical Parameters of Samples</w:t>
      </w:r>
      <w:r>
        <w:rPr>
          <w:spacing w:val="-57"/>
          <w:sz w:val="24"/>
        </w:rPr>
        <w:t> </w:t>
      </w:r>
      <w:r>
        <w:rPr>
          <w:sz w:val="24"/>
        </w:rPr>
        <w:t>32</w:t>
      </w: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196" w:after="0"/>
        <w:ind w:left="305" w:right="5146" w:firstLine="0"/>
        <w:jc w:val="left"/>
        <w:rPr>
          <w:sz w:val="24"/>
        </w:rPr>
      </w:pPr>
      <w:r>
        <w:rPr>
          <w:sz w:val="24"/>
        </w:rPr>
        <w:t>Determination of temperature</w:t>
      </w:r>
      <w:r>
        <w:rPr>
          <w:spacing w:val="-57"/>
          <w:sz w:val="24"/>
        </w:rPr>
        <w:t> </w:t>
      </w:r>
      <w:r>
        <w:rPr>
          <w:sz w:val="24"/>
        </w:rPr>
        <w:t>32</w:t>
      </w: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2866" w:firstLine="0"/>
        <w:jc w:val="left"/>
        <w:rPr>
          <w:sz w:val="24"/>
        </w:rPr>
      </w:pPr>
      <w:r>
        <w:rPr>
          <w:sz w:val="24"/>
        </w:rPr>
        <w:t>Determination of pH and electrical conductivity (EC)</w:t>
      </w:r>
      <w:r>
        <w:rPr>
          <w:spacing w:val="-57"/>
          <w:sz w:val="24"/>
        </w:rPr>
        <w:t> </w:t>
      </w:r>
      <w:r>
        <w:rPr>
          <w:sz w:val="24"/>
        </w:rPr>
        <w:t>33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1996" w:top="1580" w:bottom="2200" w:left="1680" w:right="1200"/>
        </w:sectPr>
      </w:pP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90" w:after="0"/>
        <w:ind w:left="305" w:right="4861" w:firstLine="0"/>
        <w:jc w:val="left"/>
        <w:rPr>
          <w:sz w:val="24"/>
        </w:rPr>
      </w:pPr>
      <w:r>
        <w:rPr>
          <w:sz w:val="24"/>
        </w:rPr>
        <w:t>Determination of organic carbon</w:t>
      </w:r>
      <w:r>
        <w:rPr>
          <w:spacing w:val="-57"/>
          <w:sz w:val="24"/>
        </w:rPr>
        <w:t> </w:t>
      </w:r>
      <w:r>
        <w:rPr>
          <w:sz w:val="24"/>
        </w:rPr>
        <w:t>33</w:t>
      </w: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197" w:after="0"/>
        <w:ind w:left="305" w:right="5009" w:firstLine="0"/>
        <w:jc w:val="left"/>
        <w:rPr>
          <w:sz w:val="24"/>
        </w:rPr>
      </w:pPr>
      <w:r>
        <w:rPr>
          <w:sz w:val="24"/>
        </w:rPr>
        <w:t>Determination of total nitrogen</w:t>
      </w:r>
      <w:r>
        <w:rPr>
          <w:spacing w:val="-57"/>
          <w:sz w:val="24"/>
        </w:rPr>
        <w:t> </w:t>
      </w:r>
      <w:r>
        <w:rPr>
          <w:sz w:val="24"/>
        </w:rPr>
        <w:t>34</w:t>
      </w: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193" w:after="0"/>
        <w:ind w:left="305" w:right="3417" w:firstLine="0"/>
        <w:jc w:val="left"/>
        <w:rPr>
          <w:sz w:val="24"/>
        </w:rPr>
      </w:pPr>
      <w:r>
        <w:rPr>
          <w:sz w:val="24"/>
        </w:rPr>
        <w:t>Determination of carbon to nitrogen (C:N) ratio</w:t>
      </w:r>
      <w:r>
        <w:rPr>
          <w:spacing w:val="-58"/>
          <w:sz w:val="24"/>
        </w:rPr>
        <w:t> </w:t>
      </w:r>
      <w:r>
        <w:rPr>
          <w:sz w:val="24"/>
        </w:rPr>
        <w:t>35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305" w:right="5185" w:firstLine="0"/>
        <w:jc w:val="left"/>
        <w:rPr>
          <w:sz w:val="24"/>
        </w:rPr>
      </w:pPr>
      <w:r>
        <w:rPr>
          <w:sz w:val="24"/>
        </w:rPr>
        <w:t>Determination of phosphorus</w:t>
      </w:r>
      <w:r>
        <w:rPr>
          <w:spacing w:val="-57"/>
          <w:sz w:val="24"/>
        </w:rPr>
        <w:t> </w:t>
      </w:r>
      <w:r>
        <w:rPr>
          <w:sz w:val="24"/>
        </w:rPr>
        <w:t>35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0" w:after="0"/>
        <w:ind w:left="305" w:right="5453" w:firstLine="0"/>
        <w:jc w:val="left"/>
        <w:rPr>
          <w:sz w:val="24"/>
        </w:rPr>
      </w:pPr>
      <w:r>
        <w:rPr>
          <w:sz w:val="24"/>
        </w:rPr>
        <w:t>Determination of moisture</w:t>
      </w:r>
      <w:r>
        <w:rPr>
          <w:spacing w:val="-57"/>
          <w:sz w:val="24"/>
        </w:rPr>
        <w:t> </w:t>
      </w:r>
      <w:r>
        <w:rPr>
          <w:sz w:val="24"/>
        </w:rPr>
        <w:t>36</w:t>
      </w: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945" w:firstLine="0"/>
        <w:jc w:val="left"/>
        <w:rPr>
          <w:sz w:val="24"/>
        </w:rPr>
      </w:pP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metals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atomic</w:t>
      </w:r>
      <w:r>
        <w:rPr>
          <w:spacing w:val="-1"/>
          <w:sz w:val="24"/>
        </w:rPr>
        <w:t> </w:t>
      </w:r>
      <w:r>
        <w:rPr>
          <w:sz w:val="24"/>
        </w:rPr>
        <w:t>absorption</w:t>
      </w:r>
      <w:r>
        <w:rPr>
          <w:spacing w:val="-1"/>
          <w:sz w:val="24"/>
        </w:rPr>
        <w:t> </w:t>
      </w:r>
      <w:r>
        <w:rPr>
          <w:sz w:val="24"/>
        </w:rPr>
        <w:t>spectrophotometer</w:t>
      </w:r>
      <w:r>
        <w:rPr>
          <w:spacing w:val="-1"/>
          <w:sz w:val="24"/>
        </w:rPr>
        <w:t> </w:t>
      </w:r>
      <w:r>
        <w:rPr>
          <w:sz w:val="24"/>
        </w:rPr>
        <w:t>(AAS)</w:t>
      </w:r>
      <w:r>
        <w:rPr>
          <w:spacing w:val="-57"/>
          <w:sz w:val="24"/>
        </w:rPr>
        <w:t> </w:t>
      </w:r>
      <w:r>
        <w:rPr>
          <w:sz w:val="24"/>
        </w:rPr>
        <w:t>37</w:t>
      </w:r>
    </w:p>
    <w:p>
      <w:pPr>
        <w:pStyle w:val="ListParagraph"/>
        <w:numPr>
          <w:ilvl w:val="1"/>
          <w:numId w:val="3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6035" w:firstLine="0"/>
        <w:jc w:val="left"/>
        <w:rPr>
          <w:sz w:val="24"/>
        </w:rPr>
      </w:pPr>
      <w:r>
        <w:rPr>
          <w:spacing w:val="-1"/>
          <w:sz w:val="24"/>
        </w:rPr>
        <w:t>Composting </w:t>
      </w:r>
      <w:r>
        <w:rPr>
          <w:sz w:val="24"/>
        </w:rPr>
        <w:t>Process</w:t>
      </w:r>
      <w:r>
        <w:rPr>
          <w:spacing w:val="-57"/>
          <w:sz w:val="24"/>
        </w:rPr>
        <w:t> </w:t>
      </w:r>
      <w:r>
        <w:rPr>
          <w:sz w:val="24"/>
        </w:rPr>
        <w:t>38</w:t>
      </w: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196" w:after="0"/>
        <w:ind w:left="305" w:right="4649" w:firstLine="0"/>
        <w:jc w:val="left"/>
        <w:rPr>
          <w:sz w:val="24"/>
        </w:rPr>
      </w:pPr>
      <w:r>
        <w:rPr>
          <w:sz w:val="24"/>
        </w:rPr>
        <w:t>Experimental design and treatment</w:t>
      </w:r>
      <w:r>
        <w:rPr>
          <w:spacing w:val="-57"/>
          <w:sz w:val="24"/>
        </w:rPr>
        <w:t> </w:t>
      </w:r>
      <w:r>
        <w:rPr>
          <w:sz w:val="24"/>
        </w:rPr>
        <w:t>38</w:t>
      </w: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5420" w:firstLine="0"/>
        <w:jc w:val="left"/>
        <w:rPr>
          <w:sz w:val="24"/>
        </w:rPr>
      </w:pPr>
      <w:r>
        <w:rPr>
          <w:sz w:val="24"/>
        </w:rPr>
        <w:t>Monitoring of the compost</w:t>
      </w:r>
      <w:r>
        <w:rPr>
          <w:spacing w:val="-57"/>
          <w:sz w:val="24"/>
        </w:rPr>
        <w:t> </w:t>
      </w:r>
      <w:r>
        <w:rPr>
          <w:sz w:val="24"/>
        </w:rPr>
        <w:t>41</w:t>
      </w: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4408" w:firstLine="0"/>
        <w:jc w:val="left"/>
        <w:rPr>
          <w:sz w:val="24"/>
        </w:rPr>
      </w:pPr>
      <w:r>
        <w:rPr>
          <w:sz w:val="24"/>
        </w:rPr>
        <w:t>Sample collection during composting</w:t>
      </w:r>
      <w:r>
        <w:rPr>
          <w:spacing w:val="-57"/>
          <w:sz w:val="24"/>
        </w:rPr>
        <w:t> </w:t>
      </w:r>
      <w:r>
        <w:rPr>
          <w:sz w:val="24"/>
        </w:rPr>
        <w:t>41</w:t>
      </w: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196" w:after="0"/>
        <w:ind w:left="305" w:right="4954" w:firstLine="0"/>
        <w:jc w:val="left"/>
        <w:rPr>
          <w:sz w:val="24"/>
        </w:rPr>
      </w:pPr>
      <w:r>
        <w:rPr>
          <w:sz w:val="24"/>
        </w:rPr>
        <w:t>Compost sampling and analysis</w:t>
      </w:r>
      <w:r>
        <w:rPr>
          <w:spacing w:val="-57"/>
          <w:sz w:val="24"/>
        </w:rPr>
        <w:t> </w:t>
      </w:r>
      <w:r>
        <w:rPr>
          <w:sz w:val="24"/>
        </w:rPr>
        <w:t>41</w:t>
      </w:r>
    </w:p>
    <w:p>
      <w:pPr>
        <w:pStyle w:val="ListParagraph"/>
        <w:numPr>
          <w:ilvl w:val="1"/>
          <w:numId w:val="3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3272" w:firstLine="0"/>
        <w:jc w:val="left"/>
        <w:rPr>
          <w:sz w:val="24"/>
        </w:rPr>
      </w:pPr>
      <w:r>
        <w:rPr>
          <w:sz w:val="24"/>
        </w:rPr>
        <w:t>Determination of Qualities of Compost Produced</w:t>
      </w:r>
      <w:r>
        <w:rPr>
          <w:spacing w:val="-57"/>
          <w:sz w:val="24"/>
        </w:rPr>
        <w:t> </w:t>
      </w:r>
      <w:r>
        <w:rPr>
          <w:sz w:val="24"/>
        </w:rPr>
        <w:t>42</w:t>
      </w:r>
    </w:p>
    <w:p>
      <w:pPr>
        <w:pStyle w:val="ListParagraph"/>
        <w:numPr>
          <w:ilvl w:val="1"/>
          <w:numId w:val="3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6739" w:firstLine="0"/>
        <w:jc w:val="left"/>
        <w:rPr>
          <w:sz w:val="24"/>
        </w:rPr>
      </w:pPr>
      <w:r>
        <w:rPr>
          <w:sz w:val="24"/>
        </w:rPr>
        <w:t>Field Studies</w:t>
      </w:r>
      <w:r>
        <w:rPr>
          <w:spacing w:val="-57"/>
          <w:sz w:val="24"/>
        </w:rPr>
        <w:t> </w:t>
      </w:r>
      <w:r>
        <w:rPr>
          <w:sz w:val="24"/>
        </w:rPr>
        <w:t>42</w:t>
      </w: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196" w:after="0"/>
        <w:ind w:left="305" w:right="4913" w:firstLine="0"/>
        <w:jc w:val="left"/>
        <w:rPr>
          <w:sz w:val="24"/>
        </w:rPr>
      </w:pPr>
      <w:r>
        <w:rPr>
          <w:sz w:val="24"/>
        </w:rPr>
        <w:t>Description of experimental site</w:t>
      </w:r>
      <w:r>
        <w:rPr>
          <w:spacing w:val="-57"/>
          <w:sz w:val="24"/>
        </w:rPr>
        <w:t> </w:t>
      </w:r>
      <w:r>
        <w:rPr>
          <w:sz w:val="24"/>
        </w:rPr>
        <w:t>42</w:t>
      </w: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4105" w:firstLine="0"/>
        <w:jc w:val="left"/>
        <w:rPr>
          <w:sz w:val="24"/>
        </w:rPr>
      </w:pPr>
      <w:r>
        <w:rPr>
          <w:sz w:val="24"/>
        </w:rPr>
        <w:t>Collection of maize and test for viability</w:t>
      </w:r>
      <w:r>
        <w:rPr>
          <w:spacing w:val="-57"/>
          <w:sz w:val="24"/>
        </w:rPr>
        <w:t> </w:t>
      </w:r>
      <w:r>
        <w:rPr>
          <w:sz w:val="24"/>
        </w:rPr>
        <w:t>43</w:t>
      </w: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3065" w:firstLine="0"/>
        <w:jc w:val="left"/>
        <w:rPr>
          <w:sz w:val="24"/>
        </w:rPr>
      </w:pPr>
      <w:r>
        <w:rPr>
          <w:sz w:val="24"/>
        </w:rPr>
        <w:t>Experimental plot preparation and sowing of maize</w:t>
      </w:r>
      <w:r>
        <w:rPr>
          <w:spacing w:val="-57"/>
          <w:sz w:val="24"/>
        </w:rPr>
        <w:t> </w:t>
      </w:r>
      <w:r>
        <w:rPr>
          <w:sz w:val="24"/>
        </w:rPr>
        <w:t>43</w:t>
      </w:r>
    </w:p>
    <w:p>
      <w:pPr>
        <w:pStyle w:val="ListParagraph"/>
        <w:numPr>
          <w:ilvl w:val="2"/>
          <w:numId w:val="3"/>
        </w:numPr>
        <w:tabs>
          <w:tab w:pos="1085" w:val="left" w:leader="none"/>
          <w:tab w:pos="1086" w:val="left" w:leader="none"/>
        </w:tabs>
        <w:spacing w:line="242" w:lineRule="auto" w:before="196" w:after="0"/>
        <w:ind w:left="305" w:right="3726" w:firstLine="0"/>
        <w:jc w:val="left"/>
        <w:rPr>
          <w:sz w:val="24"/>
        </w:rPr>
      </w:pPr>
      <w:r>
        <w:rPr>
          <w:sz w:val="24"/>
        </w:rPr>
        <w:t>Seed germination and germination potential</w:t>
      </w:r>
      <w:r>
        <w:rPr>
          <w:spacing w:val="-57"/>
          <w:sz w:val="24"/>
        </w:rPr>
        <w:t> </w:t>
      </w:r>
      <w:r>
        <w:rPr>
          <w:sz w:val="24"/>
        </w:rPr>
        <w:t>43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1996" w:top="1580" w:bottom="2200" w:left="1680" w:right="1200"/>
        </w:sectPr>
      </w:pP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90" w:after="0"/>
        <w:ind w:left="305" w:right="3568" w:firstLine="0"/>
        <w:jc w:val="left"/>
        <w:rPr>
          <w:sz w:val="24"/>
        </w:rPr>
      </w:pPr>
      <w:r>
        <w:rPr>
          <w:sz w:val="24"/>
        </w:rPr>
        <w:t>Application of compost manure and fertilizers</w:t>
      </w:r>
      <w:r>
        <w:rPr>
          <w:spacing w:val="-57"/>
          <w:sz w:val="24"/>
        </w:rPr>
        <w:t> </w:t>
      </w:r>
      <w:r>
        <w:rPr>
          <w:sz w:val="24"/>
        </w:rPr>
        <w:t>44</w:t>
      </w:r>
    </w:p>
    <w:p>
      <w:pPr>
        <w:pStyle w:val="ListParagraph"/>
        <w:numPr>
          <w:ilvl w:val="2"/>
          <w:numId w:val="3"/>
        </w:numPr>
        <w:tabs>
          <w:tab w:pos="1025" w:val="left" w:leader="none"/>
          <w:tab w:pos="1026" w:val="left" w:leader="none"/>
        </w:tabs>
        <w:spacing w:line="242" w:lineRule="auto" w:before="197" w:after="0"/>
        <w:ind w:left="305" w:right="4255" w:firstLine="0"/>
        <w:jc w:val="left"/>
        <w:rPr>
          <w:sz w:val="24"/>
        </w:rPr>
      </w:pPr>
      <w:r>
        <w:rPr>
          <w:sz w:val="24"/>
        </w:rPr>
        <w:t>Monitoring of plant growth parameters</w:t>
      </w:r>
      <w:r>
        <w:rPr>
          <w:spacing w:val="-57"/>
          <w:sz w:val="24"/>
        </w:rPr>
        <w:t> </w:t>
      </w:r>
      <w:r>
        <w:rPr>
          <w:sz w:val="24"/>
        </w:rPr>
        <w:t>44</w:t>
      </w:r>
    </w:p>
    <w:p>
      <w:pPr>
        <w:pStyle w:val="ListParagraph"/>
        <w:numPr>
          <w:ilvl w:val="1"/>
          <w:numId w:val="3"/>
        </w:numPr>
        <w:tabs>
          <w:tab w:pos="1025" w:val="left" w:leader="none"/>
          <w:tab w:pos="1026" w:val="left" w:leader="none"/>
        </w:tabs>
        <w:spacing w:line="242" w:lineRule="auto" w:before="193" w:after="0"/>
        <w:ind w:left="305" w:right="6153" w:firstLine="0"/>
        <w:jc w:val="left"/>
        <w:rPr>
          <w:sz w:val="24"/>
        </w:rPr>
      </w:pPr>
      <w:r>
        <w:rPr>
          <w:sz w:val="24"/>
        </w:rPr>
        <w:t>Statistical Analysis</w:t>
      </w:r>
      <w:r>
        <w:rPr>
          <w:spacing w:val="-57"/>
          <w:sz w:val="24"/>
        </w:rPr>
        <w:t> </w:t>
      </w:r>
      <w:r>
        <w:rPr>
          <w:sz w:val="24"/>
        </w:rPr>
        <w:t>45</w:t>
      </w:r>
    </w:p>
    <w:p>
      <w:pPr>
        <w:pStyle w:val="Heading1"/>
        <w:spacing w:before="201"/>
        <w:ind w:left="305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ListParagraph"/>
        <w:numPr>
          <w:ilvl w:val="1"/>
          <w:numId w:val="4"/>
        </w:numPr>
        <w:tabs>
          <w:tab w:pos="1025" w:val="left" w:leader="none"/>
          <w:tab w:pos="1026" w:val="left" w:leader="none"/>
        </w:tabs>
        <w:spacing w:line="242" w:lineRule="auto" w:before="199" w:after="0"/>
        <w:ind w:left="1025" w:right="4799" w:hanging="720"/>
        <w:jc w:val="left"/>
        <w:rPr>
          <w:b/>
          <w:sz w:val="24"/>
        </w:rPr>
      </w:pPr>
      <w:r>
        <w:rPr>
          <w:b/>
          <w:sz w:val="24"/>
        </w:rPr>
        <w:t>RESULTS AND DISCUSSION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46</w:t>
      </w:r>
    </w:p>
    <w:p>
      <w:pPr>
        <w:pStyle w:val="ListParagraph"/>
        <w:numPr>
          <w:ilvl w:val="1"/>
          <w:numId w:val="4"/>
        </w:numPr>
        <w:tabs>
          <w:tab w:pos="1025" w:val="left" w:leader="none"/>
          <w:tab w:pos="1026" w:val="left" w:leader="none"/>
        </w:tabs>
        <w:spacing w:line="242" w:lineRule="auto" w:before="190" w:after="0"/>
        <w:ind w:left="305" w:right="7292" w:firstLine="0"/>
        <w:jc w:val="left"/>
        <w:rPr>
          <w:sz w:val="24"/>
        </w:rPr>
      </w:pPr>
      <w:r>
        <w:rPr>
          <w:spacing w:val="-1"/>
          <w:sz w:val="24"/>
        </w:rPr>
        <w:t>Results</w:t>
      </w:r>
      <w:r>
        <w:rPr>
          <w:spacing w:val="-57"/>
          <w:sz w:val="24"/>
        </w:rPr>
        <w:t> </w:t>
      </w:r>
      <w:r>
        <w:rPr>
          <w:sz w:val="24"/>
        </w:rPr>
        <w:t>46</w:t>
      </w:r>
    </w:p>
    <w:p>
      <w:pPr>
        <w:pStyle w:val="ListParagraph"/>
        <w:numPr>
          <w:ilvl w:val="2"/>
          <w:numId w:val="4"/>
        </w:numPr>
        <w:tabs>
          <w:tab w:pos="1025" w:val="left" w:leader="none"/>
          <w:tab w:pos="1026" w:val="left" w:leader="none"/>
        </w:tabs>
        <w:spacing w:line="242" w:lineRule="auto" w:before="194" w:after="0"/>
        <w:ind w:left="305" w:right="1773" w:firstLine="0"/>
        <w:jc w:val="left"/>
        <w:rPr>
          <w:sz w:val="24"/>
        </w:rPr>
      </w:pPr>
      <w:r>
        <w:rPr>
          <w:sz w:val="24"/>
        </w:rPr>
        <w:t>Microbiological properties of Tannery Wastes, Sawdust and Soil</w:t>
      </w:r>
      <w:r>
        <w:rPr>
          <w:spacing w:val="-57"/>
          <w:sz w:val="24"/>
        </w:rPr>
        <w:t> </w:t>
      </w:r>
      <w:r>
        <w:rPr>
          <w:sz w:val="24"/>
        </w:rPr>
        <w:t>46</w:t>
      </w:r>
    </w:p>
    <w:p>
      <w:pPr>
        <w:pStyle w:val="ListParagraph"/>
        <w:numPr>
          <w:ilvl w:val="2"/>
          <w:numId w:val="4"/>
        </w:numPr>
        <w:tabs>
          <w:tab w:pos="1025" w:val="left" w:leader="none"/>
          <w:tab w:pos="1026" w:val="left" w:leader="none"/>
        </w:tabs>
        <w:spacing w:line="242" w:lineRule="auto" w:before="193" w:after="0"/>
        <w:ind w:left="305" w:right="2530" w:firstLine="0"/>
        <w:jc w:val="left"/>
        <w:rPr>
          <w:sz w:val="24"/>
        </w:rPr>
      </w:pPr>
      <w:r>
        <w:rPr>
          <w:sz w:val="24"/>
        </w:rPr>
        <w:t>Identity and frequency of occurrence of bacterial isolates</w:t>
      </w:r>
      <w:r>
        <w:rPr>
          <w:spacing w:val="-57"/>
          <w:sz w:val="24"/>
        </w:rPr>
        <w:t> </w:t>
      </w:r>
      <w:r>
        <w:rPr>
          <w:sz w:val="24"/>
        </w:rPr>
        <w:t>47</w:t>
      </w:r>
    </w:p>
    <w:p>
      <w:pPr>
        <w:pStyle w:val="ListParagraph"/>
        <w:numPr>
          <w:ilvl w:val="2"/>
          <w:numId w:val="4"/>
        </w:numPr>
        <w:tabs>
          <w:tab w:pos="1025" w:val="left" w:leader="none"/>
          <w:tab w:pos="1026" w:val="left" w:leader="none"/>
        </w:tabs>
        <w:spacing w:line="242" w:lineRule="auto" w:before="197" w:after="0"/>
        <w:ind w:left="305" w:right="2847" w:firstLine="0"/>
        <w:jc w:val="left"/>
        <w:rPr>
          <w:sz w:val="24"/>
        </w:rPr>
      </w:pPr>
      <w:r>
        <w:rPr>
          <w:sz w:val="24"/>
        </w:rPr>
        <w:t>Identity and frequency of occurrence of fungi isolates</w:t>
      </w:r>
      <w:r>
        <w:rPr>
          <w:spacing w:val="-57"/>
          <w:sz w:val="24"/>
        </w:rPr>
        <w:t> </w:t>
      </w:r>
      <w:r>
        <w:rPr>
          <w:sz w:val="24"/>
        </w:rPr>
        <w:t>51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025" w:val="left" w:leader="none"/>
          <w:tab w:pos="1026" w:val="left" w:leader="none"/>
        </w:tabs>
        <w:spacing w:line="242" w:lineRule="auto" w:before="0" w:after="0"/>
        <w:ind w:left="305" w:right="1500" w:firstLine="0"/>
        <w:jc w:val="left"/>
        <w:rPr>
          <w:sz w:val="24"/>
        </w:rPr>
      </w:pPr>
      <w:r>
        <w:rPr>
          <w:sz w:val="24"/>
        </w:rPr>
        <w:t>Microbial</w:t>
      </w:r>
      <w:r>
        <w:rPr>
          <w:spacing w:val="-1"/>
          <w:sz w:val="24"/>
        </w:rPr>
        <w:t> </w:t>
      </w:r>
      <w:r>
        <w:rPr>
          <w:sz w:val="24"/>
        </w:rPr>
        <w:t>counts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tannery</w:t>
      </w:r>
      <w:r>
        <w:rPr>
          <w:spacing w:val="-6"/>
          <w:sz w:val="24"/>
        </w:rPr>
        <w:t> </w:t>
      </w:r>
      <w:r>
        <w:rPr>
          <w:sz w:val="24"/>
        </w:rPr>
        <w:t>waste/sawdust composting</w:t>
      </w:r>
      <w:r>
        <w:rPr>
          <w:spacing w:val="-4"/>
          <w:sz w:val="24"/>
        </w:rPr>
        <w:t> </w:t>
      </w:r>
      <w:r>
        <w:rPr>
          <w:sz w:val="24"/>
        </w:rPr>
        <w:t>process</w:t>
      </w:r>
      <w:r>
        <w:rPr>
          <w:spacing w:val="-57"/>
          <w:sz w:val="24"/>
        </w:rPr>
        <w:t> </w:t>
      </w:r>
      <w:r>
        <w:rPr>
          <w:sz w:val="24"/>
        </w:rPr>
        <w:t>56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025" w:val="left" w:leader="none"/>
          <w:tab w:pos="1026" w:val="left" w:leader="none"/>
        </w:tabs>
        <w:spacing w:line="242" w:lineRule="auto" w:before="0" w:after="0"/>
        <w:ind w:left="305" w:right="1356" w:firstLine="0"/>
        <w:jc w:val="left"/>
        <w:rPr>
          <w:sz w:val="24"/>
        </w:rPr>
      </w:pPr>
      <w:r>
        <w:rPr>
          <w:sz w:val="24"/>
        </w:rPr>
        <w:t>Microorganisms identified during tannery waste/sawdust composting</w:t>
      </w:r>
      <w:r>
        <w:rPr>
          <w:spacing w:val="-57"/>
          <w:sz w:val="24"/>
        </w:rPr>
        <w:t> </w:t>
      </w:r>
      <w:r>
        <w:rPr>
          <w:sz w:val="24"/>
        </w:rPr>
        <w:t>58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025" w:val="left" w:leader="none"/>
          <w:tab w:pos="1026" w:val="left" w:leader="none"/>
        </w:tabs>
        <w:spacing w:line="240" w:lineRule="auto" w:before="1" w:after="0"/>
        <w:ind w:left="305" w:right="1523" w:firstLine="0"/>
        <w:jc w:val="left"/>
        <w:rPr>
          <w:sz w:val="24"/>
        </w:rPr>
      </w:pPr>
      <w:r>
        <w:rPr>
          <w:sz w:val="24"/>
        </w:rPr>
        <w:t>Physicochemical properties of Tannery Waste (TW), Sawdust (SD)</w:t>
      </w:r>
      <w:r>
        <w:rPr>
          <w:spacing w:val="-57"/>
          <w:sz w:val="24"/>
        </w:rPr>
        <w:t> </w:t>
      </w:r>
      <w:r>
        <w:rPr>
          <w:sz w:val="24"/>
        </w:rPr>
        <w:t>60</w:t>
      </w:r>
    </w:p>
    <w:p>
      <w:pPr>
        <w:pStyle w:val="BodyText"/>
        <w:rPr>
          <w:sz w:val="13"/>
        </w:rPr>
      </w:pPr>
    </w:p>
    <w:p>
      <w:pPr>
        <w:pStyle w:val="BodyText"/>
        <w:spacing w:before="90"/>
        <w:ind w:left="1025"/>
      </w:pPr>
      <w:r>
        <w:rPr/>
        <w:t>And</w:t>
      </w:r>
      <w:r>
        <w:rPr>
          <w:spacing w:val="-2"/>
        </w:rPr>
        <w:t> </w:t>
      </w:r>
      <w:r>
        <w:rPr/>
        <w:t>Soil</w:t>
      </w:r>
      <w:r>
        <w:rPr>
          <w:spacing w:val="-1"/>
        </w:rPr>
        <w:t> </w:t>
      </w:r>
      <w:r>
        <w:rPr/>
        <w:t>(SL)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305" w:right="1157" w:firstLine="0"/>
        <w:jc w:val="left"/>
        <w:rPr>
          <w:sz w:val="24"/>
        </w:rPr>
      </w:pPr>
      <w:r>
        <w:rPr>
          <w:sz w:val="24"/>
        </w:rPr>
        <w:t>Heavy Metal Contents of Tannery Waste (TW), Sawdust (SD) and Soil</w:t>
      </w:r>
      <w:r>
        <w:rPr>
          <w:spacing w:val="-58"/>
          <w:sz w:val="24"/>
        </w:rPr>
        <w:t> </w:t>
      </w:r>
      <w:r>
        <w:rPr>
          <w:sz w:val="24"/>
        </w:rPr>
        <w:t>62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90"/>
        <w:ind w:left="1025"/>
      </w:pPr>
      <w:r>
        <w:rPr/>
        <w:t>(SL)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025" w:val="left" w:leader="none"/>
          <w:tab w:pos="1026" w:val="left" w:leader="none"/>
        </w:tabs>
        <w:spacing w:line="242" w:lineRule="auto" w:before="0" w:after="0"/>
        <w:ind w:left="305" w:right="3868" w:firstLine="0"/>
        <w:jc w:val="left"/>
        <w:rPr>
          <w:sz w:val="24"/>
        </w:rPr>
      </w:pPr>
      <w:r>
        <w:rPr>
          <w:sz w:val="24"/>
        </w:rPr>
        <w:t>Physicochemical properties of the compost</w:t>
      </w:r>
      <w:r>
        <w:rPr>
          <w:spacing w:val="-57"/>
          <w:sz w:val="24"/>
        </w:rPr>
        <w:t> </w:t>
      </w:r>
      <w:r>
        <w:rPr>
          <w:sz w:val="24"/>
        </w:rPr>
        <w:t>64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3"/>
          <w:numId w:val="4"/>
        </w:numPr>
        <w:tabs>
          <w:tab w:pos="1026" w:val="left" w:leader="none"/>
        </w:tabs>
        <w:spacing w:line="242" w:lineRule="auto" w:before="0" w:after="0"/>
        <w:ind w:left="305" w:right="653" w:firstLine="0"/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profile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composting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tannery</w:t>
      </w:r>
      <w:r>
        <w:rPr>
          <w:spacing w:val="-6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(TW)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sawdust</w:t>
      </w:r>
      <w:r>
        <w:rPr>
          <w:spacing w:val="-57"/>
          <w:sz w:val="24"/>
        </w:rPr>
        <w:t> </w:t>
      </w:r>
      <w:r>
        <w:rPr>
          <w:sz w:val="24"/>
        </w:rPr>
        <w:t>66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90"/>
        <w:ind w:left="1085"/>
      </w:pPr>
      <w:r>
        <w:rPr/>
        <w:t>(SD)</w:t>
      </w:r>
    </w:p>
    <w:p>
      <w:pPr>
        <w:spacing w:after="0"/>
        <w:sectPr>
          <w:pgSz w:w="11910" w:h="16840"/>
          <w:pgMar w:header="0" w:footer="1996" w:top="1580" w:bottom="2200" w:left="1680" w:right="1200"/>
        </w:sectPr>
      </w:pPr>
    </w:p>
    <w:p>
      <w:pPr>
        <w:pStyle w:val="ListParagraph"/>
        <w:numPr>
          <w:ilvl w:val="3"/>
          <w:numId w:val="4"/>
        </w:numPr>
        <w:tabs>
          <w:tab w:pos="1026" w:val="left" w:leader="none"/>
        </w:tabs>
        <w:spacing w:line="240" w:lineRule="auto" w:before="93" w:after="0"/>
        <w:ind w:left="305" w:right="1055" w:firstLine="0"/>
        <w:jc w:val="left"/>
        <w:rPr>
          <w:sz w:val="24"/>
        </w:rPr>
      </w:pPr>
      <w:r>
        <w:rPr>
          <w:sz w:val="24"/>
        </w:rPr>
        <w:t>pH profile during composting of tannery waste (TW) with sawdust (SD)</w:t>
      </w:r>
      <w:r>
        <w:rPr>
          <w:spacing w:val="-57"/>
          <w:sz w:val="24"/>
        </w:rPr>
        <w:t> </w:t>
      </w:r>
      <w:r>
        <w:rPr>
          <w:sz w:val="24"/>
        </w:rPr>
        <w:t>67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4"/>
        </w:numPr>
        <w:tabs>
          <w:tab w:pos="1026" w:val="left" w:leader="none"/>
        </w:tabs>
        <w:spacing w:line="240" w:lineRule="auto" w:before="0" w:after="0"/>
        <w:ind w:left="305" w:right="4881" w:firstLine="0"/>
        <w:jc w:val="left"/>
        <w:rPr>
          <w:sz w:val="24"/>
        </w:rPr>
      </w:pPr>
      <w:r>
        <w:rPr>
          <w:sz w:val="24"/>
        </w:rPr>
        <w:t>Moisture content of the compost</w:t>
      </w:r>
      <w:r>
        <w:rPr>
          <w:spacing w:val="-57"/>
          <w:sz w:val="24"/>
        </w:rPr>
        <w:t> </w:t>
      </w:r>
      <w:r>
        <w:rPr>
          <w:sz w:val="24"/>
        </w:rPr>
        <w:t>69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305" w:right="4849" w:firstLine="0"/>
        <w:jc w:val="left"/>
        <w:rPr>
          <w:sz w:val="24"/>
        </w:rPr>
      </w:pPr>
      <w:r>
        <w:rPr>
          <w:sz w:val="24"/>
        </w:rPr>
        <w:t>Efficacy of Compost in the Field</w:t>
      </w:r>
      <w:r>
        <w:rPr>
          <w:spacing w:val="-57"/>
          <w:sz w:val="24"/>
        </w:rPr>
        <w:t> </w:t>
      </w:r>
      <w:r>
        <w:rPr>
          <w:sz w:val="24"/>
        </w:rPr>
        <w:t>70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4"/>
        </w:numPr>
        <w:tabs>
          <w:tab w:pos="1026" w:val="left" w:leader="none"/>
        </w:tabs>
        <w:spacing w:line="240" w:lineRule="auto" w:before="0" w:after="0"/>
        <w:ind w:left="305" w:right="2560" w:firstLine="0"/>
        <w:jc w:val="left"/>
        <w:rPr>
          <w:sz w:val="24"/>
        </w:rPr>
      </w:pPr>
      <w:r>
        <w:rPr>
          <w:sz w:val="24"/>
        </w:rPr>
        <w:t>The germination index (emergence percentage) of maize</w:t>
      </w:r>
      <w:r>
        <w:rPr>
          <w:spacing w:val="-57"/>
          <w:sz w:val="24"/>
        </w:rPr>
        <w:t> </w:t>
      </w:r>
      <w:r>
        <w:rPr>
          <w:sz w:val="24"/>
        </w:rPr>
        <w:t>72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4"/>
        </w:numPr>
        <w:tabs>
          <w:tab w:pos="1026" w:val="left" w:leader="none"/>
        </w:tabs>
        <w:spacing w:line="240" w:lineRule="auto" w:before="0" w:after="0"/>
        <w:ind w:left="305" w:right="3083" w:firstLine="0"/>
        <w:jc w:val="left"/>
        <w:rPr>
          <w:sz w:val="24"/>
        </w:rPr>
      </w:pPr>
      <w:r>
        <w:rPr>
          <w:sz w:val="24"/>
        </w:rPr>
        <w:t>The effect of compost produced on the plant height</w:t>
      </w:r>
      <w:r>
        <w:rPr>
          <w:spacing w:val="-57"/>
          <w:sz w:val="24"/>
        </w:rPr>
        <w:t> </w:t>
      </w:r>
      <w:r>
        <w:rPr>
          <w:sz w:val="24"/>
        </w:rPr>
        <w:t>72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3"/>
          <w:numId w:val="4"/>
        </w:numPr>
        <w:tabs>
          <w:tab w:pos="1026" w:val="left" w:leader="none"/>
        </w:tabs>
        <w:spacing w:line="242" w:lineRule="auto" w:before="0" w:after="0"/>
        <w:ind w:left="305" w:right="4807" w:firstLine="0"/>
        <w:jc w:val="left"/>
        <w:rPr>
          <w:sz w:val="24"/>
        </w:rPr>
      </w:pPr>
      <w:r>
        <w:rPr>
          <w:sz w:val="24"/>
        </w:rPr>
        <w:t>Effects of compost on leaf length</w:t>
      </w:r>
      <w:r>
        <w:rPr>
          <w:spacing w:val="-57"/>
          <w:sz w:val="24"/>
        </w:rPr>
        <w:t> </w:t>
      </w:r>
      <w:r>
        <w:rPr>
          <w:sz w:val="24"/>
        </w:rPr>
        <w:t>74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3"/>
          <w:numId w:val="4"/>
        </w:numPr>
        <w:tabs>
          <w:tab w:pos="1026" w:val="left" w:leader="none"/>
        </w:tabs>
        <w:spacing w:line="242" w:lineRule="auto" w:before="0" w:after="0"/>
        <w:ind w:left="305" w:right="4561" w:firstLine="0"/>
        <w:jc w:val="left"/>
        <w:rPr>
          <w:sz w:val="24"/>
        </w:rPr>
      </w:pPr>
      <w:r>
        <w:rPr>
          <w:sz w:val="24"/>
        </w:rPr>
        <w:t>The effect of compost on stem girth</w:t>
      </w:r>
      <w:r>
        <w:rPr>
          <w:spacing w:val="-57"/>
          <w:sz w:val="24"/>
        </w:rPr>
        <w:t> </w:t>
      </w:r>
      <w:r>
        <w:rPr>
          <w:sz w:val="24"/>
        </w:rPr>
        <w:t>75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3"/>
          <w:numId w:val="4"/>
        </w:numPr>
        <w:tabs>
          <w:tab w:pos="1026" w:val="left" w:leader="none"/>
        </w:tabs>
        <w:spacing w:line="242" w:lineRule="auto" w:before="0" w:after="0"/>
        <w:ind w:left="305" w:right="3856" w:firstLine="0"/>
        <w:jc w:val="left"/>
        <w:rPr>
          <w:sz w:val="24"/>
        </w:rPr>
      </w:pPr>
      <w:r>
        <w:rPr>
          <w:sz w:val="24"/>
        </w:rPr>
        <w:t>Effect of compost produced on maize yield</w:t>
      </w:r>
      <w:r>
        <w:rPr>
          <w:spacing w:val="-57"/>
          <w:sz w:val="24"/>
        </w:rPr>
        <w:t> </w:t>
      </w:r>
      <w:r>
        <w:rPr>
          <w:sz w:val="24"/>
        </w:rPr>
        <w:t>77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4"/>
        </w:numPr>
        <w:tabs>
          <w:tab w:pos="1025" w:val="left" w:leader="none"/>
          <w:tab w:pos="1026" w:val="left" w:leader="none"/>
        </w:tabs>
        <w:spacing w:line="242" w:lineRule="auto" w:before="0" w:after="0"/>
        <w:ind w:left="305" w:right="6945" w:firstLine="0"/>
        <w:jc w:val="left"/>
        <w:rPr>
          <w:sz w:val="24"/>
        </w:rPr>
      </w:pPr>
      <w:r>
        <w:rPr>
          <w:spacing w:val="-1"/>
          <w:sz w:val="24"/>
        </w:rPr>
        <w:t>Discussion</w:t>
      </w:r>
      <w:r>
        <w:rPr>
          <w:spacing w:val="-57"/>
          <w:sz w:val="24"/>
        </w:rPr>
        <w:t> </w:t>
      </w:r>
      <w:r>
        <w:rPr>
          <w:sz w:val="24"/>
        </w:rPr>
        <w:t>78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before="0"/>
        <w:ind w:left="305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5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305" w:right="3170" w:firstLine="0"/>
        <w:jc w:val="left"/>
        <w:rPr>
          <w:b/>
          <w:sz w:val="24"/>
        </w:rPr>
      </w:pPr>
      <w:r>
        <w:rPr>
          <w:b/>
          <w:sz w:val="24"/>
        </w:rPr>
        <w:t>CONCLUSION AND RECOMMENTATIONS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94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1"/>
          <w:numId w:val="5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305" w:right="6905" w:firstLine="0"/>
        <w:jc w:val="left"/>
        <w:rPr>
          <w:sz w:val="24"/>
        </w:rPr>
      </w:pPr>
      <w:r>
        <w:rPr>
          <w:spacing w:val="-1"/>
          <w:sz w:val="24"/>
        </w:rPr>
        <w:t>Conclusion</w:t>
      </w:r>
      <w:r>
        <w:rPr>
          <w:spacing w:val="-57"/>
          <w:sz w:val="24"/>
        </w:rPr>
        <w:t> </w:t>
      </w:r>
      <w:r>
        <w:rPr>
          <w:sz w:val="24"/>
        </w:rPr>
        <w:t>94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5"/>
        </w:numPr>
        <w:tabs>
          <w:tab w:pos="1025" w:val="left" w:leader="none"/>
          <w:tab w:pos="1026" w:val="left" w:leader="none"/>
        </w:tabs>
        <w:spacing w:line="242" w:lineRule="auto" w:before="0" w:after="0"/>
        <w:ind w:left="305" w:right="6213" w:firstLine="0"/>
        <w:jc w:val="left"/>
        <w:rPr>
          <w:sz w:val="24"/>
        </w:rPr>
      </w:pPr>
      <w:r>
        <w:rPr>
          <w:spacing w:val="-1"/>
          <w:sz w:val="24"/>
        </w:rPr>
        <w:t>Recommendations</w:t>
      </w:r>
      <w:r>
        <w:rPr>
          <w:spacing w:val="-57"/>
          <w:sz w:val="24"/>
        </w:rPr>
        <w:t> </w:t>
      </w:r>
      <w:r>
        <w:rPr>
          <w:sz w:val="24"/>
        </w:rPr>
        <w:t>95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spacing w:before="0"/>
        <w:ind w:left="305" w:right="7091"/>
      </w:pPr>
      <w:r>
        <w:rPr/>
        <w:t>REFERENCES</w:t>
      </w:r>
      <w:r>
        <w:rPr>
          <w:spacing w:val="-57"/>
        </w:rPr>
        <w:t> </w:t>
      </w:r>
      <w:r>
        <w:rPr/>
        <w:t>97</w:t>
      </w: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305" w:right="7171" w:firstLine="0"/>
        <w:jc w:val="left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108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Heading1"/>
        <w:spacing w:before="90"/>
        <w:ind w:left="1012" w:right="929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rPr>
          <w:b/>
          <w:sz w:val="26"/>
        </w:rPr>
      </w:pPr>
    </w:p>
    <w:p>
      <w:pPr>
        <w:spacing w:line="242" w:lineRule="auto" w:before="173"/>
        <w:ind w:left="305" w:right="8118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Page</w:t>
      </w:r>
    </w:p>
    <w:p>
      <w:pPr>
        <w:pStyle w:val="ListParagraph"/>
        <w:numPr>
          <w:ilvl w:val="1"/>
          <w:numId w:val="6"/>
        </w:numPr>
        <w:tabs>
          <w:tab w:pos="607" w:val="left" w:leader="none"/>
          <w:tab w:pos="1025" w:val="left" w:leader="none"/>
        </w:tabs>
        <w:spacing w:line="242" w:lineRule="auto" w:before="190" w:after="0"/>
        <w:ind w:left="305" w:right="1307" w:firstLine="0"/>
        <w:jc w:val="left"/>
        <w:rPr>
          <w:sz w:val="24"/>
        </w:rPr>
      </w:pPr>
      <w:r>
        <w:rPr>
          <w:sz w:val="24"/>
        </w:rPr>
        <w:t>:</w:t>
        <w:tab/>
        <w:t>Bacterial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fungal</w:t>
      </w:r>
      <w:r>
        <w:rPr>
          <w:spacing w:val="-2"/>
          <w:sz w:val="24"/>
        </w:rPr>
        <w:t> </w:t>
      </w:r>
      <w:r>
        <w:rPr>
          <w:sz w:val="24"/>
        </w:rPr>
        <w:t>counts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tannery</w:t>
      </w:r>
      <w:r>
        <w:rPr>
          <w:spacing w:val="-7"/>
          <w:sz w:val="24"/>
        </w:rPr>
        <w:t> </w:t>
      </w:r>
      <w:r>
        <w:rPr>
          <w:sz w:val="24"/>
        </w:rPr>
        <w:t>waste</w:t>
      </w:r>
      <w:r>
        <w:rPr>
          <w:spacing w:val="-2"/>
          <w:sz w:val="24"/>
        </w:rPr>
        <w:t> </w:t>
      </w:r>
      <w:r>
        <w:rPr>
          <w:sz w:val="24"/>
        </w:rPr>
        <w:t>(TW),</w:t>
      </w:r>
      <w:r>
        <w:rPr>
          <w:spacing w:val="-2"/>
          <w:sz w:val="24"/>
        </w:rPr>
        <w:t> </w:t>
      </w:r>
      <w:r>
        <w:rPr>
          <w:sz w:val="24"/>
        </w:rPr>
        <w:t>sawdust</w:t>
      </w:r>
      <w:r>
        <w:rPr>
          <w:spacing w:val="-1"/>
          <w:sz w:val="24"/>
        </w:rPr>
        <w:t> </w:t>
      </w:r>
      <w:r>
        <w:rPr>
          <w:sz w:val="24"/>
        </w:rPr>
        <w:t>(SD)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46</w:t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90"/>
        <w:ind w:left="1025"/>
      </w:pPr>
      <w:r>
        <w:rPr/>
        <w:t>soil</w:t>
      </w:r>
      <w:r>
        <w:rPr>
          <w:spacing w:val="-2"/>
        </w:rPr>
        <w:t> </w:t>
      </w:r>
      <w:r>
        <w:rPr/>
        <w:t>(SL)</w:t>
      </w:r>
    </w:p>
    <w:p>
      <w:pPr>
        <w:pStyle w:val="ListParagraph"/>
        <w:numPr>
          <w:ilvl w:val="1"/>
          <w:numId w:val="6"/>
        </w:numPr>
        <w:tabs>
          <w:tab w:pos="607" w:val="left" w:leader="none"/>
          <w:tab w:pos="1025" w:val="left" w:leader="none"/>
        </w:tabs>
        <w:spacing w:line="242" w:lineRule="auto" w:before="197" w:after="0"/>
        <w:ind w:left="305" w:right="795" w:firstLine="0"/>
        <w:jc w:val="left"/>
        <w:rPr>
          <w:sz w:val="24"/>
        </w:rPr>
      </w:pPr>
      <w:r>
        <w:rPr>
          <w:sz w:val="24"/>
        </w:rPr>
        <w:t>:</w:t>
        <w:tab/>
        <w:t>Cultural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biochemical 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bacterial</w:t>
      </w:r>
      <w:r>
        <w:rPr>
          <w:spacing w:val="-2"/>
          <w:sz w:val="24"/>
        </w:rPr>
        <w:t> </w:t>
      </w:r>
      <w:r>
        <w:rPr>
          <w:sz w:val="24"/>
        </w:rPr>
        <w:t>isolates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52"/>
          <w:sz w:val="24"/>
        </w:rPr>
        <w:t> </w:t>
      </w:r>
      <w:r>
        <w:rPr>
          <w:sz w:val="24"/>
        </w:rPr>
        <w:t>tannery</w:t>
      </w:r>
      <w:r>
        <w:rPr>
          <w:spacing w:val="-57"/>
          <w:sz w:val="24"/>
        </w:rPr>
        <w:t> </w:t>
      </w:r>
      <w:r>
        <w:rPr>
          <w:sz w:val="24"/>
        </w:rPr>
        <w:t>48</w: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90"/>
        <w:ind w:left="1025"/>
      </w:pPr>
      <w:r>
        <w:rPr/>
        <w:t>waste</w:t>
      </w:r>
      <w:r>
        <w:rPr>
          <w:spacing w:val="53"/>
        </w:rPr>
        <w:t> </w:t>
      </w:r>
      <w:r>
        <w:rPr/>
        <w:t>(TW),</w:t>
      </w:r>
      <w:r>
        <w:rPr>
          <w:spacing w:val="-2"/>
        </w:rPr>
        <w:t> </w:t>
      </w:r>
      <w:r>
        <w:rPr/>
        <w:t>sawdust</w:t>
      </w:r>
      <w:r>
        <w:rPr>
          <w:spacing w:val="-1"/>
        </w:rPr>
        <w:t> </w:t>
      </w:r>
      <w:r>
        <w:rPr/>
        <w:t>(SD)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soil</w:t>
      </w:r>
      <w:r>
        <w:rPr>
          <w:spacing w:val="-1"/>
        </w:rPr>
        <w:t> </w:t>
      </w:r>
      <w:r>
        <w:rPr/>
        <w:t>(SL)</w:t>
      </w:r>
    </w:p>
    <w:p>
      <w:pPr>
        <w:pStyle w:val="ListParagraph"/>
        <w:numPr>
          <w:ilvl w:val="1"/>
          <w:numId w:val="6"/>
        </w:numPr>
        <w:tabs>
          <w:tab w:pos="607" w:val="left" w:leader="none"/>
          <w:tab w:pos="1025" w:val="left" w:leader="none"/>
        </w:tabs>
        <w:spacing w:line="242" w:lineRule="auto" w:before="199" w:after="0"/>
        <w:ind w:left="305" w:right="887" w:firstLine="0"/>
        <w:jc w:val="left"/>
        <w:rPr>
          <w:sz w:val="24"/>
        </w:rPr>
      </w:pPr>
      <w:r>
        <w:rPr>
          <w:sz w:val="24"/>
        </w:rPr>
        <w:t>:</w:t>
        <w:tab/>
        <w:t>Frequency of occurrence of bacteria in tannery waste (TW), sawdust (SD)</w:t>
      </w:r>
      <w:r>
        <w:rPr>
          <w:spacing w:val="-57"/>
          <w:sz w:val="24"/>
        </w:rPr>
        <w:t> </w:t>
      </w:r>
      <w:r>
        <w:rPr>
          <w:sz w:val="24"/>
        </w:rPr>
        <w:t>50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90"/>
        <w:ind w:left="1025"/>
      </w:pPr>
      <w:r>
        <w:rPr/>
        <w:t>and</w:t>
      </w:r>
      <w:r>
        <w:rPr>
          <w:spacing w:val="-2"/>
        </w:rPr>
        <w:t> </w:t>
      </w:r>
      <w:r>
        <w:rPr/>
        <w:t>soil</w:t>
      </w:r>
      <w:r>
        <w:rPr>
          <w:spacing w:val="-2"/>
        </w:rPr>
        <w:t> </w:t>
      </w:r>
      <w:r>
        <w:rPr/>
        <w:t>(SL)</w:t>
      </w:r>
    </w:p>
    <w:p>
      <w:pPr>
        <w:pStyle w:val="ListParagraph"/>
        <w:numPr>
          <w:ilvl w:val="1"/>
          <w:numId w:val="6"/>
        </w:numPr>
        <w:tabs>
          <w:tab w:pos="607" w:val="left" w:leader="none"/>
          <w:tab w:pos="1025" w:val="left" w:leader="none"/>
        </w:tabs>
        <w:spacing w:line="278" w:lineRule="auto" w:before="199" w:after="0"/>
        <w:ind w:left="305" w:right="922" w:firstLine="0"/>
        <w:jc w:val="left"/>
        <w:rPr>
          <w:sz w:val="24"/>
        </w:rPr>
      </w:pPr>
      <w:r>
        <w:rPr>
          <w:sz w:val="24"/>
        </w:rPr>
        <w:t>:</w:t>
        <w:tab/>
        <w:t>Cultural and morphological characteristics of fungi isolates on Sabouraud</w:t>
      </w:r>
      <w:r>
        <w:rPr>
          <w:spacing w:val="-57"/>
          <w:sz w:val="24"/>
        </w:rPr>
        <w:t> </w:t>
      </w:r>
      <w:r>
        <w:rPr>
          <w:sz w:val="24"/>
        </w:rPr>
        <w:t>52</w:t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90"/>
        <w:ind w:left="1012" w:right="1460"/>
        <w:jc w:val="center"/>
      </w:pPr>
      <w:r>
        <w:rPr/>
        <w:t>dextrose</w:t>
      </w:r>
      <w:r>
        <w:rPr>
          <w:spacing w:val="-2"/>
        </w:rPr>
        <w:t> </w:t>
      </w:r>
      <w:r>
        <w:rPr/>
        <w:t>agar</w:t>
      </w:r>
      <w:r>
        <w:rPr>
          <w:spacing w:val="-1"/>
        </w:rPr>
        <w:t> </w:t>
      </w:r>
      <w:r>
        <w:rPr/>
        <w:t>from tannery</w:t>
      </w:r>
      <w:r>
        <w:rPr>
          <w:spacing w:val="-4"/>
        </w:rPr>
        <w:t> </w:t>
      </w:r>
      <w:r>
        <w:rPr/>
        <w:t>waste (TW),</w:t>
      </w:r>
      <w:r>
        <w:rPr>
          <w:spacing w:val="-1"/>
        </w:rPr>
        <w:t> </w:t>
      </w:r>
      <w:r>
        <w:rPr/>
        <w:t>sawdust (SD)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soil (SL)</w:t>
      </w:r>
    </w:p>
    <w:p>
      <w:pPr>
        <w:spacing w:after="0"/>
        <w:jc w:val="center"/>
        <w:sectPr>
          <w:pgSz w:w="11910" w:h="16840"/>
          <w:pgMar w:header="0" w:footer="1996" w:top="1580" w:bottom="2200" w:left="1680" w:right="1200"/>
        </w:sectPr>
      </w:pPr>
    </w:p>
    <w:p>
      <w:pPr>
        <w:pStyle w:val="ListParagraph"/>
        <w:numPr>
          <w:ilvl w:val="1"/>
          <w:numId w:val="6"/>
        </w:numPr>
        <w:tabs>
          <w:tab w:pos="607" w:val="left" w:leader="none"/>
          <w:tab w:pos="1025" w:val="left" w:leader="none"/>
        </w:tabs>
        <w:spacing w:line="276" w:lineRule="auto" w:before="93" w:after="0"/>
        <w:ind w:left="305" w:right="1279" w:firstLine="0"/>
        <w:jc w:val="left"/>
        <w:rPr>
          <w:sz w:val="24"/>
        </w:rPr>
      </w:pPr>
      <w:r>
        <w:rPr>
          <w:sz w:val="24"/>
        </w:rPr>
        <w:t>:</w:t>
        <w:tab/>
        <w:t>Morphological,</w:t>
      </w:r>
      <w:r>
        <w:rPr>
          <w:spacing w:val="-3"/>
          <w:sz w:val="24"/>
        </w:rPr>
        <w:t> </w:t>
      </w:r>
      <w:r>
        <w:rPr>
          <w:sz w:val="24"/>
        </w:rPr>
        <w:t>biochemical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physiological</w:t>
      </w:r>
      <w:r>
        <w:rPr>
          <w:spacing w:val="-2"/>
          <w:sz w:val="24"/>
        </w:rPr>
        <w:t> </w:t>
      </w:r>
      <w:r>
        <w:rPr>
          <w:sz w:val="24"/>
        </w:rPr>
        <w:t>characteristics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yeast</w:t>
      </w:r>
      <w:r>
        <w:rPr>
          <w:spacing w:val="-57"/>
          <w:sz w:val="24"/>
        </w:rPr>
        <w:t> </w:t>
      </w:r>
      <w:r>
        <w:rPr>
          <w:sz w:val="24"/>
        </w:rPr>
        <w:t>54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90"/>
        <w:ind w:left="1025"/>
      </w:pPr>
      <w:r>
        <w:rPr/>
        <w:t>isolates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compost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6"/>
        </w:numPr>
        <w:tabs>
          <w:tab w:pos="607" w:val="left" w:leader="none"/>
          <w:tab w:pos="1025" w:val="left" w:leader="none"/>
        </w:tabs>
        <w:spacing w:line="240" w:lineRule="auto" w:before="0" w:after="0"/>
        <w:ind w:left="606" w:right="0" w:hanging="302"/>
        <w:jc w:val="left"/>
        <w:rPr>
          <w:sz w:val="24"/>
        </w:rPr>
      </w:pPr>
      <w:r>
        <w:rPr>
          <w:sz w:val="24"/>
        </w:rPr>
        <w:t>:</w:t>
        <w:tab/>
        <w:t>Frequency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occurrence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fungi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tannery</w:t>
      </w:r>
      <w:r>
        <w:rPr>
          <w:spacing w:val="42"/>
          <w:sz w:val="24"/>
        </w:rPr>
        <w:t> </w:t>
      </w:r>
      <w:r>
        <w:rPr>
          <w:sz w:val="24"/>
        </w:rPr>
        <w:t>waste</w:t>
      </w:r>
      <w:r>
        <w:rPr>
          <w:spacing w:val="47"/>
          <w:sz w:val="24"/>
        </w:rPr>
        <w:t> </w:t>
      </w:r>
      <w:r>
        <w:rPr>
          <w:sz w:val="24"/>
        </w:rPr>
        <w:t>(TW),</w:t>
      </w:r>
      <w:r>
        <w:rPr>
          <w:spacing w:val="46"/>
          <w:sz w:val="24"/>
        </w:rPr>
        <w:t> </w:t>
      </w:r>
      <w:r>
        <w:rPr>
          <w:sz w:val="24"/>
        </w:rPr>
        <w:t>sawdust</w:t>
      </w:r>
      <w:r>
        <w:rPr>
          <w:spacing w:val="50"/>
          <w:sz w:val="24"/>
        </w:rPr>
        <w:t> </w:t>
      </w:r>
      <w:r>
        <w:rPr>
          <w:sz w:val="24"/>
        </w:rPr>
        <w:t>(SD)</w:t>
      </w:r>
      <w:r>
        <w:rPr>
          <w:spacing w:val="46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1085" w:val="left" w:leader="none"/>
        </w:tabs>
        <w:spacing w:before="137"/>
        <w:ind w:left="305"/>
      </w:pPr>
      <w:r>
        <w:rPr/>
        <w:t>55</w:t>
        <w:tab/>
        <w:t>soil</w:t>
      </w:r>
      <w:r>
        <w:rPr>
          <w:spacing w:val="-2"/>
        </w:rPr>
        <w:t> </w:t>
      </w:r>
      <w:r>
        <w:rPr/>
        <w:t>(SL)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1"/>
          <w:numId w:val="6"/>
        </w:numPr>
        <w:tabs>
          <w:tab w:pos="607" w:val="left" w:leader="none"/>
          <w:tab w:pos="1025" w:val="left" w:leader="none"/>
        </w:tabs>
        <w:spacing w:line="242" w:lineRule="auto" w:before="0" w:after="0"/>
        <w:ind w:left="305" w:right="1312" w:firstLine="0"/>
        <w:jc w:val="left"/>
        <w:rPr>
          <w:sz w:val="24"/>
        </w:rPr>
      </w:pPr>
      <w:r>
        <w:rPr>
          <w:sz w:val="24"/>
        </w:rPr>
        <w:t>:</w:t>
        <w:tab/>
        <w:t>Microbial</w:t>
      </w:r>
      <w:r>
        <w:rPr>
          <w:spacing w:val="-2"/>
          <w:sz w:val="24"/>
        </w:rPr>
        <w:t> </w:t>
      </w:r>
      <w:r>
        <w:rPr>
          <w:sz w:val="24"/>
        </w:rPr>
        <w:t>isolates</w:t>
      </w:r>
      <w:r>
        <w:rPr>
          <w:spacing w:val="-1"/>
          <w:sz w:val="24"/>
        </w:rPr>
        <w:t> </w:t>
      </w:r>
      <w:r>
        <w:rPr>
          <w:sz w:val="24"/>
        </w:rPr>
        <w:t>identified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stages</w:t>
      </w:r>
      <w:r>
        <w:rPr>
          <w:spacing w:val="-2"/>
          <w:sz w:val="24"/>
        </w:rPr>
        <w:t> </w:t>
      </w:r>
      <w:r>
        <w:rPr>
          <w:sz w:val="24"/>
        </w:rPr>
        <w:t>of composting</w:t>
      </w:r>
      <w:r>
        <w:rPr>
          <w:spacing w:val="-4"/>
          <w:sz w:val="24"/>
        </w:rPr>
        <w:t> </w:t>
      </w:r>
      <w:r>
        <w:rPr>
          <w:sz w:val="24"/>
        </w:rPr>
        <w:t>process</w:t>
      </w:r>
      <w:r>
        <w:rPr>
          <w:spacing w:val="-57"/>
          <w:sz w:val="24"/>
        </w:rPr>
        <w:t> </w:t>
      </w:r>
      <w:r>
        <w:rPr>
          <w:sz w:val="24"/>
        </w:rPr>
        <w:t>59</w:t>
      </w:r>
    </w:p>
    <w:p>
      <w:pPr>
        <w:pStyle w:val="ListParagraph"/>
        <w:numPr>
          <w:ilvl w:val="1"/>
          <w:numId w:val="6"/>
        </w:numPr>
        <w:tabs>
          <w:tab w:pos="607" w:val="left" w:leader="none"/>
          <w:tab w:pos="1025" w:val="left" w:leader="none"/>
        </w:tabs>
        <w:spacing w:line="276" w:lineRule="auto" w:before="197" w:after="0"/>
        <w:ind w:left="305" w:right="212" w:firstLine="0"/>
        <w:jc w:val="left"/>
        <w:rPr>
          <w:sz w:val="24"/>
        </w:rPr>
      </w:pPr>
      <w:r>
        <w:rPr>
          <w:sz w:val="24"/>
        </w:rPr>
        <w:t>:</w:t>
        <w:tab/>
        <w:t>Physicochemical</w:t>
      </w:r>
      <w:r>
        <w:rPr>
          <w:spacing w:val="14"/>
          <w:sz w:val="24"/>
        </w:rPr>
        <w:t> </w:t>
      </w:r>
      <w:r>
        <w:rPr>
          <w:sz w:val="24"/>
        </w:rPr>
        <w:t>properties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tannery</w:t>
      </w:r>
      <w:r>
        <w:rPr>
          <w:spacing w:val="67"/>
          <w:sz w:val="24"/>
        </w:rPr>
        <w:t> </w:t>
      </w:r>
      <w:r>
        <w:rPr>
          <w:sz w:val="24"/>
        </w:rPr>
        <w:t>waste</w:t>
      </w:r>
      <w:r>
        <w:rPr>
          <w:spacing w:val="76"/>
          <w:sz w:val="24"/>
        </w:rPr>
        <w:t> </w:t>
      </w:r>
      <w:r>
        <w:rPr>
          <w:sz w:val="24"/>
        </w:rPr>
        <w:t>(TW),</w:t>
      </w:r>
      <w:r>
        <w:rPr>
          <w:spacing w:val="73"/>
          <w:sz w:val="24"/>
        </w:rPr>
        <w:t> </w:t>
      </w:r>
      <w:r>
        <w:rPr>
          <w:sz w:val="24"/>
        </w:rPr>
        <w:t>sawdust</w:t>
      </w:r>
      <w:r>
        <w:rPr>
          <w:spacing w:val="73"/>
          <w:sz w:val="24"/>
        </w:rPr>
        <w:t> </w:t>
      </w:r>
      <w:r>
        <w:rPr>
          <w:sz w:val="24"/>
        </w:rPr>
        <w:t>(SD)</w:t>
      </w:r>
      <w:r>
        <w:rPr>
          <w:spacing w:val="73"/>
          <w:sz w:val="24"/>
        </w:rPr>
        <w:t> </w:t>
      </w:r>
      <w:r>
        <w:rPr>
          <w:sz w:val="24"/>
        </w:rPr>
        <w:t>and</w:t>
      </w:r>
      <w:r>
        <w:rPr>
          <w:spacing w:val="73"/>
          <w:sz w:val="24"/>
        </w:rPr>
        <w:t> </w:t>
      </w:r>
      <w:r>
        <w:rPr>
          <w:sz w:val="24"/>
        </w:rPr>
        <w:t>soil</w:t>
      </w:r>
      <w:r>
        <w:rPr>
          <w:spacing w:val="-57"/>
          <w:sz w:val="24"/>
        </w:rPr>
        <w:t> </w:t>
      </w:r>
      <w:r>
        <w:rPr>
          <w:sz w:val="24"/>
        </w:rPr>
        <w:t>61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90"/>
        <w:ind w:left="1025"/>
      </w:pPr>
      <w:r>
        <w:rPr/>
        <w:t>(SL)</w:t>
      </w:r>
      <w:r>
        <w:rPr>
          <w:spacing w:val="-2"/>
        </w:rPr>
        <w:t> </w:t>
      </w:r>
      <w:r>
        <w:rPr/>
        <w:t>used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607" w:val="left" w:leader="none"/>
          <w:tab w:pos="1025" w:val="left" w:leader="none"/>
        </w:tabs>
        <w:spacing w:line="278" w:lineRule="auto" w:before="0" w:after="0"/>
        <w:ind w:left="305" w:right="688" w:firstLine="0"/>
        <w:jc w:val="left"/>
        <w:rPr>
          <w:sz w:val="24"/>
        </w:rPr>
      </w:pPr>
      <w:r>
        <w:rPr>
          <w:sz w:val="24"/>
        </w:rPr>
        <w:t>:</w:t>
        <w:tab/>
        <w:t>Heavy metal content of the tannery waste (TW), sawdust (SD) and soil (SL)</w:t>
      </w:r>
      <w:r>
        <w:rPr>
          <w:spacing w:val="-57"/>
          <w:sz w:val="24"/>
        </w:rPr>
        <w:t> </w:t>
      </w:r>
      <w:r>
        <w:rPr>
          <w:sz w:val="24"/>
        </w:rPr>
        <w:t>63</w:t>
      </w:r>
    </w:p>
    <w:p>
      <w:pPr>
        <w:pStyle w:val="ListParagraph"/>
        <w:numPr>
          <w:ilvl w:val="1"/>
          <w:numId w:val="6"/>
        </w:numPr>
        <w:tabs>
          <w:tab w:pos="727" w:val="left" w:leader="none"/>
          <w:tab w:pos="1025" w:val="left" w:leader="none"/>
        </w:tabs>
        <w:spacing w:line="242" w:lineRule="auto" w:before="193" w:after="0"/>
        <w:ind w:left="305" w:right="945" w:firstLine="0"/>
        <w:jc w:val="left"/>
        <w:rPr>
          <w:sz w:val="24"/>
        </w:rPr>
      </w:pPr>
      <w:r>
        <w:rPr>
          <w:sz w:val="24"/>
        </w:rPr>
        <w:t>:</w:t>
        <w:tab/>
        <w:t>Germination index (% emergence) of maize planted in soil amended with</w:t>
      </w:r>
      <w:r>
        <w:rPr>
          <w:spacing w:val="-57"/>
          <w:sz w:val="24"/>
        </w:rPr>
        <w:t> </w:t>
      </w:r>
      <w:r>
        <w:rPr>
          <w:sz w:val="24"/>
        </w:rPr>
        <w:t>71</w:t>
      </w:r>
    </w:p>
    <w:p>
      <w:pPr>
        <w:pStyle w:val="BodyText"/>
        <w:rPr>
          <w:sz w:val="9"/>
        </w:rPr>
      </w:pPr>
    </w:p>
    <w:p>
      <w:pPr>
        <w:pStyle w:val="BodyText"/>
        <w:spacing w:before="90"/>
        <w:ind w:left="1025"/>
      </w:pPr>
      <w:r>
        <w:rPr/>
        <w:t>compost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727" w:val="left" w:leader="none"/>
          <w:tab w:pos="1025" w:val="left" w:leader="none"/>
        </w:tabs>
        <w:spacing w:line="276" w:lineRule="auto" w:before="181" w:after="0"/>
        <w:ind w:left="305" w:right="1919" w:firstLine="0"/>
        <w:jc w:val="left"/>
        <w:rPr>
          <w:sz w:val="24"/>
        </w:rPr>
      </w:pPr>
      <w:r>
        <w:rPr>
          <w:sz w:val="24"/>
        </w:rPr>
        <w:t>:</w:t>
        <w:tab/>
        <w:t>Yield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maize</w:t>
      </w:r>
      <w:r>
        <w:rPr>
          <w:spacing w:val="-3"/>
          <w:sz w:val="24"/>
        </w:rPr>
        <w:t> </w:t>
      </w:r>
      <w:r>
        <w:rPr>
          <w:sz w:val="24"/>
        </w:rPr>
        <w:t>planted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soil</w:t>
      </w:r>
      <w:r>
        <w:rPr>
          <w:spacing w:val="-2"/>
          <w:sz w:val="24"/>
        </w:rPr>
        <w:t> </w:t>
      </w:r>
      <w:r>
        <w:rPr>
          <w:sz w:val="24"/>
        </w:rPr>
        <w:t>amended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compost</w:t>
      </w:r>
      <w:r>
        <w:rPr>
          <w:spacing w:val="-2"/>
          <w:sz w:val="24"/>
        </w:rPr>
        <w:t> </w:t>
      </w:r>
      <w:r>
        <w:rPr>
          <w:sz w:val="24"/>
        </w:rPr>
        <w:t>produced</w:t>
      </w:r>
      <w:r>
        <w:rPr>
          <w:spacing w:val="-57"/>
          <w:sz w:val="24"/>
        </w:rPr>
        <w:t> </w:t>
      </w:r>
      <w:r>
        <w:rPr>
          <w:sz w:val="24"/>
        </w:rPr>
        <w:t>77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spacing w:before="1"/>
        <w:ind w:left="1012" w:right="925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spacing w:line="242" w:lineRule="auto" w:before="196"/>
        <w:ind w:left="305" w:right="8025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Page</w:t>
      </w:r>
    </w:p>
    <w:p>
      <w:pPr>
        <w:pStyle w:val="BodyText"/>
        <w:spacing w:before="8"/>
        <w:rPr>
          <w:b/>
          <w:sz w:val="8"/>
        </w:rPr>
      </w:pPr>
    </w:p>
    <w:p>
      <w:pPr>
        <w:pStyle w:val="ListParagraph"/>
        <w:numPr>
          <w:ilvl w:val="1"/>
          <w:numId w:val="7"/>
        </w:numPr>
        <w:tabs>
          <w:tab w:pos="607" w:val="left" w:leader="none"/>
          <w:tab w:pos="1025" w:val="left" w:leader="none"/>
        </w:tabs>
        <w:spacing w:line="242" w:lineRule="auto" w:before="90" w:after="0"/>
        <w:ind w:left="305" w:right="1795" w:firstLine="0"/>
        <w:jc w:val="left"/>
        <w:rPr>
          <w:sz w:val="24"/>
        </w:rPr>
      </w:pPr>
      <w:r>
        <w:rPr>
          <w:sz w:val="24"/>
        </w:rPr>
        <w:t>:</w:t>
        <w:tab/>
        <w:t>Bacterial counts during composting of</w:t>
      </w:r>
      <w:r>
        <w:rPr>
          <w:spacing w:val="1"/>
          <w:sz w:val="24"/>
        </w:rPr>
        <w:t> </w:t>
      </w:r>
      <w:r>
        <w:rPr>
          <w:sz w:val="24"/>
        </w:rPr>
        <w:t>tannery waste (TW) with</w:t>
      </w:r>
      <w:r>
        <w:rPr>
          <w:spacing w:val="-57"/>
          <w:sz w:val="24"/>
        </w:rPr>
        <w:t> </w:t>
      </w:r>
      <w:r>
        <w:rPr>
          <w:sz w:val="24"/>
        </w:rPr>
        <w:t>57</w:t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90"/>
        <w:ind w:left="1025"/>
      </w:pPr>
      <w:r>
        <w:rPr/>
        <w:t>sawdust</w:t>
      </w:r>
      <w:r>
        <w:rPr>
          <w:spacing w:val="-1"/>
        </w:rPr>
        <w:t> </w:t>
      </w:r>
      <w:r>
        <w:rPr/>
        <w:t>(SD)</w:t>
      </w:r>
    </w:p>
    <w:p>
      <w:pPr>
        <w:pStyle w:val="ListParagraph"/>
        <w:numPr>
          <w:ilvl w:val="1"/>
          <w:numId w:val="7"/>
        </w:numPr>
        <w:tabs>
          <w:tab w:pos="607" w:val="left" w:leader="none"/>
          <w:tab w:pos="1025" w:val="left" w:leader="none"/>
        </w:tabs>
        <w:spacing w:line="242" w:lineRule="auto" w:before="197" w:after="0"/>
        <w:ind w:left="305" w:right="1224" w:firstLine="0"/>
        <w:jc w:val="left"/>
        <w:rPr>
          <w:sz w:val="24"/>
        </w:rPr>
      </w:pPr>
      <w:r>
        <w:rPr>
          <w:sz w:val="24"/>
        </w:rPr>
        <w:t>:</w:t>
        <w:tab/>
        <w:t>Fungal counts during composting of tannery waste (TW) with sawdust</w:t>
      </w:r>
      <w:r>
        <w:rPr>
          <w:spacing w:val="-58"/>
          <w:sz w:val="24"/>
        </w:rPr>
        <w:t> </w:t>
      </w:r>
      <w:r>
        <w:rPr>
          <w:sz w:val="24"/>
        </w:rPr>
        <w:t>57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before="93"/>
        <w:ind w:left="1025"/>
      </w:pPr>
      <w:r>
        <w:rPr/>
        <w:t>(SD)</w:t>
      </w:r>
    </w:p>
    <w:p>
      <w:pPr>
        <w:pStyle w:val="ListParagraph"/>
        <w:numPr>
          <w:ilvl w:val="1"/>
          <w:numId w:val="7"/>
        </w:numPr>
        <w:tabs>
          <w:tab w:pos="607" w:val="left" w:leader="none"/>
          <w:tab w:pos="1025" w:val="left" w:leader="none"/>
        </w:tabs>
        <w:spacing w:line="242" w:lineRule="auto" w:before="199" w:after="0"/>
        <w:ind w:left="305" w:right="1685" w:firstLine="0"/>
        <w:jc w:val="left"/>
        <w:rPr>
          <w:sz w:val="24"/>
        </w:rPr>
      </w:pPr>
      <w:r>
        <w:rPr>
          <w:sz w:val="24"/>
        </w:rPr>
        <w:t>:</w:t>
        <w:tab/>
        <w:t>Temperature profile of</w:t>
      </w:r>
      <w:r>
        <w:rPr>
          <w:spacing w:val="1"/>
          <w:sz w:val="24"/>
        </w:rPr>
        <w:t> </w:t>
      </w:r>
      <w:r>
        <w:rPr>
          <w:sz w:val="24"/>
        </w:rPr>
        <w:t>tannery waste/sawdust (TW/SD) compost</w:t>
      </w:r>
      <w:r>
        <w:rPr>
          <w:spacing w:val="-57"/>
          <w:sz w:val="24"/>
        </w:rPr>
        <w:t> </w:t>
      </w:r>
      <w:r>
        <w:rPr>
          <w:sz w:val="24"/>
        </w:rPr>
        <w:t>66</w:t>
      </w:r>
    </w:p>
    <w:p>
      <w:pPr>
        <w:pStyle w:val="ListParagraph"/>
        <w:numPr>
          <w:ilvl w:val="1"/>
          <w:numId w:val="7"/>
        </w:numPr>
        <w:tabs>
          <w:tab w:pos="607" w:val="left" w:leader="none"/>
          <w:tab w:pos="1085" w:val="left" w:leader="none"/>
        </w:tabs>
        <w:spacing w:line="242" w:lineRule="auto" w:before="194" w:after="0"/>
        <w:ind w:left="305" w:right="4288" w:firstLine="0"/>
        <w:jc w:val="left"/>
        <w:rPr>
          <w:sz w:val="24"/>
        </w:rPr>
      </w:pPr>
      <w:r>
        <w:rPr>
          <w:sz w:val="24"/>
        </w:rPr>
        <w:t>:</w:t>
        <w:tab/>
        <w:t>pH of tannery waste/sawdust compost</w:t>
      </w:r>
      <w:r>
        <w:rPr>
          <w:spacing w:val="-57"/>
          <w:sz w:val="24"/>
        </w:rPr>
        <w:t> </w:t>
      </w:r>
      <w:r>
        <w:rPr>
          <w:sz w:val="24"/>
        </w:rPr>
        <w:t>68</w:t>
      </w:r>
    </w:p>
    <w:p>
      <w:pPr>
        <w:pStyle w:val="ListParagraph"/>
        <w:numPr>
          <w:ilvl w:val="1"/>
          <w:numId w:val="7"/>
        </w:numPr>
        <w:tabs>
          <w:tab w:pos="607" w:val="left" w:leader="none"/>
          <w:tab w:pos="1025" w:val="left" w:leader="none"/>
        </w:tabs>
        <w:spacing w:line="242" w:lineRule="auto" w:before="194" w:after="0"/>
        <w:ind w:left="305" w:right="3007" w:firstLine="0"/>
        <w:jc w:val="left"/>
        <w:rPr>
          <w:sz w:val="24"/>
        </w:rPr>
      </w:pPr>
      <w:r>
        <w:rPr>
          <w:sz w:val="24"/>
        </w:rPr>
        <w:t>:</w:t>
        <w:tab/>
        <w:t>Moisture content of tannery waste/sawdust compost</w:t>
      </w:r>
      <w:r>
        <w:rPr>
          <w:spacing w:val="-57"/>
          <w:sz w:val="24"/>
        </w:rPr>
        <w:t> </w:t>
      </w:r>
      <w:r>
        <w:rPr>
          <w:sz w:val="24"/>
        </w:rPr>
        <w:t>69</w:t>
      </w:r>
    </w:p>
    <w:p>
      <w:pPr>
        <w:pStyle w:val="ListParagraph"/>
        <w:numPr>
          <w:ilvl w:val="1"/>
          <w:numId w:val="7"/>
        </w:numPr>
        <w:tabs>
          <w:tab w:pos="607" w:val="left" w:leader="none"/>
          <w:tab w:pos="1025" w:val="left" w:leader="none"/>
        </w:tabs>
        <w:spacing w:line="242" w:lineRule="auto" w:before="196" w:after="0"/>
        <w:ind w:left="305" w:right="4691" w:firstLine="0"/>
        <w:jc w:val="left"/>
        <w:rPr>
          <w:sz w:val="24"/>
        </w:rPr>
      </w:pPr>
      <w:r>
        <w:rPr>
          <w:sz w:val="24"/>
        </w:rPr>
        <w:t>:</w:t>
        <w:tab/>
        <w:t>Effects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compost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plant</w:t>
      </w:r>
      <w:r>
        <w:rPr>
          <w:spacing w:val="-5"/>
          <w:sz w:val="24"/>
        </w:rPr>
        <w:t> </w:t>
      </w:r>
      <w:r>
        <w:rPr>
          <w:sz w:val="24"/>
        </w:rPr>
        <w:t>height</w:t>
      </w:r>
      <w:r>
        <w:rPr>
          <w:spacing w:val="-57"/>
          <w:sz w:val="24"/>
        </w:rPr>
        <w:t> </w:t>
      </w:r>
      <w:r>
        <w:rPr>
          <w:sz w:val="24"/>
        </w:rPr>
        <w:t>73</w:t>
      </w:r>
    </w:p>
    <w:p>
      <w:pPr>
        <w:pStyle w:val="ListParagraph"/>
        <w:numPr>
          <w:ilvl w:val="1"/>
          <w:numId w:val="7"/>
        </w:numPr>
        <w:tabs>
          <w:tab w:pos="607" w:val="left" w:leader="none"/>
          <w:tab w:pos="1085" w:val="left" w:leader="none"/>
        </w:tabs>
        <w:spacing w:line="242" w:lineRule="auto" w:before="194" w:after="0"/>
        <w:ind w:left="305" w:right="4843" w:firstLine="0"/>
        <w:jc w:val="left"/>
        <w:rPr>
          <w:sz w:val="24"/>
        </w:rPr>
      </w:pPr>
      <w:r>
        <w:rPr>
          <w:sz w:val="24"/>
        </w:rPr>
        <w:t>:</w:t>
        <w:tab/>
        <w:t>Effect of compost on leaf length</w:t>
      </w:r>
      <w:r>
        <w:rPr>
          <w:spacing w:val="-57"/>
          <w:sz w:val="24"/>
        </w:rPr>
        <w:t> </w:t>
      </w:r>
      <w:r>
        <w:rPr>
          <w:sz w:val="24"/>
        </w:rPr>
        <w:t>74</w:t>
      </w:r>
    </w:p>
    <w:p>
      <w:pPr>
        <w:pStyle w:val="ListParagraph"/>
        <w:numPr>
          <w:ilvl w:val="1"/>
          <w:numId w:val="7"/>
        </w:numPr>
        <w:tabs>
          <w:tab w:pos="607" w:val="left" w:leader="none"/>
          <w:tab w:pos="1025" w:val="left" w:leader="none"/>
        </w:tabs>
        <w:spacing w:line="242" w:lineRule="auto" w:before="194" w:after="0"/>
        <w:ind w:left="305" w:right="4863" w:firstLine="0"/>
        <w:jc w:val="left"/>
        <w:rPr>
          <w:sz w:val="24"/>
        </w:rPr>
      </w:pPr>
      <w:r>
        <w:rPr>
          <w:sz w:val="24"/>
        </w:rPr>
        <w:t>:</w:t>
        <w:tab/>
        <w:t>Effects of compost on stem girth</w:t>
      </w:r>
      <w:r>
        <w:rPr>
          <w:spacing w:val="-58"/>
          <w:sz w:val="24"/>
        </w:rPr>
        <w:t> </w:t>
      </w:r>
      <w:r>
        <w:rPr>
          <w:sz w:val="24"/>
        </w:rPr>
        <w:t>76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6"/>
        <w:ind w:left="1012" w:right="929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PLATES</w:t>
      </w:r>
    </w:p>
    <w:p>
      <w:pPr>
        <w:spacing w:after="0"/>
        <w:jc w:val="center"/>
        <w:sectPr>
          <w:pgSz w:w="11910" w:h="16840"/>
          <w:pgMar w:header="0" w:footer="1996" w:top="1580" w:bottom="2200" w:left="1680" w:right="1200"/>
        </w:sectPr>
      </w:pPr>
    </w:p>
    <w:p>
      <w:pPr>
        <w:spacing w:line="242" w:lineRule="auto" w:before="95"/>
        <w:ind w:left="305" w:right="8185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Page</w:t>
      </w:r>
    </w:p>
    <w:p>
      <w:pPr>
        <w:pStyle w:val="BodyText"/>
        <w:tabs>
          <w:tab w:pos="1025" w:val="left" w:leader="none"/>
        </w:tabs>
        <w:spacing w:line="242" w:lineRule="auto" w:before="192"/>
        <w:ind w:left="305" w:right="6002"/>
      </w:pPr>
      <w:r>
        <w:rPr/>
        <w:t>Ia:</w:t>
        <w:tab/>
        <w:t>Tannery waste (TW)</w:t>
      </w:r>
      <w:r>
        <w:rPr>
          <w:spacing w:val="-57"/>
        </w:rPr>
        <w:t> </w:t>
      </w:r>
      <w:r>
        <w:rPr/>
        <w:t>39</w:t>
      </w:r>
    </w:p>
    <w:p>
      <w:pPr>
        <w:pStyle w:val="BodyText"/>
        <w:tabs>
          <w:tab w:pos="1085" w:val="left" w:leader="none"/>
        </w:tabs>
        <w:spacing w:line="242" w:lineRule="auto" w:before="193"/>
        <w:ind w:left="305" w:right="6599"/>
      </w:pPr>
      <w:r>
        <w:rPr/>
        <w:t>Ib:</w:t>
        <w:tab/>
        <w:t>Sawdust (SD)</w:t>
      </w:r>
      <w:r>
        <w:rPr>
          <w:spacing w:val="-57"/>
        </w:rPr>
        <w:t> </w:t>
      </w:r>
      <w:r>
        <w:rPr/>
        <w:t>39</w:t>
      </w:r>
    </w:p>
    <w:p>
      <w:pPr>
        <w:pStyle w:val="BodyText"/>
        <w:tabs>
          <w:tab w:pos="1025" w:val="left" w:leader="none"/>
        </w:tabs>
        <w:spacing w:line="242" w:lineRule="auto" w:before="194"/>
        <w:ind w:left="305" w:right="3222"/>
      </w:pPr>
      <w:r>
        <w:rPr/>
        <w:t>II:</w:t>
        <w:tab/>
        <w:t>Composting of tannery waste (TW)/sawdust (SD)</w:t>
      </w:r>
      <w:r>
        <w:rPr>
          <w:spacing w:val="-57"/>
        </w:rPr>
        <w:t> </w:t>
      </w:r>
      <w:r>
        <w:rPr/>
        <w:t>40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pStyle w:val="Heading1"/>
        <w:spacing w:before="0"/>
        <w:ind w:left="1012" w:right="926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spacing w:after="0"/>
        <w:jc w:val="center"/>
        <w:sectPr>
          <w:pgSz w:w="11910" w:h="16840"/>
          <w:pgMar w:header="0" w:footer="1996" w:top="1580" w:bottom="2200" w:left="1680" w:right="1200"/>
        </w:sectPr>
      </w:pPr>
    </w:p>
    <w:p>
      <w:pPr>
        <w:pStyle w:val="ListParagraph"/>
        <w:numPr>
          <w:ilvl w:val="1"/>
          <w:numId w:val="8"/>
        </w:numPr>
        <w:tabs>
          <w:tab w:pos="3906" w:val="left" w:leader="none"/>
          <w:tab w:pos="3907" w:val="left" w:leader="none"/>
        </w:tabs>
        <w:spacing w:line="240" w:lineRule="auto" w:before="98" w:after="0"/>
        <w:ind w:left="3906" w:right="0" w:hanging="3602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8"/>
        </w:numPr>
        <w:tabs>
          <w:tab w:pos="666" w:val="left" w:leader="none"/>
        </w:tabs>
        <w:spacing w:line="240" w:lineRule="auto" w:before="178" w:after="0"/>
        <w:ind w:left="665" w:right="0" w:hanging="361"/>
        <w:jc w:val="left"/>
      </w:pPr>
      <w:r>
        <w:rPr/>
        <w:t>Background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0"/>
        <w:jc w:val="both"/>
      </w:pPr>
      <w:r>
        <w:rPr/>
        <w:t>Composting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bio-oxidative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comprising</w:t>
      </w:r>
      <w:r>
        <w:rPr>
          <w:spacing w:val="1"/>
        </w:rPr>
        <w:t> </w:t>
      </w:r>
      <w:r>
        <w:rPr/>
        <w:t>partial</w:t>
      </w:r>
      <w:r>
        <w:rPr>
          <w:spacing w:val="-57"/>
        </w:rPr>
        <w:t> </w:t>
      </w:r>
      <w:r>
        <w:rPr/>
        <w:t>humification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mineralisation,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stabilised</w:t>
      </w:r>
      <w:r>
        <w:rPr>
          <w:spacing w:val="60"/>
        </w:rPr>
        <w:t> </w:t>
      </w:r>
      <w:r>
        <w:rPr/>
        <w:t>finishing</w:t>
      </w:r>
      <w:r>
        <w:rPr>
          <w:spacing w:val="1"/>
        </w:rPr>
        <w:t> </w:t>
      </w:r>
      <w:r>
        <w:rPr/>
        <w:t>product known as compost, free from pathogens, phytotoxicity and humic properties</w:t>
      </w:r>
      <w:r>
        <w:rPr>
          <w:spacing w:val="1"/>
        </w:rPr>
        <w:t> </w:t>
      </w:r>
      <w:r>
        <w:rPr/>
        <w:t>(Elnasikh and Satti, 2017). It is an aerobic biological method which utilizes naturally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microorganisms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convert</w:t>
      </w:r>
      <w:r>
        <w:rPr>
          <w:spacing w:val="1"/>
        </w:rPr>
        <w:t> </w:t>
      </w:r>
      <w:r>
        <w:rPr/>
        <w:t>biodegradable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humus-like</w:t>
      </w:r>
      <w:r>
        <w:rPr>
          <w:spacing w:val="-57"/>
        </w:rPr>
        <w:t> </w:t>
      </w:r>
      <w:r>
        <w:rPr/>
        <w:t>product. The aerobic composting is the process of disintegration of organic substrates in</w:t>
      </w:r>
      <w:r>
        <w:rPr>
          <w:spacing w:val="-57"/>
        </w:rPr>
        <w:t> </w:t>
      </w:r>
      <w:r>
        <w:rPr/>
        <w:t>the presence of oxygen which powers microbial action (Nwankwo </w:t>
      </w:r>
      <w:r>
        <w:rPr>
          <w:i/>
        </w:rPr>
        <w:t>et al</w:t>
      </w:r>
      <w:r>
        <w:rPr/>
        <w:t>., 2014). The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destroy pathogens,</w:t>
      </w:r>
      <w:r>
        <w:rPr>
          <w:spacing w:val="1"/>
        </w:rPr>
        <w:t> </w:t>
      </w:r>
      <w:r>
        <w:rPr/>
        <w:t>transforms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unstable</w:t>
      </w:r>
      <w:r>
        <w:rPr>
          <w:spacing w:val="1"/>
        </w:rPr>
        <w:t> </w:t>
      </w:r>
      <w:r>
        <w:rPr/>
        <w:t>ammonia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organic forms, minimizes the quantity of the waste and enriches the nature of the waste</w:t>
      </w:r>
      <w:r>
        <w:rPr>
          <w:spacing w:val="1"/>
        </w:rPr>
        <w:t> </w:t>
      </w:r>
      <w:r>
        <w:rPr/>
        <w:t>(Agyarko-Mintah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communities obliterate organic matters into simpler nutrients. It may be supplementary</w:t>
      </w:r>
      <w:r>
        <w:rPr>
          <w:spacing w:val="1"/>
        </w:rPr>
        <w:t> </w:t>
      </w:r>
      <w:r>
        <w:rPr/>
        <w:t>effective when the moisture content is exact according to material of the compost,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carbon</w:t>
      </w:r>
      <w:r>
        <w:rPr>
          <w:spacing w:val="-1"/>
        </w:rPr>
        <w:t> </w:t>
      </w:r>
      <w:r>
        <w:rPr/>
        <w:t>to nitrogen</w:t>
      </w:r>
      <w:r>
        <w:rPr>
          <w:spacing w:val="2"/>
        </w:rPr>
        <w:t> </w:t>
      </w:r>
      <w:r>
        <w:rPr/>
        <w:t>ratio (Batham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line="480" w:lineRule="auto" w:before="201"/>
        <w:ind w:left="305" w:right="212"/>
        <w:jc w:val="both"/>
      </w:pPr>
      <w:r>
        <w:rPr/>
        <w:t>Compost is made by decaying any organic materials such as sawdust, domestic garbage,</w:t>
      </w:r>
      <w:r>
        <w:rPr>
          <w:spacing w:val="-57"/>
        </w:rPr>
        <w:t> </w:t>
      </w:r>
      <w:r>
        <w:rPr/>
        <w:t>straw, lawn dipping, and plant materials (Argun </w:t>
      </w:r>
      <w:r>
        <w:rPr>
          <w:i/>
        </w:rPr>
        <w:t>et al.</w:t>
      </w:r>
      <w:r>
        <w:rPr/>
        <w:t>, 2017). It has dual exceptional</w:t>
      </w:r>
      <w:r>
        <w:rPr>
          <w:spacing w:val="1"/>
        </w:rPr>
        <w:t> </w:t>
      </w:r>
      <w:r>
        <w:rPr/>
        <w:t>effects on soils, essentially on nutrient deficient soils. It replaces the missed soil organic</w:t>
      </w:r>
      <w:r>
        <w:rPr>
          <w:spacing w:val="-57"/>
        </w:rPr>
        <w:t> </w:t>
      </w:r>
      <w:r>
        <w:rPr/>
        <w:t>constituents and provides plant nutrients</w:t>
      </w:r>
      <w:r>
        <w:rPr>
          <w:spacing w:val="1"/>
        </w:rPr>
        <w:t> </w:t>
      </w:r>
      <w:r>
        <w:rPr/>
        <w:t>(Olowoake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</w:t>
      </w:r>
      <w:r>
        <w:rPr/>
        <w:t>, 2018). Naturally, compost</w:t>
      </w:r>
      <w:r>
        <w:rPr>
          <w:spacing w:val="1"/>
        </w:rPr>
        <w:t> </w:t>
      </w:r>
      <w:r>
        <w:rPr/>
        <w:t>use to soil affects both variety as well as size of microbial populations with enzyme</w:t>
      </w:r>
      <w:r>
        <w:rPr>
          <w:spacing w:val="1"/>
        </w:rPr>
        <w:t> </w:t>
      </w:r>
      <w:r>
        <w:rPr/>
        <w:t>actions, as majority of the processes in soil are facilitated by enzymes from microbial</w:t>
      </w:r>
      <w:r>
        <w:rPr>
          <w:spacing w:val="1"/>
        </w:rPr>
        <w:t> </w:t>
      </w:r>
      <w:r>
        <w:rPr/>
        <w:t>source</w:t>
      </w:r>
      <w:r>
        <w:rPr>
          <w:spacing w:val="27"/>
        </w:rPr>
        <w:t> </w:t>
      </w:r>
      <w:r>
        <w:rPr/>
        <w:t>(Weerasinghe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Silva,</w:t>
      </w:r>
      <w:r>
        <w:rPr>
          <w:spacing w:val="32"/>
        </w:rPr>
        <w:t> </w:t>
      </w:r>
      <w:r>
        <w:rPr/>
        <w:t>2017).</w:t>
      </w:r>
      <w:r>
        <w:rPr>
          <w:spacing w:val="28"/>
        </w:rPr>
        <w:t> </w:t>
      </w:r>
      <w:r>
        <w:rPr/>
        <w:t>Conversely,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enhancement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soil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3"/>
        <w:jc w:val="both"/>
      </w:pPr>
      <w:r>
        <w:rPr/>
        <w:t>microbes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accessibility.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compost</w:t>
      </w:r>
      <w:r>
        <w:rPr>
          <w:spacing w:val="60"/>
        </w:rPr>
        <w:t> </w:t>
      </w:r>
      <w:r>
        <w:rPr/>
        <w:t>can</w:t>
      </w:r>
      <w:r>
        <w:rPr>
          <w:spacing w:val="1"/>
        </w:rPr>
        <w:t> </w:t>
      </w:r>
      <w:r>
        <w:rPr/>
        <w:t>improve crop yields due to nutrient release during disintegration and mineralization</w:t>
      </w:r>
      <w:r>
        <w:rPr>
          <w:spacing w:val="1"/>
        </w:rPr>
        <w:t> </w:t>
      </w:r>
      <w:r>
        <w:rPr/>
        <w:t>(Weerasinghe and De</w:t>
      </w:r>
      <w:r>
        <w:rPr>
          <w:spacing w:val="-2"/>
        </w:rPr>
        <w:t> </w:t>
      </w:r>
      <w:r>
        <w:rPr/>
        <w:t>Silva,</w:t>
      </w:r>
      <w:r>
        <w:rPr>
          <w:spacing w:val="2"/>
        </w:rPr>
        <w:t> </w:t>
      </w:r>
      <w:r>
        <w:rPr/>
        <w:t>2017).</w:t>
      </w:r>
    </w:p>
    <w:p>
      <w:pPr>
        <w:pStyle w:val="BodyText"/>
        <w:spacing w:line="480" w:lineRule="auto" w:before="202"/>
        <w:ind w:left="305" w:right="210"/>
        <w:jc w:val="both"/>
      </w:pPr>
      <w:r>
        <w:rPr/>
        <w:t>Composting and co-composting are among the native procedures obtainable for the</w:t>
      </w:r>
      <w:r>
        <w:rPr>
          <w:spacing w:val="1"/>
        </w:rPr>
        <w:t> </w:t>
      </w:r>
      <w:r>
        <w:rPr/>
        <w:t>removal of solid waste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merged with resource renewal through stabilizing</w:t>
      </w:r>
      <w:r>
        <w:rPr>
          <w:spacing w:val="1"/>
        </w:rPr>
        <w:t> </w:t>
      </w:r>
      <w:r>
        <w:rPr/>
        <w:t>mixed types of organic wastes (Anwar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2015). As in the production</w:t>
      </w:r>
      <w:r>
        <w:rPr>
          <w:spacing w:val="60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large-scale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fetches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advantages.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composting of other than a single type of waste can be a more feasible management</w:t>
      </w:r>
      <w:r>
        <w:rPr>
          <w:spacing w:val="1"/>
        </w:rPr>
        <w:t> </w:t>
      </w:r>
      <w:r>
        <w:rPr/>
        <w:t>process of solid wastes (Anwar </w:t>
      </w:r>
      <w:r>
        <w:rPr>
          <w:i/>
        </w:rPr>
        <w:t>et al</w:t>
      </w:r>
      <w:r>
        <w:rPr/>
        <w:t>., 2015). It is a technique of handling many brands</w:t>
      </w:r>
      <w:r>
        <w:rPr>
          <w:spacing w:val="1"/>
        </w:rPr>
        <w:t> </w:t>
      </w:r>
      <w:r>
        <w:rPr/>
        <w:t>of organic wastes. Most extensively used co-composted ingredients are animal waste</w:t>
      </w:r>
      <w:r>
        <w:rPr>
          <w:spacing w:val="1"/>
        </w:rPr>
        <w:t> </w:t>
      </w:r>
      <w:r>
        <w:rPr/>
        <w:t>product with agro-wastes for example stalk, rice straw, sawdust, corn stalk, wheat straw</w:t>
      </w:r>
      <w:r>
        <w:rPr>
          <w:spacing w:val="1"/>
        </w:rPr>
        <w:t> </w:t>
      </w:r>
      <w:r>
        <w:rPr/>
        <w:t>(Anwar </w:t>
      </w:r>
      <w:r>
        <w:rPr>
          <w:i/>
        </w:rPr>
        <w:t>et al</w:t>
      </w:r>
      <w:r>
        <w:rPr/>
        <w:t>., 2015). The adding of bulking agent for composting heightens substrate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space,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carbon-to-nitrogen</w:t>
      </w:r>
      <w:r>
        <w:rPr>
          <w:spacing w:val="1"/>
        </w:rPr>
        <w:t> </w:t>
      </w:r>
      <w:r>
        <w:rPr/>
        <w:t>(C:N)</w:t>
      </w:r>
      <w:r>
        <w:rPr>
          <w:spacing w:val="1"/>
        </w:rPr>
        <w:t> </w:t>
      </w:r>
      <w:r>
        <w:rPr/>
        <w:t>ratio,</w:t>
      </w:r>
      <w:r>
        <w:rPr>
          <w:spacing w:val="-57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density,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entirely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(Anwar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environmental friendly alternative approach of recycling organic solid wastes (Ijah,</w:t>
      </w:r>
      <w:r>
        <w:rPr>
          <w:spacing w:val="1"/>
        </w:rPr>
        <w:t> </w:t>
      </w:r>
      <w:r>
        <w:rPr/>
        <w:t>2006;</w:t>
      </w:r>
      <w:r>
        <w:rPr>
          <w:spacing w:val="7"/>
        </w:rPr>
        <w:t> </w:t>
      </w:r>
      <w:r>
        <w:rPr/>
        <w:t>Ezeagu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</w:t>
      </w:r>
      <w:r>
        <w:rPr/>
        <w:t>.,</w:t>
      </w:r>
      <w:r>
        <w:rPr>
          <w:spacing w:val="8"/>
        </w:rPr>
        <w:t> </w:t>
      </w:r>
      <w:r>
        <w:rPr/>
        <w:t>2017a).</w:t>
      </w:r>
      <w:r>
        <w:rPr>
          <w:spacing w:val="7"/>
        </w:rPr>
        <w:t> </w:t>
      </w:r>
      <w:r>
        <w:rPr/>
        <w:t>Additionally,</w:t>
      </w:r>
      <w:r>
        <w:rPr>
          <w:spacing w:val="8"/>
        </w:rPr>
        <w:t> </w:t>
      </w:r>
      <w:r>
        <w:rPr/>
        <w:t>making</w:t>
      </w:r>
      <w:r>
        <w:rPr>
          <w:spacing w:val="8"/>
        </w:rPr>
        <w:t> </w:t>
      </w:r>
      <w:r>
        <w:rPr/>
        <w:t>good</w:t>
      </w:r>
      <w:r>
        <w:rPr>
          <w:spacing w:val="8"/>
        </w:rPr>
        <w:t> </w:t>
      </w:r>
      <w:r>
        <w:rPr/>
        <w:t>soil</w:t>
      </w:r>
      <w:r>
        <w:rPr>
          <w:spacing w:val="9"/>
        </w:rPr>
        <w:t> </w:t>
      </w:r>
      <w:r>
        <w:rPr/>
        <w:t>amendment,</w:t>
      </w:r>
      <w:r>
        <w:rPr>
          <w:spacing w:val="11"/>
        </w:rPr>
        <w:t> </w:t>
      </w:r>
      <w:r>
        <w:rPr/>
        <w:t>composting</w:t>
      </w:r>
      <w:r>
        <w:rPr>
          <w:spacing w:val="5"/>
        </w:rPr>
        <w:t> </w:t>
      </w:r>
      <w:r>
        <w:rPr/>
        <w:t>is</w:t>
      </w:r>
      <w:r>
        <w:rPr>
          <w:spacing w:val="-58"/>
        </w:rPr>
        <w:t> </w:t>
      </w:r>
      <w:r>
        <w:rPr/>
        <w:t>a unique method of reducing the quantity of wastes that are sent to landfills, burnt or left</w:t>
      </w:r>
      <w:r>
        <w:rPr>
          <w:spacing w:val="-57"/>
        </w:rPr>
        <w:t> </w:t>
      </w:r>
      <w:r>
        <w:rPr/>
        <w:t>in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way</w:t>
      </w:r>
      <w:r>
        <w:rPr>
          <w:spacing w:val="22"/>
        </w:rPr>
        <w:t> </w:t>
      </w:r>
      <w:r>
        <w:rPr/>
        <w:t>that</w:t>
      </w:r>
      <w:r>
        <w:rPr>
          <w:spacing w:val="24"/>
        </w:rPr>
        <w:t> </w:t>
      </w:r>
      <w:r>
        <w:rPr/>
        <w:t>cause</w:t>
      </w:r>
      <w:r>
        <w:rPr>
          <w:spacing w:val="26"/>
        </w:rPr>
        <w:t> </w:t>
      </w:r>
      <w:r>
        <w:rPr/>
        <w:t>contamination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land</w:t>
      </w:r>
      <w:r>
        <w:rPr>
          <w:spacing w:val="24"/>
        </w:rPr>
        <w:t> </w:t>
      </w:r>
      <w:r>
        <w:rPr/>
        <w:t>or</w:t>
      </w:r>
      <w:r>
        <w:rPr>
          <w:spacing w:val="23"/>
        </w:rPr>
        <w:t> </w:t>
      </w:r>
      <w:r>
        <w:rPr/>
        <w:t>water</w:t>
      </w:r>
      <w:r>
        <w:rPr>
          <w:spacing w:val="23"/>
        </w:rPr>
        <w:t> </w:t>
      </w:r>
      <w:r>
        <w:rPr/>
        <w:t>bodies.</w:t>
      </w:r>
      <w:r>
        <w:rPr>
          <w:spacing w:val="24"/>
        </w:rPr>
        <w:t> </w:t>
      </w:r>
      <w:r>
        <w:rPr/>
        <w:t>These</w:t>
      </w:r>
      <w:r>
        <w:rPr>
          <w:spacing w:val="26"/>
        </w:rPr>
        <w:t> </w:t>
      </w:r>
      <w:r>
        <w:rPr/>
        <w:t>wastes,</w:t>
      </w:r>
      <w:r>
        <w:rPr>
          <w:spacing w:val="24"/>
        </w:rPr>
        <w:t> </w:t>
      </w:r>
      <w:r>
        <w:rPr/>
        <w:t>which</w:t>
      </w:r>
      <w:r>
        <w:rPr>
          <w:spacing w:val="24"/>
        </w:rPr>
        <w:t> </w:t>
      </w:r>
      <w:r>
        <w:rPr/>
        <w:t>were</w:t>
      </w:r>
      <w:r>
        <w:rPr>
          <w:spacing w:val="-58"/>
        </w:rPr>
        <w:t> </w:t>
      </w:r>
      <w:r>
        <w:rPr/>
        <w:t>one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landfills,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composting can</w:t>
      </w:r>
      <w:r>
        <w:rPr>
          <w:spacing w:val="1"/>
        </w:rPr>
        <w:t> </w:t>
      </w:r>
      <w:r>
        <w:rPr/>
        <w:t>be a skill</w:t>
      </w:r>
      <w:r>
        <w:rPr>
          <w:spacing w:val="1"/>
        </w:rPr>
        <w:t> </w:t>
      </w:r>
      <w:r>
        <w:rPr/>
        <w:t>of choice for the</w:t>
      </w:r>
      <w:r>
        <w:rPr>
          <w:spacing w:val="1"/>
        </w:rPr>
        <w:t> </w:t>
      </w:r>
      <w:r>
        <w:rPr/>
        <w:t>conversion</w:t>
      </w:r>
      <w:r>
        <w:rPr>
          <w:spacing w:val="60"/>
        </w:rPr>
        <w:t> </w:t>
      </w:r>
      <w:r>
        <w:rPr/>
        <w:t>of tannery solid</w:t>
      </w:r>
      <w:r>
        <w:rPr>
          <w:spacing w:val="1"/>
        </w:rPr>
        <w:t> </w:t>
      </w:r>
      <w:r>
        <w:rPr/>
        <w:t>wastes</w:t>
      </w:r>
      <w:r>
        <w:rPr>
          <w:spacing w:val="15"/>
        </w:rPr>
        <w:t> </w:t>
      </w:r>
      <w:r>
        <w:rPr/>
        <w:t>into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compost</w:t>
      </w:r>
      <w:r>
        <w:rPr>
          <w:spacing w:val="16"/>
        </w:rPr>
        <w:t> </w:t>
      </w:r>
      <w:r>
        <w:rPr/>
        <w:t>material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high</w:t>
      </w:r>
      <w:r>
        <w:rPr>
          <w:spacing w:val="17"/>
        </w:rPr>
        <w:t> </w:t>
      </w:r>
      <w:r>
        <w:rPr/>
        <w:t>agronomic</w:t>
      </w:r>
      <w:r>
        <w:rPr>
          <w:spacing w:val="15"/>
        </w:rPr>
        <w:t> </w:t>
      </w:r>
      <w:r>
        <w:rPr/>
        <w:t>value,</w:t>
      </w:r>
      <w:r>
        <w:rPr>
          <w:spacing w:val="15"/>
        </w:rPr>
        <w:t> </w:t>
      </w:r>
      <w:r>
        <w:rPr/>
        <w:t>especially</w:t>
      </w:r>
      <w:r>
        <w:rPr>
          <w:spacing w:val="10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/>
        <w:t>instance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7"/>
        <w:jc w:val="both"/>
      </w:pPr>
      <w:r>
        <w:rPr/>
        <w:t>of dehairing wastes, where the concentrations of heavy metals are less. Currently, there</w:t>
      </w:r>
      <w:r>
        <w:rPr>
          <w:spacing w:val="1"/>
        </w:rPr>
        <w:t> </w:t>
      </w:r>
      <w:r>
        <w:rPr/>
        <w:t>is little information concerning composting of tannery waste with sawdust as an organic</w:t>
      </w:r>
      <w:r>
        <w:rPr>
          <w:spacing w:val="-57"/>
        </w:rPr>
        <w:t> </w:t>
      </w:r>
      <w:r>
        <w:rPr/>
        <w:t>amendment.</w:t>
      </w:r>
    </w:p>
    <w:p>
      <w:pPr>
        <w:pStyle w:val="BodyText"/>
        <w:spacing w:line="480" w:lineRule="auto" w:before="202"/>
        <w:ind w:left="305" w:right="209"/>
        <w:jc w:val="both"/>
      </w:pPr>
      <w:r>
        <w:rPr/>
        <w:t>Bulking agents are augmented in the composting course for different reasons as energy</w:t>
      </w:r>
      <w:r>
        <w:rPr>
          <w:spacing w:val="1"/>
        </w:rPr>
        <w:t> </w:t>
      </w:r>
      <w:r>
        <w:rPr/>
        <w:t>source for microbes, proper air circulation through the mixed wastes by enhancing</w:t>
      </w:r>
      <w:r>
        <w:rPr>
          <w:spacing w:val="1"/>
        </w:rPr>
        <w:t> </w:t>
      </w:r>
      <w:r>
        <w:rPr/>
        <w:t>porosity,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heighten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materials (Zhou </w:t>
      </w:r>
      <w:r>
        <w:rPr>
          <w:i/>
        </w:rPr>
        <w:t>et al</w:t>
      </w:r>
      <w:r>
        <w:rPr/>
        <w:t>., 2014). Sawdust is a by-product of cutting, drilling, grinding,</w:t>
      </w:r>
      <w:r>
        <w:rPr>
          <w:spacing w:val="1"/>
        </w:rPr>
        <w:t> </w:t>
      </w:r>
      <w:r>
        <w:rPr/>
        <w:t>sanding, or else crushing wood with a saw or other tool; it is made of fine particles of</w:t>
      </w:r>
      <w:r>
        <w:rPr>
          <w:spacing w:val="1"/>
        </w:rPr>
        <w:t> </w:t>
      </w:r>
      <w:r>
        <w:rPr/>
        <w:t>wood. Therefore, is a carbonaceous organic substance which has a very rich carbon to</w:t>
      </w:r>
      <w:r>
        <w:rPr>
          <w:spacing w:val="1"/>
        </w:rPr>
        <w:t> </w:t>
      </w:r>
      <w:r>
        <w:rPr/>
        <w:t>nitrogen ratio (Betham </w:t>
      </w:r>
      <w:r>
        <w:rPr>
          <w:i/>
        </w:rPr>
        <w:t>et al</w:t>
      </w:r>
      <w:r>
        <w:rPr/>
        <w:t>., 2013). The sawdust is cheap and common accessible</w:t>
      </w:r>
      <w:r>
        <w:rPr>
          <w:spacing w:val="1"/>
        </w:rPr>
        <w:t> </w:t>
      </w:r>
      <w:r>
        <w:rPr/>
        <w:t>bulking</w:t>
      </w:r>
      <w:r>
        <w:rPr>
          <w:spacing w:val="1"/>
        </w:rPr>
        <w:t> </w:t>
      </w:r>
      <w:r>
        <w:rPr/>
        <w:t>agent.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holds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source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increasing soil organic matter when applied. It is a very frequent bulking agent utilized</w:t>
      </w:r>
      <w:r>
        <w:rPr>
          <w:spacing w:val="1"/>
        </w:rPr>
        <w:t> </w:t>
      </w:r>
      <w:r>
        <w:rPr/>
        <w:t>in composting which furnishes the free air space, moisture control and retain the carbon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nitrogen ratio (Zhou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 2014).</w:t>
      </w:r>
    </w:p>
    <w:p>
      <w:pPr>
        <w:pStyle w:val="BodyText"/>
        <w:spacing w:line="480" w:lineRule="auto" w:before="201"/>
        <w:ind w:left="305" w:right="211"/>
        <w:jc w:val="both"/>
      </w:pPr>
      <w:r>
        <w:rPr/>
        <w:t>Tanning involves the handling of hides and skins to transform and maintain them into</w:t>
      </w:r>
      <w:r>
        <w:rPr>
          <w:spacing w:val="1"/>
        </w:rPr>
        <w:t> </w:t>
      </w:r>
      <w:r>
        <w:rPr/>
        <w:t>leather which will be preserved</w:t>
      </w:r>
      <w:r>
        <w:rPr>
          <w:spacing w:val="60"/>
        </w:rPr>
        <w:t> </w:t>
      </w:r>
      <w:r>
        <w:rPr/>
        <w:t>and fit for various brands of applications</w:t>
      </w:r>
      <w:r>
        <w:rPr>
          <w:spacing w:val="60"/>
        </w:rPr>
        <w:t> </w:t>
      </w:r>
      <w:r>
        <w:rPr/>
        <w:t>(Mohammed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2017). The use and unusable hides and skins in proportion to the excess process</w:t>
      </w:r>
      <w:r>
        <w:rPr>
          <w:spacing w:val="1"/>
        </w:rPr>
        <w:t> </w:t>
      </w:r>
      <w:r>
        <w:rPr/>
        <w:t>chemicals and water comprise liquid and solid wastes in the tannery (Mohammed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2017). There are different modes of tanning system which include; the chrome tanning</w:t>
      </w:r>
      <w:r>
        <w:rPr>
          <w:spacing w:val="1"/>
        </w:rPr>
        <w:t> </w:t>
      </w:r>
      <w:r>
        <w:rPr/>
        <w:t>as well as vegetable tanning (does not involve chromium). In the treatment of raw hide</w:t>
      </w:r>
      <w:r>
        <w:rPr>
          <w:spacing w:val="1"/>
        </w:rPr>
        <w:t> </w:t>
      </w:r>
      <w:r>
        <w:rPr/>
        <w:t>and skin, sulphuric acid and salt are employed, and later treated with the solution of</w:t>
      </w:r>
      <w:r>
        <w:rPr>
          <w:spacing w:val="1"/>
        </w:rPr>
        <w:t> </w:t>
      </w:r>
      <w:r>
        <w:rPr/>
        <w:t>chromium</w:t>
      </w:r>
      <w:r>
        <w:rPr>
          <w:spacing w:val="41"/>
        </w:rPr>
        <w:t> </w:t>
      </w:r>
      <w:r>
        <w:rPr/>
        <w:t>salts.</w:t>
      </w:r>
      <w:r>
        <w:rPr>
          <w:spacing w:val="43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tannery,</w:t>
      </w:r>
      <w:r>
        <w:rPr>
          <w:spacing w:val="43"/>
        </w:rPr>
        <w:t> </w:t>
      </w:r>
      <w:r>
        <w:rPr/>
        <w:t>chromium,</w:t>
      </w:r>
      <w:r>
        <w:rPr>
          <w:spacing w:val="41"/>
        </w:rPr>
        <w:t> </w:t>
      </w:r>
      <w:r>
        <w:rPr/>
        <w:t>hydrochloric</w:t>
      </w:r>
      <w:r>
        <w:rPr>
          <w:spacing w:val="40"/>
        </w:rPr>
        <w:t> </w:t>
      </w:r>
      <w:r>
        <w:rPr/>
        <w:t>acid,</w:t>
      </w:r>
      <w:r>
        <w:rPr>
          <w:spacing w:val="50"/>
        </w:rPr>
        <w:t> </w:t>
      </w:r>
      <w:r>
        <w:rPr/>
        <w:t>formic</w:t>
      </w:r>
      <w:r>
        <w:rPr>
          <w:spacing w:val="40"/>
        </w:rPr>
        <w:t> </w:t>
      </w:r>
      <w:r>
        <w:rPr/>
        <w:t>acid,</w:t>
      </w:r>
      <w:r>
        <w:rPr>
          <w:spacing w:val="42"/>
        </w:rPr>
        <w:t> </w:t>
      </w:r>
      <w:r>
        <w:rPr/>
        <w:t>sulphuric</w:t>
      </w:r>
    </w:p>
    <w:p>
      <w:pPr>
        <w:pStyle w:val="BodyText"/>
        <w:spacing w:line="275" w:lineRule="exact"/>
        <w:ind w:left="305"/>
        <w:jc w:val="both"/>
      </w:pPr>
      <w:r>
        <w:rPr/>
        <w:t>acid,</w:t>
      </w:r>
      <w:r>
        <w:rPr>
          <w:spacing w:val="20"/>
        </w:rPr>
        <w:t> </w:t>
      </w:r>
      <w:r>
        <w:rPr/>
        <w:t>caustic</w:t>
      </w:r>
      <w:r>
        <w:rPr>
          <w:spacing w:val="19"/>
        </w:rPr>
        <w:t> </w:t>
      </w:r>
      <w:r>
        <w:rPr/>
        <w:t>potash,</w:t>
      </w:r>
      <w:r>
        <w:rPr>
          <w:spacing w:val="23"/>
        </w:rPr>
        <w:t> </w:t>
      </w:r>
      <w:r>
        <w:rPr/>
        <w:t>caustic</w:t>
      </w:r>
      <w:r>
        <w:rPr>
          <w:spacing w:val="19"/>
        </w:rPr>
        <w:t> </w:t>
      </w:r>
      <w:r>
        <w:rPr/>
        <w:t>soda,</w:t>
      </w:r>
      <w:r>
        <w:rPr>
          <w:spacing w:val="20"/>
        </w:rPr>
        <w:t> </w:t>
      </w:r>
      <w:r>
        <w:rPr/>
        <w:t>arsenic</w:t>
      </w:r>
      <w:r>
        <w:rPr>
          <w:spacing w:val="20"/>
        </w:rPr>
        <w:t> </w:t>
      </w:r>
      <w:r>
        <w:rPr/>
        <w:t>sulphate,</w:t>
      </w:r>
      <w:r>
        <w:rPr>
          <w:spacing w:val="19"/>
        </w:rPr>
        <w:t> </w:t>
      </w:r>
      <w:r>
        <w:rPr/>
        <w:t>sodium</w:t>
      </w:r>
      <w:r>
        <w:rPr>
          <w:spacing w:val="21"/>
        </w:rPr>
        <w:t> </w:t>
      </w:r>
      <w:r>
        <w:rPr/>
        <w:t>arsenite,</w:t>
      </w:r>
      <w:r>
        <w:rPr>
          <w:spacing w:val="20"/>
        </w:rPr>
        <w:t> </w:t>
      </w:r>
      <w:r>
        <w:rPr/>
        <w:t>soda</w:t>
      </w:r>
      <w:r>
        <w:rPr>
          <w:spacing w:val="22"/>
        </w:rPr>
        <w:t> </w:t>
      </w:r>
      <w:r>
        <w:rPr/>
        <w:t>ash</w:t>
      </w:r>
      <w:r>
        <w:rPr>
          <w:spacing w:val="22"/>
        </w:rPr>
        <w:t> </w:t>
      </w:r>
      <w:r>
        <w:rPr/>
        <w:t>are</w:t>
      </w:r>
      <w:r>
        <w:rPr>
          <w:spacing w:val="18"/>
        </w:rPr>
        <w:t> </w:t>
      </w:r>
      <w:r>
        <w:rPr/>
        <w:t>used</w:t>
      </w:r>
    </w:p>
    <w:p>
      <w:pPr>
        <w:spacing w:after="0" w:line="275" w:lineRule="exact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5"/>
        <w:jc w:val="both"/>
      </w:pPr>
      <w:r>
        <w:rPr/>
        <w:t>for numerous tanning processes such as liming, de-liming, soaking, tanning</w:t>
      </w:r>
      <w:r>
        <w:rPr>
          <w:spacing w:val="60"/>
        </w:rPr>
        <w:t> </w:t>
      </w:r>
      <w:r>
        <w:rPr/>
        <w:t>(Tinni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2014).</w:t>
      </w:r>
      <w:r>
        <w:rPr>
          <w:spacing w:val="1"/>
        </w:rPr>
        <w:t> </w:t>
      </w:r>
      <w:r>
        <w:rPr/>
        <w:t>Also vegetable tannins are applied to re-tan leather particularly at the local</w:t>
      </w:r>
      <w:r>
        <w:rPr>
          <w:spacing w:val="1"/>
        </w:rPr>
        <w:t> </w:t>
      </w:r>
      <w:r>
        <w:rPr/>
        <w:t>tanning level by the application of plant materials (such as the pods, tree bark) which</w:t>
      </w:r>
      <w:r>
        <w:rPr>
          <w:spacing w:val="1"/>
        </w:rPr>
        <w:t> </w:t>
      </w:r>
      <w:r>
        <w:rPr/>
        <w:t>comprises</w:t>
      </w:r>
      <w:r>
        <w:rPr>
          <w:spacing w:val="-1"/>
        </w:rPr>
        <w:t> </w:t>
      </w:r>
      <w:r>
        <w:rPr/>
        <w:t>condensed or</w:t>
      </w:r>
      <w:r>
        <w:rPr>
          <w:spacing w:val="1"/>
        </w:rPr>
        <w:t> </w:t>
      </w:r>
      <w:r>
        <w:rPr/>
        <w:t>hydrolysable</w:t>
      </w:r>
      <w:r>
        <w:rPr>
          <w:spacing w:val="-1"/>
        </w:rPr>
        <w:t> </w:t>
      </w:r>
      <w:r>
        <w:rPr/>
        <w:t>tannins</w:t>
      </w:r>
      <w:r>
        <w:rPr>
          <w:spacing w:val="2"/>
        </w:rPr>
        <w:t> </w:t>
      </w:r>
      <w:r>
        <w:rPr/>
        <w:t>(Tijjani, 2014).</w:t>
      </w:r>
    </w:p>
    <w:p>
      <w:pPr>
        <w:pStyle w:val="Heading1"/>
        <w:numPr>
          <w:ilvl w:val="1"/>
          <w:numId w:val="8"/>
        </w:numPr>
        <w:tabs>
          <w:tab w:pos="666" w:val="left" w:leader="none"/>
        </w:tabs>
        <w:spacing w:line="240" w:lineRule="auto" w:before="209" w:after="0"/>
        <w:ind w:left="665" w:right="0" w:hanging="361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 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4"/>
        <w:jc w:val="both"/>
      </w:pPr>
      <w:r>
        <w:rPr/>
        <w:t>The chemical fertilizers are expensive and cause harm to the environment. Besides, not</w:t>
      </w:r>
      <w:r>
        <w:rPr>
          <w:spacing w:val="1"/>
        </w:rPr>
        <w:t> </w:t>
      </w:r>
      <w:r>
        <w:rPr/>
        <w:t>all farmers can get access to chemical fertilizers. Tanneries and wood industries in the</w:t>
      </w:r>
      <w:r>
        <w:rPr>
          <w:spacing w:val="1"/>
        </w:rPr>
        <w:t> </w:t>
      </w:r>
      <w:r>
        <w:rPr/>
        <w:t>country are growing and both produce a lot of wastes. Often these wastes are dumped</w:t>
      </w:r>
      <w:r>
        <w:rPr>
          <w:spacing w:val="1"/>
        </w:rPr>
        <w:t> </w:t>
      </w:r>
      <w:r>
        <w:rPr/>
        <w:t>unattended,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polluting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horrible</w:t>
      </w:r>
      <w:r>
        <w:rPr>
          <w:spacing w:val="1"/>
        </w:rPr>
        <w:t> </w:t>
      </w:r>
      <w:r>
        <w:rPr/>
        <w:t>odour</w:t>
      </w:r>
      <w:r>
        <w:rPr>
          <w:spacing w:val="1"/>
        </w:rPr>
        <w:t> </w:t>
      </w:r>
      <w:r>
        <w:rPr/>
        <w:t>especially the tannery waste. The wastes (tannery and sawdust) are abundant in areas</w:t>
      </w:r>
      <w:r>
        <w:rPr>
          <w:spacing w:val="1"/>
        </w:rPr>
        <w:t> </w:t>
      </w:r>
      <w:r>
        <w:rPr/>
        <w:t>dominated by tanning and wood work activities constituting waste disposal problem.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wastes</w:t>
      </w:r>
      <w:r>
        <w:rPr>
          <w:spacing w:val="2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converted to useful</w:t>
      </w:r>
      <w:r>
        <w:rPr>
          <w:spacing w:val="-1"/>
        </w:rPr>
        <w:t> </w:t>
      </w:r>
      <w:r>
        <w:rPr/>
        <w:t>products.</w:t>
      </w:r>
    </w:p>
    <w:p>
      <w:pPr>
        <w:pStyle w:val="Heading1"/>
        <w:numPr>
          <w:ilvl w:val="1"/>
          <w:numId w:val="8"/>
        </w:numPr>
        <w:tabs>
          <w:tab w:pos="666" w:val="left" w:leader="none"/>
        </w:tabs>
        <w:spacing w:line="240" w:lineRule="auto" w:before="208" w:after="0"/>
        <w:ind w:left="665" w:right="0" w:hanging="361"/>
        <w:jc w:val="both"/>
      </w:pPr>
      <w:r>
        <w:rPr/>
        <w:t>Justification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2"/>
        <w:jc w:val="both"/>
      </w:pPr>
      <w:r>
        <w:rPr/>
        <w:t>Extensive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wrong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agro-chemicals,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generated in many locations leading problems of soil nutrient degradation and heavy</w:t>
      </w:r>
      <w:r>
        <w:rPr>
          <w:spacing w:val="1"/>
        </w:rPr>
        <w:t> </w:t>
      </w:r>
      <w:r>
        <w:rPr/>
        <w:t>metal contamination in most of Nigerian soils. Therefore, there is the need to lessen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cheaper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manure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bioconversion of toxic industrial waste. Tannery waste and sawdust can be converted</w:t>
      </w:r>
      <w:r>
        <w:rPr>
          <w:spacing w:val="1"/>
        </w:rPr>
        <w:t> </w:t>
      </w:r>
      <w:r>
        <w:rPr/>
        <w:t>into compost which is very useful in agriculture. Most of these wastes are organic in</w:t>
      </w:r>
      <w:r>
        <w:rPr>
          <w:spacing w:val="1"/>
        </w:rPr>
        <w:t> </w:t>
      </w:r>
      <w:r>
        <w:rPr/>
        <w:t>nature which means they are biodegradable. Studies establish that the fundamental to</w:t>
      </w:r>
      <w:r>
        <w:rPr>
          <w:spacing w:val="1"/>
        </w:rPr>
        <w:t> </w:t>
      </w:r>
      <w:r>
        <w:rPr/>
        <w:t>sustainable agricultural production and long term productivity of agro-ecosystems are</w:t>
      </w:r>
      <w:r>
        <w:rPr>
          <w:spacing w:val="1"/>
        </w:rPr>
        <w:t> </w:t>
      </w:r>
      <w:r>
        <w:rPr/>
        <w:t>procedures</w:t>
      </w:r>
      <w:r>
        <w:rPr>
          <w:spacing w:val="-1"/>
        </w:rPr>
        <w:t> </w:t>
      </w:r>
      <w:r>
        <w:rPr/>
        <w:t>that conserve organic</w:t>
      </w:r>
      <w:r>
        <w:rPr>
          <w:spacing w:val="-1"/>
        </w:rPr>
        <w:t> </w:t>
      </w:r>
      <w:r>
        <w:rPr/>
        <w:t>matter in the</w:t>
      </w:r>
      <w:r>
        <w:rPr>
          <w:spacing w:val="-1"/>
        </w:rPr>
        <w:t> </w:t>
      </w:r>
      <w:r>
        <w:rPr/>
        <w:t>soil</w:t>
      </w:r>
      <w:r>
        <w:rPr>
          <w:spacing w:val="1"/>
        </w:rPr>
        <w:t> </w:t>
      </w:r>
      <w:r>
        <w:rPr/>
        <w:t>(Dinesh</w:t>
      </w:r>
      <w:r>
        <w:rPr>
          <w:spacing w:val="3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2012).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4"/>
        <w:jc w:val="both"/>
      </w:pPr>
      <w:r>
        <w:rPr/>
        <w:t>The present work was focused on making compost from tannery waste combined with</w:t>
      </w:r>
      <w:r>
        <w:rPr>
          <w:spacing w:val="1"/>
        </w:rPr>
        <w:t> </w:t>
      </w:r>
      <w:r>
        <w:rPr/>
        <w:t>sawdust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bulking agent.</w:t>
      </w:r>
      <w:r>
        <w:rPr>
          <w:spacing w:val="1"/>
        </w:rPr>
        <w:t> </w:t>
      </w:r>
      <w:r>
        <w:rPr/>
        <w:t>Recycling of organic wastes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tannery wastes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agricultural use become very necessary so as to be adopted or used where poor quality</w:t>
      </w:r>
      <w:r>
        <w:rPr>
          <w:spacing w:val="1"/>
        </w:rPr>
        <w:t> </w:t>
      </w:r>
      <w:r>
        <w:rPr/>
        <w:t>soils exist (with depleted nutrients) and reduce over dependency on chemical fertilizers;</w:t>
      </w:r>
      <w:r>
        <w:rPr>
          <w:spacing w:val="1"/>
        </w:rPr>
        <w:t> </w:t>
      </w:r>
      <w:r>
        <w:rPr/>
        <w:t>which can result in soil health problems. The use of compost improves soil structure,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permeability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fertility.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amendments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promote</w:t>
      </w:r>
      <w:r>
        <w:rPr>
          <w:spacing w:val="60"/>
        </w:rPr>
        <w:t> </w:t>
      </w:r>
      <w:r>
        <w:rPr/>
        <w:t>plant</w:t>
      </w:r>
      <w:r>
        <w:rPr>
          <w:spacing w:val="1"/>
        </w:rPr>
        <w:t> </w:t>
      </w:r>
      <w:r>
        <w:rPr/>
        <w:t>health,</w:t>
      </w:r>
      <w:r>
        <w:rPr>
          <w:spacing w:val="-1"/>
        </w:rPr>
        <w:t> </w:t>
      </w:r>
      <w:r>
        <w:rPr/>
        <w:t>and even increase</w:t>
      </w:r>
      <w:r>
        <w:rPr>
          <w:spacing w:val="3"/>
        </w:rPr>
        <w:t> </w:t>
      </w:r>
      <w:r>
        <w:rPr/>
        <w:t>yields.</w:t>
      </w:r>
    </w:p>
    <w:p>
      <w:pPr>
        <w:pStyle w:val="Heading1"/>
        <w:numPr>
          <w:ilvl w:val="1"/>
          <w:numId w:val="9"/>
        </w:numPr>
        <w:tabs>
          <w:tab w:pos="666" w:val="left" w:leader="none"/>
        </w:tabs>
        <w:spacing w:line="240" w:lineRule="auto" w:before="9" w:after="0"/>
        <w:ind w:left="665" w:right="0" w:hanging="361"/>
        <w:jc w:val="both"/>
      </w:pPr>
      <w:r>
        <w:rPr/>
        <w:t>Aim</w:t>
      </w:r>
      <w:r>
        <w:rPr>
          <w:spacing w:val="-5"/>
        </w:rPr>
        <w:t> </w:t>
      </w:r>
      <w:r>
        <w:rPr/>
        <w:t>and Objectives of</w:t>
      </w:r>
      <w:r>
        <w:rPr>
          <w:spacing w:val="1"/>
        </w:rPr>
        <w:t> </w:t>
      </w:r>
      <w:r>
        <w:rPr/>
        <w:t>the 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305" w:right="220"/>
        <w:jc w:val="both"/>
      </w:pPr>
      <w:r>
        <w:rPr/>
        <w:t>The aim of the study was to convert tannery waste into organic manure by composting</w:t>
      </w:r>
      <w:r>
        <w:rPr>
          <w:spacing w:val="1"/>
        </w:rPr>
        <w:t> </w:t>
      </w:r>
      <w:r>
        <w:rPr/>
        <w:t>with sawdust. The</w:t>
      </w:r>
      <w:r>
        <w:rPr>
          <w:spacing w:val="-1"/>
        </w:rPr>
        <w:t> </w:t>
      </w:r>
      <w:r>
        <w:rPr/>
        <w:t>objectives of</w:t>
      </w:r>
      <w:r>
        <w:rPr>
          <w:spacing w:val="-2"/>
        </w:rPr>
        <w:t> </w:t>
      </w:r>
      <w:r>
        <w:rPr/>
        <w:t>the study</w:t>
      </w:r>
      <w:r>
        <w:rPr>
          <w:spacing w:val="-3"/>
        </w:rPr>
        <w:t> </w:t>
      </w:r>
      <w:r>
        <w:rPr/>
        <w:t>were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9"/>
        </w:numPr>
        <w:tabs>
          <w:tab w:pos="1025" w:val="left" w:leader="none"/>
          <w:tab w:pos="1026" w:val="left" w:leader="none"/>
        </w:tabs>
        <w:spacing w:line="482" w:lineRule="auto" w:before="196" w:after="0"/>
        <w:ind w:left="1025" w:right="220" w:hanging="488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microbiological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physicochemical</w:t>
      </w:r>
      <w:r>
        <w:rPr>
          <w:spacing w:val="10"/>
          <w:sz w:val="24"/>
        </w:rPr>
        <w:t> </w:t>
      </w:r>
      <w:r>
        <w:rPr>
          <w:sz w:val="24"/>
        </w:rPr>
        <w:t>properties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tannery</w:t>
      </w:r>
      <w:r>
        <w:rPr>
          <w:spacing w:val="4"/>
          <w:sz w:val="24"/>
        </w:rPr>
        <w:t> </w:t>
      </w:r>
      <w:r>
        <w:rPr>
          <w:sz w:val="24"/>
        </w:rPr>
        <w:t>waste,</w:t>
      </w:r>
      <w:r>
        <w:rPr>
          <w:spacing w:val="-57"/>
          <w:sz w:val="24"/>
        </w:rPr>
        <w:t> </w:t>
      </w:r>
      <w:r>
        <w:rPr>
          <w:sz w:val="24"/>
        </w:rPr>
        <w:t>sawdust</w:t>
      </w:r>
      <w:r>
        <w:rPr>
          <w:spacing w:val="-1"/>
          <w:sz w:val="24"/>
        </w:rPr>
        <w:t> </w:t>
      </w:r>
      <w:r>
        <w:rPr>
          <w:sz w:val="24"/>
        </w:rPr>
        <w:t>and soil</w:t>
      </w:r>
    </w:p>
    <w:p>
      <w:pPr>
        <w:pStyle w:val="ListParagraph"/>
        <w:numPr>
          <w:ilvl w:val="2"/>
          <w:numId w:val="9"/>
        </w:numPr>
        <w:tabs>
          <w:tab w:pos="1025" w:val="left" w:leader="none"/>
          <w:tab w:pos="1026" w:val="left" w:leader="none"/>
        </w:tabs>
        <w:spacing w:line="240" w:lineRule="auto" w:before="196" w:after="0"/>
        <w:ind w:left="1025" w:right="0" w:hanging="556"/>
        <w:jc w:val="left"/>
        <w:rPr>
          <w:sz w:val="24"/>
        </w:rPr>
      </w:pPr>
      <w:r>
        <w:rPr>
          <w:sz w:val="24"/>
        </w:rPr>
        <w:t>characterise and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microbial</w:t>
      </w:r>
      <w:r>
        <w:rPr>
          <w:spacing w:val="-1"/>
          <w:sz w:val="24"/>
        </w:rPr>
        <w:t> </w:t>
      </w:r>
      <w:r>
        <w:rPr>
          <w:sz w:val="24"/>
        </w:rPr>
        <w:t>isolates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9"/>
        </w:numPr>
        <w:tabs>
          <w:tab w:pos="1025" w:val="left" w:leader="none"/>
          <w:tab w:pos="1026" w:val="left" w:leader="none"/>
        </w:tabs>
        <w:spacing w:line="240" w:lineRule="auto" w:before="177" w:after="0"/>
        <w:ind w:left="1025" w:right="0" w:hanging="621"/>
        <w:jc w:val="left"/>
        <w:rPr>
          <w:sz w:val="24"/>
        </w:rPr>
      </w:pPr>
      <w:r>
        <w:rPr>
          <w:sz w:val="24"/>
        </w:rPr>
        <w:t>produce</w:t>
      </w:r>
      <w:r>
        <w:rPr>
          <w:spacing w:val="-2"/>
          <w:sz w:val="24"/>
        </w:rPr>
        <w:t> </w:t>
      </w:r>
      <w:r>
        <w:rPr>
          <w:sz w:val="24"/>
        </w:rPr>
        <w:t>organic manure from tannery</w:t>
      </w:r>
      <w:r>
        <w:rPr>
          <w:spacing w:val="-4"/>
          <w:sz w:val="24"/>
        </w:rPr>
        <w:t> </w:t>
      </w:r>
      <w:r>
        <w:rPr>
          <w:sz w:val="24"/>
        </w:rPr>
        <w:t>waste using</w:t>
      </w:r>
      <w:r>
        <w:rPr>
          <w:spacing w:val="-1"/>
          <w:sz w:val="24"/>
        </w:rPr>
        <w:t> </w:t>
      </w:r>
      <w:r>
        <w:rPr>
          <w:sz w:val="24"/>
        </w:rPr>
        <w:t>sawdust as</w:t>
      </w:r>
      <w:r>
        <w:rPr>
          <w:spacing w:val="-1"/>
          <w:sz w:val="24"/>
        </w:rPr>
        <w:t> </w:t>
      </w:r>
      <w:r>
        <w:rPr>
          <w:sz w:val="24"/>
        </w:rPr>
        <w:t>bulking agent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9"/>
        </w:numPr>
        <w:tabs>
          <w:tab w:pos="1025" w:val="left" w:leader="none"/>
          <w:tab w:pos="1026" w:val="left" w:leader="none"/>
        </w:tabs>
        <w:spacing w:line="240" w:lineRule="auto" w:before="178" w:after="0"/>
        <w:ind w:left="1025" w:right="0" w:hanging="608"/>
        <w:jc w:val="left"/>
        <w:rPr>
          <w:sz w:val="24"/>
        </w:rPr>
      </w:pPr>
      <w:r>
        <w:rPr>
          <w:sz w:val="24"/>
        </w:rPr>
        <w:t>characterise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organic</w:t>
      </w:r>
      <w:r>
        <w:rPr>
          <w:spacing w:val="-1"/>
          <w:sz w:val="24"/>
        </w:rPr>
        <w:t> </w:t>
      </w:r>
      <w:r>
        <w:rPr>
          <w:sz w:val="24"/>
        </w:rPr>
        <w:t>manure</w:t>
      </w:r>
      <w:r>
        <w:rPr>
          <w:spacing w:val="-3"/>
          <w:sz w:val="24"/>
        </w:rPr>
        <w:t> </w:t>
      </w:r>
      <w:r>
        <w:rPr>
          <w:sz w:val="24"/>
        </w:rPr>
        <w:t>produced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9"/>
        </w:numPr>
        <w:tabs>
          <w:tab w:pos="1025" w:val="left" w:leader="none"/>
          <w:tab w:pos="1026" w:val="left" w:leader="none"/>
        </w:tabs>
        <w:spacing w:line="482" w:lineRule="auto" w:before="174" w:after="0"/>
        <w:ind w:left="1025" w:right="216" w:hanging="54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efficacy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organic</w:t>
      </w:r>
      <w:r>
        <w:rPr>
          <w:spacing w:val="16"/>
          <w:sz w:val="24"/>
        </w:rPr>
        <w:t> </w:t>
      </w:r>
      <w:r>
        <w:rPr>
          <w:sz w:val="24"/>
        </w:rPr>
        <w:t>manure</w:t>
      </w:r>
      <w:r>
        <w:rPr>
          <w:spacing w:val="15"/>
          <w:sz w:val="24"/>
        </w:rPr>
        <w:t> </w:t>
      </w:r>
      <w:r>
        <w:rPr>
          <w:sz w:val="24"/>
        </w:rPr>
        <w:t>produced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field</w:t>
      </w:r>
      <w:r>
        <w:rPr>
          <w:spacing w:val="17"/>
          <w:sz w:val="24"/>
        </w:rPr>
        <w:t> </w:t>
      </w:r>
      <w:r>
        <w:rPr>
          <w:sz w:val="24"/>
        </w:rPr>
        <w:t>using</w:t>
      </w:r>
      <w:r>
        <w:rPr>
          <w:spacing w:val="16"/>
          <w:sz w:val="24"/>
        </w:rPr>
        <w:t> </w:t>
      </w:r>
      <w:r>
        <w:rPr>
          <w:sz w:val="24"/>
        </w:rPr>
        <w:t>maize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test crop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1"/>
        <w:spacing w:before="0"/>
        <w:ind w:left="1012" w:right="928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0"/>
        </w:numPr>
        <w:tabs>
          <w:tab w:pos="3545" w:val="left" w:leader="none"/>
          <w:tab w:pos="3546" w:val="left" w:leader="none"/>
        </w:tabs>
        <w:spacing w:line="240" w:lineRule="auto" w:before="176" w:after="0"/>
        <w:ind w:left="3545" w:right="0" w:hanging="3241"/>
        <w:jc w:val="both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996" w:top="1580" w:bottom="2200" w:left="1680" w:right="1200"/>
        </w:sectPr>
      </w:pPr>
    </w:p>
    <w:p>
      <w:pPr>
        <w:pStyle w:val="Heading1"/>
        <w:numPr>
          <w:ilvl w:val="1"/>
          <w:numId w:val="10"/>
        </w:numPr>
        <w:tabs>
          <w:tab w:pos="666" w:val="left" w:leader="none"/>
        </w:tabs>
        <w:spacing w:line="240" w:lineRule="auto" w:before="98" w:after="0"/>
        <w:ind w:left="665" w:right="0" w:hanging="361"/>
        <w:jc w:val="both"/>
      </w:pPr>
      <w:r>
        <w:rPr/>
        <w:t>Composition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Tannery</w:t>
      </w:r>
      <w:r>
        <w:rPr>
          <w:spacing w:val="-3"/>
        </w:rPr>
        <w:t> </w:t>
      </w:r>
      <w:r>
        <w:rPr/>
        <w:t>Wastes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5" w:right="211"/>
        <w:jc w:val="both"/>
      </w:pPr>
      <w:r>
        <w:rPr/>
        <w:t>Tannery waste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hair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(made</w:t>
      </w:r>
      <w:r>
        <w:rPr>
          <w:spacing w:val="1"/>
        </w:rPr>
        <w:t> </w:t>
      </w:r>
      <w:r>
        <w:rPr/>
        <w:t>by sheep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goat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treatment),</w:t>
      </w:r>
      <w:r>
        <w:rPr>
          <w:spacing w:val="1"/>
        </w:rPr>
        <w:t> </w:t>
      </w:r>
      <w:r>
        <w:rPr/>
        <w:t>trimmings (undesirable portions detached of skins and hides) and fleshings (solid waste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tanning</w:t>
      </w:r>
      <w:r>
        <w:rPr>
          <w:spacing w:val="1"/>
        </w:rPr>
        <w:t> </w:t>
      </w:r>
      <w:r>
        <w:rPr/>
        <w:t>process)</w:t>
      </w:r>
      <w:r>
        <w:rPr>
          <w:spacing w:val="1"/>
        </w:rPr>
        <w:t> </w:t>
      </w:r>
      <w:r>
        <w:rPr/>
        <w:t>(Framis,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constituent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 tannery waste flow depends on the type of raw materials, handling stage and</w:t>
      </w:r>
      <w:r>
        <w:rPr>
          <w:spacing w:val="1"/>
        </w:rPr>
        <w:t> </w:t>
      </w:r>
      <w:r>
        <w:rPr/>
        <w:t>mode of processing. Mostly, the composition of waste produced during the tanning</w:t>
      </w:r>
      <w:r>
        <w:rPr>
          <w:spacing w:val="1"/>
        </w:rPr>
        <w:t> </w:t>
      </w:r>
      <w:r>
        <w:rPr/>
        <w:t>manufacturing process</w:t>
      </w:r>
      <w:r>
        <w:rPr>
          <w:spacing w:val="1"/>
        </w:rPr>
        <w:t> </w:t>
      </w:r>
      <w:r>
        <w:rPr/>
        <w:t>characteristically comprises</w:t>
      </w:r>
      <w:r>
        <w:rPr>
          <w:spacing w:val="1"/>
        </w:rPr>
        <w:t> </w:t>
      </w:r>
      <w:r>
        <w:rPr/>
        <w:t>liquefied</w:t>
      </w:r>
      <w:r>
        <w:rPr>
          <w:spacing w:val="1"/>
        </w:rPr>
        <w:t> </w:t>
      </w:r>
      <w:r>
        <w:rPr/>
        <w:t>waste,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7"/>
        </w:rPr>
        <w:t> </w:t>
      </w:r>
      <w:r>
        <w:rPr/>
        <w:t>gases</w:t>
      </w:r>
      <w:r>
        <w:rPr>
          <w:spacing w:val="17"/>
        </w:rPr>
        <w:t> </w:t>
      </w:r>
      <w:r>
        <w:rPr/>
        <w:t>(Framis,</w:t>
      </w:r>
      <w:r>
        <w:rPr>
          <w:spacing w:val="16"/>
        </w:rPr>
        <w:t> </w:t>
      </w:r>
      <w:r>
        <w:rPr/>
        <w:t>2018).</w:t>
      </w:r>
      <w:r>
        <w:rPr>
          <w:spacing w:val="14"/>
        </w:rPr>
        <w:t> </w:t>
      </w:r>
      <w:r>
        <w:rPr/>
        <w:t>Solid</w:t>
      </w:r>
      <w:r>
        <w:rPr>
          <w:spacing w:val="15"/>
        </w:rPr>
        <w:t> </w:t>
      </w:r>
      <w:r>
        <w:rPr/>
        <w:t>wastes</w:t>
      </w:r>
      <w:r>
        <w:rPr>
          <w:spacing w:val="17"/>
        </w:rPr>
        <w:t> </w:t>
      </w:r>
      <w:r>
        <w:rPr/>
        <w:t>generated</w:t>
      </w:r>
      <w:r>
        <w:rPr>
          <w:spacing w:val="15"/>
        </w:rPr>
        <w:t> </w:t>
      </w:r>
      <w:r>
        <w:rPr/>
        <w:t>from</w:t>
      </w:r>
      <w:r>
        <w:rPr>
          <w:spacing w:val="16"/>
        </w:rPr>
        <w:t> </w:t>
      </w:r>
      <w:r>
        <w:rPr/>
        <w:t>tanneries</w:t>
      </w:r>
      <w:r>
        <w:rPr>
          <w:spacing w:val="17"/>
        </w:rPr>
        <w:t> </w:t>
      </w:r>
      <w:r>
        <w:rPr/>
        <w:t>depend</w:t>
      </w:r>
      <w:r>
        <w:rPr>
          <w:spacing w:val="17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mode</w:t>
      </w:r>
      <w:r>
        <w:rPr>
          <w:spacing w:val="-58"/>
        </w:rPr>
        <w:t> </w:t>
      </w:r>
      <w:r>
        <w:rPr/>
        <w:t>of processing applied, locally produced equipment and machines that lack accuracy thus</w:t>
      </w:r>
      <w:r>
        <w:rPr>
          <w:spacing w:val="-57"/>
        </w:rPr>
        <w:t> </w:t>
      </w:r>
      <w:r>
        <w:rPr/>
        <w:t>more waste is produced. The solid waste generated in tanneries include: hairs, chrome</w:t>
      </w:r>
      <w:r>
        <w:rPr>
          <w:spacing w:val="1"/>
        </w:rPr>
        <w:t> </w:t>
      </w:r>
      <w:r>
        <w:rPr/>
        <w:t>sludge, fleshing, buffing dust, crust and finished leather trimmings (Ugya and Aziz,</w:t>
      </w:r>
      <w:r>
        <w:rPr>
          <w:spacing w:val="1"/>
        </w:rPr>
        <w:t> </w:t>
      </w:r>
      <w:r>
        <w:rPr/>
        <w:t>2016).</w:t>
      </w:r>
    </w:p>
    <w:p>
      <w:pPr>
        <w:pStyle w:val="Heading1"/>
        <w:numPr>
          <w:ilvl w:val="1"/>
          <w:numId w:val="10"/>
        </w:numPr>
        <w:tabs>
          <w:tab w:pos="666" w:val="left" w:leader="none"/>
        </w:tabs>
        <w:spacing w:line="240" w:lineRule="auto" w:before="208" w:after="0"/>
        <w:ind w:left="665" w:right="0" w:hanging="361"/>
        <w:jc w:val="both"/>
      </w:pPr>
      <w:r>
        <w:rPr/>
        <w:t>Contents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Waste</w:t>
      </w:r>
      <w:r>
        <w:rPr>
          <w:spacing w:val="-3"/>
        </w:rPr>
        <w:t> </w:t>
      </w:r>
      <w:r>
        <w:rPr/>
        <w:t>water</w:t>
      </w:r>
      <w:r>
        <w:rPr>
          <w:spacing w:val="-1"/>
        </w:rPr>
        <w:t> </w:t>
      </w:r>
      <w:r>
        <w:rPr/>
        <w:t>generated/Heavy</w:t>
      </w:r>
      <w:r>
        <w:rPr>
          <w:spacing w:val="-1"/>
        </w:rPr>
        <w:t> </w:t>
      </w:r>
      <w:r>
        <w:rPr/>
        <w:t>Metals in Tannery Waste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2"/>
        <w:jc w:val="both"/>
      </w:pPr>
      <w:r>
        <w:rPr/>
        <w:t>Waste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tannery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contaminants.</w:t>
      </w:r>
      <w:r>
        <w:rPr>
          <w:spacing w:val="1"/>
        </w:rPr>
        <w:t> </w:t>
      </w:r>
      <w:r>
        <w:rPr/>
        <w:t>Human activities have stimulated greatly in polluting the ecosystem with heavy metals</w:t>
      </w:r>
      <w:r>
        <w:rPr>
          <w:spacing w:val="1"/>
        </w:rPr>
        <w:t> </w:t>
      </w:r>
      <w:r>
        <w:rPr/>
        <w:t>as a results of industrial activities and hi-tech in the tannery sector. Heavy metals are a</w:t>
      </w:r>
      <w:r>
        <w:rPr>
          <w:spacing w:val="1"/>
        </w:rPr>
        <w:t> </w:t>
      </w:r>
      <w:r>
        <w:rPr/>
        <w:t>group of metals and metalloids with atomic densities greater than 5.0 g/cm</w:t>
      </w:r>
      <w:r>
        <w:rPr>
          <w:vertAlign w:val="superscript"/>
        </w:rPr>
        <w:t>3</w:t>
      </w:r>
      <w:r>
        <w:rPr>
          <w:vertAlign w:val="baseline"/>
        </w:rPr>
        <w:t> as common</w:t>
      </w:r>
      <w:r>
        <w:rPr>
          <w:spacing w:val="1"/>
          <w:vertAlign w:val="baseline"/>
        </w:rPr>
        <w:t> </w:t>
      </w:r>
      <w:r>
        <w:rPr>
          <w:vertAlign w:val="baseline"/>
        </w:rPr>
        <w:t>defining factor (Wijayawardena </w:t>
      </w:r>
      <w:r>
        <w:rPr>
          <w:i/>
          <w:vertAlign w:val="baseline"/>
        </w:rPr>
        <w:t>et al., </w:t>
      </w:r>
      <w:r>
        <w:rPr>
          <w:vertAlign w:val="baseline"/>
        </w:rPr>
        <w:t>2016). </w:t>
      </w:r>
      <w:r>
        <w:rPr>
          <w:color w:val="292425"/>
          <w:vertAlign w:val="baseline"/>
        </w:rPr>
        <w:t>Chromium is the most important metal in</w:t>
      </w:r>
      <w:r>
        <w:rPr>
          <w:color w:val="292425"/>
          <w:spacing w:val="1"/>
          <w:vertAlign w:val="baseline"/>
        </w:rPr>
        <w:t> </w:t>
      </w:r>
      <w:r>
        <w:rPr>
          <w:color w:val="292425"/>
          <w:vertAlign w:val="baseline"/>
        </w:rPr>
        <w:t>tannery waste. Unnecessary discharge of heavy metals into the environment due to</w:t>
      </w:r>
      <w:r>
        <w:rPr>
          <w:color w:val="292425"/>
          <w:spacing w:val="1"/>
          <w:vertAlign w:val="baseline"/>
        </w:rPr>
        <w:t> </w:t>
      </w:r>
      <w:r>
        <w:rPr>
          <w:color w:val="292425"/>
          <w:vertAlign w:val="baseline"/>
        </w:rPr>
        <w:t>tanning</w:t>
      </w:r>
      <w:r>
        <w:rPr>
          <w:color w:val="292425"/>
          <w:spacing w:val="24"/>
          <w:vertAlign w:val="baseline"/>
        </w:rPr>
        <w:t> </w:t>
      </w:r>
      <w:r>
        <w:rPr>
          <w:color w:val="292425"/>
          <w:vertAlign w:val="baseline"/>
        </w:rPr>
        <w:t>activities</w:t>
      </w:r>
      <w:r>
        <w:rPr>
          <w:color w:val="292425"/>
          <w:spacing w:val="26"/>
          <w:vertAlign w:val="baseline"/>
        </w:rPr>
        <w:t> </w:t>
      </w:r>
      <w:r>
        <w:rPr>
          <w:color w:val="292425"/>
          <w:vertAlign w:val="baseline"/>
        </w:rPr>
        <w:t>has</w:t>
      </w:r>
      <w:r>
        <w:rPr>
          <w:color w:val="292425"/>
          <w:spacing w:val="27"/>
          <w:vertAlign w:val="baseline"/>
        </w:rPr>
        <w:t> </w:t>
      </w:r>
      <w:r>
        <w:rPr>
          <w:color w:val="292425"/>
          <w:vertAlign w:val="baseline"/>
        </w:rPr>
        <w:t>created</w:t>
      </w:r>
      <w:r>
        <w:rPr>
          <w:color w:val="292425"/>
          <w:spacing w:val="26"/>
          <w:vertAlign w:val="baseline"/>
        </w:rPr>
        <w:t> </w:t>
      </w:r>
      <w:r>
        <w:rPr>
          <w:color w:val="292425"/>
          <w:vertAlign w:val="baseline"/>
        </w:rPr>
        <w:t>a</w:t>
      </w:r>
      <w:r>
        <w:rPr>
          <w:color w:val="292425"/>
          <w:spacing w:val="29"/>
          <w:vertAlign w:val="baseline"/>
        </w:rPr>
        <w:t> </w:t>
      </w:r>
      <w:r>
        <w:rPr>
          <w:color w:val="292425"/>
          <w:vertAlign w:val="baseline"/>
        </w:rPr>
        <w:t>general</w:t>
      </w:r>
      <w:r>
        <w:rPr>
          <w:color w:val="292425"/>
          <w:spacing w:val="30"/>
          <w:vertAlign w:val="baseline"/>
        </w:rPr>
        <w:t> </w:t>
      </w:r>
      <w:r>
        <w:rPr>
          <w:color w:val="292425"/>
          <w:vertAlign w:val="baseline"/>
        </w:rPr>
        <w:t>problem</w:t>
      </w:r>
      <w:r>
        <w:rPr>
          <w:color w:val="292425"/>
          <w:spacing w:val="28"/>
          <w:vertAlign w:val="baseline"/>
        </w:rPr>
        <w:t> </w:t>
      </w:r>
      <w:r>
        <w:rPr>
          <w:color w:val="292425"/>
          <w:vertAlign w:val="baseline"/>
        </w:rPr>
        <w:t>globally.</w:t>
      </w:r>
      <w:r>
        <w:rPr>
          <w:color w:val="292425"/>
          <w:spacing w:val="26"/>
          <w:vertAlign w:val="baseline"/>
        </w:rPr>
        <w:t> </w:t>
      </w:r>
      <w:r>
        <w:rPr>
          <w:vertAlign w:val="baseline"/>
        </w:rPr>
        <w:t>Most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chemicals</w:t>
      </w:r>
      <w:r>
        <w:rPr>
          <w:spacing w:val="28"/>
          <w:vertAlign w:val="baseline"/>
        </w:rPr>
        <w:t> </w:t>
      </w:r>
      <w:r>
        <w:rPr>
          <w:vertAlign w:val="baseline"/>
        </w:rPr>
        <w:t>used</w:t>
      </w:r>
      <w:r>
        <w:rPr>
          <w:spacing w:val="-58"/>
          <w:vertAlign w:val="baseline"/>
        </w:rPr>
        <w:t> </w:t>
      </w:r>
      <w:r>
        <w:rPr>
          <w:vertAlign w:val="baseline"/>
        </w:rPr>
        <w:t>are toxic to aquatic and human life causing in food pollution and short life possibility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(Bulus</w:t>
      </w:r>
      <w:r>
        <w:rPr>
          <w:spacing w:val="28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28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27"/>
          <w:vertAlign w:val="baseline"/>
        </w:rPr>
        <w:t> </w:t>
      </w:r>
      <w:r>
        <w:rPr>
          <w:vertAlign w:val="baseline"/>
        </w:rPr>
        <w:t>2018).</w:t>
      </w:r>
      <w:r>
        <w:rPr>
          <w:spacing w:val="27"/>
          <w:vertAlign w:val="baseline"/>
        </w:rPr>
        <w:t> </w:t>
      </w:r>
      <w:r>
        <w:rPr>
          <w:vertAlign w:val="baseline"/>
        </w:rPr>
        <w:t>Numerous</w:t>
      </w:r>
      <w:r>
        <w:rPr>
          <w:spacing w:val="27"/>
          <w:vertAlign w:val="baseline"/>
        </w:rPr>
        <w:t> </w:t>
      </w:r>
      <w:r>
        <w:rPr>
          <w:vertAlign w:val="baseline"/>
        </w:rPr>
        <w:t>heavy</w:t>
      </w:r>
      <w:r>
        <w:rPr>
          <w:spacing w:val="20"/>
          <w:vertAlign w:val="baseline"/>
        </w:rPr>
        <w:t> </w:t>
      </w:r>
      <w:r>
        <w:rPr>
          <w:vertAlign w:val="baseline"/>
        </w:rPr>
        <w:t>metals</w:t>
      </w:r>
      <w:r>
        <w:rPr>
          <w:spacing w:val="28"/>
          <w:vertAlign w:val="baseline"/>
        </w:rPr>
        <w:t> </w:t>
      </w:r>
      <w:r>
        <w:rPr>
          <w:vertAlign w:val="baseline"/>
        </w:rPr>
        <w:t>are</w:t>
      </w:r>
      <w:r>
        <w:rPr>
          <w:spacing w:val="26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31"/>
          <w:vertAlign w:val="baseline"/>
        </w:rPr>
        <w:t> </w:t>
      </w:r>
      <w:r>
        <w:rPr>
          <w:vertAlign w:val="baseline"/>
        </w:rPr>
        <w:t>in</w:t>
      </w:r>
      <w:r>
        <w:rPr>
          <w:spacing w:val="28"/>
          <w:vertAlign w:val="baseline"/>
        </w:rPr>
        <w:t> </w:t>
      </w:r>
      <w:r>
        <w:rPr>
          <w:vertAlign w:val="baseline"/>
        </w:rPr>
        <w:t>tannery</w:t>
      </w:r>
      <w:r>
        <w:rPr>
          <w:spacing w:val="21"/>
          <w:vertAlign w:val="baseline"/>
        </w:rPr>
        <w:t> </w:t>
      </w:r>
      <w:r>
        <w:rPr>
          <w:vertAlign w:val="baseline"/>
        </w:rPr>
        <w:t>wastes</w:t>
      </w:r>
      <w:r>
        <w:rPr>
          <w:spacing w:val="27"/>
          <w:vertAlign w:val="baseline"/>
        </w:rPr>
        <w:t> </w:t>
      </w:r>
      <w:r>
        <w:rPr>
          <w:vertAlign w:val="baseline"/>
        </w:rPr>
        <w:t>(effluents,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3"/>
        <w:jc w:val="both"/>
      </w:pPr>
      <w:r>
        <w:rPr/>
        <w:t>sludge and solid). The most prominent ones are Chromium, Cadmium, Nickel, Lead,</w:t>
      </w:r>
      <w:r>
        <w:rPr>
          <w:spacing w:val="1"/>
        </w:rPr>
        <w:t> </w:t>
      </w:r>
      <w:r>
        <w:rPr/>
        <w:t>Cobalt, Copper, Manganese, and Zinc. The concentration of these metals relies on the</w:t>
      </w:r>
      <w:r>
        <w:rPr>
          <w:spacing w:val="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waste involved (Isah and</w:t>
      </w:r>
      <w:r>
        <w:rPr>
          <w:spacing w:val="2"/>
        </w:rPr>
        <w:t> </w:t>
      </w:r>
      <w:r>
        <w:rPr/>
        <w:t>Jimoh, 2015).</w:t>
      </w:r>
    </w:p>
    <w:p>
      <w:pPr>
        <w:pStyle w:val="Heading1"/>
        <w:numPr>
          <w:ilvl w:val="1"/>
          <w:numId w:val="10"/>
        </w:numPr>
        <w:tabs>
          <w:tab w:pos="666" w:val="left" w:leader="none"/>
        </w:tabs>
        <w:spacing w:line="240" w:lineRule="auto" w:before="209" w:after="0"/>
        <w:ind w:left="665" w:right="0" w:hanging="361"/>
        <w:jc w:val="both"/>
      </w:pP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Tannery</w:t>
      </w:r>
      <w:r>
        <w:rPr>
          <w:spacing w:val="-5"/>
        </w:rPr>
        <w:t> </w:t>
      </w:r>
      <w:r>
        <w:rPr/>
        <w:t>Wastes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1"/>
        <w:jc w:val="both"/>
      </w:pPr>
      <w:r>
        <w:rPr/>
        <w:t>Pollution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environment</w:t>
      </w:r>
      <w:r>
        <w:rPr>
          <w:spacing w:val="54"/>
        </w:rPr>
        <w:t> </w:t>
      </w:r>
      <w:r>
        <w:rPr/>
        <w:t>is</w:t>
      </w:r>
      <w:r>
        <w:rPr>
          <w:spacing w:val="55"/>
        </w:rPr>
        <w:t> </w:t>
      </w:r>
      <w:r>
        <w:rPr/>
        <w:t>one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most</w:t>
      </w:r>
      <w:r>
        <w:rPr>
          <w:spacing w:val="55"/>
        </w:rPr>
        <w:t> </w:t>
      </w:r>
      <w:r>
        <w:rPr/>
        <w:t>terrible</w:t>
      </w:r>
      <w:r>
        <w:rPr>
          <w:spacing w:val="53"/>
        </w:rPr>
        <w:t> </w:t>
      </w:r>
      <w:r>
        <w:rPr/>
        <w:t>environmental</w:t>
      </w:r>
      <w:r>
        <w:rPr>
          <w:spacing w:val="54"/>
        </w:rPr>
        <w:t> </w:t>
      </w:r>
      <w:r>
        <w:rPr/>
        <w:t>crisis</w:t>
      </w:r>
      <w:r>
        <w:rPr>
          <w:spacing w:val="55"/>
        </w:rPr>
        <w:t> </w:t>
      </w:r>
      <w:r>
        <w:rPr/>
        <w:t>to</w:t>
      </w:r>
      <w:r>
        <w:rPr>
          <w:spacing w:val="54"/>
        </w:rPr>
        <w:t> </w:t>
      </w:r>
      <w:r>
        <w:rPr/>
        <w:t>which</w:t>
      </w:r>
      <w:r>
        <w:rPr>
          <w:spacing w:val="-57"/>
        </w:rPr>
        <w:t> </w:t>
      </w:r>
      <w:r>
        <w:rPr/>
        <w:t>people living in areas</w:t>
      </w:r>
      <w:r>
        <w:rPr>
          <w:spacing w:val="1"/>
        </w:rPr>
        <w:t> </w:t>
      </w:r>
      <w:r>
        <w:rPr/>
        <w:t>where tanning activities are carried</w:t>
      </w:r>
      <w:r>
        <w:rPr>
          <w:spacing w:val="1"/>
        </w:rPr>
        <w:t> </w:t>
      </w:r>
      <w:r>
        <w:rPr/>
        <w:t>out may encounter.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the local tannery industries have been built in an unplanned manner and exist as small,</w:t>
      </w:r>
      <w:r>
        <w:rPr>
          <w:spacing w:val="1"/>
        </w:rPr>
        <w:t> </w:t>
      </w:r>
      <w:r>
        <w:rPr/>
        <w:t>medium and large industries (Ugya and Aziz, 2016). These unplanned tanneries cause</w:t>
      </w:r>
      <w:r>
        <w:rPr>
          <w:spacing w:val="1"/>
        </w:rPr>
        <w:t> </w:t>
      </w:r>
      <w:r>
        <w:rPr/>
        <w:t>environmental pollution. The most unsafe environmental impact is unpleasant odour to</w:t>
      </w:r>
      <w:r>
        <w:rPr>
          <w:spacing w:val="1"/>
        </w:rPr>
        <w:t> </w:t>
      </w:r>
      <w:r>
        <w:rPr/>
        <w:t>the surrounding areas which produces environmental contamination (Tinni </w:t>
      </w:r>
      <w:r>
        <w:rPr>
          <w:i/>
        </w:rPr>
        <w:t>et al.</w:t>
      </w:r>
      <w:r>
        <w:rPr/>
        <w:t>, 2014).</w:t>
      </w:r>
      <w:r>
        <w:rPr>
          <w:spacing w:val="-57"/>
        </w:rPr>
        <w:t> </w:t>
      </w:r>
      <w:r>
        <w:rPr/>
        <w:t>Most</w:t>
      </w:r>
      <w:r>
        <w:rPr>
          <w:spacing w:val="1"/>
        </w:rPr>
        <w:t> </w:t>
      </w:r>
      <w:r>
        <w:rPr/>
        <w:t>tanneries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facilities.</w:t>
      </w:r>
      <w:r>
        <w:rPr>
          <w:spacing w:val="-57"/>
        </w:rPr>
        <w:t> </w:t>
      </w:r>
      <w:r>
        <w:rPr/>
        <w:t>Consequently, they only release their wastes into the environment producing critical</w:t>
      </w:r>
      <w:r>
        <w:rPr>
          <w:spacing w:val="1"/>
        </w:rPr>
        <w:t> </w:t>
      </w:r>
      <w:r>
        <w:rPr/>
        <w:t>ecological and health complications precisely in rural as well as urban areas (Framis,</w:t>
      </w:r>
      <w:r>
        <w:rPr>
          <w:spacing w:val="1"/>
        </w:rPr>
        <w:t> </w:t>
      </w:r>
      <w:r>
        <w:rPr/>
        <w:t>2018). The act of discharging untreated tannery wastes in the environment is that it</w:t>
      </w:r>
      <w:r>
        <w:rPr>
          <w:spacing w:val="1"/>
        </w:rPr>
        <w:t> </w:t>
      </w:r>
      <w:r>
        <w:rPr/>
        <w:t>favours the growth of methanogens which might produce excessive methane thereby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warming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greenhouse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(Rabah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Ibrahim,</w:t>
      </w:r>
      <w:r>
        <w:rPr>
          <w:spacing w:val="1"/>
        </w:rPr>
        <w:t> </w:t>
      </w:r>
      <w:r>
        <w:rPr/>
        <w:t>2010).</w:t>
      </w:r>
      <w:r>
        <w:rPr>
          <w:spacing w:val="-57"/>
        </w:rPr>
        <w:t> </w:t>
      </w:r>
      <w:r>
        <w:rPr/>
        <w:t>Throughout the tanning process, huge quantities of pollutant overflows are discharged</w:t>
      </w:r>
      <w:r>
        <w:rPr>
          <w:spacing w:val="1"/>
        </w:rPr>
        <w:t> </w:t>
      </w:r>
      <w:r>
        <w:rPr/>
        <w:t>into the immediate land and water sources affecting the aquatic living creatures (Gupta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2014). These discharges may have a variety of chemicals such as chromium</w:t>
      </w:r>
      <w:r>
        <w:rPr>
          <w:spacing w:val="1"/>
        </w:rPr>
        <w:t> </w:t>
      </w:r>
      <w:r>
        <w:rPr/>
        <w:t>sulphate, non-ionic wetting agents, sodium sulphate and may pile up in the surrounding</w:t>
      </w:r>
      <w:r>
        <w:rPr>
          <w:spacing w:val="1"/>
        </w:rPr>
        <w:t> </w:t>
      </w:r>
      <w:r>
        <w:rPr/>
        <w:t>environments of the tannery and predispose the dwellers to serious health hazards such</w:t>
      </w:r>
      <w:r>
        <w:rPr>
          <w:spacing w:val="1"/>
        </w:rPr>
        <w:t> </w:t>
      </w:r>
      <w:r>
        <w:rPr/>
        <w:t>as</w:t>
      </w:r>
      <w:r>
        <w:rPr>
          <w:spacing w:val="16"/>
        </w:rPr>
        <w:t> </w:t>
      </w:r>
      <w:r>
        <w:rPr/>
        <w:t>dermatological,</w:t>
      </w:r>
      <w:r>
        <w:rPr>
          <w:spacing w:val="19"/>
        </w:rPr>
        <w:t> </w:t>
      </w:r>
      <w:r>
        <w:rPr/>
        <w:t>gastrointestinal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other</w:t>
      </w:r>
      <w:r>
        <w:rPr>
          <w:spacing w:val="14"/>
        </w:rPr>
        <w:t> </w:t>
      </w:r>
      <w:r>
        <w:rPr/>
        <w:t>diseases</w:t>
      </w:r>
      <w:r>
        <w:rPr>
          <w:spacing w:val="21"/>
        </w:rPr>
        <w:t> </w:t>
      </w:r>
      <w:r>
        <w:rPr/>
        <w:t>(Rabah</w:t>
      </w:r>
      <w:r>
        <w:rPr>
          <w:spacing w:val="16"/>
        </w:rPr>
        <w:t> </w:t>
      </w:r>
      <w:r>
        <w:rPr/>
        <w:t>and</w:t>
      </w:r>
      <w:r>
        <w:rPr>
          <w:spacing w:val="19"/>
        </w:rPr>
        <w:t> </w:t>
      </w:r>
      <w:r>
        <w:rPr/>
        <w:t>Ibrahim,</w:t>
      </w:r>
      <w:r>
        <w:rPr>
          <w:spacing w:val="18"/>
        </w:rPr>
        <w:t> </w:t>
      </w:r>
      <w:r>
        <w:rPr/>
        <w:t>2010;</w:t>
      </w:r>
      <w:r>
        <w:rPr>
          <w:spacing w:val="17"/>
        </w:rPr>
        <w:t> </w:t>
      </w:r>
      <w:r>
        <w:rPr/>
        <w:t>Tinni</w:t>
      </w:r>
    </w:p>
    <w:p>
      <w:pPr>
        <w:spacing w:before="3"/>
        <w:ind w:left="305" w:right="0" w:firstLine="0"/>
        <w:jc w:val="both"/>
        <w:rPr>
          <w:sz w:val="24"/>
        </w:rPr>
      </w:pPr>
      <w:r>
        <w:rPr>
          <w:i/>
          <w:sz w:val="24"/>
        </w:rPr>
        <w:t>et al.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2014; Affiang</w:t>
      </w:r>
      <w:r>
        <w:rPr>
          <w:spacing w:val="-2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2018).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996" w:top="1580" w:bottom="2200" w:left="1680" w:right="1200"/>
        </w:sectPr>
      </w:pPr>
    </w:p>
    <w:p>
      <w:pPr>
        <w:pStyle w:val="Heading1"/>
        <w:numPr>
          <w:ilvl w:val="1"/>
          <w:numId w:val="10"/>
        </w:numPr>
        <w:tabs>
          <w:tab w:pos="666" w:val="left" w:leader="none"/>
        </w:tabs>
        <w:spacing w:line="240" w:lineRule="auto" w:before="95" w:after="0"/>
        <w:ind w:left="665" w:right="0" w:hanging="361"/>
        <w:jc w:val="left"/>
      </w:pPr>
      <w:r>
        <w:rPr/>
        <w:t>Wood</w:t>
      </w:r>
      <w:r>
        <w:rPr>
          <w:spacing w:val="-1"/>
        </w:rPr>
        <w:t> </w:t>
      </w:r>
      <w:r>
        <w:rPr/>
        <w:t>Wastes</w:t>
      </w:r>
      <w:r>
        <w:rPr>
          <w:spacing w:val="-1"/>
        </w:rPr>
        <w:t> </w:t>
      </w:r>
      <w:r>
        <w:rPr/>
        <w:t>in 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0"/>
        </w:rPr>
      </w:pPr>
    </w:p>
    <w:p>
      <w:pPr>
        <w:pStyle w:val="BodyText"/>
        <w:spacing w:line="480" w:lineRule="auto"/>
        <w:ind w:left="305" w:right="211"/>
        <w:jc w:val="both"/>
      </w:pPr>
      <w:r>
        <w:rPr/>
        <w:t>Sawmills are responsible for over 93% of the whole wood processing industries in</w:t>
      </w:r>
      <w:r>
        <w:rPr>
          <w:spacing w:val="1"/>
        </w:rPr>
        <w:t> </w:t>
      </w:r>
      <w:r>
        <w:rPr/>
        <w:t>Nigeria. The operations at these sawmills have caused the creation of huge quantity of</w:t>
      </w:r>
      <w:r>
        <w:rPr>
          <w:spacing w:val="1"/>
        </w:rPr>
        <w:t> </w:t>
      </w:r>
      <w:r>
        <w:rPr/>
        <w:t>wood wastes (Ikenyiri </w:t>
      </w:r>
      <w:r>
        <w:rPr>
          <w:i/>
        </w:rPr>
        <w:t>et al.</w:t>
      </w:r>
      <w:r>
        <w:rPr/>
        <w:t>, 2019). Quite a lot of wood wastes such as bark, slabs,</w:t>
      </w:r>
      <w:r>
        <w:rPr>
          <w:spacing w:val="1"/>
        </w:rPr>
        <w:t> </w:t>
      </w:r>
      <w:r>
        <w:rPr/>
        <w:t>sawdust,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split</w:t>
      </w:r>
      <w:r>
        <w:rPr>
          <w:spacing w:val="13"/>
        </w:rPr>
        <w:t> </w:t>
      </w:r>
      <w:r>
        <w:rPr/>
        <w:t>wood</w:t>
      </w:r>
      <w:r>
        <w:rPr>
          <w:spacing w:val="9"/>
        </w:rPr>
        <w:t> </w:t>
      </w:r>
      <w:r>
        <w:rPr/>
        <w:t>are</w:t>
      </w:r>
      <w:r>
        <w:rPr>
          <w:spacing w:val="12"/>
        </w:rPr>
        <w:t> </w:t>
      </w:r>
      <w:r>
        <w:rPr/>
        <w:t>produced</w:t>
      </w:r>
      <w:r>
        <w:rPr>
          <w:spacing w:val="13"/>
        </w:rPr>
        <w:t> </w:t>
      </w:r>
      <w:r>
        <w:rPr/>
        <w:t>during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process.</w:t>
      </w:r>
      <w:r>
        <w:rPr>
          <w:spacing w:val="14"/>
        </w:rPr>
        <w:t> </w:t>
      </w:r>
      <w:r>
        <w:rPr/>
        <w:t>Sawdust</w:t>
      </w:r>
      <w:r>
        <w:rPr>
          <w:spacing w:val="13"/>
        </w:rPr>
        <w:t> </w:t>
      </w:r>
      <w:r>
        <w:rPr/>
        <w:t>being</w:t>
      </w:r>
      <w:r>
        <w:rPr>
          <w:spacing w:val="13"/>
        </w:rPr>
        <w:t> </w:t>
      </w:r>
      <w:r>
        <w:rPr/>
        <w:t>plant</w:t>
      </w:r>
      <w:r>
        <w:rPr>
          <w:spacing w:val="13"/>
        </w:rPr>
        <w:t> </w:t>
      </w:r>
      <w:r>
        <w:rPr/>
        <w:t>material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polymer;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cellulose</w:t>
      </w:r>
      <w:r>
        <w:rPr>
          <w:spacing w:val="61"/>
        </w:rPr>
        <w:t> </w:t>
      </w:r>
      <w:r>
        <w:rPr/>
        <w:t>(a</w:t>
      </w:r>
      <w:r>
        <w:rPr>
          <w:spacing w:val="-57"/>
        </w:rPr>
        <w:t> </w:t>
      </w:r>
      <w:r>
        <w:rPr/>
        <w:t>polysaccharide made up of linear chain of several hundred to many thousands of β(1 →</w:t>
      </w:r>
      <w:r>
        <w:rPr>
          <w:spacing w:val="1"/>
        </w:rPr>
        <w:t> </w:t>
      </w:r>
      <w:r>
        <w:rPr/>
        <w:t>4)</w:t>
      </w:r>
      <w:r>
        <w:rPr>
          <w:spacing w:val="1"/>
        </w:rPr>
        <w:t> </w:t>
      </w:r>
      <w:r>
        <w:rPr/>
        <w:t>D-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units),</w:t>
      </w:r>
      <w:r>
        <w:rPr>
          <w:spacing w:val="1"/>
        </w:rPr>
        <w:t> </w:t>
      </w:r>
      <w:r>
        <w:rPr/>
        <w:t>hemicellulose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polysaccharide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contributed to the structural constituent on the tree, comprising of single iterating sugar</w:t>
      </w:r>
      <w:r>
        <w:rPr>
          <w:spacing w:val="1"/>
        </w:rPr>
        <w:t> </w:t>
      </w:r>
      <w:r>
        <w:rPr/>
        <w:t>unit linked β-(1 → 4) with branch points (1 → 2), (1 → 3), and/or (1 → 6), and lignin</w:t>
      </w:r>
      <w:r>
        <w:rPr>
          <w:spacing w:val="1"/>
        </w:rPr>
        <w:t> </w:t>
      </w:r>
      <w:r>
        <w:rPr/>
        <w:t>(lignins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unstructured,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complex,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aromatic,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phenylpropane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coating</w:t>
      </w:r>
      <w:r>
        <w:rPr>
          <w:spacing w:val="1"/>
        </w:rPr>
        <w:t> </w:t>
      </w:r>
      <w:r>
        <w:rPr/>
        <w:t>substance.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three</w:t>
      </w:r>
      <w:r>
        <w:rPr>
          <w:spacing w:val="1"/>
        </w:rPr>
        <w:t> </w:t>
      </w:r>
      <w:r>
        <w:rPr/>
        <w:t>dimensional polymer consist of Carbon-Carbon and C-O-C bonds (Buraimoh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2015;</w:t>
      </w:r>
      <w:r>
        <w:rPr>
          <w:spacing w:val="-1"/>
        </w:rPr>
        <w:t> </w:t>
      </w:r>
      <w:r>
        <w:rPr/>
        <w:t>Mansor </w:t>
      </w:r>
      <w:r>
        <w:rPr>
          <w:i/>
        </w:rPr>
        <w:t>et al.</w:t>
      </w:r>
      <w:r>
        <w:rPr/>
        <w:t>, 2019).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480" w:lineRule="auto"/>
        <w:ind w:left="314" w:right="211" w:hanging="10"/>
        <w:jc w:val="both"/>
      </w:pPr>
      <w:r>
        <w:rPr/>
        <w:t>Municipal and industrial operations generate wood wastes. The projected amount of</w:t>
      </w:r>
      <w:r>
        <w:rPr>
          <w:spacing w:val="1"/>
        </w:rPr>
        <w:t> </w:t>
      </w:r>
      <w:r>
        <w:rPr/>
        <w:t>sawdust</w:t>
      </w:r>
      <w:r>
        <w:rPr>
          <w:spacing w:val="25"/>
        </w:rPr>
        <w:t> </w:t>
      </w:r>
      <w:r>
        <w:rPr/>
        <w:t>created</w:t>
      </w:r>
      <w:r>
        <w:rPr>
          <w:spacing w:val="25"/>
        </w:rPr>
        <w:t> </w:t>
      </w:r>
      <w:r>
        <w:rPr/>
        <w:t>annually</w:t>
      </w:r>
      <w:r>
        <w:rPr>
          <w:spacing w:val="21"/>
        </w:rPr>
        <w:t> </w:t>
      </w:r>
      <w:r>
        <w:rPr/>
        <w:t>in</w:t>
      </w:r>
      <w:r>
        <w:rPr>
          <w:spacing w:val="25"/>
        </w:rPr>
        <w:t> </w:t>
      </w:r>
      <w:r>
        <w:rPr/>
        <w:t>Nigeria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estimated</w:t>
      </w:r>
      <w:r>
        <w:rPr>
          <w:spacing w:val="27"/>
        </w:rPr>
        <w:t> </w:t>
      </w:r>
      <w:r>
        <w:rPr/>
        <w:t>to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around</w:t>
      </w:r>
      <w:r>
        <w:rPr>
          <w:spacing w:val="25"/>
        </w:rPr>
        <w:t> </w:t>
      </w:r>
      <w:r>
        <w:rPr/>
        <w:t>1.8</w:t>
      </w:r>
      <w:r>
        <w:rPr>
          <w:spacing w:val="23"/>
        </w:rPr>
        <w:t> </w:t>
      </w:r>
      <w:r>
        <w:rPr/>
        <w:t>million</w:t>
      </w:r>
      <w:r>
        <w:rPr>
          <w:spacing w:val="25"/>
        </w:rPr>
        <w:t> </w:t>
      </w:r>
      <w:r>
        <w:rPr/>
        <w:t>tonnes,</w:t>
      </w:r>
      <w:r>
        <w:rPr>
          <w:spacing w:val="26"/>
        </w:rPr>
        <w:t> </w:t>
      </w:r>
      <w:r>
        <w:rPr/>
        <w:t>and</w:t>
      </w:r>
      <w:r>
        <w:rPr>
          <w:spacing w:val="-57"/>
        </w:rPr>
        <w:t> </w:t>
      </w:r>
      <w:r>
        <w:rPr/>
        <w:t>the amount for wood residues to be roughly 5.2million tonnes per year (Akhator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2017). Owing to poor handling methods these enormous amount of wood wastes are</w:t>
      </w:r>
      <w:r>
        <w:rPr>
          <w:spacing w:val="1"/>
        </w:rPr>
        <w:t> </w:t>
      </w:r>
      <w:r>
        <w:rPr/>
        <w:t>thrown away as untreated and unwanted materials, into the environment where pollution</w:t>
      </w:r>
      <w:r>
        <w:rPr>
          <w:spacing w:val="-57"/>
        </w:rPr>
        <w:t> </w:t>
      </w:r>
      <w:r>
        <w:rPr/>
        <w:t>is generated. Discarding methods such as dumping on road edges or in drainages, water</w:t>
      </w:r>
      <w:r>
        <w:rPr>
          <w:spacing w:val="1"/>
        </w:rPr>
        <w:t> </w:t>
      </w:r>
      <w:r>
        <w:rPr/>
        <w:t>bodies,</w:t>
      </w:r>
      <w:r>
        <w:rPr>
          <w:spacing w:val="53"/>
        </w:rPr>
        <w:t> </w:t>
      </w:r>
      <w:r>
        <w:rPr/>
        <w:t>heaping</w:t>
      </w:r>
      <w:r>
        <w:rPr>
          <w:spacing w:val="52"/>
        </w:rPr>
        <w:t> </w:t>
      </w:r>
      <w:r>
        <w:rPr/>
        <w:t>at</w:t>
      </w:r>
      <w:r>
        <w:rPr>
          <w:spacing w:val="55"/>
        </w:rPr>
        <w:t> </w:t>
      </w:r>
      <w:r>
        <w:rPr/>
        <w:t>industrial</w:t>
      </w:r>
      <w:r>
        <w:rPr>
          <w:spacing w:val="54"/>
        </w:rPr>
        <w:t> </w:t>
      </w:r>
      <w:r>
        <w:rPr/>
        <w:t>locations</w:t>
      </w:r>
      <w:r>
        <w:rPr>
          <w:spacing w:val="55"/>
        </w:rPr>
        <w:t> </w:t>
      </w:r>
      <w:r>
        <w:rPr/>
        <w:t>and</w:t>
      </w:r>
      <w:r>
        <w:rPr>
          <w:spacing w:val="54"/>
        </w:rPr>
        <w:t> </w:t>
      </w:r>
      <w:r>
        <w:rPr/>
        <w:t>open</w:t>
      </w:r>
      <w:r>
        <w:rPr>
          <w:spacing w:val="54"/>
        </w:rPr>
        <w:t> </w:t>
      </w:r>
      <w:r>
        <w:rPr/>
        <w:t>air</w:t>
      </w:r>
      <w:r>
        <w:rPr>
          <w:spacing w:val="54"/>
        </w:rPr>
        <w:t> </w:t>
      </w:r>
      <w:r>
        <w:rPr/>
        <w:t>burning</w:t>
      </w:r>
      <w:r>
        <w:rPr>
          <w:spacing w:val="52"/>
        </w:rPr>
        <w:t> </w:t>
      </w:r>
      <w:r>
        <w:rPr/>
        <w:t>are</w:t>
      </w:r>
      <w:r>
        <w:rPr>
          <w:spacing w:val="53"/>
        </w:rPr>
        <w:t> </w:t>
      </w:r>
      <w:r>
        <w:rPr/>
        <w:t>repeated</w:t>
      </w:r>
      <w:r>
        <w:rPr>
          <w:spacing w:val="53"/>
        </w:rPr>
        <w:t> </w:t>
      </w:r>
      <w:r>
        <w:rPr/>
        <w:t>practices.</w:t>
      </w:r>
      <w:r>
        <w:rPr>
          <w:spacing w:val="-57"/>
        </w:rPr>
        <w:t> </w:t>
      </w:r>
      <w:r>
        <w:rPr/>
        <w:t>Wood</w:t>
      </w:r>
      <w:r>
        <w:rPr>
          <w:spacing w:val="13"/>
        </w:rPr>
        <w:t> </w:t>
      </w:r>
      <w:r>
        <w:rPr/>
        <w:t>wastes</w:t>
      </w:r>
      <w:r>
        <w:rPr>
          <w:spacing w:val="14"/>
        </w:rPr>
        <w:t> </w:t>
      </w:r>
      <w:r>
        <w:rPr/>
        <w:t>generated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sawmills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utilized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bulking</w:t>
      </w:r>
      <w:r>
        <w:rPr>
          <w:spacing w:val="10"/>
        </w:rPr>
        <w:t> </w:t>
      </w:r>
      <w:r>
        <w:rPr/>
        <w:t>agent,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cooking,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14" w:right="214"/>
        <w:jc w:val="both"/>
      </w:pPr>
      <w:r>
        <w:rPr/>
        <w:t>mulching, beddings for poultries and animals, applied by farmers as farm manure, used</w:t>
      </w:r>
      <w:r>
        <w:rPr>
          <w:spacing w:val="1"/>
        </w:rPr>
        <w:t> </w:t>
      </w:r>
      <w:r>
        <w:rPr/>
        <w:t>to protect yam seedlings from extreme water and sun heats. Amount of wood waste</w:t>
      </w:r>
      <w:r>
        <w:rPr>
          <w:spacing w:val="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persistently</w:t>
      </w:r>
      <w:r>
        <w:rPr>
          <w:spacing w:val="-5"/>
        </w:rPr>
        <w:t> </w:t>
      </w:r>
      <w:r>
        <w:rPr/>
        <w:t>on the rise.</w:t>
      </w:r>
    </w:p>
    <w:p>
      <w:pPr>
        <w:pStyle w:val="Heading1"/>
        <w:numPr>
          <w:ilvl w:val="1"/>
          <w:numId w:val="10"/>
        </w:numPr>
        <w:tabs>
          <w:tab w:pos="666" w:val="left" w:leader="none"/>
        </w:tabs>
        <w:spacing w:line="240" w:lineRule="auto" w:before="8" w:after="0"/>
        <w:ind w:left="665" w:right="0" w:hanging="361"/>
        <w:jc w:val="both"/>
      </w:pPr>
      <w:r>
        <w:rPr/>
        <w:t>Bulking</w:t>
      </w:r>
      <w:r>
        <w:rPr>
          <w:spacing w:val="-2"/>
        </w:rPr>
        <w:t> </w:t>
      </w:r>
      <w:r>
        <w:rPr/>
        <w:t>Agents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Role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Composting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5" w:right="214"/>
        <w:jc w:val="both"/>
      </w:pPr>
      <w:r>
        <w:rPr/>
        <w:t>Bulking agents are fragments of material (sawdust, food wastes, rice husk) capable to</w:t>
      </w:r>
      <w:r>
        <w:rPr>
          <w:spacing w:val="1"/>
        </w:rPr>
        <w:t> </w:t>
      </w:r>
      <w:r>
        <w:rPr/>
        <w:t>create an effective structure which retains free ventilation spaces within the waste. The</w:t>
      </w:r>
      <w:r>
        <w:rPr>
          <w:spacing w:val="1"/>
        </w:rPr>
        <w:t> </w:t>
      </w:r>
      <w:r>
        <w:rPr/>
        <w:t>adding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bulking</w:t>
      </w:r>
      <w:r>
        <w:rPr>
          <w:spacing w:val="30"/>
        </w:rPr>
        <w:t> </w:t>
      </w:r>
      <w:r>
        <w:rPr/>
        <w:t>agent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composting</w:t>
      </w:r>
      <w:r>
        <w:rPr>
          <w:spacing w:val="33"/>
        </w:rPr>
        <w:t> </w:t>
      </w:r>
      <w:r>
        <w:rPr/>
        <w:t>heightens</w:t>
      </w:r>
      <w:r>
        <w:rPr>
          <w:spacing w:val="32"/>
        </w:rPr>
        <w:t> </w:t>
      </w:r>
      <w:r>
        <w:rPr/>
        <w:t>substrate</w:t>
      </w:r>
      <w:r>
        <w:rPr>
          <w:spacing w:val="34"/>
        </w:rPr>
        <w:t> </w:t>
      </w:r>
      <w:r>
        <w:rPr/>
        <w:t>stuffs</w:t>
      </w:r>
      <w:r>
        <w:rPr>
          <w:spacing w:val="32"/>
        </w:rPr>
        <w:t> </w:t>
      </w:r>
      <w:r>
        <w:rPr/>
        <w:t>such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aeration,</w:t>
      </w:r>
      <w:r>
        <w:rPr>
          <w:spacing w:val="-57"/>
        </w:rPr>
        <w:t> </w:t>
      </w:r>
      <w:r>
        <w:rPr/>
        <w:t>pH, moisture content, carbon to nitrogen (C:N) ratio, particle density and mechanical</w:t>
      </w:r>
      <w:r>
        <w:rPr>
          <w:spacing w:val="1"/>
        </w:rPr>
        <w:t> </w:t>
      </w:r>
      <w:r>
        <w:rPr/>
        <w:t>structure affecting completely the decomposition rate (Anwar </w:t>
      </w:r>
      <w:r>
        <w:rPr>
          <w:i/>
        </w:rPr>
        <w:t>et al</w:t>
      </w:r>
      <w:r>
        <w:rPr/>
        <w:t>., 2015), and reduce</w:t>
      </w:r>
      <w:r>
        <w:rPr>
          <w:spacing w:val="1"/>
        </w:rPr>
        <w:t> </w:t>
      </w:r>
      <w:r>
        <w:rPr/>
        <w:t>the composting period as well as enriched nutritive values of compost (Batham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2013). Additionally, the possibility of using a material created by composting as an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amendment</w:t>
      </w:r>
      <w:r>
        <w:rPr>
          <w:spacing w:val="1"/>
        </w:rPr>
        <w:t> </w:t>
      </w:r>
      <w:r>
        <w:rPr/>
        <w:t>relies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60"/>
        </w:rPr>
        <w:t> </w:t>
      </w:r>
      <w:r>
        <w:rPr/>
        <w:t>nutrients</w:t>
      </w:r>
      <w:r>
        <w:rPr>
          <w:spacing w:val="-57"/>
        </w:rPr>
        <w:t> </w:t>
      </w:r>
      <w:r>
        <w:rPr/>
        <w:t>content,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maturity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stability.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bulking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dissimilar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waste,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waste,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waste,</w:t>
      </w:r>
      <w:r>
        <w:rPr>
          <w:spacing w:val="1"/>
        </w:rPr>
        <w:t> </w:t>
      </w:r>
      <w:r>
        <w:rPr/>
        <w:t>composting of weeds as well as vermicomposting (Anwar </w:t>
      </w:r>
      <w:r>
        <w:rPr>
          <w:i/>
        </w:rPr>
        <w:t>et al</w:t>
      </w:r>
      <w:r>
        <w:rPr/>
        <w:t>., 2015). It has been</w:t>
      </w:r>
      <w:r>
        <w:rPr>
          <w:spacing w:val="1"/>
        </w:rPr>
        <w:t> </w:t>
      </w:r>
      <w:r>
        <w:rPr/>
        <w:t>revealed in a study that bulking agents such as sawdust, rice bran and rice husk increase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and resulted in</w:t>
      </w:r>
      <w:r>
        <w:rPr>
          <w:spacing w:val="-1"/>
        </w:rPr>
        <w:t> </w:t>
      </w:r>
      <w:r>
        <w:rPr/>
        <w:t>exact high-quality</w:t>
      </w:r>
      <w:r>
        <w:rPr>
          <w:spacing w:val="-4"/>
        </w:rPr>
        <w:t> </w:t>
      </w:r>
      <w:r>
        <w:rPr/>
        <w:t>compost</w:t>
      </w:r>
      <w:r>
        <w:rPr>
          <w:spacing w:val="-1"/>
        </w:rPr>
        <w:t> </w:t>
      </w:r>
      <w:r>
        <w:rPr/>
        <w:t>(Batham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line="480" w:lineRule="auto" w:before="201"/>
        <w:ind w:left="305" w:right="213"/>
        <w:jc w:val="both"/>
      </w:pPr>
      <w:r>
        <w:rPr/>
        <w:t>The use of bulking agents in composting process is very useful and efficient for creating</w:t>
      </w:r>
      <w:r>
        <w:rPr>
          <w:spacing w:val="-57"/>
        </w:rPr>
        <w:t> </w:t>
      </w:r>
      <w:r>
        <w:rPr/>
        <w:t>high-quality, time efficient and cost effective compost. There are several instances of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bulking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augmented</w:t>
      </w:r>
      <w:r>
        <w:rPr>
          <w:spacing w:val="1"/>
        </w:rPr>
        <w:t> </w:t>
      </w:r>
      <w:r>
        <w:rPr/>
        <w:t>nutritive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earns</w:t>
      </w:r>
      <w:r>
        <w:rPr>
          <w:spacing w:val="1"/>
        </w:rPr>
        <w:t> </w:t>
      </w:r>
      <w:r>
        <w:rPr/>
        <w:t>bulking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valuable</w:t>
      </w:r>
      <w:r>
        <w:rPr>
          <w:spacing w:val="60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material.</w:t>
      </w:r>
      <w:r>
        <w:rPr>
          <w:spacing w:val="27"/>
        </w:rPr>
        <w:t> </w:t>
      </w:r>
      <w:r>
        <w:rPr/>
        <w:t>For</w:t>
      </w:r>
      <w:r>
        <w:rPr>
          <w:spacing w:val="24"/>
        </w:rPr>
        <w:t> </w:t>
      </w:r>
      <w:r>
        <w:rPr/>
        <w:t>the</w:t>
      </w:r>
      <w:r>
        <w:rPr>
          <w:spacing w:val="30"/>
        </w:rPr>
        <w:t> </w:t>
      </w:r>
      <w:r>
        <w:rPr/>
        <w:t>greater</w:t>
      </w:r>
      <w:r>
        <w:rPr>
          <w:spacing w:val="26"/>
        </w:rPr>
        <w:t> </w:t>
      </w:r>
      <w:r>
        <w:rPr/>
        <w:t>results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composting,</w:t>
      </w:r>
      <w:r>
        <w:rPr>
          <w:spacing w:val="27"/>
        </w:rPr>
        <w:t> </w:t>
      </w:r>
      <w:r>
        <w:rPr/>
        <w:t>bulking</w:t>
      </w:r>
      <w:r>
        <w:rPr>
          <w:spacing w:val="22"/>
        </w:rPr>
        <w:t> </w:t>
      </w:r>
      <w:r>
        <w:rPr/>
        <w:t>agents</w:t>
      </w:r>
      <w:r>
        <w:rPr>
          <w:spacing w:val="25"/>
        </w:rPr>
        <w:t> </w:t>
      </w:r>
      <w:r>
        <w:rPr/>
        <w:t>should</w:t>
      </w:r>
      <w:r>
        <w:rPr>
          <w:spacing w:val="25"/>
        </w:rPr>
        <w:t> </w:t>
      </w:r>
      <w:r>
        <w:rPr/>
        <w:t>be</w:t>
      </w:r>
      <w:r>
        <w:rPr>
          <w:spacing w:val="29"/>
        </w:rPr>
        <w:t> </w:t>
      </w:r>
      <w:r>
        <w:rPr/>
        <w:t>utilized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a</w:t>
      </w:r>
    </w:p>
    <w:p>
      <w:pPr>
        <w:pStyle w:val="BodyText"/>
        <w:spacing w:line="274" w:lineRule="exact"/>
        <w:ind w:left="305"/>
        <w:jc w:val="both"/>
      </w:pPr>
      <w:r>
        <w:rPr/>
        <w:t>precise</w:t>
      </w:r>
      <w:r>
        <w:rPr>
          <w:spacing w:val="76"/>
        </w:rPr>
        <w:t> </w:t>
      </w:r>
      <w:r>
        <w:rPr/>
        <w:t>concentration</w:t>
      </w:r>
      <w:r>
        <w:rPr>
          <w:spacing w:val="77"/>
        </w:rPr>
        <w:t> </w:t>
      </w:r>
      <w:r>
        <w:rPr/>
        <w:t>with</w:t>
      </w:r>
      <w:r>
        <w:rPr>
          <w:spacing w:val="75"/>
        </w:rPr>
        <w:t> </w:t>
      </w:r>
      <w:r>
        <w:rPr/>
        <w:t>compost</w:t>
      </w:r>
      <w:r>
        <w:rPr>
          <w:spacing w:val="79"/>
        </w:rPr>
        <w:t> </w:t>
      </w:r>
      <w:r>
        <w:rPr/>
        <w:t>material</w:t>
      </w:r>
      <w:r>
        <w:rPr>
          <w:spacing w:val="77"/>
        </w:rPr>
        <w:t> </w:t>
      </w:r>
      <w:r>
        <w:rPr/>
        <w:t>(Anwar</w:t>
      </w:r>
      <w:r>
        <w:rPr>
          <w:spacing w:val="78"/>
        </w:rPr>
        <w:t> </w:t>
      </w:r>
      <w:r>
        <w:rPr>
          <w:i/>
        </w:rPr>
        <w:t>et</w:t>
      </w:r>
      <w:r>
        <w:rPr>
          <w:i/>
          <w:spacing w:val="76"/>
        </w:rPr>
        <w:t> </w:t>
      </w:r>
      <w:r>
        <w:rPr>
          <w:i/>
        </w:rPr>
        <w:t>al</w:t>
      </w:r>
      <w:r>
        <w:rPr/>
        <w:t>.,</w:t>
      </w:r>
      <w:r>
        <w:rPr>
          <w:spacing w:val="77"/>
        </w:rPr>
        <w:t> </w:t>
      </w:r>
      <w:r>
        <w:rPr/>
        <w:t>2015).</w:t>
      </w:r>
      <w:r>
        <w:rPr>
          <w:spacing w:val="77"/>
        </w:rPr>
        <w:t> </w:t>
      </w:r>
      <w:r>
        <w:rPr/>
        <w:t>Low</w:t>
      </w:r>
      <w:r>
        <w:rPr>
          <w:spacing w:val="73"/>
        </w:rPr>
        <w:t> </w:t>
      </w:r>
      <w:r>
        <w:rPr/>
        <w:t>moisture</w:t>
      </w:r>
    </w:p>
    <w:p>
      <w:pPr>
        <w:spacing w:after="0" w:line="274" w:lineRule="exact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3"/>
        <w:jc w:val="both"/>
      </w:pPr>
      <w:r>
        <w:rPr/>
        <w:t>bulking agents (peat, straw, peanut shells, sawdust, rice husk) usage are very suitable in</w:t>
      </w:r>
      <w:r>
        <w:rPr>
          <w:spacing w:val="1"/>
        </w:rPr>
        <w:t> </w:t>
      </w:r>
      <w:r>
        <w:rPr/>
        <w:t>the composting of wet materials like pig manure (Batham </w:t>
      </w:r>
      <w:r>
        <w:rPr>
          <w:i/>
        </w:rPr>
        <w:t>et al</w:t>
      </w:r>
      <w:r>
        <w:rPr/>
        <w:t>., 2013). The bulking</w:t>
      </w:r>
      <w:r>
        <w:rPr>
          <w:spacing w:val="1"/>
        </w:rPr>
        <w:t> </w:t>
      </w:r>
      <w:r>
        <w:rPr/>
        <w:t>agents applied in composting play a very vital role to restraint the problem of the</w:t>
      </w:r>
      <w:r>
        <w:rPr>
          <w:spacing w:val="1"/>
        </w:rPr>
        <w:t> </w:t>
      </w:r>
      <w:r>
        <w:rPr/>
        <w:t>moisture content for the right composting, and it also reduces the problem of odour by</w:t>
      </w:r>
      <w:r>
        <w:rPr>
          <w:spacing w:val="1"/>
        </w:rPr>
        <w:t> </w:t>
      </w:r>
      <w:r>
        <w:rPr/>
        <w:t>preserving</w:t>
      </w:r>
      <w:r>
        <w:rPr>
          <w:spacing w:val="-4"/>
        </w:rPr>
        <w:t> </w:t>
      </w:r>
      <w:r>
        <w:rPr/>
        <w:t>the moisture</w:t>
      </w:r>
      <w:r>
        <w:rPr>
          <w:spacing w:val="-2"/>
        </w:rPr>
        <w:t> </w:t>
      </w:r>
      <w:r>
        <w:rPr/>
        <w:t>in composting</w:t>
      </w:r>
      <w:r>
        <w:rPr>
          <w:spacing w:val="-3"/>
        </w:rPr>
        <w:t> </w:t>
      </w:r>
      <w:r>
        <w:rPr/>
        <w:t>(Batham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2013).</w:t>
      </w:r>
    </w:p>
    <w:p>
      <w:pPr>
        <w:pStyle w:val="Heading1"/>
        <w:numPr>
          <w:ilvl w:val="1"/>
          <w:numId w:val="10"/>
        </w:numPr>
        <w:tabs>
          <w:tab w:pos="666" w:val="left" w:leader="none"/>
        </w:tabs>
        <w:spacing w:line="240" w:lineRule="auto" w:before="207" w:after="0"/>
        <w:ind w:left="665" w:right="0" w:hanging="361"/>
        <w:jc w:val="both"/>
      </w:pP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Compost?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5" w:right="211"/>
        <w:jc w:val="both"/>
      </w:pPr>
      <w:r>
        <w:rPr/>
        <w:t>Organic matter that has been decomposed as result of the activities of community of</w:t>
      </w:r>
      <w:r>
        <w:rPr>
          <w:spacing w:val="1"/>
        </w:rPr>
        <w:t> </w:t>
      </w:r>
      <w:r>
        <w:rPr/>
        <w:t>living organisms (actinomycetes, bacteria, fungi, earthworms, maggots) in a process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termed</w:t>
      </w:r>
      <w:r>
        <w:rPr>
          <w:spacing w:val="1"/>
        </w:rPr>
        <w:t> </w:t>
      </w:r>
      <w:r>
        <w:rPr/>
        <w:t>compost.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recycles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soil</w:t>
      </w:r>
      <w:r>
        <w:rPr>
          <w:spacing w:val="60"/>
        </w:rPr>
        <w:t> </w:t>
      </w:r>
      <w:r>
        <w:rPr/>
        <w:t>conditioner.</w:t>
      </w:r>
      <w:r>
        <w:rPr>
          <w:spacing w:val="1"/>
        </w:rPr>
        <w:t> </w:t>
      </w:r>
      <w:r>
        <w:rPr/>
        <w:t>Compost is abundant in nutrients that support the growth of plants (Olowoake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2018). Compost form manures from the decayed refuse such as leaves, twigs, crop</w:t>
      </w:r>
      <w:r>
        <w:rPr>
          <w:spacing w:val="1"/>
        </w:rPr>
        <w:t> </w:t>
      </w:r>
      <w:r>
        <w:rPr/>
        <w:t>residues, stubble, hedge clippings, water hyacinth, sawdust and tannery sludge (Batham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2013). It is a dark brown, brittle and earthly smell when is ready for use. Random</w:t>
      </w:r>
      <w:r>
        <w:rPr>
          <w:spacing w:val="1"/>
        </w:rPr>
        <w:t> </w:t>
      </w:r>
      <w:r>
        <w:rPr/>
        <w:t>mixing of the decomposing material will hasten the process and give more uniform</w:t>
      </w:r>
      <w:r>
        <w:rPr>
          <w:spacing w:val="1"/>
        </w:rPr>
        <w:t> </w:t>
      </w:r>
      <w:r>
        <w:rPr/>
        <w:t>product. Compost is not fertilizer but organic manure; instead it is used for structural</w:t>
      </w:r>
      <w:r>
        <w:rPr>
          <w:spacing w:val="1"/>
        </w:rPr>
        <w:t> </w:t>
      </w:r>
      <w:r>
        <w:rPr/>
        <w:t>amendment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soil. However,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likely 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fertilizer in</w:t>
      </w:r>
      <w:r>
        <w:rPr>
          <w:spacing w:val="60"/>
        </w:rPr>
        <w:t> </w:t>
      </w:r>
      <w:r>
        <w:rPr/>
        <w:t>superior quality by</w:t>
      </w:r>
      <w:r>
        <w:rPr>
          <w:spacing w:val="1"/>
        </w:rPr>
        <w:t> </w:t>
      </w:r>
      <w:r>
        <w:rPr/>
        <w:t>adding enough nitrogen, phosphorus and potassium to the compost (Argun </w:t>
      </w:r>
      <w:r>
        <w:rPr>
          <w:i/>
        </w:rPr>
        <w:t>et al</w:t>
      </w:r>
      <w:r>
        <w:rPr/>
        <w:t>., 2017).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 used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gardens, horticulture,</w:t>
      </w:r>
      <w:r>
        <w:rPr>
          <w:spacing w:val="-1"/>
        </w:rPr>
        <w:t> </w:t>
      </w:r>
      <w:r>
        <w:rPr/>
        <w:t>organic</w:t>
      </w:r>
      <w:r>
        <w:rPr>
          <w:spacing w:val="1"/>
        </w:rPr>
        <w:t> </w:t>
      </w:r>
      <w:r>
        <w:rPr/>
        <w:t>farming,</w:t>
      </w:r>
      <w:r>
        <w:rPr>
          <w:spacing w:val="2"/>
        </w:rPr>
        <w:t> </w:t>
      </w:r>
      <w:r>
        <w:rPr/>
        <w:t>landscaping.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1"/>
        <w:numPr>
          <w:ilvl w:val="2"/>
          <w:numId w:val="10"/>
        </w:numPr>
        <w:tabs>
          <w:tab w:pos="846" w:val="left" w:leader="none"/>
        </w:tabs>
        <w:spacing w:line="240" w:lineRule="auto" w:before="0" w:after="0"/>
        <w:ind w:left="845" w:right="0" w:hanging="541"/>
        <w:jc w:val="both"/>
      </w:pPr>
      <w:r>
        <w:rPr/>
        <w:t>Advantages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compost</w:t>
      </w:r>
    </w:p>
    <w:p>
      <w:pPr>
        <w:spacing w:after="0" w:line="24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2"/>
        <w:jc w:val="both"/>
      </w:pPr>
      <w:r>
        <w:rPr/>
        <w:t>Compost causes increase in the organic matter content of the soil in which it is applied,</w:t>
      </w:r>
      <w:r>
        <w:rPr>
          <w:spacing w:val="1"/>
        </w:rPr>
        <w:t> </w:t>
      </w:r>
      <w:r>
        <w:rPr/>
        <w:t>the water permeability of the soil with low permeability, the space ratio between soil</w:t>
      </w:r>
      <w:r>
        <w:rPr>
          <w:spacing w:val="1"/>
        </w:rPr>
        <w:t> </w:t>
      </w:r>
      <w:r>
        <w:rPr/>
        <w:t>particles and subsequently the water holding</w:t>
      </w:r>
      <w:r>
        <w:rPr>
          <w:spacing w:val="1"/>
        </w:rPr>
        <w:t> </w:t>
      </w:r>
      <w:r>
        <w:rPr/>
        <w:t>capacity of the soil (Manyapu </w:t>
      </w:r>
      <w:r>
        <w:rPr>
          <w:i/>
        </w:rPr>
        <w:t>et al</w:t>
      </w:r>
      <w:r>
        <w:rPr/>
        <w:t>., 2017;</w:t>
      </w:r>
      <w:r>
        <w:rPr>
          <w:spacing w:val="-57"/>
        </w:rPr>
        <w:t> </w:t>
      </w:r>
      <w:r>
        <w:rPr/>
        <w:t>Ayilara </w:t>
      </w:r>
      <w:r>
        <w:rPr>
          <w:i/>
        </w:rPr>
        <w:t>et al.</w:t>
      </w:r>
      <w:r>
        <w:rPr/>
        <w:t>, 2020). It boosts root growth by easing the movement of plants roots. It</w:t>
      </w:r>
      <w:r>
        <w:rPr>
          <w:spacing w:val="1"/>
        </w:rPr>
        <w:t> </w:t>
      </w:r>
      <w:r>
        <w:rPr/>
        <w:t>also makes it easier to develop the soil. Humus prevents nitrogen from mixing into the</w:t>
      </w:r>
      <w:r>
        <w:rPr>
          <w:spacing w:val="1"/>
        </w:rPr>
        <w:t> </w:t>
      </w:r>
      <w:r>
        <w:rPr/>
        <w:t>ground water by providing nitrogen retention. Humus rich soil makes it possible for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healthier,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resilient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detrimental</w:t>
      </w:r>
      <w:r>
        <w:rPr>
          <w:spacing w:val="60"/>
        </w:rPr>
        <w:t> </w:t>
      </w:r>
      <w:r>
        <w:rPr/>
        <w:t>effects</w:t>
      </w:r>
      <w:r>
        <w:rPr>
          <w:spacing w:val="-57"/>
        </w:rPr>
        <w:t> </w:t>
      </w:r>
      <w:r>
        <w:rPr/>
        <w:t>(Argun </w:t>
      </w:r>
      <w:r>
        <w:rPr>
          <w:i/>
        </w:rPr>
        <w:t>et al</w:t>
      </w:r>
      <w:r>
        <w:rPr/>
        <w:t>., 2017). Good quality compost comprises high organic matter content 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non-organic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agricultural struggle is reduced. In addition, application of compost also reduces soil</w:t>
      </w:r>
      <w:r>
        <w:rPr>
          <w:spacing w:val="1"/>
        </w:rPr>
        <w:t> </w:t>
      </w:r>
      <w:r>
        <w:rPr/>
        <w:t>erosion,</w:t>
      </w:r>
      <w:r>
        <w:rPr>
          <w:spacing w:val="-1"/>
        </w:rPr>
        <w:t> </w:t>
      </w:r>
      <w:r>
        <w:rPr/>
        <w:t>recovers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and increase</w:t>
      </w:r>
      <w:r>
        <w:rPr>
          <w:spacing w:val="-2"/>
        </w:rPr>
        <w:t> </w:t>
      </w:r>
      <w:r>
        <w:rPr/>
        <w:t>water permeability</w:t>
      </w:r>
      <w:r>
        <w:rPr>
          <w:spacing w:val="-4"/>
        </w:rPr>
        <w:t> </w:t>
      </w:r>
      <w:r>
        <w:rPr/>
        <w:t>(Manyapu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line="480" w:lineRule="auto" w:before="201"/>
        <w:ind w:left="305" w:right="213"/>
        <w:jc w:val="both"/>
      </w:pPr>
      <w:r>
        <w:rPr/>
        <w:t>Compost</w:t>
      </w:r>
      <w:r>
        <w:rPr>
          <w:spacing w:val="1"/>
        </w:rPr>
        <w:t> </w:t>
      </w:r>
      <w:r>
        <w:rPr/>
        <w:t>recovers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biological,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soils</w:t>
      </w:r>
      <w:r>
        <w:rPr>
          <w:spacing w:val="1"/>
        </w:rPr>
        <w:t> </w:t>
      </w:r>
      <w:r>
        <w:rPr/>
        <w:t>(Weerasinghe and De Silva, 2017). Compost made from plant wastes comprises all the</w:t>
      </w:r>
      <w:r>
        <w:rPr>
          <w:spacing w:val="1"/>
        </w:rPr>
        <w:t> </w:t>
      </w:r>
      <w:r>
        <w:rPr/>
        <w:t>nutrients required by plants and are made accessible to them, when applied to soils</w:t>
      </w:r>
      <w:r>
        <w:rPr>
          <w:spacing w:val="1"/>
        </w:rPr>
        <w:t> </w:t>
      </w:r>
      <w:r>
        <w:rPr/>
        <w:t>(Weerasinghe and De Silva, 2017). The nutrients depleted from the soil are augmented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compost</w:t>
      </w:r>
      <w:r>
        <w:rPr>
          <w:spacing w:val="1"/>
        </w:rPr>
        <w:t> </w:t>
      </w:r>
      <w:r>
        <w:rPr/>
        <w:t>encompasses</w:t>
      </w:r>
      <w:r>
        <w:rPr>
          <w:spacing w:val="1"/>
        </w:rPr>
        <w:t> </w:t>
      </w:r>
      <w:r>
        <w:rPr/>
        <w:t>these</w:t>
      </w:r>
      <w:r>
        <w:rPr>
          <w:spacing w:val="60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particularly nitrogen, potassium, phosphorus, and calcium in organic combination and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decays,</w:t>
      </w:r>
      <w:r>
        <w:rPr>
          <w:spacing w:val="1"/>
        </w:rPr>
        <w:t> </w:t>
      </w:r>
      <w:r>
        <w:rPr/>
        <w:t>these nutrients</w:t>
      </w:r>
      <w:r>
        <w:rPr>
          <w:spacing w:val="1"/>
        </w:rPr>
        <w:t> </w:t>
      </w:r>
      <w:r>
        <w:rPr/>
        <w:t>are released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accessible form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utilisation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plants</w:t>
      </w:r>
      <w:r>
        <w:rPr>
          <w:spacing w:val="-1"/>
        </w:rPr>
        <w:t> </w:t>
      </w:r>
      <w:r>
        <w:rPr/>
        <w:t>(Verma and Verma, 2012).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1"/>
        <w:numPr>
          <w:ilvl w:val="2"/>
          <w:numId w:val="10"/>
        </w:numPr>
        <w:tabs>
          <w:tab w:pos="846" w:val="left" w:leader="none"/>
        </w:tabs>
        <w:spacing w:line="240" w:lineRule="auto" w:before="0" w:after="0"/>
        <w:ind w:left="845" w:right="0" w:hanging="541"/>
        <w:jc w:val="left"/>
      </w:pPr>
      <w:r>
        <w:rPr/>
        <w:t>Disadvantages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compost</w:t>
      </w:r>
    </w:p>
    <w:p>
      <w:pPr>
        <w:spacing w:after="0" w:line="240" w:lineRule="auto"/>
        <w:jc w:val="left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0"/>
        <w:jc w:val="both"/>
      </w:pPr>
      <w:r>
        <w:rPr/>
        <w:t>The main disadvantages of composting are the following: Large scale composting for</w:t>
      </w:r>
      <w:r>
        <w:rPr>
          <w:spacing w:val="1"/>
        </w:rPr>
        <w:t> </w:t>
      </w:r>
      <w:r>
        <w:rPr/>
        <w:t>example, aerated static pile as well as windrow composting occupies vast areas. There is</w:t>
      </w:r>
      <w:r>
        <w:rPr>
          <w:spacing w:val="-57"/>
        </w:rPr>
        <w:t> </w:t>
      </w:r>
      <w:r>
        <w:rPr/>
        <w:t>the possible introduction of pathogens to the soil and it can also attract insects. During</w:t>
      </w:r>
      <w:r>
        <w:rPr>
          <w:spacing w:val="1"/>
        </w:rPr>
        <w:t> </w:t>
      </w:r>
      <w:r>
        <w:rPr/>
        <w:t>composting, it loses virtually half the obtainable nitrogen and emits greenhouse gases. It</w:t>
      </w:r>
      <w:r>
        <w:rPr>
          <w:spacing w:val="-57"/>
        </w:rPr>
        <w:t> </w:t>
      </w:r>
      <w:r>
        <w:rPr/>
        <w:t>requires having a composting area where adverse environmental effect (such as control</w:t>
      </w:r>
      <w:r>
        <w:rPr>
          <w:spacing w:val="1"/>
        </w:rPr>
        <w:t> </w:t>
      </w:r>
      <w:r>
        <w:rPr/>
        <w:t>rainfall overflow) is averted from</w:t>
      </w:r>
      <w:r>
        <w:rPr>
          <w:spacing w:val="60"/>
        </w:rPr>
        <w:t> </w:t>
      </w:r>
      <w:r>
        <w:rPr/>
        <w:t>the composting area. It can produce odour at the</w:t>
      </w:r>
      <w:r>
        <w:rPr>
          <w:spacing w:val="1"/>
        </w:rPr>
        <w:t> </w:t>
      </w:r>
      <w:r>
        <w:rPr/>
        <w:t>initial stage of composting, depending on type of starting materials applied and odour</w:t>
      </w:r>
      <w:r>
        <w:rPr>
          <w:spacing w:val="1"/>
        </w:rPr>
        <w:t> </w:t>
      </w:r>
      <w:r>
        <w:rPr/>
        <w:t>control is a common problem, prolonged mineralization period (Ayilara </w:t>
      </w:r>
      <w:r>
        <w:rPr>
          <w:i/>
        </w:rPr>
        <w:t>et al.</w:t>
      </w:r>
      <w:r>
        <w:rPr/>
        <w:t>, 2020).</w:t>
      </w:r>
      <w:r>
        <w:rPr>
          <w:spacing w:val="1"/>
        </w:rPr>
        <w:t> </w:t>
      </w:r>
      <w:r>
        <w:rPr/>
        <w:t>Immature compost can be detrimental to plant roots as well as the growth (Elnasikh and</w:t>
      </w:r>
      <w:r>
        <w:rPr>
          <w:spacing w:val="1"/>
        </w:rPr>
        <w:t> </w:t>
      </w:r>
      <w:r>
        <w:rPr/>
        <w:t>Satti, 2017). Repeated as well as high usage of compost in some situations result in the</w:t>
      </w:r>
      <w:r>
        <w:rPr>
          <w:spacing w:val="1"/>
        </w:rPr>
        <w:t> </w:t>
      </w:r>
      <w:r>
        <w:rPr/>
        <w:t>buildup of metals, spare trace pollutants in the soil over period, may include some</w:t>
      </w:r>
      <w:r>
        <w:rPr>
          <w:spacing w:val="1"/>
        </w:rPr>
        <w:t> </w:t>
      </w:r>
      <w:r>
        <w:rPr/>
        <w:t>pathogens that can survive extreme temperature to some degree, inadequate nutrient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maturity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(Ayilara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Uncertainty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nutrients</w:t>
      </w:r>
      <w:r>
        <w:rPr>
          <w:spacing w:val="-57"/>
        </w:rPr>
        <w:t> </w:t>
      </w:r>
      <w:r>
        <w:rPr/>
        <w:t>composition (low) is attributed to compost, thus it has to be added in large quantities for</w:t>
      </w:r>
      <w:r>
        <w:rPr>
          <w:spacing w:val="-57"/>
        </w:rPr>
        <w:t> </w:t>
      </w:r>
      <w:r>
        <w:rPr/>
        <w:t>fruitful</w:t>
      </w:r>
      <w:r>
        <w:rPr>
          <w:spacing w:val="-1"/>
        </w:rPr>
        <w:t> </w:t>
      </w:r>
      <w:r>
        <w:rPr/>
        <w:t>outcomes (Marwanto</w:t>
      </w:r>
      <w:r>
        <w:rPr>
          <w:spacing w:val="2"/>
        </w:rPr>
        <w:t> </w:t>
      </w:r>
      <w:r>
        <w:rPr>
          <w:i/>
        </w:rPr>
        <w:t>et al.</w:t>
      </w:r>
      <w:r>
        <w:rPr/>
        <w:t>, 2020).</w:t>
      </w:r>
    </w:p>
    <w:p>
      <w:pPr>
        <w:pStyle w:val="Heading1"/>
        <w:numPr>
          <w:ilvl w:val="2"/>
          <w:numId w:val="10"/>
        </w:numPr>
        <w:tabs>
          <w:tab w:pos="846" w:val="left" w:leader="none"/>
        </w:tabs>
        <w:spacing w:line="240" w:lineRule="auto" w:before="9" w:after="0"/>
        <w:ind w:left="845" w:right="0" w:hanging="541"/>
        <w:jc w:val="both"/>
      </w:pPr>
      <w:r>
        <w:rPr/>
        <w:t>Problems</w:t>
      </w:r>
      <w:r>
        <w:rPr>
          <w:spacing w:val="-2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Composting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2"/>
        <w:jc w:val="both"/>
      </w:pPr>
      <w:r>
        <w:rPr/>
        <w:t>Most often problems identified are due to presence of foreign matters such as glasses,</w:t>
      </w:r>
      <w:r>
        <w:rPr>
          <w:spacing w:val="1"/>
        </w:rPr>
        <w:t> </w:t>
      </w:r>
      <w:r>
        <w:rPr/>
        <w:t>plastics, bones (Hammed, 2015). It is hard to make with liquid manure and certain</w:t>
      </w:r>
      <w:r>
        <w:rPr>
          <w:spacing w:val="1"/>
        </w:rPr>
        <w:t> </w:t>
      </w:r>
      <w:r>
        <w:rPr/>
        <w:t>manures might require a carbon source. Other problems connected with composting are</w:t>
      </w:r>
      <w:r>
        <w:rPr>
          <w:spacing w:val="1"/>
        </w:rPr>
        <w:t> </w:t>
      </w:r>
      <w:r>
        <w:rPr/>
        <w:t>inadequate oxygen levels to facilitate the disintegration of compost; compost microbes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moist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survive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layers</w:t>
      </w:r>
      <w:r>
        <w:rPr>
          <w:spacing w:val="1"/>
        </w:rPr>
        <w:t> </w:t>
      </w:r>
      <w:r>
        <w:rPr/>
        <w:t>surrounding composting organic matter particles (Tiquia, 2005). The ideal moisture and</w:t>
      </w:r>
      <w:r>
        <w:rPr>
          <w:spacing w:val="1"/>
        </w:rPr>
        <w:t> </w:t>
      </w:r>
      <w:r>
        <w:rPr/>
        <w:t>turning</w:t>
      </w:r>
      <w:r>
        <w:rPr>
          <w:spacing w:val="-4"/>
        </w:rPr>
        <w:t> </w:t>
      </w:r>
      <w:r>
        <w:rPr/>
        <w:t>rate equally</w:t>
      </w:r>
      <w:r>
        <w:rPr>
          <w:spacing w:val="-5"/>
        </w:rPr>
        <w:t> </w:t>
      </w:r>
      <w:r>
        <w:rPr/>
        <w:t>differ significantly</w:t>
      </w:r>
      <w:r>
        <w:rPr>
          <w:spacing w:val="-2"/>
        </w:rPr>
        <w:t> </w:t>
      </w:r>
      <w:r>
        <w:rPr/>
        <w:t>depending on kind</w:t>
      </w:r>
      <w:r>
        <w:rPr>
          <w:spacing w:val="1"/>
        </w:rPr>
        <w:t> </w:t>
      </w:r>
      <w:r>
        <w:rPr/>
        <w:t>of raw</w:t>
      </w:r>
      <w:r>
        <w:rPr>
          <w:spacing w:val="-1"/>
        </w:rPr>
        <w:t> </w:t>
      </w:r>
      <w:r>
        <w:rPr/>
        <w:t>material</w:t>
      </w:r>
      <w:r>
        <w:rPr>
          <w:spacing w:val="2"/>
        </w:rPr>
        <w:t> </w:t>
      </w:r>
      <w:r>
        <w:rPr/>
        <w:t>applied.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Heading1"/>
        <w:numPr>
          <w:ilvl w:val="1"/>
          <w:numId w:val="10"/>
        </w:numPr>
        <w:tabs>
          <w:tab w:pos="666" w:val="left" w:leader="none"/>
        </w:tabs>
        <w:spacing w:line="240" w:lineRule="auto" w:before="98" w:after="0"/>
        <w:ind w:left="665" w:right="0" w:hanging="361"/>
        <w:jc w:val="left"/>
      </w:pP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3"/>
        <w:ind w:left="305"/>
        <w:jc w:val="both"/>
      </w:pP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composting;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aerobic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anaerobic: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0"/>
        </w:numPr>
        <w:tabs>
          <w:tab w:pos="846" w:val="left" w:leader="none"/>
        </w:tabs>
        <w:spacing w:line="240" w:lineRule="auto" w:before="182" w:after="0"/>
        <w:ind w:left="845" w:right="0" w:hanging="541"/>
        <w:jc w:val="left"/>
      </w:pPr>
      <w:r>
        <w:rPr/>
        <w:t>Aerobic</w:t>
      </w:r>
      <w:r>
        <w:rPr>
          <w:spacing w:val="-3"/>
        </w:rPr>
        <w:t> </w:t>
      </w:r>
      <w:r>
        <w:rPr/>
        <w:t>composting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4"/>
        <w:jc w:val="both"/>
      </w:pPr>
      <w:r>
        <w:rPr/>
        <w:t>Aerobic composting is the decomposition of organic wastes in the presence of oxygen;</w:t>
      </w:r>
      <w:r>
        <w:rPr>
          <w:spacing w:val="1"/>
        </w:rPr>
        <w:t> </w:t>
      </w:r>
      <w:r>
        <w:rPr>
          <w:position w:val="2"/>
        </w:rPr>
        <w:t>products from this approach include carbon dioxide (CO</w:t>
      </w:r>
      <w:r>
        <w:rPr>
          <w:sz w:val="16"/>
        </w:rPr>
        <w:t>2</w:t>
      </w:r>
      <w:r>
        <w:rPr>
          <w:position w:val="2"/>
        </w:rPr>
        <w:t>), ammonia (NH</w:t>
      </w:r>
      <w:r>
        <w:rPr>
          <w:sz w:val="16"/>
        </w:rPr>
        <w:t>3</w:t>
      </w:r>
      <w:r>
        <w:rPr>
          <w:position w:val="2"/>
        </w:rPr>
        <w:t>), heat and</w:t>
      </w:r>
      <w:r>
        <w:rPr>
          <w:spacing w:val="1"/>
          <w:position w:val="2"/>
        </w:rPr>
        <w:t> </w:t>
      </w:r>
      <w:r>
        <w:rPr/>
        <w:t>water (Batham </w:t>
      </w:r>
      <w:r>
        <w:rPr>
          <w:i/>
        </w:rPr>
        <w:t>et al</w:t>
      </w:r>
      <w:r>
        <w:rPr/>
        <w:t>., 2013). Organic matter usually disintegrates in the presence of</w:t>
      </w:r>
      <w:r>
        <w:rPr>
          <w:spacing w:val="1"/>
        </w:rPr>
        <w:t> </w:t>
      </w:r>
      <w:r>
        <w:rPr/>
        <w:t>oxygen, mainly as an outcome of the energy created from the aerobic respiration (Mehta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Sirari,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composting process could be more functioning when the carbon to nitrogen ratio and</w:t>
      </w:r>
      <w:r>
        <w:rPr>
          <w:spacing w:val="1"/>
        </w:rPr>
        <w:t> </w:t>
      </w:r>
      <w:r>
        <w:rPr/>
        <w:t>moisture are right according to material of compost (Batham </w:t>
      </w:r>
      <w:r>
        <w:rPr>
          <w:i/>
        </w:rPr>
        <w:t>et al</w:t>
      </w:r>
      <w:r>
        <w:rPr/>
        <w:t>., 2013). Aerobic</w:t>
      </w:r>
      <w:r>
        <w:rPr>
          <w:spacing w:val="1"/>
        </w:rPr>
        <w:t> </w:t>
      </w:r>
      <w:r>
        <w:rPr/>
        <w:t>microorganisms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nourish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protoplasm</w:t>
      </w:r>
      <w:r>
        <w:rPr>
          <w:spacing w:val="-1"/>
        </w:rPr>
        <w:t> </w:t>
      </w:r>
      <w:r>
        <w:rPr/>
        <w:t>from nutrients present into the</w:t>
      </w:r>
      <w:r>
        <w:rPr>
          <w:spacing w:val="-2"/>
        </w:rPr>
        <w:t> </w:t>
      </w:r>
      <w:r>
        <w:rPr/>
        <w:t>raw material of</w:t>
      </w:r>
      <w:r>
        <w:rPr>
          <w:spacing w:val="-1"/>
        </w:rPr>
        <w:t> </w:t>
      </w:r>
      <w:r>
        <w:rPr/>
        <w:t>compost.</w:t>
      </w:r>
    </w:p>
    <w:p>
      <w:pPr>
        <w:spacing w:line="480" w:lineRule="auto" w:before="198"/>
        <w:ind w:left="305" w:right="211" w:firstLine="0"/>
        <w:jc w:val="both"/>
        <w:rPr>
          <w:sz w:val="24"/>
        </w:rPr>
      </w:pPr>
      <w:r>
        <w:rPr>
          <w:sz w:val="24"/>
        </w:rPr>
        <w:t>Primarily, mesophilic organisms (growth temperature range 20 - 45 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C) grow fast due to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suitable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presence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available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amino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acids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sugars.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common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mesophilic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microorganisms are </w:t>
      </w:r>
      <w:r>
        <w:rPr>
          <w:i/>
          <w:sz w:val="24"/>
          <w:vertAlign w:val="baseline"/>
        </w:rPr>
        <w:t>Alternaria, Aspergillus, Bacillus, Cladosporium, Flavobacterium,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Mucor,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Humicola,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Penicillium,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Pseudomonas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Streptomyces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(Mehta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Sirari,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2018).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correct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accessibility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reasonable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amount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nutrient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source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these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microorganisms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grow fast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produce heat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by their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own metabolism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rise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temperature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heap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point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where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their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own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action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become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repressed.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numerous thermophilic fungi (</w:t>
      </w:r>
      <w:r>
        <w:rPr>
          <w:i/>
          <w:sz w:val="24"/>
          <w:vertAlign w:val="baseline"/>
        </w:rPr>
        <w:t>Absidia, Aspergillus, Chaetomium, Mucor, Sporotrichum,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Humicola,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Torula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(yeast)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Thermoascus</w:t>
      </w:r>
      <w:r>
        <w:rPr>
          <w:sz w:val="24"/>
          <w:vertAlign w:val="baseline"/>
        </w:rPr>
        <w:t>),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thermophilic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bacteria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Bacillus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Thermus</w:t>
      </w:r>
      <w:r>
        <w:rPr>
          <w:sz w:val="24"/>
          <w:vertAlign w:val="baseline"/>
        </w:rPr>
        <w:t>)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few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actinomycetes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Micropolyspora,</w:t>
      </w:r>
      <w:r>
        <w:rPr>
          <w:i/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Thermoactinomyces</w:t>
      </w:r>
      <w:r>
        <w:rPr>
          <w:sz w:val="24"/>
          <w:vertAlign w:val="baseline"/>
        </w:rPr>
        <w:t>,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1"/>
        <w:jc w:val="both"/>
      </w:pPr>
      <w:r>
        <w:rPr>
          <w:i/>
        </w:rPr>
        <w:t>Thermomonospora </w:t>
      </w:r>
      <w:r>
        <w:rPr/>
        <w:t>and</w:t>
      </w:r>
      <w:r>
        <w:rPr>
          <w:spacing w:val="1"/>
        </w:rPr>
        <w:t> </w:t>
      </w:r>
      <w:r>
        <w:rPr>
          <w:i/>
        </w:rPr>
        <w:t>Streptomyces</w:t>
      </w:r>
      <w:r>
        <w:rPr/>
        <w:t>) continue the process of</w:t>
      </w:r>
      <w:r>
        <w:rPr>
          <w:spacing w:val="60"/>
        </w:rPr>
        <w:t> </w:t>
      </w:r>
      <w:r>
        <w:rPr/>
        <w:t>rising heap temperature</w:t>
      </w:r>
      <w:r>
        <w:rPr>
          <w:spacing w:val="1"/>
        </w:rPr>
        <w:t> </w:t>
      </w:r>
      <w:r>
        <w:rPr/>
        <w:t>up to 65</w:t>
      </w:r>
      <w:r>
        <w:rPr>
          <w:vertAlign w:val="superscript"/>
        </w:rPr>
        <w:t>o</w:t>
      </w:r>
      <w:r>
        <w:rPr>
          <w:vertAlign w:val="baseline"/>
        </w:rPr>
        <w:t>C - 70</w:t>
      </w:r>
      <w:r>
        <w:rPr>
          <w:vertAlign w:val="superscript"/>
        </w:rPr>
        <w:t>o</w:t>
      </w:r>
      <w:r>
        <w:rPr>
          <w:vertAlign w:val="baseline"/>
        </w:rPr>
        <w:t>C or higher. The requirement of this peak heating period is that it can</w:t>
      </w:r>
      <w:r>
        <w:rPr>
          <w:spacing w:val="1"/>
          <w:vertAlign w:val="baseline"/>
        </w:rPr>
        <w:t> </w:t>
      </w:r>
      <w:r>
        <w:rPr>
          <w:vertAlign w:val="baseline"/>
        </w:rPr>
        <w:t>destroy most of the pathogens and weed seeds that can pollute the compost and later on</w:t>
      </w:r>
      <w:r>
        <w:rPr>
          <w:spacing w:val="1"/>
          <w:vertAlign w:val="baseline"/>
        </w:rPr>
        <w:t> </w:t>
      </w:r>
      <w:r>
        <w:rPr>
          <w:vertAlign w:val="baseline"/>
        </w:rPr>
        <w:t>soil</w:t>
      </w:r>
      <w:r>
        <w:rPr>
          <w:spacing w:val="-1"/>
          <w:vertAlign w:val="baseline"/>
        </w:rPr>
        <w:t> </w:t>
      </w:r>
      <w:r>
        <w:rPr>
          <w:vertAlign w:val="baseline"/>
        </w:rPr>
        <w:t>as well</w:t>
      </w:r>
      <w:r>
        <w:rPr>
          <w:spacing w:val="-1"/>
          <w:vertAlign w:val="baseline"/>
        </w:rPr>
        <w:t> </w:t>
      </w:r>
      <w:r>
        <w:rPr>
          <w:vertAlign w:val="baseline"/>
        </w:rPr>
        <w:t>as crops 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touch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this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compost (Mehta and</w:t>
      </w:r>
      <w:r>
        <w:rPr>
          <w:spacing w:val="-1"/>
          <w:vertAlign w:val="baseline"/>
        </w:rPr>
        <w:t> </w:t>
      </w:r>
      <w:r>
        <w:rPr>
          <w:vertAlign w:val="baseline"/>
        </w:rPr>
        <w:t>Sirari, 2018).</w:t>
      </w:r>
    </w:p>
    <w:p>
      <w:pPr>
        <w:pStyle w:val="Heading1"/>
        <w:numPr>
          <w:ilvl w:val="2"/>
          <w:numId w:val="10"/>
        </w:numPr>
        <w:tabs>
          <w:tab w:pos="846" w:val="left" w:leader="none"/>
        </w:tabs>
        <w:spacing w:line="240" w:lineRule="auto" w:before="209" w:after="0"/>
        <w:ind w:left="845" w:right="0" w:hanging="541"/>
        <w:jc w:val="both"/>
      </w:pPr>
      <w:r>
        <w:rPr/>
        <w:t>Anaerobic</w:t>
      </w:r>
      <w:r>
        <w:rPr>
          <w:spacing w:val="-2"/>
        </w:rPr>
        <w:t> </w:t>
      </w:r>
      <w:r>
        <w:rPr/>
        <w:t>composting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1"/>
        <w:jc w:val="both"/>
      </w:pPr>
      <w:r>
        <w:rPr/>
        <w:t>Anaerobic composting is the decomposition of organic wastes in the lack of oxygen, the</w:t>
      </w:r>
      <w:r>
        <w:rPr>
          <w:spacing w:val="-57"/>
        </w:rPr>
        <w:t> </w:t>
      </w:r>
      <w:r>
        <w:rPr>
          <w:position w:val="2"/>
        </w:rPr>
        <w:t>products</w:t>
      </w:r>
      <w:r>
        <w:rPr>
          <w:spacing w:val="1"/>
          <w:position w:val="2"/>
        </w:rPr>
        <w:t> </w:t>
      </w:r>
      <w:r>
        <w:rPr>
          <w:position w:val="2"/>
        </w:rPr>
        <w:t>being</w:t>
      </w:r>
      <w:r>
        <w:rPr>
          <w:spacing w:val="1"/>
          <w:position w:val="2"/>
        </w:rPr>
        <w:t> </w:t>
      </w:r>
      <w:r>
        <w:rPr>
          <w:position w:val="2"/>
        </w:rPr>
        <w:t>ammonia</w:t>
      </w:r>
      <w:r>
        <w:rPr>
          <w:spacing w:val="1"/>
          <w:position w:val="2"/>
        </w:rPr>
        <w:t> </w:t>
      </w:r>
      <w:r>
        <w:rPr>
          <w:position w:val="2"/>
        </w:rPr>
        <w:t>(NH</w:t>
      </w:r>
      <w:r>
        <w:rPr>
          <w:sz w:val="16"/>
        </w:rPr>
        <w:t>3</w:t>
      </w:r>
      <w:r>
        <w:rPr>
          <w:position w:val="2"/>
        </w:rPr>
        <w:t>),</w:t>
      </w:r>
      <w:r>
        <w:rPr>
          <w:spacing w:val="1"/>
          <w:position w:val="2"/>
        </w:rPr>
        <w:t> </w:t>
      </w:r>
      <w:r>
        <w:rPr>
          <w:position w:val="2"/>
        </w:rPr>
        <w:t>carbon</w:t>
      </w:r>
      <w:r>
        <w:rPr>
          <w:spacing w:val="1"/>
          <w:position w:val="2"/>
        </w:rPr>
        <w:t> </w:t>
      </w:r>
      <w:r>
        <w:rPr>
          <w:position w:val="2"/>
        </w:rPr>
        <w:t>dioxide</w:t>
      </w:r>
      <w:r>
        <w:rPr>
          <w:spacing w:val="1"/>
          <w:position w:val="2"/>
        </w:rPr>
        <w:t> </w:t>
      </w:r>
      <w:r>
        <w:rPr>
          <w:position w:val="2"/>
        </w:rPr>
        <w:t>(CO</w:t>
      </w:r>
      <w:r>
        <w:rPr>
          <w:sz w:val="16"/>
        </w:rPr>
        <w:t>2</w:t>
      </w:r>
      <w:r>
        <w:rPr>
          <w:position w:val="2"/>
        </w:rPr>
        <w:t>),</w:t>
      </w:r>
      <w:r>
        <w:rPr>
          <w:spacing w:val="1"/>
          <w:position w:val="2"/>
        </w:rPr>
        <w:t> </w:t>
      </w:r>
      <w:r>
        <w:rPr>
          <w:position w:val="2"/>
        </w:rPr>
        <w:t>methane</w:t>
      </w:r>
      <w:r>
        <w:rPr>
          <w:spacing w:val="1"/>
          <w:position w:val="2"/>
        </w:rPr>
        <w:t> </w:t>
      </w:r>
      <w:r>
        <w:rPr>
          <w:position w:val="2"/>
        </w:rPr>
        <w:t>(CH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/>
        <w:t>inconsequential amount of other organic acids and gases. Anaerobic composting was</w:t>
      </w:r>
      <w:r>
        <w:rPr>
          <w:spacing w:val="1"/>
        </w:rPr>
        <w:t> </w:t>
      </w:r>
      <w:r>
        <w:rPr/>
        <w:t>habitually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compost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sewage</w:t>
      </w:r>
      <w:r>
        <w:rPr>
          <w:spacing w:val="1"/>
        </w:rPr>
        <w:t> </w:t>
      </w:r>
      <w:r>
        <w:rPr/>
        <w:t>sludge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animal</w:t>
      </w:r>
      <w:r>
        <w:rPr>
          <w:spacing w:val="60"/>
        </w:rPr>
        <w:t> </w:t>
      </w:r>
      <w:r>
        <w:rPr/>
        <w:t>manure;</w:t>
      </w:r>
      <w:r>
        <w:rPr>
          <w:spacing w:val="1"/>
        </w:rPr>
        <w:t> </w:t>
      </w:r>
      <w:r>
        <w:rPr/>
        <w:t>nevertheless it has become more frequent for some municipal solid wastes as well as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handled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(Tweib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disintegration results in the breakdown of organic compounds by the effort of anaerobic</w:t>
      </w:r>
      <w:r>
        <w:rPr>
          <w:spacing w:val="1"/>
        </w:rPr>
        <w:t> </w:t>
      </w:r>
      <w:r>
        <w:rPr/>
        <w:t>microbes. Anaerobic microorganisms use phosphorus, nitrogen with other nutrients to</w:t>
      </w:r>
      <w:r>
        <w:rPr>
          <w:spacing w:val="1"/>
        </w:rPr>
        <w:t> </w:t>
      </w:r>
      <w:r>
        <w:rPr/>
        <w:t>develop</w:t>
      </w:r>
      <w:r>
        <w:rPr>
          <w:spacing w:val="19"/>
        </w:rPr>
        <w:t> </w:t>
      </w:r>
      <w:r>
        <w:rPr/>
        <w:t>their</w:t>
      </w:r>
      <w:r>
        <w:rPr>
          <w:spacing w:val="18"/>
        </w:rPr>
        <w:t> </w:t>
      </w:r>
      <w:r>
        <w:rPr/>
        <w:t>cell</w:t>
      </w:r>
      <w:r>
        <w:rPr>
          <w:spacing w:val="19"/>
        </w:rPr>
        <w:t> </w:t>
      </w:r>
      <w:r>
        <w:rPr/>
        <w:t>protoplasm.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key</w:t>
      </w:r>
      <w:r>
        <w:rPr>
          <w:spacing w:val="14"/>
        </w:rPr>
        <w:t> </w:t>
      </w:r>
      <w:r>
        <w:rPr/>
        <w:t>part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anaerobic</w:t>
      </w:r>
      <w:r>
        <w:rPr>
          <w:spacing w:val="20"/>
        </w:rPr>
        <w:t> </w:t>
      </w:r>
      <w:r>
        <w:rPr/>
        <w:t>composting</w:t>
      </w:r>
      <w:r>
        <w:rPr>
          <w:spacing w:val="16"/>
        </w:rPr>
        <w:t> </w:t>
      </w:r>
      <w:r>
        <w:rPr/>
        <w:t>is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breakdown</w:t>
      </w:r>
      <w:r>
        <w:rPr>
          <w:spacing w:val="-57"/>
        </w:rPr>
        <w:t> </w:t>
      </w:r>
      <w:r>
        <w:rPr/>
        <w:t>of organic matter through depletion process; but the last product is subject to have</w:t>
      </w:r>
      <w:r>
        <w:rPr>
          <w:spacing w:val="1"/>
        </w:rPr>
        <w:t> </w:t>
      </w:r>
      <w:r>
        <w:rPr/>
        <w:t>aerobic oxidation. There are no implications of this oxidation procedure on utilization of</w:t>
      </w:r>
      <w:r>
        <w:rPr>
          <w:spacing w:val="-57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as it is</w:t>
      </w:r>
      <w:r>
        <w:rPr>
          <w:spacing w:val="-1"/>
        </w:rPr>
        <w:t> </w:t>
      </w:r>
      <w:r>
        <w:rPr/>
        <w:t>required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short</w:t>
      </w:r>
      <w:r>
        <w:rPr>
          <w:spacing w:val="-1"/>
        </w:rPr>
        <w:t> </w:t>
      </w:r>
      <w:r>
        <w:rPr/>
        <w:t>period (Mehta</w:t>
      </w:r>
      <w:r>
        <w:rPr>
          <w:spacing w:val="1"/>
        </w:rPr>
        <w:t> </w:t>
      </w:r>
      <w:r>
        <w:rPr/>
        <w:t>and Sirari,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line="482" w:lineRule="auto" w:before="199"/>
        <w:ind w:left="305" w:right="219"/>
        <w:jc w:val="both"/>
      </w:pPr>
      <w:r>
        <w:rPr/>
        <w:t>Four main stages occur during anaerobic composting process: hydrolysis, acidogenesis,</w:t>
      </w:r>
      <w:r>
        <w:rPr>
          <w:spacing w:val="1"/>
        </w:rPr>
        <w:t> </w:t>
      </w:r>
      <w:r>
        <w:rPr/>
        <w:t>acetogenesis</w:t>
      </w:r>
      <w:r>
        <w:rPr>
          <w:spacing w:val="-1"/>
        </w:rPr>
        <w:t> </w:t>
      </w:r>
      <w:r>
        <w:rPr/>
        <w:t>and methanogenesis:</w:t>
      </w:r>
    </w:p>
    <w:p>
      <w:pPr>
        <w:pStyle w:val="ListParagraph"/>
        <w:numPr>
          <w:ilvl w:val="3"/>
          <w:numId w:val="10"/>
        </w:numPr>
        <w:tabs>
          <w:tab w:pos="1026" w:val="left" w:leader="none"/>
        </w:tabs>
        <w:spacing w:line="480" w:lineRule="auto" w:before="194" w:after="0"/>
        <w:ind w:left="1145" w:right="211" w:hanging="507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early</w:t>
      </w:r>
      <w:r>
        <w:rPr>
          <w:spacing w:val="1"/>
          <w:sz w:val="24"/>
        </w:rPr>
        <w:t> </w:t>
      </w:r>
      <w:r>
        <w:rPr>
          <w:sz w:val="24"/>
        </w:rPr>
        <w:t>stage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hydrolysis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fermentative</w:t>
      </w:r>
      <w:r>
        <w:rPr>
          <w:spacing w:val="1"/>
          <w:sz w:val="24"/>
        </w:rPr>
        <w:t> </w:t>
      </w:r>
      <w:r>
        <w:rPr>
          <w:sz w:val="24"/>
        </w:rPr>
        <w:t>microorganisms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Streptococcus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Enterobacterium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breakdown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insoluble</w:t>
      </w:r>
      <w:r>
        <w:rPr>
          <w:spacing w:val="61"/>
          <w:sz w:val="24"/>
        </w:rPr>
        <w:t> </w:t>
      </w:r>
      <w:r>
        <w:rPr>
          <w:sz w:val="24"/>
        </w:rPr>
        <w:t>complex</w:t>
      </w:r>
      <w:r>
        <w:rPr>
          <w:spacing w:val="-57"/>
          <w:sz w:val="24"/>
        </w:rPr>
        <w:t> </w:t>
      </w:r>
      <w:r>
        <w:rPr>
          <w:sz w:val="24"/>
        </w:rPr>
        <w:t>organic</w:t>
      </w:r>
      <w:r>
        <w:rPr>
          <w:spacing w:val="24"/>
          <w:sz w:val="24"/>
        </w:rPr>
        <w:t> </w:t>
      </w:r>
      <w:r>
        <w:rPr>
          <w:sz w:val="24"/>
        </w:rPr>
        <w:t>matter,</w:t>
      </w:r>
      <w:r>
        <w:rPr>
          <w:spacing w:val="25"/>
          <w:sz w:val="24"/>
        </w:rPr>
        <w:t> </w:t>
      </w:r>
      <w:r>
        <w:rPr>
          <w:sz w:val="24"/>
        </w:rPr>
        <w:t>such</w:t>
      </w:r>
      <w:r>
        <w:rPr>
          <w:spacing w:val="27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cellulose</w:t>
      </w:r>
      <w:r>
        <w:rPr>
          <w:spacing w:val="24"/>
          <w:sz w:val="24"/>
        </w:rPr>
        <w:t> </w:t>
      </w:r>
      <w:r>
        <w:rPr>
          <w:sz w:val="24"/>
        </w:rPr>
        <w:t>into</w:t>
      </w:r>
      <w:r>
        <w:rPr>
          <w:spacing w:val="25"/>
          <w:sz w:val="24"/>
        </w:rPr>
        <w:t> </w:t>
      </w:r>
      <w:r>
        <w:rPr>
          <w:sz w:val="24"/>
        </w:rPr>
        <w:t>soluble</w:t>
      </w:r>
      <w:r>
        <w:rPr>
          <w:spacing w:val="24"/>
          <w:sz w:val="24"/>
        </w:rPr>
        <w:t> </w:t>
      </w:r>
      <w:r>
        <w:rPr>
          <w:sz w:val="24"/>
        </w:rPr>
        <w:t>molecules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fatty</w:t>
      </w:r>
      <w:r>
        <w:rPr>
          <w:spacing w:val="21"/>
          <w:sz w:val="24"/>
        </w:rPr>
        <w:t> </w:t>
      </w:r>
      <w:r>
        <w:rPr>
          <w:sz w:val="24"/>
        </w:rPr>
        <w:t>acids,</w:t>
      </w:r>
      <w:r>
        <w:rPr>
          <w:spacing w:val="25"/>
          <w:sz w:val="24"/>
        </w:rPr>
        <w:t> </w:t>
      </w:r>
      <w:r>
        <w:rPr>
          <w:sz w:val="24"/>
        </w:rPr>
        <w:t>amino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1145" w:right="211"/>
        <w:jc w:val="both"/>
      </w:pPr>
      <w:r>
        <w:rPr/>
        <w:t>acids and sugars. The hydrolytic activity is a rate limiting factor as it is having</w:t>
      </w:r>
      <w:r>
        <w:rPr>
          <w:spacing w:val="1"/>
        </w:rPr>
        <w:t> </w:t>
      </w:r>
      <w:r>
        <w:rPr/>
        <w:t>an important impact on raw material with high organic content (Shah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2014;</w:t>
      </w:r>
      <w:r>
        <w:rPr>
          <w:spacing w:val="-1"/>
        </w:rPr>
        <w:t> </w:t>
      </w:r>
      <w:r>
        <w:rPr/>
        <w:t>Mehta and Sirari,</w:t>
      </w:r>
      <w:r>
        <w:rPr>
          <w:spacing w:val="1"/>
        </w:rPr>
        <w:t> </w:t>
      </w:r>
      <w:r>
        <w:rPr/>
        <w:t>2018).</w:t>
      </w:r>
    </w:p>
    <w:p>
      <w:pPr>
        <w:pStyle w:val="ListParagraph"/>
        <w:numPr>
          <w:ilvl w:val="3"/>
          <w:numId w:val="10"/>
        </w:numPr>
        <w:tabs>
          <w:tab w:pos="1026" w:val="left" w:leader="none"/>
        </w:tabs>
        <w:spacing w:line="480" w:lineRule="auto" w:before="202" w:after="0"/>
        <w:ind w:left="1145" w:right="212" w:hanging="574"/>
        <w:jc w:val="both"/>
        <w:rPr>
          <w:sz w:val="24"/>
        </w:rPr>
      </w:pPr>
      <w:r>
        <w:rPr>
          <w:sz w:val="24"/>
        </w:rPr>
        <w:t>The second stage of anaerobic decomposition (</w:t>
      </w:r>
      <w:r>
        <w:rPr>
          <w:i/>
          <w:sz w:val="24"/>
        </w:rPr>
        <w:t>i.e. </w:t>
      </w:r>
      <w:r>
        <w:rPr>
          <w:sz w:val="24"/>
        </w:rPr>
        <w:t>acidogenesis) involves extra</w:t>
      </w:r>
      <w:r>
        <w:rPr>
          <w:spacing w:val="1"/>
          <w:sz w:val="24"/>
        </w:rPr>
        <w:t> </w:t>
      </w:r>
      <w:r>
        <w:rPr>
          <w:sz w:val="24"/>
        </w:rPr>
        <w:t>breakdown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remaining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molecules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smaller</w:t>
      </w:r>
      <w:r>
        <w:rPr>
          <w:spacing w:val="1"/>
          <w:sz w:val="24"/>
        </w:rPr>
        <w:t> </w:t>
      </w:r>
      <w:r>
        <w:rPr>
          <w:sz w:val="24"/>
        </w:rPr>
        <w:t>intermediate</w:t>
      </w:r>
      <w:r>
        <w:rPr>
          <w:spacing w:val="1"/>
          <w:sz w:val="24"/>
        </w:rPr>
        <w:t> </w:t>
      </w:r>
      <w:r>
        <w:rPr>
          <w:sz w:val="24"/>
        </w:rPr>
        <w:t>compounds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acetate,</w:t>
      </w:r>
      <w:r>
        <w:rPr>
          <w:spacing w:val="1"/>
          <w:sz w:val="24"/>
        </w:rPr>
        <w:t> </w:t>
      </w:r>
      <w:r>
        <w:rPr>
          <w:sz w:val="24"/>
        </w:rPr>
        <w:t>hydrogen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carbon</w:t>
      </w:r>
      <w:r>
        <w:rPr>
          <w:spacing w:val="1"/>
          <w:sz w:val="24"/>
        </w:rPr>
        <w:t> </w:t>
      </w:r>
      <w:r>
        <w:rPr>
          <w:sz w:val="24"/>
        </w:rPr>
        <w:t>dioxide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acidogenic</w:t>
      </w:r>
      <w:r>
        <w:rPr>
          <w:spacing w:val="1"/>
          <w:sz w:val="24"/>
        </w:rPr>
        <w:t> </w:t>
      </w:r>
      <w:r>
        <w:rPr>
          <w:sz w:val="24"/>
        </w:rPr>
        <w:t>(fermentative) bacteria (Zaeni </w:t>
      </w:r>
      <w:r>
        <w:rPr>
          <w:i/>
          <w:sz w:val="24"/>
        </w:rPr>
        <w:t>et al.</w:t>
      </w:r>
      <w:r>
        <w:rPr>
          <w:sz w:val="24"/>
        </w:rPr>
        <w:t>, 2019). Examples of bacteria involved 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i/>
          <w:sz w:val="24"/>
        </w:rPr>
        <w:t>Escherichia,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Bacillus,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Clostridium,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Flavobacterium,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Micrococcus </w:t>
      </w:r>
      <w:r>
        <w:rPr>
          <w:sz w:val="24"/>
        </w:rPr>
        <w:t>and </w:t>
      </w:r>
      <w:r>
        <w:rPr>
          <w:i/>
          <w:sz w:val="24"/>
        </w:rPr>
        <w:t>Pseudomonas </w:t>
      </w:r>
      <w:r>
        <w:rPr>
          <w:sz w:val="24"/>
        </w:rPr>
        <w:t>(Shah </w:t>
      </w:r>
      <w:r>
        <w:rPr>
          <w:i/>
          <w:sz w:val="24"/>
        </w:rPr>
        <w:t>et al.</w:t>
      </w:r>
      <w:r>
        <w:rPr>
          <w:sz w:val="24"/>
        </w:rPr>
        <w:t>, 2014).</w:t>
      </w:r>
    </w:p>
    <w:p>
      <w:pPr>
        <w:pStyle w:val="ListParagraph"/>
        <w:numPr>
          <w:ilvl w:val="3"/>
          <w:numId w:val="10"/>
        </w:numPr>
        <w:tabs>
          <w:tab w:pos="1026" w:val="left" w:leader="none"/>
        </w:tabs>
        <w:spacing w:line="480" w:lineRule="auto" w:before="200" w:after="0"/>
        <w:ind w:left="1145" w:right="214" w:hanging="641"/>
        <w:jc w:val="both"/>
        <w:rPr>
          <w:sz w:val="24"/>
        </w:rPr>
      </w:pPr>
      <w:r>
        <w:rPr>
          <w:sz w:val="24"/>
        </w:rPr>
        <w:t>In the third stage of anaerobic digestion, simple molecules generated through the</w:t>
      </w:r>
      <w:r>
        <w:rPr>
          <w:spacing w:val="-57"/>
          <w:sz w:val="24"/>
        </w:rPr>
        <w:t> </w:t>
      </w:r>
      <w:r>
        <w:rPr>
          <w:sz w:val="24"/>
        </w:rPr>
        <w:t>acidogenesis stage are extra digested up to acetic acid, with carbon dioxide and</w:t>
      </w:r>
      <w:r>
        <w:rPr>
          <w:spacing w:val="1"/>
          <w:sz w:val="24"/>
        </w:rPr>
        <w:t> </w:t>
      </w:r>
      <w:r>
        <w:rPr>
          <w:sz w:val="24"/>
        </w:rPr>
        <w:t>hydrogen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acetogenesis.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prominent</w:t>
      </w:r>
      <w:r>
        <w:rPr>
          <w:spacing w:val="1"/>
          <w:sz w:val="24"/>
        </w:rPr>
        <w:t> </w:t>
      </w:r>
      <w:r>
        <w:rPr>
          <w:sz w:val="24"/>
        </w:rPr>
        <w:t>bacteria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phase</w:t>
      </w:r>
      <w:r>
        <w:rPr>
          <w:spacing w:val="6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i/>
          <w:sz w:val="24"/>
        </w:rPr>
        <w:t>Acetobacter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woodii,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Clostridium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aceticum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i/>
          <w:sz w:val="24"/>
        </w:rPr>
        <w:t>Clostridium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termoautotrophicum</w:t>
      </w:r>
      <w:r>
        <w:rPr>
          <w:i/>
          <w:spacing w:val="-1"/>
          <w:sz w:val="24"/>
        </w:rPr>
        <w:t> </w:t>
      </w:r>
      <w:r>
        <w:rPr>
          <w:sz w:val="24"/>
        </w:rPr>
        <w:t>(Mehta and Sirari, 2018).</w:t>
      </w:r>
    </w:p>
    <w:p>
      <w:pPr>
        <w:pStyle w:val="ListParagraph"/>
        <w:numPr>
          <w:ilvl w:val="3"/>
          <w:numId w:val="10"/>
        </w:numPr>
        <w:tabs>
          <w:tab w:pos="1026" w:val="left" w:leader="none"/>
        </w:tabs>
        <w:spacing w:line="480" w:lineRule="auto" w:before="200" w:after="0"/>
        <w:ind w:left="1145" w:right="212" w:hanging="627"/>
        <w:jc w:val="both"/>
        <w:rPr>
          <w:sz w:val="24"/>
        </w:rPr>
      </w:pPr>
      <w:r>
        <w:rPr>
          <w:sz w:val="24"/>
        </w:rPr>
        <w:t>The last phase is methanogenesis, methane is created by bacteria named methane</w:t>
      </w:r>
      <w:r>
        <w:rPr>
          <w:spacing w:val="-57"/>
          <w:sz w:val="24"/>
        </w:rPr>
        <w:t> </w:t>
      </w:r>
      <w:r>
        <w:rPr>
          <w:sz w:val="24"/>
        </w:rPr>
        <w:t>formers (e.g. </w:t>
      </w:r>
      <w:r>
        <w:rPr>
          <w:i/>
          <w:sz w:val="24"/>
        </w:rPr>
        <w:t>Methanobacillus, Methanosarcina </w:t>
      </w:r>
      <w:r>
        <w:rPr>
          <w:sz w:val="24"/>
        </w:rPr>
        <w:t>and </w:t>
      </w:r>
      <w:r>
        <w:rPr>
          <w:i/>
          <w:sz w:val="24"/>
        </w:rPr>
        <w:t>Methanobacterum</w:t>
      </w:r>
      <w:r>
        <w:rPr>
          <w:sz w:val="24"/>
        </w:rPr>
        <w:t>) (Mehta</w:t>
      </w:r>
      <w:r>
        <w:rPr>
          <w:spacing w:val="-57"/>
          <w:sz w:val="24"/>
        </w:rPr>
        <w:t> </w:t>
      </w:r>
      <w:r>
        <w:rPr>
          <w:sz w:val="24"/>
        </w:rPr>
        <w:t>and Sirari, 2018; Khan </w:t>
      </w:r>
      <w:r>
        <w:rPr>
          <w:i/>
          <w:sz w:val="24"/>
        </w:rPr>
        <w:t>et al</w:t>
      </w:r>
      <w:r>
        <w:rPr>
          <w:sz w:val="24"/>
        </w:rPr>
        <w:t>., 2018). Methane forming bacteria are obligate</w:t>
      </w:r>
      <w:r>
        <w:rPr>
          <w:spacing w:val="1"/>
          <w:sz w:val="24"/>
        </w:rPr>
        <w:t> </w:t>
      </w:r>
      <w:r>
        <w:rPr>
          <w:sz w:val="24"/>
        </w:rPr>
        <w:t>aerobes, and require low quantity of oxygen. The production of methane is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performed frequently by means of reduction of CO</w:t>
      </w:r>
      <w:r>
        <w:rPr>
          <w:sz w:val="16"/>
        </w:rPr>
        <w:t>2 </w:t>
      </w:r>
      <w:r>
        <w:rPr>
          <w:position w:val="2"/>
          <w:sz w:val="24"/>
        </w:rPr>
        <w:t>performed by autotrophic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methane bacteria. In this process H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is consumed, which creates favourable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conditions for the growth of acid bacteria to produce short chain organic acids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in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acidification</w:t>
      </w:r>
      <w:r>
        <w:rPr>
          <w:spacing w:val="4"/>
          <w:position w:val="2"/>
          <w:sz w:val="24"/>
        </w:rPr>
        <w:t> </w:t>
      </w:r>
      <w:r>
        <w:rPr>
          <w:position w:val="2"/>
          <w:sz w:val="24"/>
        </w:rPr>
        <w:t>stage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and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as</w:t>
      </w:r>
      <w:r>
        <w:rPr>
          <w:spacing w:val="4"/>
          <w:position w:val="2"/>
          <w:sz w:val="24"/>
        </w:rPr>
        <w:t> </w:t>
      </w:r>
      <w:r>
        <w:rPr>
          <w:position w:val="2"/>
          <w:sz w:val="24"/>
        </w:rPr>
        <w:t>a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result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lower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production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of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spacing w:val="26"/>
          <w:sz w:val="16"/>
        </w:rPr>
        <w:t> </w:t>
      </w:r>
      <w:r>
        <w:rPr>
          <w:position w:val="2"/>
          <w:sz w:val="24"/>
        </w:rPr>
        <w:t>in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acetogenic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stage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1145" w:right="214"/>
        <w:jc w:val="both"/>
      </w:pPr>
      <w:r>
        <w:rPr/>
        <w:t>is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(Shah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hydrogen leads to acetate reaction, which is considered as the leading reaction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methane</w:t>
      </w:r>
      <w:r>
        <w:rPr>
          <w:spacing w:val="-2"/>
        </w:rPr>
        <w:t> </w:t>
      </w:r>
      <w:r>
        <w:rPr/>
        <w:t>production (Khan </w:t>
      </w:r>
      <w:r>
        <w:rPr>
          <w:i/>
        </w:rPr>
        <w:t>et al</w:t>
      </w:r>
      <w:r>
        <w:rPr/>
        <w:t>., 2018).</w:t>
      </w:r>
    </w:p>
    <w:p>
      <w:pPr>
        <w:pStyle w:val="Heading1"/>
        <w:numPr>
          <w:ilvl w:val="2"/>
          <w:numId w:val="10"/>
        </w:numPr>
        <w:tabs>
          <w:tab w:pos="846" w:val="left" w:leader="none"/>
        </w:tabs>
        <w:spacing w:line="240" w:lineRule="auto" w:before="209" w:after="0"/>
        <w:ind w:left="845" w:right="0" w:hanging="541"/>
        <w:jc w:val="both"/>
      </w:pPr>
      <w:r>
        <w:rPr/>
        <w:t>Stages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305" w:right="212"/>
        <w:jc w:val="both"/>
      </w:pPr>
      <w:r>
        <w:rPr/>
        <w:t>Four composting phases are distinct assenting to the temperature, which is directly</w:t>
      </w:r>
      <w:r>
        <w:rPr>
          <w:spacing w:val="1"/>
        </w:rPr>
        <w:t> </w:t>
      </w:r>
      <w:r>
        <w:rPr/>
        <w:t>proportional to the biological action within the composting process (Tweib </w:t>
      </w:r>
      <w:r>
        <w:rPr>
          <w:i/>
        </w:rPr>
        <w:t>et al</w:t>
      </w:r>
      <w:r>
        <w:rPr/>
        <w:t>., 2011).</w:t>
      </w:r>
      <w:r>
        <w:rPr>
          <w:spacing w:val="-57"/>
        </w:rPr>
        <w:t> </w:t>
      </w:r>
      <w:r>
        <w:rPr/>
        <w:t>These</w:t>
      </w:r>
      <w:r>
        <w:rPr>
          <w:spacing w:val="-2"/>
        </w:rPr>
        <w:t> </w:t>
      </w:r>
      <w:r>
        <w:rPr/>
        <w:t>stages</w:t>
      </w:r>
      <w:r>
        <w:rPr>
          <w:spacing w:val="2"/>
        </w:rPr>
        <w:t> </w:t>
      </w:r>
      <w:r>
        <w:rPr/>
        <w:t>are:</w:t>
      </w:r>
    </w:p>
    <w:p>
      <w:pPr>
        <w:pStyle w:val="Heading1"/>
        <w:numPr>
          <w:ilvl w:val="3"/>
          <w:numId w:val="11"/>
        </w:numPr>
        <w:tabs>
          <w:tab w:pos="1026" w:val="left" w:leader="none"/>
        </w:tabs>
        <w:spacing w:line="240" w:lineRule="auto" w:before="199" w:after="0"/>
        <w:ind w:left="1025" w:right="0" w:hanging="721"/>
        <w:jc w:val="both"/>
      </w:pPr>
      <w:r>
        <w:rPr/>
        <w:t>Mesophilic</w:t>
      </w:r>
      <w:r>
        <w:rPr>
          <w:spacing w:val="-2"/>
        </w:rPr>
        <w:t> </w:t>
      </w:r>
      <w:r>
        <w:rPr/>
        <w:t>phase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1"/>
        <w:jc w:val="both"/>
      </w:pPr>
      <w:r>
        <w:rPr/>
        <w:t>The mesophilic temperature range is 20</w:t>
      </w:r>
      <w:r>
        <w:rPr>
          <w:vertAlign w:val="superscript"/>
        </w:rPr>
        <w:t>o</w:t>
      </w:r>
      <w:r>
        <w:rPr>
          <w:vertAlign w:val="baseline"/>
        </w:rPr>
        <w:t>C - 40</w:t>
      </w:r>
      <w:r>
        <w:rPr>
          <w:vertAlign w:val="superscript"/>
        </w:rPr>
        <w:t>o</w:t>
      </w:r>
      <w:r>
        <w:rPr>
          <w:vertAlign w:val="baseline"/>
        </w:rPr>
        <w:t>C. At room temperature, mesophilic</w:t>
      </w:r>
      <w:r>
        <w:rPr>
          <w:spacing w:val="1"/>
          <w:vertAlign w:val="baseline"/>
        </w:rPr>
        <w:t> </w:t>
      </w:r>
      <w:r>
        <w:rPr>
          <w:vertAlign w:val="baseline"/>
        </w:rPr>
        <w:t>microbes (such as </w:t>
      </w:r>
      <w:r>
        <w:rPr>
          <w:i/>
          <w:vertAlign w:val="baseline"/>
        </w:rPr>
        <w:t>Bacillus</w:t>
      </w:r>
      <w:r>
        <w:rPr>
          <w:vertAlign w:val="baseline"/>
        </w:rPr>
        <w:t>, </w:t>
      </w:r>
      <w:r>
        <w:rPr>
          <w:i/>
          <w:vertAlign w:val="baseline"/>
        </w:rPr>
        <w:t>Pseudomonas</w:t>
      </w:r>
      <w:r>
        <w:rPr>
          <w:vertAlign w:val="baseline"/>
        </w:rPr>
        <w:t>, </w:t>
      </w:r>
      <w:r>
        <w:rPr>
          <w:i/>
          <w:vertAlign w:val="baseline"/>
        </w:rPr>
        <w:t>Micrococcus</w:t>
      </w:r>
      <w:r>
        <w:rPr>
          <w:vertAlign w:val="baseline"/>
        </w:rPr>
        <w:t>, </w:t>
      </w:r>
      <w:r>
        <w:rPr>
          <w:i/>
          <w:vertAlign w:val="baseline"/>
        </w:rPr>
        <w:t>Staphylococcus, Aspergillus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Candida, Penicillium</w:t>
      </w:r>
      <w:r>
        <w:rPr>
          <w:vertAlign w:val="baseline"/>
        </w:rPr>
        <w:t>, </w:t>
      </w:r>
      <w:r>
        <w:rPr>
          <w:i/>
          <w:vertAlign w:val="baseline"/>
        </w:rPr>
        <w:t>Saccharomyces</w:t>
      </w:r>
      <w:r>
        <w:rPr>
          <w:vertAlign w:val="baseline"/>
        </w:rPr>
        <w:t>) rapidly multiply in vegetal mass. As a result of</w:t>
      </w:r>
      <w:r>
        <w:rPr>
          <w:spacing w:val="1"/>
          <w:vertAlign w:val="baseline"/>
        </w:rPr>
        <w:t> </w:t>
      </w:r>
      <w:r>
        <w:rPr>
          <w:vertAlign w:val="baseline"/>
        </w:rPr>
        <w:t>metabolic activity, temperature rises and organic acids are generated lowering the</w:t>
      </w:r>
      <w:r>
        <w:rPr>
          <w:spacing w:val="60"/>
          <w:vertAlign w:val="baseline"/>
        </w:rPr>
        <w:t> </w:t>
      </w:r>
      <w:r>
        <w:rPr>
          <w:vertAlign w:val="baseline"/>
        </w:rPr>
        <w:t>pH.</w:t>
      </w:r>
      <w:r>
        <w:rPr>
          <w:spacing w:val="1"/>
          <w:vertAlign w:val="baseline"/>
        </w:rPr>
        <w:t> </w:t>
      </w:r>
      <w:r>
        <w:rPr>
          <w:vertAlign w:val="baseline"/>
        </w:rPr>
        <w:t>In this phase, different microbial communities initiate decomposition of organic matter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simpler</w:t>
      </w:r>
      <w:r>
        <w:rPr>
          <w:spacing w:val="1"/>
          <w:vertAlign w:val="baseline"/>
        </w:rPr>
        <w:t> </w:t>
      </w:r>
      <w:r>
        <w:rPr>
          <w:vertAlign w:val="baseline"/>
        </w:rPr>
        <w:t>nutrients</w:t>
      </w:r>
      <w:r>
        <w:rPr>
          <w:spacing w:val="1"/>
          <w:vertAlign w:val="baseline"/>
        </w:rPr>
        <w:t> </w:t>
      </w:r>
      <w:r>
        <w:rPr>
          <w:vertAlign w:val="baseline"/>
        </w:rPr>
        <w:t>(Anwar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2015).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mesophilic</w:t>
      </w:r>
      <w:r>
        <w:rPr>
          <w:spacing w:val="1"/>
          <w:vertAlign w:val="baseline"/>
        </w:rPr>
        <w:t> </w:t>
      </w:r>
      <w:r>
        <w:rPr>
          <w:vertAlign w:val="baseline"/>
        </w:rPr>
        <w:t>bacteria</w:t>
      </w:r>
      <w:r>
        <w:rPr>
          <w:spacing w:val="1"/>
          <w:vertAlign w:val="baseline"/>
        </w:rPr>
        <w:t> </w:t>
      </w:r>
      <w:r>
        <w:rPr>
          <w:vertAlign w:val="baseline"/>
        </w:rPr>
        <w:t>raise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compost</w:t>
      </w:r>
      <w:r>
        <w:rPr>
          <w:spacing w:val="-1"/>
          <w:vertAlign w:val="baseline"/>
        </w:rPr>
        <w:t> </w:t>
      </w:r>
      <w:r>
        <w:rPr>
          <w:vertAlign w:val="baseline"/>
        </w:rPr>
        <w:t>heap 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thermophilic</w:t>
      </w:r>
      <w:r>
        <w:rPr>
          <w:spacing w:val="-1"/>
          <w:vertAlign w:val="baseline"/>
        </w:rPr>
        <w:t> </w:t>
      </w:r>
      <w:r>
        <w:rPr>
          <w:vertAlign w:val="baseline"/>
        </w:rPr>
        <w:t>phase</w:t>
      </w:r>
      <w:r>
        <w:rPr>
          <w:spacing w:val="-1"/>
          <w:vertAlign w:val="baseline"/>
        </w:rPr>
        <w:t> </w:t>
      </w:r>
      <w:r>
        <w:rPr>
          <w:vertAlign w:val="baseline"/>
        </w:rPr>
        <w:t>(40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60</w:t>
      </w:r>
      <w:r>
        <w:rPr>
          <w:vertAlign w:val="superscript"/>
        </w:rPr>
        <w:t>o</w:t>
      </w:r>
      <w:r>
        <w:rPr>
          <w:vertAlign w:val="baseline"/>
        </w:rPr>
        <w:t>C)</w:t>
      </w:r>
      <w:r>
        <w:rPr>
          <w:spacing w:val="-1"/>
          <w:vertAlign w:val="baseline"/>
        </w:rPr>
        <w:t> </w:t>
      </w:r>
      <w:r>
        <w:rPr>
          <w:vertAlign w:val="baseline"/>
        </w:rPr>
        <w:t>(Lim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2013).</w:t>
      </w:r>
    </w:p>
    <w:p>
      <w:pPr>
        <w:pStyle w:val="Heading1"/>
        <w:numPr>
          <w:ilvl w:val="3"/>
          <w:numId w:val="11"/>
        </w:numPr>
        <w:tabs>
          <w:tab w:pos="1026" w:val="left" w:leader="none"/>
        </w:tabs>
        <w:spacing w:line="240" w:lineRule="auto" w:before="210" w:after="0"/>
        <w:ind w:left="1025" w:right="0" w:hanging="721"/>
        <w:jc w:val="both"/>
      </w:pPr>
      <w:r>
        <w:rPr/>
        <w:t>Thermophilic</w:t>
      </w:r>
      <w:r>
        <w:rPr>
          <w:spacing w:val="-3"/>
        </w:rPr>
        <w:t> </w:t>
      </w:r>
      <w:r>
        <w:rPr/>
        <w:t>phase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09"/>
        <w:jc w:val="both"/>
      </w:pPr>
      <w:r>
        <w:rPr/>
        <w:t>On the attainment of temperature of 40</w:t>
      </w:r>
      <w:r>
        <w:rPr>
          <w:vertAlign w:val="superscript"/>
        </w:rPr>
        <w:t>o</w:t>
      </w:r>
      <w:r>
        <w:rPr>
          <w:vertAlign w:val="baseline"/>
        </w:rPr>
        <w:t>C, thermophilic microbes (such as </w:t>
      </w:r>
      <w:r>
        <w:rPr>
          <w:i/>
          <w:vertAlign w:val="baseline"/>
        </w:rPr>
        <w:t>Bacillus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subtilis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Thermus,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Aspergillus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fumigatus,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Mucor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begin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activity,</w:t>
      </w:r>
      <w:r>
        <w:rPr>
          <w:spacing w:val="1"/>
          <w:vertAlign w:val="baseline"/>
        </w:rPr>
        <w:t> </w:t>
      </w:r>
      <w:r>
        <w:rPr>
          <w:vertAlign w:val="baseline"/>
        </w:rPr>
        <w:t>converting</w:t>
      </w:r>
      <w:r>
        <w:rPr>
          <w:spacing w:val="1"/>
          <w:vertAlign w:val="baseline"/>
        </w:rPr>
        <w:t> </w:t>
      </w:r>
      <w:r>
        <w:rPr>
          <w:vertAlign w:val="baseline"/>
        </w:rPr>
        <w:t>nitrogen into ammonia, and the pH turns alkaline. At 60</w:t>
      </w:r>
      <w:r>
        <w:rPr>
          <w:vertAlign w:val="superscript"/>
        </w:rPr>
        <w:t>o</w:t>
      </w:r>
      <w:r>
        <w:rPr>
          <w:vertAlign w:val="baseline"/>
        </w:rPr>
        <w:t>C, those thermophilic fungi</w:t>
      </w:r>
      <w:r>
        <w:rPr>
          <w:spacing w:val="1"/>
          <w:vertAlign w:val="baseline"/>
        </w:rPr>
        <w:t> </w:t>
      </w:r>
      <w:r>
        <w:rPr>
          <w:vertAlign w:val="baseline"/>
        </w:rPr>
        <w:t>vanish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actinomycetes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sporigen</w:t>
      </w:r>
      <w:r>
        <w:rPr>
          <w:spacing w:val="1"/>
          <w:vertAlign w:val="baseline"/>
        </w:rPr>
        <w:t> </w:t>
      </w:r>
      <w:r>
        <w:rPr>
          <w:vertAlign w:val="baseline"/>
        </w:rPr>
        <w:t>bacteria</w:t>
      </w:r>
      <w:r>
        <w:rPr>
          <w:spacing w:val="1"/>
          <w:vertAlign w:val="baseline"/>
        </w:rPr>
        <w:t> </w:t>
      </w:r>
      <w:r>
        <w:rPr>
          <w:vertAlign w:val="baseline"/>
        </w:rPr>
        <w:t>emerge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decompose</w:t>
      </w:r>
      <w:r>
        <w:rPr>
          <w:spacing w:val="1"/>
          <w:vertAlign w:val="baseline"/>
        </w:rPr>
        <w:t> </w:t>
      </w:r>
      <w:r>
        <w:rPr>
          <w:vertAlign w:val="baseline"/>
        </w:rPr>
        <w:t>waxes,</w:t>
      </w:r>
      <w:r>
        <w:rPr>
          <w:spacing w:val="1"/>
          <w:vertAlign w:val="baseline"/>
        </w:rPr>
        <w:t> </w:t>
      </w:r>
      <w:r>
        <w:rPr>
          <w:vertAlign w:val="baseline"/>
        </w:rPr>
        <w:t>proteins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complex</w:t>
      </w:r>
      <w:r>
        <w:rPr>
          <w:spacing w:val="15"/>
          <w:vertAlign w:val="baseline"/>
        </w:rPr>
        <w:t> </w:t>
      </w:r>
      <w:r>
        <w:rPr>
          <w:vertAlign w:val="baseline"/>
        </w:rPr>
        <w:t>carbohydrates</w:t>
      </w:r>
      <w:r>
        <w:rPr>
          <w:spacing w:val="13"/>
          <w:vertAlign w:val="baseline"/>
        </w:rPr>
        <w:t> </w:t>
      </w:r>
      <w:r>
        <w:rPr>
          <w:vertAlign w:val="baseline"/>
        </w:rPr>
        <w:t>such</w:t>
      </w:r>
      <w:r>
        <w:rPr>
          <w:spacing w:val="13"/>
          <w:vertAlign w:val="baseline"/>
        </w:rPr>
        <w:t> </w:t>
      </w:r>
      <w:r>
        <w:rPr>
          <w:vertAlign w:val="baseline"/>
        </w:rPr>
        <w:t>as</w:t>
      </w:r>
      <w:r>
        <w:rPr>
          <w:spacing w:val="17"/>
          <w:vertAlign w:val="baseline"/>
        </w:rPr>
        <w:t> </w:t>
      </w:r>
      <w:r>
        <w:rPr>
          <w:vertAlign w:val="baseline"/>
        </w:rPr>
        <w:t>cellulose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hemicellulose,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key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1"/>
        <w:jc w:val="both"/>
      </w:pPr>
      <w:r>
        <w:rPr/>
        <w:t>structural molecules in plants. Thermophilic temperatures are established due to heat</w:t>
      </w:r>
      <w:r>
        <w:rPr>
          <w:spacing w:val="1"/>
        </w:rPr>
        <w:t> </w:t>
      </w:r>
      <w:r>
        <w:rPr/>
        <w:t>production. The upper temperatures attained during this stage seem to be the highly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factor in killing</w:t>
      </w:r>
      <w:r>
        <w:rPr>
          <w:spacing w:val="-3"/>
        </w:rPr>
        <w:t> </w:t>
      </w:r>
      <w:r>
        <w:rPr/>
        <w:t>heat-sensitive microbes (Anwar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2015).</w:t>
      </w:r>
    </w:p>
    <w:p>
      <w:pPr>
        <w:pStyle w:val="Heading1"/>
        <w:numPr>
          <w:ilvl w:val="3"/>
          <w:numId w:val="11"/>
        </w:numPr>
        <w:tabs>
          <w:tab w:pos="1026" w:val="left" w:leader="none"/>
        </w:tabs>
        <w:spacing w:line="240" w:lineRule="auto" w:before="209" w:after="0"/>
        <w:ind w:left="1025" w:right="0" w:hanging="721"/>
        <w:jc w:val="both"/>
      </w:pPr>
      <w:r>
        <w:rPr/>
        <w:t>Cooling stage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2"/>
        <w:jc w:val="both"/>
      </w:pPr>
      <w:r>
        <w:rPr/>
        <w:t>Once temperature falls below 60</w:t>
      </w:r>
      <w:r>
        <w:rPr>
          <w:vertAlign w:val="superscript"/>
        </w:rPr>
        <w:t>o</w:t>
      </w:r>
      <w:r>
        <w:rPr>
          <w:vertAlign w:val="baseline"/>
        </w:rPr>
        <w:t>C, mesophilic microbes recolonise</w:t>
      </w:r>
      <w:r>
        <w:rPr>
          <w:spacing w:val="60"/>
          <w:vertAlign w:val="baseline"/>
        </w:rPr>
        <w:t> </w:t>
      </w:r>
      <w:r>
        <w:rPr>
          <w:vertAlign w:val="baseline"/>
        </w:rPr>
        <w:t>the substrate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number of microorganisms that decompose cellulose or starch is increased, among</w:t>
      </w:r>
      <w:r>
        <w:rPr>
          <w:spacing w:val="1"/>
          <w:vertAlign w:val="baseline"/>
        </w:rPr>
        <w:t> </w:t>
      </w:r>
      <w:r>
        <w:rPr>
          <w:vertAlign w:val="baseline"/>
        </w:rPr>
        <w:t>them are bacteria and fungi (Elnasikh and Satti, 2017). Below 40</w:t>
      </w:r>
      <w:r>
        <w:rPr>
          <w:vertAlign w:val="superscript"/>
        </w:rPr>
        <w:t>o</w:t>
      </w:r>
      <w:r>
        <w:rPr>
          <w:vertAlign w:val="baseline"/>
        </w:rPr>
        <w:t>C, the mesophilic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resumes and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pH slightly</w:t>
      </w:r>
      <w:r>
        <w:rPr>
          <w:spacing w:val="-5"/>
          <w:vertAlign w:val="baseline"/>
        </w:rPr>
        <w:t> </w:t>
      </w:r>
      <w:r>
        <w:rPr>
          <w:vertAlign w:val="baseline"/>
        </w:rPr>
        <w:t>decline.</w:t>
      </w:r>
    </w:p>
    <w:p>
      <w:pPr>
        <w:pStyle w:val="Heading1"/>
        <w:numPr>
          <w:ilvl w:val="3"/>
          <w:numId w:val="11"/>
        </w:numPr>
        <w:tabs>
          <w:tab w:pos="1026" w:val="left" w:leader="none"/>
        </w:tabs>
        <w:spacing w:line="240" w:lineRule="auto" w:before="208" w:after="0"/>
        <w:ind w:left="1025" w:right="0" w:hanging="721"/>
        <w:jc w:val="both"/>
      </w:pPr>
      <w:r>
        <w:rPr/>
        <w:t>Maturing</w:t>
      </w:r>
      <w:r>
        <w:rPr>
          <w:spacing w:val="-1"/>
        </w:rPr>
        <w:t> </w:t>
      </w:r>
      <w:r>
        <w:rPr/>
        <w:t>stage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1"/>
        <w:jc w:val="both"/>
      </w:pP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ambient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occur,</w:t>
      </w:r>
      <w:r>
        <w:rPr>
          <w:spacing w:val="1"/>
        </w:rPr>
        <w:t> </w:t>
      </w:r>
      <w:r>
        <w:rPr/>
        <w:t>basically condensation as well</w:t>
      </w:r>
      <w:r>
        <w:rPr>
          <w:spacing w:val="1"/>
        </w:rPr>
        <w:t> </w:t>
      </w:r>
      <w:r>
        <w:rPr/>
        <w:t>as polymerization of humus. Mature compost heaps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microorganisms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mesophilic</w:t>
      </w:r>
      <w:r>
        <w:rPr>
          <w:spacing w:val="1"/>
        </w:rPr>
        <w:t> </w:t>
      </w:r>
      <w:r>
        <w:rPr/>
        <w:t>microorganisms recolonise the compost. The finishing composting material becomes</w:t>
      </w:r>
      <w:r>
        <w:rPr>
          <w:spacing w:val="1"/>
        </w:rPr>
        <w:t> </w:t>
      </w:r>
      <w:r>
        <w:rPr/>
        <w:t>black to dark brown in colour that upsurges the amount of humus. The particle size of</w:t>
      </w:r>
      <w:r>
        <w:rPr>
          <w:spacing w:val="1"/>
        </w:rPr>
        <w:t> </w:t>
      </w:r>
      <w:r>
        <w:rPr/>
        <w:t>mature compost is close to soil-like texture and the ratio of carbon to nitrogen (C:N)</w:t>
      </w:r>
      <w:r>
        <w:rPr>
          <w:spacing w:val="1"/>
        </w:rPr>
        <w:t> </w:t>
      </w:r>
      <w:r>
        <w:rPr/>
        <w:t>reduces, the exchange capacity of the material rises and pH close to neutral (Mehta and</w:t>
      </w:r>
      <w:r>
        <w:rPr>
          <w:spacing w:val="1"/>
        </w:rPr>
        <w:t> </w:t>
      </w:r>
      <w:r>
        <w:rPr/>
        <w:t>Sirari,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1"/>
          <w:numId w:val="10"/>
        </w:numPr>
        <w:tabs>
          <w:tab w:pos="666" w:val="left" w:leader="none"/>
        </w:tabs>
        <w:spacing w:line="240" w:lineRule="auto" w:before="1" w:after="0"/>
        <w:ind w:left="665" w:right="0" w:hanging="361"/>
        <w:jc w:val="left"/>
      </w:pPr>
      <w:r>
        <w:rPr/>
        <w:t>Factors</w:t>
      </w:r>
      <w:r>
        <w:rPr>
          <w:spacing w:val="-3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Composting Process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1"/>
        <w:ind w:left="305" w:right="216"/>
        <w:jc w:val="both"/>
      </w:pPr>
      <w:r>
        <w:rPr/>
        <w:t>As in any biological process, the factors affecting the rate and speed of composting are</w:t>
      </w:r>
      <w:r>
        <w:rPr>
          <w:spacing w:val="1"/>
        </w:rPr>
        <w:t> </w:t>
      </w:r>
      <w:r>
        <w:rPr/>
        <w:t>of</w:t>
      </w:r>
      <w:r>
        <w:rPr>
          <w:spacing w:val="46"/>
        </w:rPr>
        <w:t> </w:t>
      </w:r>
      <w:r>
        <w:rPr/>
        <w:t>numerous</w:t>
      </w:r>
      <w:r>
        <w:rPr>
          <w:spacing w:val="49"/>
        </w:rPr>
        <w:t> </w:t>
      </w:r>
      <w:r>
        <w:rPr/>
        <w:t>kinds:</w:t>
      </w:r>
      <w:r>
        <w:rPr>
          <w:spacing w:val="47"/>
        </w:rPr>
        <w:t> </w:t>
      </w:r>
      <w:r>
        <w:rPr/>
        <w:t>type</w:t>
      </w:r>
      <w:r>
        <w:rPr>
          <w:spacing w:val="46"/>
        </w:rPr>
        <w:t> </w:t>
      </w:r>
      <w:r>
        <w:rPr/>
        <w:t>of</w:t>
      </w:r>
      <w:r>
        <w:rPr>
          <w:spacing w:val="48"/>
        </w:rPr>
        <w:t> </w:t>
      </w:r>
      <w:r>
        <w:rPr/>
        <w:t>waste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be</w:t>
      </w:r>
      <w:r>
        <w:rPr>
          <w:spacing w:val="48"/>
        </w:rPr>
        <w:t> </w:t>
      </w:r>
      <w:r>
        <w:rPr/>
        <w:t>treated,</w:t>
      </w:r>
      <w:r>
        <w:rPr>
          <w:spacing w:val="52"/>
        </w:rPr>
        <w:t> </w:t>
      </w:r>
      <w:r>
        <w:rPr/>
        <w:t>composting</w:t>
      </w:r>
      <w:r>
        <w:rPr>
          <w:spacing w:val="46"/>
        </w:rPr>
        <w:t> </w:t>
      </w:r>
      <w:r>
        <w:rPr/>
        <w:t>method,</w:t>
      </w:r>
      <w:r>
        <w:rPr>
          <w:spacing w:val="50"/>
        </w:rPr>
        <w:t> </w:t>
      </w:r>
      <w:r>
        <w:rPr/>
        <w:t>environmental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8"/>
        <w:jc w:val="both"/>
      </w:pPr>
      <w:r>
        <w:rPr/>
        <w:t>conditions,</w:t>
      </w:r>
      <w:r>
        <w:rPr>
          <w:spacing w:val="1"/>
        </w:rPr>
        <w:t> </w:t>
      </w:r>
      <w:r>
        <w:rPr/>
        <w:t>microorganisms,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(carbon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nitrogen),</w:t>
      </w:r>
      <w:r>
        <w:rPr>
          <w:spacing w:val="1"/>
        </w:rPr>
        <w:t> </w:t>
      </w:r>
      <w:r>
        <w:rPr/>
        <w:t>oxygen,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moisture.</w:t>
      </w:r>
      <w:r>
        <w:rPr>
          <w:spacing w:val="-57"/>
        </w:rPr>
        <w:t> </w:t>
      </w:r>
      <w:r>
        <w:rPr/>
        <w:t>Other factors affecting the speed of composting include temperature, pH, volume and</w:t>
      </w:r>
      <w:r>
        <w:rPr>
          <w:spacing w:val="1"/>
        </w:rPr>
        <w:t> </w:t>
      </w:r>
      <w:r>
        <w:rPr/>
        <w:t>surface size/particle size. Constant inspection and control of these factors are important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quick compost maturity.</w:t>
      </w:r>
    </w:p>
    <w:p>
      <w:pPr>
        <w:pStyle w:val="Heading1"/>
        <w:numPr>
          <w:ilvl w:val="2"/>
          <w:numId w:val="10"/>
        </w:numPr>
        <w:tabs>
          <w:tab w:pos="846" w:val="left" w:leader="none"/>
        </w:tabs>
        <w:spacing w:line="240" w:lineRule="auto" w:before="209" w:after="0"/>
        <w:ind w:left="845" w:right="0" w:hanging="541"/>
        <w:jc w:val="both"/>
      </w:pPr>
      <w:r>
        <w:rPr/>
        <w:t>Temperature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2"/>
        <w:jc w:val="both"/>
      </w:pPr>
      <w:r>
        <w:rPr/>
        <w:t>Temperature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yardstick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continuing and how abundant oxygen is actually utilized. Optimal temperature range of</w:t>
      </w:r>
      <w:r>
        <w:rPr>
          <w:spacing w:val="1"/>
        </w:rPr>
        <w:t> </w:t>
      </w:r>
      <w:r>
        <w:rPr/>
        <w:t>35</w:t>
      </w:r>
      <w:r>
        <w:rPr>
          <w:vertAlign w:val="superscript"/>
        </w:rPr>
        <w:t>o</w:t>
      </w:r>
      <w:r>
        <w:rPr>
          <w:vertAlign w:val="baseline"/>
        </w:rPr>
        <w:t>C - 55</w:t>
      </w:r>
      <w:r>
        <w:rPr>
          <w:vertAlign w:val="superscript"/>
        </w:rPr>
        <w:t>o</w:t>
      </w:r>
      <w:r>
        <w:rPr>
          <w:vertAlign w:val="baseline"/>
        </w:rPr>
        <w:t>C is important for the effective elimination of pathogens, parasites and weed</w:t>
      </w:r>
      <w:r>
        <w:rPr>
          <w:spacing w:val="1"/>
          <w:vertAlign w:val="baseline"/>
        </w:rPr>
        <w:t> </w:t>
      </w:r>
      <w:r>
        <w:rPr>
          <w:vertAlign w:val="baseline"/>
        </w:rPr>
        <w:t>seeds (Anwar </w:t>
      </w:r>
      <w:r>
        <w:rPr>
          <w:i/>
          <w:vertAlign w:val="baseline"/>
        </w:rPr>
        <w:t>et al</w:t>
      </w:r>
      <w:r>
        <w:rPr>
          <w:vertAlign w:val="baseline"/>
        </w:rPr>
        <w:t>., 2015).</w:t>
      </w:r>
      <w:r>
        <w:rPr>
          <w:spacing w:val="1"/>
          <w:vertAlign w:val="baseline"/>
        </w:rPr>
        <w:t> </w:t>
      </w:r>
      <w:r>
        <w:rPr>
          <w:vertAlign w:val="baseline"/>
        </w:rPr>
        <w:t>If the temperature gets higher or lower, the activity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beneficial composting microorganisms are negatively affected, this results to immature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 non-effective composts. Thus, for good composting product temperature is a key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 and it can be controlled by aeration and turning of compost (Mehta and Sirari,</w:t>
      </w:r>
      <w:r>
        <w:rPr>
          <w:spacing w:val="1"/>
          <w:vertAlign w:val="baseline"/>
        </w:rPr>
        <w:t> </w:t>
      </w:r>
      <w:r>
        <w:rPr>
          <w:vertAlign w:val="baseline"/>
        </w:rPr>
        <w:t>2018).</w:t>
      </w:r>
    </w:p>
    <w:p>
      <w:pPr>
        <w:pStyle w:val="Heading1"/>
        <w:numPr>
          <w:ilvl w:val="2"/>
          <w:numId w:val="10"/>
        </w:numPr>
        <w:tabs>
          <w:tab w:pos="846" w:val="left" w:leader="none"/>
        </w:tabs>
        <w:spacing w:line="240" w:lineRule="auto" w:before="208" w:after="0"/>
        <w:ind w:left="845" w:right="0" w:hanging="541"/>
        <w:jc w:val="both"/>
      </w:pPr>
      <w:r>
        <w:rPr/>
        <w:t>Moisture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4"/>
        <w:jc w:val="both"/>
      </w:pPr>
      <w:r>
        <w:rPr/>
        <w:t>Ideal moisture range is 40 - 60%. Should larger amount of moisture be present, water</w:t>
      </w:r>
      <w:r>
        <w:rPr>
          <w:spacing w:val="1"/>
        </w:rPr>
        <w:t> </w:t>
      </w:r>
      <w:r>
        <w:rPr/>
        <w:t>could block every pore in the heap, and the process develops an anaerobic one, resulting</w:t>
      </w:r>
      <w:r>
        <w:rPr>
          <w:spacing w:val="-57"/>
        </w:rPr>
        <w:t> </w:t>
      </w:r>
      <w:r>
        <w:rPr/>
        <w:t>in organic material rotting. If the process becomes too slow in the opposite case, it</w:t>
      </w:r>
      <w:r>
        <w:rPr>
          <w:spacing w:val="1"/>
        </w:rPr>
        <w:t> </w:t>
      </w:r>
      <w:r>
        <w:rPr/>
        <w:t>reduces the activity of microorganisms. Moisture contents will depend on the type of</w:t>
      </w:r>
      <w:r>
        <w:rPr>
          <w:spacing w:val="1"/>
        </w:rPr>
        <w:t> </w:t>
      </w:r>
      <w:r>
        <w:rPr/>
        <w:t>constituents selected; fibrous material must be in the range 50 - 60% (Van-der Wurff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2016).</w:t>
      </w:r>
    </w:p>
    <w:p>
      <w:pPr>
        <w:pStyle w:val="Heading1"/>
        <w:numPr>
          <w:ilvl w:val="2"/>
          <w:numId w:val="10"/>
        </w:numPr>
        <w:tabs>
          <w:tab w:pos="846" w:val="left" w:leader="none"/>
        </w:tabs>
        <w:spacing w:line="240" w:lineRule="auto" w:before="210" w:after="0"/>
        <w:ind w:left="845" w:right="0" w:hanging="541"/>
        <w:jc w:val="both"/>
      </w:pPr>
      <w:r>
        <w:rPr/>
        <w:t>pH</w:t>
      </w:r>
    </w:p>
    <w:p>
      <w:pPr>
        <w:spacing w:after="0" w:line="24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5"/>
        <w:jc w:val="both"/>
      </w:pPr>
      <w:r>
        <w:rPr/>
        <w:t>The compost contains number of microbes that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well below neutral to acid</w:t>
      </w:r>
      <w:r>
        <w:rPr>
          <w:spacing w:val="1"/>
        </w:rPr>
        <w:t> </w:t>
      </w:r>
      <w:r>
        <w:rPr/>
        <w:t>conditions. This happens in a pH range of 5.5 to 8. Microorganisms react differently to</w:t>
      </w:r>
      <w:r>
        <w:rPr>
          <w:spacing w:val="1"/>
        </w:rPr>
        <w:t> </w:t>
      </w:r>
      <w:r>
        <w:rPr/>
        <w:t>it:</w:t>
      </w:r>
      <w:r>
        <w:rPr>
          <w:spacing w:val="-1"/>
        </w:rPr>
        <w:t> </w:t>
      </w:r>
      <w:r>
        <w:rPr/>
        <w:t>fungi can defy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pH</w:t>
      </w:r>
      <w:r>
        <w:rPr>
          <w:spacing w:val="1"/>
        </w:rPr>
        <w:t> </w:t>
      </w:r>
      <w:r>
        <w:rPr/>
        <w:t>range of 5.0</w:t>
      </w:r>
      <w:r>
        <w:rPr>
          <w:spacing w:val="2"/>
        </w:rPr>
        <w:t> </w:t>
      </w:r>
      <w:r>
        <w:rPr/>
        <w:t>to 8.0,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prefer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near</w:t>
      </w:r>
      <w:r>
        <w:rPr>
          <w:spacing w:val="-1"/>
        </w:rPr>
        <w:t> </w:t>
      </w:r>
      <w:r>
        <w:rPr/>
        <w:t>neutral</w:t>
      </w:r>
      <w:r>
        <w:rPr>
          <w:spacing w:val="1"/>
        </w:rPr>
        <w:t> </w:t>
      </w:r>
      <w:r>
        <w:rPr/>
        <w:t>pH of</w:t>
      </w:r>
      <w:r>
        <w:rPr>
          <w:spacing w:val="-2"/>
        </w:rPr>
        <w:t> </w:t>
      </w:r>
      <w:r>
        <w:rPr/>
        <w:t>6.0</w:t>
      </w:r>
      <w:r>
        <w:rPr>
          <w:spacing w:val="2"/>
        </w:rPr>
        <w:t> </w:t>
      </w:r>
      <w:r>
        <w:rPr/>
        <w:t>to</w:t>
      </w:r>
    </w:p>
    <w:p>
      <w:pPr>
        <w:pStyle w:val="BodyText"/>
        <w:spacing w:line="480" w:lineRule="auto" w:before="1"/>
        <w:ind w:left="305" w:right="213"/>
        <w:jc w:val="both"/>
      </w:pPr>
      <w:r>
        <w:rPr/>
        <w:t>7.5 (Mehta and Sirari, 2018). The pH determines microbial activity and also behaves as</w:t>
      </w:r>
      <w:r>
        <w:rPr>
          <w:spacing w:val="1"/>
        </w:rPr>
        <w:t> </w:t>
      </w:r>
      <w:r>
        <w:rPr/>
        <w:t>an indicator of progression of the process. The organic acids are produced during the</w:t>
      </w:r>
      <w:r>
        <w:rPr>
          <w:spacing w:val="1"/>
        </w:rPr>
        <w:t> </w:t>
      </w:r>
      <w:r>
        <w:rPr/>
        <w:t>early phases of disintegration, which favours the growth of fungi and the breakdown of</w:t>
      </w:r>
      <w:r>
        <w:rPr>
          <w:spacing w:val="1"/>
        </w:rPr>
        <w:t> </w:t>
      </w:r>
      <w:r>
        <w:rPr/>
        <w:t>cellulose and lignin. At the mesophilic phase, pH level starts to drop because of the</w:t>
      </w:r>
      <w:r>
        <w:rPr>
          <w:spacing w:val="1"/>
        </w:rPr>
        <w:t> </w:t>
      </w:r>
      <w:r>
        <w:rPr/>
        <w:t>action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acid-forming</w:t>
      </w:r>
      <w:r>
        <w:rPr>
          <w:spacing w:val="17"/>
        </w:rPr>
        <w:t> </w:t>
      </w:r>
      <w:r>
        <w:rPr/>
        <w:t>bacteria.</w:t>
      </w:r>
      <w:r>
        <w:rPr>
          <w:spacing w:val="20"/>
        </w:rPr>
        <w:t> </w:t>
      </w:r>
      <w:r>
        <w:rPr/>
        <w:t>When</w:t>
      </w:r>
      <w:r>
        <w:rPr>
          <w:spacing w:val="17"/>
        </w:rPr>
        <w:t> </w:t>
      </w:r>
      <w:r>
        <w:rPr/>
        <w:t>this</w:t>
      </w:r>
      <w:r>
        <w:rPr>
          <w:spacing w:val="19"/>
        </w:rPr>
        <w:t> </w:t>
      </w:r>
      <w:r>
        <w:rPr/>
        <w:t>acidification</w:t>
      </w:r>
      <w:r>
        <w:rPr>
          <w:spacing w:val="17"/>
        </w:rPr>
        <w:t> </w:t>
      </w:r>
      <w:r>
        <w:rPr/>
        <w:t>stage</w:t>
      </w:r>
      <w:r>
        <w:rPr>
          <w:spacing w:val="19"/>
        </w:rPr>
        <w:t> </w:t>
      </w:r>
      <w:r>
        <w:rPr/>
        <w:t>finishes,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pH</w:t>
      </w:r>
      <w:r>
        <w:rPr>
          <w:spacing w:val="19"/>
        </w:rPr>
        <w:t> </w:t>
      </w:r>
      <w:r>
        <w:rPr/>
        <w:t>rises</w:t>
      </w:r>
      <w:r>
        <w:rPr>
          <w:spacing w:val="19"/>
        </w:rPr>
        <w:t> </w:t>
      </w:r>
      <w:r>
        <w:rPr/>
        <w:t>up</w:t>
      </w:r>
      <w:r>
        <w:rPr>
          <w:spacing w:val="-58"/>
        </w:rPr>
        <w:t> </w:t>
      </w:r>
      <w:r>
        <w:rPr/>
        <w:t>to 8.0 and to 8.5 at the termination of the process. While a considerable fall on pH value</w:t>
      </w:r>
      <w:r>
        <w:rPr>
          <w:spacing w:val="-57"/>
        </w:rPr>
        <w:t> </w:t>
      </w:r>
      <w:r>
        <w:rPr/>
        <w:t>might</w:t>
      </w:r>
      <w:r>
        <w:rPr>
          <w:spacing w:val="23"/>
        </w:rPr>
        <w:t> </w:t>
      </w:r>
      <w:r>
        <w:rPr/>
        <w:t>result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anaerobic</w:t>
      </w:r>
      <w:r>
        <w:rPr>
          <w:spacing w:val="21"/>
        </w:rPr>
        <w:t> </w:t>
      </w:r>
      <w:r>
        <w:rPr/>
        <w:t>conditions,</w:t>
      </w:r>
      <w:r>
        <w:rPr>
          <w:spacing w:val="26"/>
        </w:rPr>
        <w:t> </w:t>
      </w:r>
      <w:r>
        <w:rPr/>
        <w:t>upper</w:t>
      </w:r>
      <w:r>
        <w:rPr>
          <w:spacing w:val="22"/>
        </w:rPr>
        <w:t> </w:t>
      </w:r>
      <w:r>
        <w:rPr/>
        <w:t>values</w:t>
      </w:r>
      <w:r>
        <w:rPr>
          <w:spacing w:val="24"/>
        </w:rPr>
        <w:t> </w:t>
      </w:r>
      <w:r>
        <w:rPr/>
        <w:t>may</w:t>
      </w:r>
      <w:r>
        <w:rPr>
          <w:spacing w:val="20"/>
        </w:rPr>
        <w:t> </w:t>
      </w:r>
      <w:r>
        <w:rPr/>
        <w:t>cause</w:t>
      </w:r>
      <w:r>
        <w:rPr>
          <w:spacing w:val="22"/>
        </w:rPr>
        <w:t> </w:t>
      </w:r>
      <w:r>
        <w:rPr/>
        <w:t>loss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nitrogen</w:t>
      </w:r>
      <w:r>
        <w:rPr>
          <w:spacing w:val="23"/>
        </w:rPr>
        <w:t> </w:t>
      </w:r>
      <w:r>
        <w:rPr/>
        <w:t>through</w:t>
      </w:r>
      <w:r>
        <w:rPr>
          <w:spacing w:val="-58"/>
        </w:rPr>
        <w:t> </w:t>
      </w:r>
      <w:r>
        <w:rPr/>
        <w:t>the volatilization of ammonia (Framis, 2018). At the latter stage of the composting</w:t>
      </w:r>
      <w:r>
        <w:rPr>
          <w:spacing w:val="1"/>
        </w:rPr>
        <w:t> </w:t>
      </w:r>
      <w:r>
        <w:rPr/>
        <w:t>procedure,</w:t>
      </w:r>
      <w:r>
        <w:rPr>
          <w:spacing w:val="-1"/>
        </w:rPr>
        <w:t> </w:t>
      </w:r>
      <w:r>
        <w:rPr/>
        <w:t>the compost becomes established</w:t>
      </w:r>
      <w:r>
        <w:rPr>
          <w:spacing w:val="2"/>
        </w:rPr>
        <w:t> </w:t>
      </w:r>
      <w:r>
        <w:rPr/>
        <w:t>at pH</w:t>
      </w:r>
      <w:r>
        <w:rPr>
          <w:spacing w:val="2"/>
        </w:rPr>
        <w:t> </w:t>
      </w:r>
      <w:r>
        <w:rPr/>
        <w:t>range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to 8.</w:t>
      </w:r>
    </w:p>
    <w:p>
      <w:pPr>
        <w:pStyle w:val="Heading1"/>
        <w:numPr>
          <w:ilvl w:val="2"/>
          <w:numId w:val="10"/>
        </w:numPr>
        <w:tabs>
          <w:tab w:pos="846" w:val="left" w:leader="none"/>
        </w:tabs>
        <w:spacing w:line="240" w:lineRule="auto" w:before="207" w:after="0"/>
        <w:ind w:left="845" w:right="0" w:hanging="541"/>
        <w:jc w:val="both"/>
      </w:pPr>
      <w:r>
        <w:rPr/>
        <w:t>Oxygen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5" w:right="212"/>
        <w:jc w:val="both"/>
      </w:pPr>
      <w:r>
        <w:rPr/>
        <w:t>Composting is an aerobic process. In aerobic composting oxygen is a primary restricting</w:t>
      </w:r>
      <w:r>
        <w:rPr>
          <w:spacing w:val="-57"/>
        </w:rPr>
        <w:t> </w:t>
      </w:r>
      <w:r>
        <w:rPr/>
        <w:t>factor. Oxygen concentration depends on factors like material type, texture, moisture,</w:t>
      </w:r>
      <w:r>
        <w:rPr>
          <w:spacing w:val="1"/>
        </w:rPr>
        <w:t> </w:t>
      </w:r>
      <w:r>
        <w:rPr/>
        <w:t>tossing frequency and</w:t>
      </w:r>
      <w:r>
        <w:rPr>
          <w:spacing w:val="1"/>
        </w:rPr>
        <w:t> </w:t>
      </w:r>
      <w:r>
        <w:rPr/>
        <w:t>the availability of forced</w:t>
      </w:r>
      <w:r>
        <w:rPr>
          <w:spacing w:val="1"/>
        </w:rPr>
        <w:t> </w:t>
      </w:r>
      <w:r>
        <w:rPr/>
        <w:t>ventilation.</w:t>
      </w:r>
      <w:r>
        <w:rPr>
          <w:spacing w:val="1"/>
        </w:rPr>
        <w:t> </w:t>
      </w:r>
      <w:r>
        <w:rPr/>
        <w:t>The growth</w:t>
      </w:r>
      <w:r>
        <w:rPr>
          <w:spacing w:val="1"/>
        </w:rPr>
        <w:t> </w:t>
      </w:r>
      <w:r>
        <w:rPr/>
        <w:t>of aerobic</w:t>
      </w:r>
      <w:r>
        <w:rPr>
          <w:spacing w:val="1"/>
        </w:rPr>
        <w:t> </w:t>
      </w:r>
      <w:r>
        <w:rPr/>
        <w:t>microorganisms is directly influenced by the oxygen supply. Slighter supply of oxygen</w:t>
      </w:r>
      <w:r>
        <w:rPr>
          <w:spacing w:val="1"/>
        </w:rPr>
        <w:t> </w:t>
      </w:r>
      <w:r>
        <w:rPr/>
        <w:t>to compost heap can limit the growth of aerobic microbes and also leads to slower</w:t>
      </w:r>
      <w:r>
        <w:rPr>
          <w:spacing w:val="1"/>
        </w:rPr>
        <w:t> </w:t>
      </w:r>
      <w:r>
        <w:rPr/>
        <w:t>decomposition of raw organic materials. In addition, correct aeration reduces excess</w:t>
      </w:r>
      <w:r>
        <w:rPr>
          <w:spacing w:val="1"/>
        </w:rPr>
        <w:t> </w:t>
      </w:r>
      <w:r>
        <w:rPr/>
        <w:t>heat, water vapour and other gases stuck in the heap. Thus, suitable aeration is required</w:t>
      </w:r>
      <w:r>
        <w:rPr>
          <w:spacing w:val="1"/>
        </w:rPr>
        <w:t> </w:t>
      </w:r>
      <w:r>
        <w:rPr/>
        <w:t>for capable composting, and can be attained by monitoring the particle size of raw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used</w:t>
      </w:r>
      <w:r>
        <w:rPr>
          <w:spacing w:val="2"/>
        </w:rPr>
        <w:t> </w:t>
      </w:r>
      <w:r>
        <w:rPr/>
        <w:t>in composting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also with the</w:t>
      </w:r>
      <w:r>
        <w:rPr>
          <w:spacing w:val="1"/>
        </w:rPr>
        <w:t> </w:t>
      </w:r>
      <w:r>
        <w:rPr/>
        <w:t>continual</w:t>
      </w:r>
      <w:r>
        <w:rPr>
          <w:spacing w:val="1"/>
        </w:rPr>
        <w:t> </w:t>
      </w:r>
      <w:r>
        <w:rPr/>
        <w:t>turning</w:t>
      </w:r>
      <w:r>
        <w:rPr>
          <w:spacing w:val="-4"/>
        </w:rPr>
        <w:t> </w:t>
      </w:r>
      <w:r>
        <w:rPr/>
        <w:t>of the heap (Mehta and</w:t>
      </w:r>
    </w:p>
    <w:p>
      <w:pPr>
        <w:pStyle w:val="BodyText"/>
        <w:spacing w:before="1"/>
        <w:ind w:left="305"/>
        <w:jc w:val="both"/>
      </w:pPr>
      <w:r>
        <w:rPr/>
        <w:t>Sirari,</w:t>
      </w:r>
      <w:r>
        <w:rPr>
          <w:spacing w:val="-2"/>
        </w:rPr>
        <w:t> </w:t>
      </w:r>
      <w:r>
        <w:rPr/>
        <w:t>2018).</w:t>
      </w:r>
    </w:p>
    <w:p>
      <w:pPr>
        <w:spacing w:after="0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Heading1"/>
        <w:numPr>
          <w:ilvl w:val="2"/>
          <w:numId w:val="10"/>
        </w:numPr>
        <w:tabs>
          <w:tab w:pos="846" w:val="left" w:leader="none"/>
        </w:tabs>
        <w:spacing w:line="240" w:lineRule="auto" w:before="98" w:after="0"/>
        <w:ind w:left="845" w:right="0" w:hanging="541"/>
        <w:jc w:val="left"/>
      </w:pPr>
      <w:r>
        <w:rPr/>
        <w:t>Carbon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Nitrogen</w:t>
      </w:r>
      <w:r>
        <w:rPr>
          <w:spacing w:val="-2"/>
        </w:rPr>
        <w:t> </w:t>
      </w:r>
      <w:r>
        <w:rPr/>
        <w:t>(C:N)</w:t>
      </w:r>
      <w:r>
        <w:rPr>
          <w:spacing w:val="-1"/>
        </w:rPr>
        <w:t> </w:t>
      </w:r>
      <w:r>
        <w:rPr/>
        <w:t>ratio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5" w:right="209"/>
        <w:jc w:val="both"/>
      </w:pPr>
      <w:r>
        <w:rPr/>
        <w:t>Carbon and nitrogen are main components of organic matter. The C:N ratio is one of the</w:t>
      </w:r>
      <w:r>
        <w:rPr>
          <w:spacing w:val="-57"/>
        </w:rPr>
        <w:t> </w:t>
      </w:r>
      <w:r>
        <w:rPr/>
        <w:t>key factors influencing the quality of compost. The acceptable quality of any compost</w:t>
      </w:r>
      <w:r>
        <w:rPr>
          <w:spacing w:val="1"/>
        </w:rPr>
        <w:t> </w:t>
      </w:r>
      <w:r>
        <w:rPr/>
        <w:t>depends on a well-balanced C:N ratio range of 25 - 35. Higher C:N ratios make the</w:t>
      </w:r>
      <w:r>
        <w:rPr>
          <w:spacing w:val="1"/>
        </w:rPr>
        <w:t> </w:t>
      </w:r>
      <w:r>
        <w:rPr/>
        <w:t>course less quickly as there is a surplus of degradable carbon for the microbes, but very</w:t>
      </w:r>
      <w:r>
        <w:rPr>
          <w:spacing w:val="1"/>
        </w:rPr>
        <w:t> </w:t>
      </w:r>
      <w:r>
        <w:rPr/>
        <w:t>low C:N ratios show an excess of nitrogen which might be missing from the process</w:t>
      </w:r>
      <w:r>
        <w:rPr>
          <w:spacing w:val="1"/>
        </w:rPr>
        <w:t> </w:t>
      </w:r>
      <w:r>
        <w:rPr/>
        <w:t>(Macias</w:t>
      </w:r>
      <w:r>
        <w:rPr>
          <w:rFonts w:ascii="Cambria Math" w:hAnsi="Cambria Math"/>
        </w:rPr>
        <w:t>‑</w:t>
      </w:r>
      <w:r>
        <w:rPr/>
        <w:t>Corral </w:t>
      </w:r>
      <w:r>
        <w:rPr>
          <w:i/>
        </w:rPr>
        <w:t>et al.</w:t>
      </w:r>
      <w:r>
        <w:rPr/>
        <w:t>, 2019), transforms into ammonia. Therefore, inadequate C:N ratios</w:t>
      </w:r>
      <w:r>
        <w:rPr>
          <w:spacing w:val="-57"/>
        </w:rPr>
        <w:t> </w:t>
      </w:r>
      <w:r>
        <w:rPr/>
        <w:t>may need to be improved by adding additional</w:t>
      </w:r>
      <w:r>
        <w:rPr>
          <w:spacing w:val="60"/>
        </w:rPr>
        <w:t> </w:t>
      </w:r>
      <w:r>
        <w:rPr/>
        <w:t>material to obtain a stable content 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elements.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C:N</w:t>
      </w:r>
      <w:r>
        <w:rPr>
          <w:spacing w:val="1"/>
        </w:rPr>
        <w:t> </w:t>
      </w:r>
      <w:r>
        <w:rPr/>
        <w:t>ratios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 efficiently mixed</w:t>
      </w:r>
      <w:r>
        <w:rPr>
          <w:spacing w:val="1"/>
        </w:rPr>
        <w:t> </w:t>
      </w:r>
      <w:r>
        <w:rPr/>
        <w:t>so</w:t>
      </w:r>
      <w:r>
        <w:rPr>
          <w:spacing w:val="60"/>
        </w:rPr>
        <w:t> </w:t>
      </w:r>
      <w:r>
        <w:rPr/>
        <w:t>as</w:t>
      </w:r>
      <w:r>
        <w:rPr>
          <w:spacing w:val="-57"/>
        </w:rPr>
        <w:t> </w:t>
      </w:r>
      <w:r>
        <w:rPr/>
        <w:t>ensure well-balanced compost. Organic materials with high C:N ratio are straw, leaves,</w:t>
      </w:r>
      <w:r>
        <w:rPr>
          <w:spacing w:val="1"/>
        </w:rPr>
        <w:t> </w:t>
      </w:r>
      <w:r>
        <w:rPr/>
        <w:t>dry hay, sawdust, branches (Anwar </w:t>
      </w:r>
      <w:r>
        <w:rPr>
          <w:i/>
        </w:rPr>
        <w:t>et al</w:t>
      </w:r>
      <w:r>
        <w:rPr/>
        <w:t>., 2015). Low C:N ratios are found in young</w:t>
      </w:r>
      <w:r>
        <w:rPr>
          <w:spacing w:val="1"/>
        </w:rPr>
        <w:t> </w:t>
      </w:r>
      <w:r>
        <w:rPr/>
        <w:t>vegetables,</w:t>
      </w:r>
      <w:r>
        <w:rPr>
          <w:spacing w:val="34"/>
        </w:rPr>
        <w:t> </w:t>
      </w:r>
      <w:r>
        <w:rPr/>
        <w:t>animal</w:t>
      </w:r>
      <w:r>
        <w:rPr>
          <w:spacing w:val="35"/>
        </w:rPr>
        <w:t> </w:t>
      </w:r>
      <w:r>
        <w:rPr/>
        <w:t>faeces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slaughter-house</w:t>
      </w:r>
      <w:r>
        <w:rPr>
          <w:spacing w:val="34"/>
        </w:rPr>
        <w:t> </w:t>
      </w:r>
      <w:r>
        <w:rPr/>
        <w:t>residues.</w:t>
      </w:r>
      <w:r>
        <w:rPr>
          <w:spacing w:val="34"/>
        </w:rPr>
        <w:t> </w:t>
      </w:r>
      <w:r>
        <w:rPr/>
        <w:t>Anwar</w:t>
      </w:r>
      <w:r>
        <w:rPr>
          <w:spacing w:val="34"/>
        </w:rPr>
        <w:t> </w:t>
      </w:r>
      <w:r>
        <w:rPr>
          <w:i/>
        </w:rPr>
        <w:t>et</w:t>
      </w:r>
      <w:r>
        <w:rPr>
          <w:i/>
          <w:spacing w:val="35"/>
        </w:rPr>
        <w:t> </w:t>
      </w:r>
      <w:r>
        <w:rPr>
          <w:i/>
        </w:rPr>
        <w:t>al</w:t>
      </w:r>
      <w:r>
        <w:rPr/>
        <w:t>.</w:t>
      </w:r>
      <w:r>
        <w:rPr>
          <w:spacing w:val="34"/>
        </w:rPr>
        <w:t> </w:t>
      </w:r>
      <w:r>
        <w:rPr/>
        <w:t>(2015)</w:t>
      </w:r>
      <w:r>
        <w:rPr>
          <w:spacing w:val="34"/>
        </w:rPr>
        <w:t> </w:t>
      </w:r>
      <w:r>
        <w:rPr/>
        <w:t>reported</w:t>
      </w:r>
      <w:r>
        <w:rPr>
          <w:spacing w:val="-58"/>
        </w:rPr>
        <w:t> </w:t>
      </w:r>
      <w:r>
        <w:rPr/>
        <w:t>that different studies have shown variation ranges of C:N ratios (14 - 40) for maturity of</w:t>
      </w:r>
      <w:r>
        <w:rPr>
          <w:spacing w:val="-57"/>
        </w:rPr>
        <w:t> </w:t>
      </w:r>
      <w:r>
        <w:rPr/>
        <w:t>quality</w:t>
      </w:r>
      <w:r>
        <w:rPr>
          <w:spacing w:val="-5"/>
        </w:rPr>
        <w:t> </w:t>
      </w:r>
      <w:r>
        <w:rPr/>
        <w:t>compost.</w:t>
      </w:r>
    </w:p>
    <w:p>
      <w:pPr>
        <w:pStyle w:val="Heading1"/>
        <w:numPr>
          <w:ilvl w:val="2"/>
          <w:numId w:val="10"/>
        </w:numPr>
        <w:tabs>
          <w:tab w:pos="846" w:val="left" w:leader="none"/>
        </w:tabs>
        <w:spacing w:line="240" w:lineRule="auto" w:before="207" w:after="0"/>
        <w:ind w:left="845" w:right="0" w:hanging="541"/>
        <w:jc w:val="left"/>
      </w:pPr>
      <w:r>
        <w:rPr/>
        <w:t>Microbial</w:t>
      </w:r>
      <w:r>
        <w:rPr>
          <w:spacing w:val="-3"/>
        </w:rPr>
        <w:t> </w:t>
      </w:r>
      <w:r>
        <w:rPr/>
        <w:t>population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4"/>
        <w:jc w:val="both"/>
      </w:pPr>
      <w:r>
        <w:rPr/>
        <w:t>In composting process a wide range of bacteria, fungi and actinomycetes population are</w:t>
      </w:r>
      <w:r>
        <w:rPr>
          <w:spacing w:val="1"/>
        </w:rPr>
        <w:t> </w:t>
      </w:r>
      <w:r>
        <w:rPr/>
        <w:t>responsible for the completion of the aerobic decomposition of organic matter (Tweib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2011). Microbes can degrade more complex molecules such as hemicellulose, lignin</w:t>
      </w:r>
      <w:r>
        <w:rPr>
          <w:spacing w:val="-57"/>
        </w:rPr>
        <w:t> </w:t>
      </w:r>
      <w:r>
        <w:rPr/>
        <w:t>or starch. They are more plentifully present in the late phases of composting, when the</w:t>
      </w:r>
      <w:r>
        <w:rPr>
          <w:spacing w:val="1"/>
        </w:rPr>
        <w:t> </w:t>
      </w:r>
      <w:r>
        <w:rPr/>
        <w:t>majority of easily degradable substrates have already been used up. Fungi often form</w:t>
      </w:r>
      <w:r>
        <w:rPr>
          <w:spacing w:val="1"/>
        </w:rPr>
        <w:t> </w:t>
      </w:r>
      <w:r>
        <w:rPr/>
        <w:t>hyphae,</w:t>
      </w:r>
      <w:r>
        <w:rPr>
          <w:spacing w:val="25"/>
        </w:rPr>
        <w:t> </w:t>
      </w:r>
      <w:r>
        <w:rPr/>
        <w:t>which</w:t>
      </w:r>
      <w:r>
        <w:rPr>
          <w:spacing w:val="25"/>
        </w:rPr>
        <w:t> </w:t>
      </w:r>
      <w:r>
        <w:rPr/>
        <w:t>are</w:t>
      </w:r>
      <w:r>
        <w:rPr>
          <w:spacing w:val="24"/>
        </w:rPr>
        <w:t> </w:t>
      </w:r>
      <w:r>
        <w:rPr/>
        <w:t>strands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cells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are</w:t>
      </w:r>
      <w:r>
        <w:rPr>
          <w:spacing w:val="24"/>
        </w:rPr>
        <w:t> </w:t>
      </w:r>
      <w:r>
        <w:rPr/>
        <w:t>noticeable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naked</w:t>
      </w:r>
      <w:r>
        <w:rPr>
          <w:spacing w:val="25"/>
        </w:rPr>
        <w:t> </w:t>
      </w:r>
      <w:r>
        <w:rPr/>
        <w:t>eye.</w:t>
      </w:r>
      <w:r>
        <w:rPr>
          <w:spacing w:val="28"/>
        </w:rPr>
        <w:t> </w:t>
      </w:r>
      <w:r>
        <w:rPr/>
        <w:t>The</w:t>
      </w:r>
      <w:r>
        <w:rPr>
          <w:spacing w:val="23"/>
        </w:rPr>
        <w:t> </w:t>
      </w:r>
      <w:r>
        <w:rPr/>
        <w:t>fungi</w:t>
      </w:r>
      <w:r>
        <w:rPr>
          <w:spacing w:val="26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2" w:lineRule="auto" w:before="90"/>
        <w:ind w:left="305" w:right="220"/>
        <w:jc w:val="both"/>
      </w:pPr>
      <w:r>
        <w:rPr/>
        <w:t>more important in the later stages of composting, when more resistant substances are</w:t>
      </w:r>
      <w:r>
        <w:rPr>
          <w:spacing w:val="1"/>
        </w:rPr>
        <w:t> </w:t>
      </w:r>
      <w:r>
        <w:rPr/>
        <w:t>being</w:t>
      </w:r>
      <w:r>
        <w:rPr>
          <w:spacing w:val="-4"/>
        </w:rPr>
        <w:t> </w:t>
      </w:r>
      <w:r>
        <w:rPr/>
        <w:t>decomposed,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lignin,</w:t>
      </w:r>
      <w:r>
        <w:rPr>
          <w:spacing w:val="-1"/>
        </w:rPr>
        <w:t> </w:t>
      </w:r>
      <w:r>
        <w:rPr/>
        <w:t>hemicellulose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pectin</w:t>
      </w:r>
      <w:r>
        <w:rPr>
          <w:spacing w:val="-1"/>
        </w:rPr>
        <w:t> </w:t>
      </w:r>
      <w:r>
        <w:rPr/>
        <w:t>(Van</w:t>
      </w:r>
      <w:r>
        <w:rPr>
          <w:spacing w:val="-1"/>
        </w:rPr>
        <w:t> </w:t>
      </w:r>
      <w:r>
        <w:rPr/>
        <w:t>der</w:t>
      </w:r>
      <w:r>
        <w:rPr>
          <w:spacing w:val="-1"/>
        </w:rPr>
        <w:t> </w:t>
      </w:r>
      <w:r>
        <w:rPr/>
        <w:t>Wuff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2016).</w:t>
      </w:r>
    </w:p>
    <w:p>
      <w:pPr>
        <w:pStyle w:val="Heading1"/>
        <w:numPr>
          <w:ilvl w:val="1"/>
          <w:numId w:val="12"/>
        </w:numPr>
        <w:tabs>
          <w:tab w:pos="666" w:val="left" w:leader="none"/>
        </w:tabs>
        <w:spacing w:line="240" w:lineRule="auto" w:before="204" w:after="0"/>
        <w:ind w:left="665" w:right="0" w:hanging="361"/>
        <w:jc w:val="both"/>
      </w:pPr>
      <w:r>
        <w:rPr/>
        <w:t>Method</w:t>
      </w:r>
      <w:r>
        <w:rPr>
          <w:spacing w:val="-2"/>
        </w:rPr>
        <w:t> </w:t>
      </w:r>
      <w:r>
        <w:rPr/>
        <w:t>of Composting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1"/>
        <w:jc w:val="both"/>
      </w:pPr>
      <w:r>
        <w:rPr/>
        <w:t>There are various methods of composting systems. Irrespective of size, satisfactorily</w:t>
      </w:r>
      <w:r>
        <w:rPr>
          <w:spacing w:val="1"/>
        </w:rPr>
        <w:t> </w:t>
      </w:r>
      <w:r>
        <w:rPr/>
        <w:t>managed composting systems share a few compositions such as adequate microbes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digest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oxygen,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moisture,</w:t>
      </w:r>
      <w:r>
        <w:rPr>
          <w:spacing w:val="1"/>
        </w:rPr>
        <w:t> </w:t>
      </w:r>
      <w:r>
        <w:rPr/>
        <w:t>nutrients for microorganisms (steady carbon to nitrogen ratio), an adequate volume of</w:t>
      </w:r>
      <w:r>
        <w:rPr>
          <w:spacing w:val="1"/>
        </w:rPr>
        <w:t> </w:t>
      </w:r>
      <w:r>
        <w:rPr/>
        <w:t>material to allow the microbial population to grow and flourish in order to decompose</w:t>
      </w:r>
      <w:r>
        <w:rPr>
          <w:spacing w:val="1"/>
        </w:rPr>
        <w:t> </w:t>
      </w:r>
      <w:r>
        <w:rPr/>
        <w:t>organic waste (Argun </w:t>
      </w:r>
      <w:r>
        <w:rPr>
          <w:i/>
        </w:rPr>
        <w:t>et al</w:t>
      </w:r>
      <w:r>
        <w:rPr/>
        <w:t>., 2017). A number of composting methods are used by</w:t>
      </w:r>
      <w:r>
        <w:rPr>
          <w:spacing w:val="1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scale</w:t>
      </w:r>
      <w:r>
        <w:rPr>
          <w:spacing w:val="1"/>
        </w:rPr>
        <w:t> </w:t>
      </w:r>
      <w:r>
        <w:rPr/>
        <w:t>and farm-scale set ups:</w:t>
      </w:r>
    </w:p>
    <w:p>
      <w:pPr>
        <w:pStyle w:val="Heading1"/>
        <w:numPr>
          <w:ilvl w:val="2"/>
          <w:numId w:val="12"/>
        </w:numPr>
        <w:tabs>
          <w:tab w:pos="846" w:val="left" w:leader="none"/>
        </w:tabs>
        <w:spacing w:line="240" w:lineRule="auto" w:before="207" w:after="0"/>
        <w:ind w:left="845" w:right="0" w:hanging="541"/>
        <w:jc w:val="both"/>
      </w:pPr>
      <w:r>
        <w:rPr/>
        <w:t>Static</w:t>
      </w:r>
      <w:r>
        <w:rPr>
          <w:spacing w:val="-1"/>
        </w:rPr>
        <w:t> </w:t>
      </w:r>
      <w:r>
        <w:rPr/>
        <w:t>pile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1"/>
        <w:jc w:val="both"/>
      </w:pPr>
      <w:r>
        <w:rPr/>
        <w:t>A compost heap that is prepared and then left completely unturned is named as a static</w:t>
      </w:r>
      <w:r>
        <w:rPr>
          <w:spacing w:val="1"/>
        </w:rPr>
        <w:t> </w:t>
      </w:r>
      <w:r>
        <w:rPr/>
        <w:t>pile. They are made on the ground without any equipment or piping underneath, though</w:t>
      </w:r>
      <w:r>
        <w:rPr>
          <w:spacing w:val="1"/>
        </w:rPr>
        <w:t> </w:t>
      </w:r>
      <w:r>
        <w:rPr/>
        <w:t>they may be covered, for example by a tarpaulin. Aeration can only be established if</w:t>
      </w:r>
      <w:r>
        <w:rPr>
          <w:spacing w:val="1"/>
        </w:rPr>
        <w:t> </w:t>
      </w:r>
      <w:r>
        <w:rPr/>
        <w:t>there is a high percentage of porosity (above 60 %) and high bulking materials available</w:t>
      </w:r>
      <w:r>
        <w:rPr>
          <w:spacing w:val="-57"/>
        </w:rPr>
        <w:t> </w:t>
      </w:r>
      <w:r>
        <w:rPr/>
        <w:t>in the pile (Manyapu </w:t>
      </w:r>
      <w:r>
        <w:rPr>
          <w:i/>
        </w:rPr>
        <w:t>et al</w:t>
      </w:r>
      <w:r>
        <w:rPr/>
        <w:t>., 2017). With adequate porosity, the pile may still achieve</w:t>
      </w:r>
      <w:r>
        <w:rPr>
          <w:spacing w:val="1"/>
        </w:rPr>
        <w:t> </w:t>
      </w:r>
      <w:r>
        <w:rPr/>
        <w:t>high temperatures and maintain some level of aerobic activity. A static pile will only</w:t>
      </w:r>
      <w:r>
        <w:rPr>
          <w:spacing w:val="1"/>
        </w:rPr>
        <w:t> </w:t>
      </w:r>
      <w:r>
        <w:rPr/>
        <w:t>work suitably if it is getting sufficient airflow. Absence of oxygen will lead to anaerobic</w:t>
      </w:r>
      <w:r>
        <w:rPr>
          <w:spacing w:val="-57"/>
        </w:rPr>
        <w:t> </w:t>
      </w:r>
      <w:r>
        <w:rPr/>
        <w:t>breakdown of materials and the production of methane, a powerful greenhouse gas. The</w:t>
      </w:r>
      <w:r>
        <w:rPr>
          <w:spacing w:val="1"/>
        </w:rPr>
        <w:t> </w:t>
      </w:r>
      <w:r>
        <w:rPr/>
        <w:t>pile</w:t>
      </w:r>
      <w:r>
        <w:rPr>
          <w:spacing w:val="-2"/>
        </w:rPr>
        <w:t> </w:t>
      </w:r>
      <w:r>
        <w:rPr/>
        <w:t>can be</w:t>
      </w:r>
      <w:r>
        <w:rPr>
          <w:spacing w:val="-1"/>
        </w:rPr>
        <w:t> </w:t>
      </w:r>
      <w:r>
        <w:rPr/>
        <w:t>inspected to</w:t>
      </w:r>
      <w:r>
        <w:rPr>
          <w:spacing w:val="2"/>
        </w:rPr>
        <w:t> </w:t>
      </w:r>
      <w:r>
        <w:rPr/>
        <w:t>gauge</w:t>
      </w:r>
      <w:r>
        <w:rPr>
          <w:spacing w:val="-1"/>
        </w:rPr>
        <w:t> </w:t>
      </w:r>
      <w:r>
        <w:rPr/>
        <w:t>its progress.</w:t>
      </w:r>
    </w:p>
    <w:p>
      <w:pPr>
        <w:pStyle w:val="Heading1"/>
        <w:numPr>
          <w:ilvl w:val="2"/>
          <w:numId w:val="12"/>
        </w:numPr>
        <w:tabs>
          <w:tab w:pos="846" w:val="left" w:leader="none"/>
        </w:tabs>
        <w:spacing w:line="240" w:lineRule="auto" w:before="210" w:after="0"/>
        <w:ind w:left="845" w:right="0" w:hanging="541"/>
        <w:jc w:val="both"/>
      </w:pPr>
      <w:r>
        <w:rPr/>
        <w:t>In-vessel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enclosed</w:t>
      </w:r>
      <w:r>
        <w:rPr>
          <w:spacing w:val="-1"/>
        </w:rPr>
        <w:t> </w:t>
      </w:r>
      <w:r>
        <w:rPr/>
        <w:t>composting</w:t>
      </w:r>
    </w:p>
    <w:p>
      <w:pPr>
        <w:spacing w:after="0" w:line="24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3"/>
        <w:jc w:val="both"/>
      </w:pPr>
      <w:r>
        <w:rPr/>
        <w:t>This is the latest technology which is motivating the interest of various composters and</w:t>
      </w:r>
      <w:r>
        <w:rPr>
          <w:spacing w:val="1"/>
        </w:rPr>
        <w:t> </w:t>
      </w:r>
      <w:r>
        <w:rPr/>
        <w:t>researchers. This is very advanced process of composting. The entire system is enclosed</w:t>
      </w:r>
      <w:r>
        <w:rPr>
          <w:spacing w:val="-57"/>
        </w:rPr>
        <w:t> </w:t>
      </w:r>
      <w:r>
        <w:rPr/>
        <w:t>in tank or a vessel. There is an opening exhaust for release of toxic gases and odour</w:t>
      </w:r>
      <w:r>
        <w:rPr>
          <w:spacing w:val="1"/>
        </w:rPr>
        <w:t> </w:t>
      </w:r>
      <w:r>
        <w:rPr/>
        <w:t>which get sieved through biofilters fixed at the exhaust unit (Manyapu </w:t>
      </w:r>
      <w:r>
        <w:rPr>
          <w:i/>
        </w:rPr>
        <w:t>et al</w:t>
      </w:r>
      <w:r>
        <w:rPr/>
        <w:t>., 2017). The</w:t>
      </w:r>
      <w:r>
        <w:rPr>
          <w:spacing w:val="-57"/>
        </w:rPr>
        <w:t> </w:t>
      </w:r>
      <w:r>
        <w:rPr/>
        <w:t>airing is supplied also by turning of the container or through aeration pumps, to keep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rate.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surrounded,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well-</w:t>
      </w:r>
      <w:r>
        <w:rPr>
          <w:spacing w:val="1"/>
        </w:rPr>
        <w:t> </w:t>
      </w:r>
      <w:r>
        <w:rPr/>
        <w:t>maintained within itself therefore lessening the dependence on water. The best moisture</w:t>
      </w:r>
      <w:r>
        <w:rPr>
          <w:spacing w:val="1"/>
        </w:rPr>
        <w:t> </w:t>
      </w:r>
      <w:r>
        <w:rPr/>
        <w:t>content 40-60% can be conserved easily. A thermophilic condition which is favourable</w:t>
      </w:r>
      <w:r>
        <w:rPr>
          <w:spacing w:val="1"/>
        </w:rPr>
        <w:t> </w:t>
      </w:r>
      <w:r>
        <w:rPr/>
        <w:t>for aerobic thermophilic bacteria can be attained due to the avoidance of heat loss</w:t>
      </w:r>
      <w:r>
        <w:rPr>
          <w:spacing w:val="1"/>
        </w:rPr>
        <w:t> </w:t>
      </w:r>
      <w:r>
        <w:rPr/>
        <w:t>(Manyapu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Meanwhile,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inside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unaffected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In-vessel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climate</w:t>
      </w:r>
      <w:r>
        <w:rPr>
          <w:spacing w:val="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place.</w:t>
      </w:r>
    </w:p>
    <w:p>
      <w:pPr>
        <w:pStyle w:val="Heading1"/>
        <w:numPr>
          <w:ilvl w:val="2"/>
          <w:numId w:val="12"/>
        </w:numPr>
        <w:tabs>
          <w:tab w:pos="846" w:val="left" w:leader="none"/>
        </w:tabs>
        <w:spacing w:line="240" w:lineRule="auto" w:before="208" w:after="0"/>
        <w:ind w:left="845" w:right="0" w:hanging="541"/>
        <w:jc w:val="both"/>
      </w:pPr>
      <w:r>
        <w:rPr/>
        <w:t>Bin</w:t>
      </w:r>
      <w:r>
        <w:rPr>
          <w:spacing w:val="-2"/>
        </w:rPr>
        <w:t> </w:t>
      </w:r>
      <w:r>
        <w:rPr/>
        <w:t>composting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5" w:right="214"/>
        <w:jc w:val="both"/>
      </w:pPr>
      <w:r>
        <w:rPr/>
        <w:t>Composting in a bin basically refers to any process that employs the use of open or</w:t>
      </w:r>
      <w:r>
        <w:rPr>
          <w:spacing w:val="1"/>
        </w:rPr>
        <w:t> </w:t>
      </w:r>
      <w:r>
        <w:rPr/>
        <w:t>closed container. It is the most common home composting system adopted to reduce</w:t>
      </w:r>
      <w:r>
        <w:rPr>
          <w:spacing w:val="1"/>
        </w:rPr>
        <w:t> </w:t>
      </w:r>
      <w:r>
        <w:rPr/>
        <w:t>wastes. This choice is mostly applied for small scale composting, smaller quantities of</w:t>
      </w:r>
      <w:r>
        <w:rPr>
          <w:spacing w:val="1"/>
        </w:rPr>
        <w:t> </w:t>
      </w:r>
      <w:r>
        <w:rPr/>
        <w:t>compost and</w:t>
      </w:r>
      <w:r>
        <w:rPr>
          <w:spacing w:val="60"/>
        </w:rPr>
        <w:t> </w:t>
      </w:r>
      <w:r>
        <w:rPr/>
        <w:t>yard wastes (Vich </w:t>
      </w:r>
      <w:r>
        <w:rPr>
          <w:i/>
        </w:rPr>
        <w:t>et al</w:t>
      </w:r>
      <w:r>
        <w:rPr/>
        <w:t>., 2017). It is stress free practice adaptable to</w:t>
      </w:r>
      <w:r>
        <w:rPr>
          <w:spacing w:val="1"/>
        </w:rPr>
        <w:t> </w:t>
      </w:r>
      <w:r>
        <w:rPr/>
        <w:t>various sustainable agricultural plots, suitable for gardeners. Bins can be made from</w:t>
      </w:r>
      <w:r>
        <w:rPr>
          <w:spacing w:val="1"/>
        </w:rPr>
        <w:t> </w:t>
      </w:r>
      <w:r>
        <w:rPr/>
        <w:t>plastics, wood or concrete and may or may not have forced aeration, and is usually</w:t>
      </w:r>
      <w:r>
        <w:rPr>
          <w:spacing w:val="1"/>
        </w:rPr>
        <w:t> </w:t>
      </w:r>
      <w:r>
        <w:rPr/>
        <w:t>sheltered</w:t>
      </w:r>
      <w:r>
        <w:rPr>
          <w:spacing w:val="-1"/>
        </w:rPr>
        <w:t> </w:t>
      </w:r>
      <w:r>
        <w:rPr/>
        <w:t>(Vaverková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 2014).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2"/>
          <w:numId w:val="12"/>
        </w:numPr>
        <w:tabs>
          <w:tab w:pos="846" w:val="left" w:leader="none"/>
        </w:tabs>
        <w:spacing w:line="240" w:lineRule="auto" w:before="0" w:after="0"/>
        <w:ind w:left="845" w:right="0" w:hanging="541"/>
        <w:jc w:val="both"/>
      </w:pPr>
      <w:r>
        <w:rPr/>
        <w:t>Windrow</w:t>
      </w:r>
      <w:r>
        <w:rPr>
          <w:spacing w:val="-2"/>
        </w:rPr>
        <w:t> </w:t>
      </w:r>
      <w:r>
        <w:rPr/>
        <w:t>composting</w:t>
      </w:r>
    </w:p>
    <w:p>
      <w:pPr>
        <w:spacing w:after="0" w:line="24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5"/>
        <w:jc w:val="both"/>
      </w:pPr>
      <w:r>
        <w:rPr/>
        <w:t>This term is usually used for a pile of arranged raw materials. This is the common</w:t>
      </w:r>
      <w:r>
        <w:rPr>
          <w:spacing w:val="1"/>
        </w:rPr>
        <w:t> </w:t>
      </w:r>
      <w:r>
        <w:rPr/>
        <w:t>method used as large scale composting in farming due to the fact that it requires large</w:t>
      </w:r>
      <w:r>
        <w:rPr>
          <w:spacing w:val="1"/>
        </w:rPr>
        <w:t> </w:t>
      </w:r>
      <w:r>
        <w:rPr/>
        <w:t>size of site where the pile mixture of organic materials forms long narrow pile known as</w:t>
      </w:r>
      <w:r>
        <w:rPr>
          <w:spacing w:val="-57"/>
        </w:rPr>
        <w:t> </w:t>
      </w:r>
      <w:r>
        <w:rPr/>
        <w:t>windrow. The pile is rotated mechanically using windrow turner, manure spreader or</w:t>
      </w:r>
      <w:r>
        <w:rPr>
          <w:spacing w:val="1"/>
        </w:rPr>
        <w:t> </w:t>
      </w:r>
      <w:r>
        <w:rPr/>
        <w:t>bucket</w:t>
      </w:r>
      <w:r>
        <w:rPr>
          <w:spacing w:val="1"/>
        </w:rPr>
        <w:t> </w:t>
      </w:r>
      <w:r>
        <w:rPr/>
        <w:t>loader.</w:t>
      </w:r>
      <w:r>
        <w:rPr>
          <w:spacing w:val="1"/>
        </w:rPr>
        <w:t> </w:t>
      </w:r>
      <w:r>
        <w:rPr/>
        <w:t>Turning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microorganisms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colonise</w:t>
      </w:r>
      <w:r>
        <w:rPr>
          <w:spacing w:val="1"/>
        </w:rPr>
        <w:t> </w:t>
      </w:r>
      <w:r>
        <w:rPr/>
        <w:t>(Manyapu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Heat,</w:t>
      </w:r>
      <w:r>
        <w:rPr>
          <w:spacing w:val="60"/>
        </w:rPr>
        <w:t> </w:t>
      </w:r>
      <w:r>
        <w:rPr/>
        <w:t>water</w:t>
      </w:r>
      <w:r>
        <w:rPr>
          <w:spacing w:val="-57"/>
        </w:rPr>
        <w:t> </w:t>
      </w:r>
      <w:r>
        <w:rPr/>
        <w:t>vapour and other gases are emitted from the pile. The compost is turned manually using</w:t>
      </w:r>
      <w:r>
        <w:rPr>
          <w:spacing w:val="1"/>
        </w:rPr>
        <w:t> </w:t>
      </w:r>
      <w:r>
        <w:rPr/>
        <w:t>scrapers</w:t>
      </w:r>
      <w:r>
        <w:rPr>
          <w:spacing w:val="27"/>
        </w:rPr>
        <w:t> </w:t>
      </w:r>
      <w:r>
        <w:rPr/>
        <w:t>or</w:t>
      </w:r>
      <w:r>
        <w:rPr>
          <w:spacing w:val="26"/>
        </w:rPr>
        <w:t> </w:t>
      </w:r>
      <w:r>
        <w:rPr/>
        <w:t>spades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aerated</w:t>
      </w:r>
      <w:r>
        <w:rPr>
          <w:spacing w:val="27"/>
        </w:rPr>
        <w:t> </w:t>
      </w:r>
      <w:r>
        <w:rPr/>
        <w:t>naturally.</w:t>
      </w:r>
      <w:r>
        <w:rPr>
          <w:spacing w:val="27"/>
        </w:rPr>
        <w:t> </w:t>
      </w:r>
      <w:r>
        <w:rPr/>
        <w:t>This</w:t>
      </w:r>
      <w:r>
        <w:rPr>
          <w:spacing w:val="30"/>
        </w:rPr>
        <w:t> </w:t>
      </w:r>
      <w:r>
        <w:rPr/>
        <w:t>method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composting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simple</w:t>
      </w:r>
      <w:r>
        <w:rPr>
          <w:spacing w:val="27"/>
        </w:rPr>
        <w:t> </w:t>
      </w:r>
      <w:r>
        <w:rPr/>
        <w:t>and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changed</w:t>
      </w:r>
      <w:r>
        <w:rPr>
          <w:spacing w:val="2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r>
        <w:rPr/>
        <w:t>place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circumstances</w:t>
      </w:r>
      <w:r>
        <w:rPr>
          <w:color w:val="FF0000"/>
        </w:rPr>
        <w:t>.</w:t>
      </w:r>
    </w:p>
    <w:p>
      <w:pPr>
        <w:pStyle w:val="Heading1"/>
        <w:numPr>
          <w:ilvl w:val="2"/>
          <w:numId w:val="12"/>
        </w:numPr>
        <w:tabs>
          <w:tab w:pos="846" w:val="left" w:leader="none"/>
        </w:tabs>
        <w:spacing w:line="240" w:lineRule="auto" w:before="208" w:after="0"/>
        <w:ind w:left="845" w:right="0" w:hanging="541"/>
        <w:jc w:val="both"/>
      </w:pPr>
      <w:r>
        <w:rPr/>
        <w:t>Vermicomposting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5" w:right="211"/>
        <w:jc w:val="both"/>
      </w:pPr>
      <w:r>
        <w:rPr/>
        <w:t>Vermicomposting is a non-thermophilic composting method using different species of</w:t>
      </w:r>
      <w:r>
        <w:rPr>
          <w:spacing w:val="1"/>
        </w:rPr>
        <w:t> </w:t>
      </w:r>
      <w:r>
        <w:rPr/>
        <w:t>earthworms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peat-like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decayed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residues</w:t>
      </w:r>
      <w:r>
        <w:rPr>
          <w:spacing w:val="1"/>
        </w:rPr>
        <w:t> </w:t>
      </w:r>
      <w:r>
        <w:rPr/>
        <w:t>(Ebrahimi </w:t>
      </w:r>
      <w:r>
        <w:rPr>
          <w:i/>
        </w:rPr>
        <w:t>et al</w:t>
      </w:r>
      <w:r>
        <w:rPr/>
        <w:t>., 2019). The most commonly used earthworms include: </w:t>
      </w:r>
      <w:r>
        <w:rPr>
          <w:i/>
        </w:rPr>
        <w:t>Eisenia foetida,</w:t>
      </w:r>
      <w:r>
        <w:rPr>
          <w:i/>
          <w:spacing w:val="1"/>
        </w:rPr>
        <w:t> </w:t>
      </w:r>
      <w:r>
        <w:rPr>
          <w:i/>
        </w:rPr>
        <w:t>Eurdilus eugeniae </w:t>
      </w:r>
      <w:r>
        <w:rPr/>
        <w:t>and </w:t>
      </w:r>
      <w:r>
        <w:rPr>
          <w:i/>
        </w:rPr>
        <w:t>Lumbricus rubellus </w:t>
      </w:r>
      <w:r>
        <w:rPr/>
        <w:t>(Manyapu </w:t>
      </w:r>
      <w:r>
        <w:rPr>
          <w:i/>
        </w:rPr>
        <w:t>et al</w:t>
      </w:r>
      <w:r>
        <w:rPr/>
        <w:t>., 2017). It encompasses the</w:t>
      </w:r>
      <w:r>
        <w:rPr>
          <w:spacing w:val="1"/>
        </w:rPr>
        <w:t> </w:t>
      </w:r>
      <w:r>
        <w:rPr/>
        <w:t>bio-oxidation and stabilization of organic material by mutual action of earthworms and</w:t>
      </w:r>
      <w:r>
        <w:rPr>
          <w:spacing w:val="1"/>
        </w:rPr>
        <w:t> </w:t>
      </w:r>
      <w:r>
        <w:rPr/>
        <w:t>microbes (Mengistu </w:t>
      </w:r>
      <w:r>
        <w:rPr>
          <w:i/>
        </w:rPr>
        <w:t>et al</w:t>
      </w:r>
      <w:r>
        <w:rPr/>
        <w:t>., 2017).</w:t>
      </w:r>
      <w:r>
        <w:rPr>
          <w:spacing w:val="1"/>
        </w:rPr>
        <w:t> </w:t>
      </w:r>
      <w:r>
        <w:rPr/>
        <w:t>The worms consume the organic matter and mix up</w:t>
      </w:r>
      <w:r>
        <w:rPr>
          <w:spacing w:val="1"/>
        </w:rPr>
        <w:t> </w:t>
      </w:r>
      <w:r>
        <w:rPr/>
        <w:t>with essential enzymes and hormones in their belly. They expel the residue in form of</w:t>
      </w:r>
      <w:r>
        <w:rPr>
          <w:spacing w:val="1"/>
        </w:rPr>
        <w:t> </w:t>
      </w:r>
      <w:r>
        <w:rPr/>
        <w:t>worm casting which contains essential plant nutrients which plants can simply take up.</w:t>
      </w:r>
      <w:r>
        <w:rPr>
          <w:spacing w:val="1"/>
        </w:rPr>
        <w:t> </w:t>
      </w:r>
      <w:r>
        <w:rPr/>
        <w:t>Thus, it promotes a large and active microbial biodiversity population in the soil as</w:t>
      </w:r>
      <w:r>
        <w:rPr>
          <w:spacing w:val="1"/>
        </w:rPr>
        <w:t> </w:t>
      </w:r>
      <w:r>
        <w:rPr/>
        <w:t>compared to composts produced by the thermal process. The thermophilic condition is</w:t>
      </w:r>
      <w:r>
        <w:rPr>
          <w:spacing w:val="1"/>
        </w:rPr>
        <w:t> </w:t>
      </w:r>
      <w:r>
        <w:rPr/>
        <w:t>not suitable for worms but pathogens and weed seeds get killed in vermicomposting.</w:t>
      </w:r>
      <w:r>
        <w:rPr>
          <w:spacing w:val="1"/>
        </w:rPr>
        <w:t> </w:t>
      </w:r>
      <w:r>
        <w:rPr/>
        <w:t>Vermicomposting</w:t>
      </w:r>
      <w:r>
        <w:rPr>
          <w:spacing w:val="39"/>
        </w:rPr>
        <w:t> </w:t>
      </w:r>
      <w:r>
        <w:rPr/>
        <w:t>can</w:t>
      </w:r>
      <w:r>
        <w:rPr>
          <w:spacing w:val="40"/>
        </w:rPr>
        <w:t> </w:t>
      </w:r>
      <w:r>
        <w:rPr/>
        <w:t>be</w:t>
      </w:r>
      <w:r>
        <w:rPr>
          <w:spacing w:val="39"/>
        </w:rPr>
        <w:t> </w:t>
      </w:r>
      <w:r>
        <w:rPr/>
        <w:t>done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small</w:t>
      </w:r>
      <w:r>
        <w:rPr>
          <w:spacing w:val="40"/>
        </w:rPr>
        <w:t> </w:t>
      </w:r>
      <w:r>
        <w:rPr/>
        <w:t>containers</w:t>
      </w:r>
      <w:r>
        <w:rPr>
          <w:spacing w:val="40"/>
        </w:rPr>
        <w:t> </w:t>
      </w:r>
      <w:r>
        <w:rPr/>
        <w:t>(Vaverková</w:t>
      </w:r>
      <w:r>
        <w:rPr>
          <w:spacing w:val="41"/>
        </w:rPr>
        <w:t> </w:t>
      </w:r>
      <w:r>
        <w:rPr>
          <w:i/>
        </w:rPr>
        <w:t>et</w:t>
      </w:r>
      <w:r>
        <w:rPr>
          <w:i/>
          <w:spacing w:val="41"/>
        </w:rPr>
        <w:t> </w:t>
      </w:r>
      <w:r>
        <w:rPr>
          <w:i/>
        </w:rPr>
        <w:t>al.,</w:t>
      </w:r>
      <w:r>
        <w:rPr>
          <w:i/>
          <w:spacing w:val="41"/>
        </w:rPr>
        <w:t> </w:t>
      </w:r>
      <w:r>
        <w:rPr/>
        <w:t>2014)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large</w:t>
      </w:r>
    </w:p>
    <w:p>
      <w:pPr>
        <w:pStyle w:val="BodyText"/>
        <w:spacing w:line="275" w:lineRule="exact"/>
        <w:ind w:left="305"/>
        <w:jc w:val="both"/>
      </w:pPr>
      <w:r>
        <w:rPr/>
        <w:t>tanks</w:t>
      </w:r>
      <w:r>
        <w:rPr>
          <w:spacing w:val="56"/>
        </w:rPr>
        <w:t> </w:t>
      </w:r>
      <w:r>
        <w:rPr/>
        <w:t>with</w:t>
      </w:r>
      <w:r>
        <w:rPr>
          <w:spacing w:val="57"/>
        </w:rPr>
        <w:t> </w:t>
      </w:r>
      <w:r>
        <w:rPr/>
        <w:t>a</w:t>
      </w:r>
      <w:r>
        <w:rPr>
          <w:spacing w:val="57"/>
        </w:rPr>
        <w:t> </w:t>
      </w:r>
      <w:r>
        <w:rPr/>
        <w:t>thatched</w:t>
      </w:r>
      <w:r>
        <w:rPr>
          <w:spacing w:val="57"/>
        </w:rPr>
        <w:t> </w:t>
      </w:r>
      <w:r>
        <w:rPr/>
        <w:t>roof.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major</w:t>
      </w:r>
      <w:r>
        <w:rPr>
          <w:spacing w:val="56"/>
        </w:rPr>
        <w:t> </w:t>
      </w:r>
      <w:r>
        <w:rPr/>
        <w:t>problems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vermicomposting</w:t>
      </w:r>
      <w:r>
        <w:rPr>
          <w:spacing w:val="57"/>
        </w:rPr>
        <w:t> </w:t>
      </w:r>
      <w:r>
        <w:rPr/>
        <w:t>are</w:t>
      </w:r>
      <w:r>
        <w:rPr>
          <w:spacing w:val="57"/>
        </w:rPr>
        <w:t> </w:t>
      </w:r>
      <w:r>
        <w:rPr/>
        <w:t>declining</w:t>
      </w:r>
    </w:p>
    <w:p>
      <w:pPr>
        <w:spacing w:after="0" w:line="275" w:lineRule="exact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4"/>
        <w:jc w:val="both"/>
      </w:pPr>
      <w:r>
        <w:rPr/>
        <w:t>number of worms during the process of composting, longer time for the earthworms to</w:t>
      </w:r>
      <w:r>
        <w:rPr>
          <w:spacing w:val="1"/>
        </w:rPr>
        <w:t> </w:t>
      </w:r>
      <w:r>
        <w:rPr/>
        <w:t>digest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convert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amendment,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(requires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worms/handling),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perceptible</w:t>
      </w:r>
      <w:r>
        <w:rPr>
          <w:spacing w:val="61"/>
        </w:rPr>
        <w:t> </w:t>
      </w:r>
      <w:r>
        <w:rPr/>
        <w:t>odour.</w:t>
      </w:r>
      <w:r>
        <w:rPr>
          <w:spacing w:val="1"/>
        </w:rPr>
        <w:t> </w:t>
      </w:r>
      <w:r>
        <w:rPr/>
        <w:t>Therefore, vermicomposting allows biotransformation of wastes into valued organic</w:t>
      </w:r>
      <w:r>
        <w:rPr>
          <w:spacing w:val="1"/>
        </w:rPr>
        <w:t> </w:t>
      </w:r>
      <w:r>
        <w:rPr/>
        <w:t>manure</w:t>
      </w:r>
      <w:r>
        <w:rPr>
          <w:spacing w:val="-2"/>
        </w:rPr>
        <w:t> </w:t>
      </w:r>
      <w:r>
        <w:rPr/>
        <w:t>(Sosnecka</w:t>
      </w:r>
      <w:r>
        <w:rPr>
          <w:spacing w:val="-1"/>
        </w:rPr>
        <w:t> </w:t>
      </w:r>
      <w:r>
        <w:rPr>
          <w:i/>
        </w:rPr>
        <w:t>et al.</w:t>
      </w:r>
      <w:r>
        <w:rPr/>
        <w:t>,</w:t>
      </w:r>
      <w:r>
        <w:rPr>
          <w:spacing w:val="2"/>
        </w:rPr>
        <w:t> </w:t>
      </w:r>
      <w:r>
        <w:rPr/>
        <w:t>2016).</w:t>
      </w:r>
    </w:p>
    <w:p>
      <w:pPr>
        <w:pStyle w:val="Heading1"/>
        <w:numPr>
          <w:ilvl w:val="1"/>
          <w:numId w:val="12"/>
        </w:numPr>
        <w:tabs>
          <w:tab w:pos="786" w:val="left" w:leader="none"/>
        </w:tabs>
        <w:spacing w:line="240" w:lineRule="auto" w:before="8" w:after="0"/>
        <w:ind w:left="785" w:right="0" w:hanging="481"/>
        <w:jc w:val="both"/>
      </w:pPr>
      <w:r>
        <w:rPr/>
        <w:t>Commercial</w:t>
      </w:r>
      <w:r>
        <w:rPr>
          <w:spacing w:val="-2"/>
        </w:rPr>
        <w:t> </w:t>
      </w:r>
      <w:r>
        <w:rPr/>
        <w:t>Organic</w:t>
      </w:r>
      <w:r>
        <w:rPr>
          <w:spacing w:val="-2"/>
        </w:rPr>
        <w:t> </w:t>
      </w:r>
      <w:r>
        <w:rPr/>
        <w:t>Manure</w:t>
      </w:r>
      <w:r>
        <w:rPr>
          <w:spacing w:val="-3"/>
        </w:rPr>
        <w:t> </w:t>
      </w:r>
      <w:r>
        <w:rPr/>
        <w:t>in 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05" w:right="212"/>
        <w:jc w:val="both"/>
      </w:pPr>
      <w:r>
        <w:rPr/>
        <w:t>Due to the depleted/poor soil quality in northern Nigeria, farmers use organic manure to</w:t>
      </w:r>
      <w:r>
        <w:rPr>
          <w:spacing w:val="1"/>
        </w:rPr>
        <w:t> </w:t>
      </w:r>
      <w:r>
        <w:rPr/>
        <w:t>improve the soil fertility. This practice of using organic manure has been there for over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decades.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fertilizers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farmers</w:t>
      </w:r>
      <w:r>
        <w:rPr>
          <w:spacing w:val="60"/>
        </w:rPr>
        <w:t> </w:t>
      </w:r>
      <w:r>
        <w:rPr/>
        <w:t>overlook the use of organic materials for agriculture (Usman and Kundiri,</w:t>
      </w:r>
      <w:r>
        <w:rPr>
          <w:spacing w:val="1"/>
        </w:rPr>
        <w:t> </w:t>
      </w:r>
      <w:r>
        <w:rPr/>
        <w:t>2016). Over 80% of all the fertilizers used in Nigeria by farmers are imported.   The</w:t>
      </w:r>
      <w:r>
        <w:rPr>
          <w:spacing w:val="1"/>
        </w:rPr>
        <w:t> </w:t>
      </w:r>
      <w:r>
        <w:rPr/>
        <w:t>price of inorganic fertilizer bag (50 kg) at the open market ranges from eight thousand</w:t>
      </w:r>
      <w:r>
        <w:rPr>
          <w:spacing w:val="1"/>
        </w:rPr>
        <w:t> </w:t>
      </w:r>
      <w:r>
        <w:rPr/>
        <w:t>Naira</w:t>
      </w:r>
      <w:r>
        <w:rPr>
          <w:spacing w:val="3"/>
        </w:rPr>
        <w:t> </w:t>
      </w:r>
      <w:r>
        <w:rPr/>
        <w:t>(</w:t>
      </w:r>
      <w:r>
        <w:rPr>
          <w:strike/>
        </w:rPr>
        <w:t>N</w:t>
      </w:r>
      <w:r>
        <w:rPr>
          <w:strike w:val="0"/>
        </w:rPr>
        <w:t>8,</w:t>
      </w:r>
      <w:r>
        <w:rPr>
          <w:strike w:val="0"/>
          <w:spacing w:val="5"/>
        </w:rPr>
        <w:t> </w:t>
      </w:r>
      <w:r>
        <w:rPr>
          <w:strike w:val="0"/>
        </w:rPr>
        <w:t>000)</w:t>
      </w:r>
      <w:r>
        <w:rPr>
          <w:strike w:val="0"/>
          <w:spacing w:val="5"/>
        </w:rPr>
        <w:t> </w:t>
      </w:r>
      <w:r>
        <w:rPr>
          <w:strike w:val="0"/>
        </w:rPr>
        <w:t>to</w:t>
      </w:r>
      <w:r>
        <w:rPr>
          <w:strike w:val="0"/>
          <w:spacing w:val="6"/>
        </w:rPr>
        <w:t> </w:t>
      </w:r>
      <w:r>
        <w:rPr>
          <w:strike w:val="0"/>
        </w:rPr>
        <w:t>fourteen</w:t>
      </w:r>
      <w:r>
        <w:rPr>
          <w:strike w:val="0"/>
          <w:spacing w:val="5"/>
        </w:rPr>
        <w:t> </w:t>
      </w:r>
      <w:r>
        <w:rPr>
          <w:strike w:val="0"/>
        </w:rPr>
        <w:t>thousand</w:t>
      </w:r>
      <w:r>
        <w:rPr>
          <w:strike w:val="0"/>
          <w:spacing w:val="5"/>
        </w:rPr>
        <w:t> </w:t>
      </w:r>
      <w:r>
        <w:rPr>
          <w:strike w:val="0"/>
        </w:rPr>
        <w:t>Naira</w:t>
      </w:r>
      <w:r>
        <w:rPr>
          <w:strike w:val="0"/>
          <w:spacing w:val="5"/>
        </w:rPr>
        <w:t> </w:t>
      </w:r>
      <w:r>
        <w:rPr>
          <w:strike w:val="0"/>
        </w:rPr>
        <w:t>(</w:t>
      </w:r>
      <w:r>
        <w:rPr>
          <w:strike/>
        </w:rPr>
        <w:t>N</w:t>
      </w:r>
      <w:r>
        <w:rPr>
          <w:strike w:val="0"/>
        </w:rPr>
        <w:t>14,</w:t>
      </w:r>
      <w:r>
        <w:rPr>
          <w:strike w:val="0"/>
          <w:spacing w:val="5"/>
        </w:rPr>
        <w:t> </w:t>
      </w:r>
      <w:r>
        <w:rPr>
          <w:strike w:val="0"/>
        </w:rPr>
        <w:t>000).</w:t>
      </w:r>
      <w:r>
        <w:rPr>
          <w:strike w:val="0"/>
          <w:spacing w:val="5"/>
        </w:rPr>
        <w:t> </w:t>
      </w:r>
      <w:r>
        <w:rPr>
          <w:strike w:val="0"/>
        </w:rPr>
        <w:t>This</w:t>
      </w:r>
      <w:r>
        <w:rPr>
          <w:strike w:val="0"/>
          <w:spacing w:val="6"/>
        </w:rPr>
        <w:t> </w:t>
      </w:r>
      <w:r>
        <w:rPr>
          <w:strike w:val="0"/>
        </w:rPr>
        <w:t>price</w:t>
      </w:r>
      <w:r>
        <w:rPr>
          <w:strike w:val="0"/>
          <w:spacing w:val="5"/>
        </w:rPr>
        <w:t> </w:t>
      </w:r>
      <w:r>
        <w:rPr>
          <w:strike w:val="0"/>
        </w:rPr>
        <w:t>is</w:t>
      </w:r>
      <w:r>
        <w:rPr>
          <w:strike w:val="0"/>
          <w:spacing w:val="5"/>
        </w:rPr>
        <w:t> </w:t>
      </w:r>
      <w:r>
        <w:rPr>
          <w:strike w:val="0"/>
        </w:rPr>
        <w:t>above</w:t>
      </w:r>
      <w:r>
        <w:rPr>
          <w:strike w:val="0"/>
          <w:spacing w:val="5"/>
        </w:rPr>
        <w:t> </w:t>
      </w:r>
      <w:r>
        <w:rPr>
          <w:strike w:val="0"/>
        </w:rPr>
        <w:t>the</w:t>
      </w:r>
      <w:r>
        <w:rPr>
          <w:strike w:val="0"/>
          <w:spacing w:val="5"/>
        </w:rPr>
        <w:t> </w:t>
      </w:r>
      <w:r>
        <w:rPr>
          <w:strike w:val="0"/>
        </w:rPr>
        <w:t>capacity</w:t>
      </w:r>
    </w:p>
    <w:p>
      <w:pPr>
        <w:pStyle w:val="BodyText"/>
        <w:spacing w:line="480" w:lineRule="auto"/>
        <w:ind w:left="305" w:right="211"/>
        <w:jc w:val="both"/>
      </w:pPr>
      <w:r>
        <w:rPr/>
        <w:t>farmers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afford,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checked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substituted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affect</w:t>
      </w:r>
      <w:r>
        <w:rPr>
          <w:spacing w:val="60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products (yields). Hence, animal manures are frequently obtainable as own-farm made</w:t>
      </w:r>
      <w:r>
        <w:rPr>
          <w:spacing w:val="1"/>
        </w:rPr>
        <w:t> </w:t>
      </w:r>
      <w:r>
        <w:rPr/>
        <w:t>manure from the livestock kept by the farmers. Organic manure is also produced and</w:t>
      </w:r>
      <w:r>
        <w:rPr>
          <w:spacing w:val="1"/>
        </w:rPr>
        <w:t> </w:t>
      </w:r>
      <w:r>
        <w:rPr/>
        <w:t>obtainable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farms,</w:t>
      </w:r>
      <w:r>
        <w:rPr>
          <w:spacing w:val="1"/>
        </w:rPr>
        <w:t> </w:t>
      </w:r>
      <w:r>
        <w:rPr/>
        <w:t>Fulani</w:t>
      </w:r>
      <w:r>
        <w:rPr>
          <w:spacing w:val="1"/>
        </w:rPr>
        <w:t> </w:t>
      </w:r>
      <w:r>
        <w:rPr/>
        <w:t>settlement,</w:t>
      </w:r>
      <w:r>
        <w:rPr>
          <w:spacing w:val="1"/>
        </w:rPr>
        <w:t> </w:t>
      </w:r>
      <w:r>
        <w:rPr/>
        <w:t>poultry farms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abattoirs (Olayide </w:t>
      </w:r>
      <w:r>
        <w:rPr>
          <w:i/>
        </w:rPr>
        <w:t>et al</w:t>
      </w:r>
      <w:r>
        <w:rPr/>
        <w:t>., 2009). Organic manure is inexpensive and more effective than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fertilizer</w:t>
      </w:r>
      <w:r>
        <w:rPr>
          <w:spacing w:val="1"/>
        </w:rPr>
        <w:t> </w:t>
      </w:r>
      <w:r>
        <w:rPr/>
        <w:t>(Babasola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commercial</w:t>
      </w:r>
      <w:r>
        <w:rPr>
          <w:spacing w:val="60"/>
        </w:rPr>
        <w:t> </w:t>
      </w:r>
      <w:r>
        <w:rPr/>
        <w:t>organic</w:t>
      </w:r>
      <w:r>
        <w:rPr>
          <w:spacing w:val="1"/>
        </w:rPr>
        <w:t> </w:t>
      </w:r>
      <w:r>
        <w:rPr/>
        <w:t>fertilizers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mostly by vegetable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(particularly by 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grow</w:t>
      </w:r>
      <w:r>
        <w:rPr>
          <w:spacing w:val="1"/>
        </w:rPr>
        <w:t> </w:t>
      </w:r>
      <w:r>
        <w:rPr>
          <w:i/>
        </w:rPr>
        <w:t>Amarantus </w:t>
      </w:r>
      <w:r>
        <w:rPr/>
        <w:t>sp. (African spinach, Alaiho), </w:t>
      </w:r>
      <w:r>
        <w:rPr>
          <w:i/>
        </w:rPr>
        <w:t>Telfairia occidentalis </w:t>
      </w:r>
      <w:r>
        <w:rPr/>
        <w:t>(fluted pumpkin leaf),</w:t>
      </w:r>
      <w:r>
        <w:rPr>
          <w:spacing w:val="1"/>
        </w:rPr>
        <w:t> </w:t>
      </w:r>
      <w:r>
        <w:rPr>
          <w:i/>
        </w:rPr>
        <w:t>Corchorus </w:t>
      </w:r>
      <w:r>
        <w:rPr/>
        <w:t>(local name Ewedu, Ayoyo) plants. </w:t>
      </w:r>
      <w:r>
        <w:rPr>
          <w:color w:val="16150D"/>
        </w:rPr>
        <w:t>Fasina (2016) reported the existence of</w:t>
      </w:r>
      <w:r>
        <w:rPr>
          <w:color w:val="16150D"/>
          <w:spacing w:val="1"/>
        </w:rPr>
        <w:t> </w:t>
      </w:r>
      <w:r>
        <w:rPr>
          <w:color w:val="16150D"/>
        </w:rPr>
        <w:t>an</w:t>
      </w:r>
      <w:r>
        <w:rPr>
          <w:color w:val="16150D"/>
          <w:spacing w:val="70"/>
        </w:rPr>
        <w:t> </w:t>
      </w:r>
      <w:r>
        <w:rPr>
          <w:color w:val="16150D"/>
        </w:rPr>
        <w:t>organic</w:t>
      </w:r>
      <w:r>
        <w:rPr>
          <w:color w:val="16150D"/>
          <w:spacing w:val="70"/>
        </w:rPr>
        <w:t> </w:t>
      </w:r>
      <w:r>
        <w:rPr>
          <w:color w:val="16150D"/>
        </w:rPr>
        <w:t>fertilizer</w:t>
      </w:r>
      <w:r>
        <w:rPr>
          <w:color w:val="16150D"/>
          <w:spacing w:val="70"/>
        </w:rPr>
        <w:t> </w:t>
      </w:r>
      <w:r>
        <w:rPr>
          <w:color w:val="16150D"/>
        </w:rPr>
        <w:t>plant</w:t>
      </w:r>
      <w:r>
        <w:rPr>
          <w:color w:val="16150D"/>
          <w:spacing w:val="74"/>
        </w:rPr>
        <w:t> </w:t>
      </w:r>
      <w:r>
        <w:rPr>
          <w:color w:val="16150D"/>
        </w:rPr>
        <w:t>in</w:t>
      </w:r>
      <w:r>
        <w:rPr>
          <w:color w:val="16150D"/>
          <w:spacing w:val="71"/>
        </w:rPr>
        <w:t> </w:t>
      </w:r>
      <w:r>
        <w:rPr>
          <w:color w:val="16150D"/>
        </w:rPr>
        <w:t>Ondo</w:t>
      </w:r>
      <w:r>
        <w:rPr>
          <w:color w:val="16150D"/>
          <w:spacing w:val="70"/>
        </w:rPr>
        <w:t> </w:t>
      </w:r>
      <w:r>
        <w:rPr>
          <w:color w:val="16150D"/>
        </w:rPr>
        <w:t>State,</w:t>
      </w:r>
      <w:r>
        <w:rPr>
          <w:color w:val="16150D"/>
          <w:spacing w:val="71"/>
        </w:rPr>
        <w:t> </w:t>
      </w:r>
      <w:r>
        <w:rPr>
          <w:color w:val="16150D"/>
        </w:rPr>
        <w:t>Nigeria</w:t>
      </w:r>
      <w:r>
        <w:rPr>
          <w:color w:val="16150D"/>
          <w:spacing w:val="69"/>
        </w:rPr>
        <w:t> </w:t>
      </w:r>
      <w:r>
        <w:rPr>
          <w:color w:val="16150D"/>
        </w:rPr>
        <w:t>since</w:t>
      </w:r>
      <w:r>
        <w:rPr>
          <w:color w:val="16150D"/>
          <w:spacing w:val="69"/>
        </w:rPr>
        <w:t> </w:t>
      </w:r>
      <w:r>
        <w:rPr>
          <w:color w:val="16150D"/>
        </w:rPr>
        <w:t>2006,</w:t>
      </w:r>
      <w:r>
        <w:rPr>
          <w:color w:val="16150D"/>
          <w:spacing w:val="71"/>
        </w:rPr>
        <w:t> </w:t>
      </w:r>
      <w:r>
        <w:rPr>
          <w:color w:val="16150D"/>
        </w:rPr>
        <w:t>and</w:t>
      </w:r>
      <w:r>
        <w:rPr>
          <w:color w:val="16150D"/>
          <w:spacing w:val="70"/>
        </w:rPr>
        <w:t> </w:t>
      </w:r>
      <w:r>
        <w:rPr>
          <w:color w:val="16150D"/>
        </w:rPr>
        <w:t>noted</w:t>
      </w:r>
      <w:r>
        <w:rPr>
          <w:color w:val="16150D"/>
          <w:spacing w:val="70"/>
        </w:rPr>
        <w:t> </w:t>
      </w:r>
      <w:r>
        <w:rPr>
          <w:color w:val="16150D"/>
        </w:rPr>
        <w:t>that</w:t>
      </w:r>
      <w:r>
        <w:rPr>
          <w:color w:val="16150D"/>
          <w:spacing w:val="74"/>
        </w:rPr>
        <w:t> </w:t>
      </w:r>
      <w:r>
        <w:rPr>
          <w:color w:val="16150D"/>
        </w:rPr>
        <w:t>the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1"/>
        <w:jc w:val="both"/>
      </w:pPr>
      <w:r>
        <w:rPr>
          <w:color w:val="16150D"/>
        </w:rPr>
        <w:t>patronage of commercial organic fertilizers was less than that of inorganic fertilizers.</w:t>
      </w:r>
      <w:r>
        <w:rPr>
          <w:color w:val="16150D"/>
          <w:spacing w:val="1"/>
        </w:rPr>
        <w:t> </w:t>
      </w:r>
      <w:r>
        <w:rPr>
          <w:color w:val="16150D"/>
        </w:rPr>
        <w:t>The investigator attributed it to lack of awareness about the effectiveness and reliability</w:t>
      </w:r>
      <w:r>
        <w:rPr>
          <w:color w:val="16150D"/>
          <w:spacing w:val="1"/>
        </w:rPr>
        <w:t> </w:t>
      </w:r>
      <w:r>
        <w:rPr>
          <w:color w:val="16150D"/>
        </w:rPr>
        <w:t>of</w:t>
      </w:r>
      <w:r>
        <w:rPr>
          <w:color w:val="16150D"/>
          <w:spacing w:val="-2"/>
        </w:rPr>
        <w:t> </w:t>
      </w:r>
      <w:r>
        <w:rPr>
          <w:color w:val="16150D"/>
        </w:rPr>
        <w:t>these</w:t>
      </w:r>
      <w:r>
        <w:rPr>
          <w:color w:val="16150D"/>
          <w:spacing w:val="-2"/>
        </w:rPr>
        <w:t> </w:t>
      </w:r>
      <w:r>
        <w:rPr>
          <w:color w:val="16150D"/>
        </w:rPr>
        <w:t>commercial organic</w:t>
      </w:r>
      <w:r>
        <w:rPr>
          <w:color w:val="16150D"/>
          <w:spacing w:val="1"/>
        </w:rPr>
        <w:t> </w:t>
      </w:r>
      <w:r>
        <w:rPr>
          <w:color w:val="16150D"/>
        </w:rPr>
        <w:t>fertilizers.</w:t>
      </w:r>
    </w:p>
    <w:p>
      <w:pPr>
        <w:pStyle w:val="BodyText"/>
        <w:spacing w:line="480" w:lineRule="auto" w:before="1"/>
        <w:ind w:left="305" w:right="211"/>
        <w:jc w:val="both"/>
      </w:pPr>
      <w:r>
        <w:rPr>
          <w:color w:val="16150D"/>
        </w:rPr>
        <w:t>Other organic fertilizers that are produced in Nigeria include Amazing organic fertilizer,</w:t>
      </w:r>
      <w:r>
        <w:rPr>
          <w:color w:val="16150D"/>
          <w:spacing w:val="-57"/>
        </w:rPr>
        <w:t> </w:t>
      </w:r>
      <w:r>
        <w:rPr>
          <w:color w:val="16150D"/>
        </w:rPr>
        <w:t>C &amp; C Compost, Compost PLUS, Nano organic fertilizer; Grade A organic fertilizer,</w:t>
      </w:r>
      <w:r>
        <w:rPr>
          <w:color w:val="16150D"/>
          <w:spacing w:val="1"/>
        </w:rPr>
        <w:t> </w:t>
      </w:r>
      <w:r>
        <w:rPr>
          <w:color w:val="16150D"/>
        </w:rPr>
        <w:t>Grade B organic fertilizer</w:t>
      </w:r>
      <w:r>
        <w:rPr>
          <w:color w:val="FF0000"/>
        </w:rPr>
        <w:t>. </w:t>
      </w:r>
      <w:r>
        <w:rPr>
          <w:color w:val="16150D"/>
        </w:rPr>
        <w:t>The Amazing organic fertilizer is produced in Minna, behind</w:t>
      </w:r>
      <w:r>
        <w:rPr>
          <w:color w:val="16150D"/>
          <w:spacing w:val="1"/>
        </w:rPr>
        <w:t> </w:t>
      </w:r>
      <w:r>
        <w:rPr>
          <w:color w:val="16150D"/>
        </w:rPr>
        <w:t>Hajj camp, Niger State. The products are sold within and outside the Niger State. C &amp; C</w:t>
      </w:r>
      <w:r>
        <w:rPr>
          <w:color w:val="16150D"/>
          <w:spacing w:val="-57"/>
        </w:rPr>
        <w:t> </w:t>
      </w:r>
      <w:r>
        <w:rPr>
          <w:color w:val="16150D"/>
        </w:rPr>
        <w:t>Compost</w:t>
      </w:r>
      <w:r>
        <w:rPr>
          <w:color w:val="16150D"/>
          <w:spacing w:val="1"/>
        </w:rPr>
        <w:t> </w:t>
      </w:r>
      <w:r>
        <w:rPr>
          <w:color w:val="16150D"/>
        </w:rPr>
        <w:t>Services</w:t>
      </w:r>
      <w:r>
        <w:rPr>
          <w:color w:val="16150D"/>
          <w:spacing w:val="1"/>
        </w:rPr>
        <w:t> </w:t>
      </w:r>
      <w:r>
        <w:rPr>
          <w:color w:val="16150D"/>
        </w:rPr>
        <w:t>Limited</w:t>
      </w:r>
      <w:r>
        <w:rPr>
          <w:color w:val="16150D"/>
          <w:spacing w:val="1"/>
        </w:rPr>
        <w:t> </w:t>
      </w:r>
      <w:r>
        <w:rPr>
          <w:color w:val="16150D"/>
        </w:rPr>
        <w:t>is</w:t>
      </w:r>
      <w:r>
        <w:rPr>
          <w:color w:val="16150D"/>
          <w:spacing w:val="1"/>
        </w:rPr>
        <w:t> </w:t>
      </w:r>
      <w:r>
        <w:rPr>
          <w:color w:val="16150D"/>
        </w:rPr>
        <w:t>a</w:t>
      </w:r>
      <w:r>
        <w:rPr>
          <w:color w:val="16150D"/>
          <w:spacing w:val="1"/>
        </w:rPr>
        <w:t> </w:t>
      </w:r>
      <w:r>
        <w:rPr>
          <w:color w:val="16150D"/>
        </w:rPr>
        <w:t>fertilizer</w:t>
      </w:r>
      <w:r>
        <w:rPr>
          <w:color w:val="16150D"/>
          <w:spacing w:val="1"/>
        </w:rPr>
        <w:t> </w:t>
      </w:r>
      <w:r>
        <w:rPr>
          <w:color w:val="16150D"/>
        </w:rPr>
        <w:t>distributor</w:t>
      </w:r>
      <w:r>
        <w:rPr>
          <w:color w:val="16150D"/>
          <w:spacing w:val="1"/>
        </w:rPr>
        <w:t> </w:t>
      </w:r>
      <w:r>
        <w:rPr>
          <w:color w:val="16150D"/>
        </w:rPr>
        <w:t>in</w:t>
      </w:r>
      <w:r>
        <w:rPr>
          <w:color w:val="16150D"/>
          <w:spacing w:val="1"/>
        </w:rPr>
        <w:t> </w:t>
      </w:r>
      <w:r>
        <w:rPr>
          <w:color w:val="16150D"/>
        </w:rPr>
        <w:t>Owerri,</w:t>
      </w:r>
      <w:r>
        <w:rPr>
          <w:color w:val="16150D"/>
          <w:spacing w:val="1"/>
        </w:rPr>
        <w:t> </w:t>
      </w:r>
      <w:r>
        <w:rPr>
          <w:color w:val="16150D"/>
        </w:rPr>
        <w:t>Imo</w:t>
      </w:r>
      <w:r>
        <w:rPr>
          <w:color w:val="16150D"/>
          <w:spacing w:val="1"/>
        </w:rPr>
        <w:t> </w:t>
      </w:r>
      <w:r>
        <w:rPr>
          <w:color w:val="16150D"/>
        </w:rPr>
        <w:t>State.</w:t>
      </w:r>
      <w:r>
        <w:rPr>
          <w:color w:val="16150D"/>
          <w:spacing w:val="1"/>
        </w:rPr>
        <w:t> </w:t>
      </w:r>
      <w:r>
        <w:rPr>
          <w:color w:val="16150D"/>
        </w:rPr>
        <w:t>Elpis</w:t>
      </w:r>
      <w:r>
        <w:rPr>
          <w:color w:val="16150D"/>
          <w:spacing w:val="1"/>
        </w:rPr>
        <w:t> </w:t>
      </w:r>
      <w:r>
        <w:rPr>
          <w:color w:val="16150D"/>
        </w:rPr>
        <w:t>Enterprises is also a distributor of organic liquid fertilizer made from poultry dropping</w:t>
      </w:r>
      <w:r>
        <w:rPr>
          <w:color w:val="16150D"/>
          <w:spacing w:val="1"/>
        </w:rPr>
        <w:t> </w:t>
      </w:r>
      <w:r>
        <w:rPr>
          <w:color w:val="16150D"/>
        </w:rPr>
        <w:t>located in Lagos, Nigeria. Nano organic fertilizer is produced in Kaduna. Compost</w:t>
      </w:r>
      <w:r>
        <w:rPr>
          <w:color w:val="16150D"/>
          <w:spacing w:val="1"/>
        </w:rPr>
        <w:t> </w:t>
      </w:r>
      <w:r>
        <w:rPr>
          <w:color w:val="16150D"/>
        </w:rPr>
        <w:t>PLUS is produced by EarthCare Nigeria Limited, Lagos. It is odourless, non-toxic and</w:t>
      </w:r>
      <w:r>
        <w:rPr>
          <w:color w:val="16150D"/>
          <w:spacing w:val="1"/>
        </w:rPr>
        <w:t> </w:t>
      </w:r>
      <w:r>
        <w:rPr>
          <w:color w:val="16150D"/>
        </w:rPr>
        <w:t>scientifically</w:t>
      </w:r>
      <w:r>
        <w:rPr>
          <w:color w:val="16150D"/>
          <w:spacing w:val="-4"/>
        </w:rPr>
        <w:t> </w:t>
      </w:r>
      <w:r>
        <w:rPr>
          <w:color w:val="16150D"/>
        </w:rPr>
        <w:t>verified.</w:t>
      </w:r>
    </w:p>
    <w:p>
      <w:pPr>
        <w:pStyle w:val="BodyText"/>
        <w:spacing w:line="480" w:lineRule="auto" w:before="1"/>
        <w:ind w:left="305" w:right="213"/>
        <w:jc w:val="both"/>
      </w:pPr>
      <w:r>
        <w:rPr>
          <w:color w:val="16150D"/>
        </w:rPr>
        <w:t>Organic fertilizers imported</w:t>
      </w:r>
      <w:r>
        <w:rPr>
          <w:color w:val="16150D"/>
          <w:spacing w:val="1"/>
        </w:rPr>
        <w:t> </w:t>
      </w:r>
      <w:r>
        <w:rPr>
          <w:color w:val="16150D"/>
        </w:rPr>
        <w:t>into</w:t>
      </w:r>
      <w:r>
        <w:rPr>
          <w:color w:val="16150D"/>
          <w:spacing w:val="1"/>
        </w:rPr>
        <w:t> </w:t>
      </w:r>
      <w:r>
        <w:rPr>
          <w:color w:val="16150D"/>
        </w:rPr>
        <w:t>Nigeria and</w:t>
      </w:r>
      <w:r>
        <w:rPr>
          <w:color w:val="16150D"/>
          <w:spacing w:val="1"/>
        </w:rPr>
        <w:t> </w:t>
      </w:r>
      <w:r>
        <w:rPr>
          <w:color w:val="16150D"/>
        </w:rPr>
        <w:t>are used</w:t>
      </w:r>
      <w:r>
        <w:rPr>
          <w:color w:val="16150D"/>
          <w:spacing w:val="1"/>
        </w:rPr>
        <w:t> </w:t>
      </w:r>
      <w:r>
        <w:rPr>
          <w:color w:val="16150D"/>
        </w:rPr>
        <w:t>by the farmers include:</w:t>
      </w:r>
      <w:r>
        <w:rPr>
          <w:color w:val="16150D"/>
          <w:spacing w:val="1"/>
        </w:rPr>
        <w:t> </w:t>
      </w:r>
      <w:r>
        <w:rPr>
          <w:color w:val="16150D"/>
        </w:rPr>
        <w:t>D.</w:t>
      </w:r>
      <w:r>
        <w:rPr>
          <w:color w:val="16150D"/>
          <w:spacing w:val="60"/>
        </w:rPr>
        <w:t> </w:t>
      </w:r>
      <w:r>
        <w:rPr>
          <w:color w:val="16150D"/>
        </w:rPr>
        <w:t>I.</w:t>
      </w:r>
      <w:r>
        <w:rPr>
          <w:color w:val="16150D"/>
          <w:spacing w:val="1"/>
        </w:rPr>
        <w:t> </w:t>
      </w:r>
      <w:r>
        <w:rPr>
          <w:color w:val="16150D"/>
        </w:rPr>
        <w:t>Grow</w:t>
      </w:r>
      <w:r>
        <w:rPr>
          <w:color w:val="16150D"/>
          <w:spacing w:val="1"/>
        </w:rPr>
        <w:t> </w:t>
      </w:r>
      <w:r>
        <w:rPr>
          <w:color w:val="16150D"/>
        </w:rPr>
        <w:t>Organic</w:t>
      </w:r>
      <w:r>
        <w:rPr>
          <w:color w:val="16150D"/>
          <w:spacing w:val="1"/>
        </w:rPr>
        <w:t> </w:t>
      </w:r>
      <w:r>
        <w:rPr>
          <w:color w:val="16150D"/>
        </w:rPr>
        <w:t>Foliar</w:t>
      </w:r>
      <w:r>
        <w:rPr>
          <w:color w:val="16150D"/>
          <w:spacing w:val="1"/>
        </w:rPr>
        <w:t> </w:t>
      </w:r>
      <w:r>
        <w:rPr>
          <w:color w:val="16150D"/>
        </w:rPr>
        <w:t>Liquid</w:t>
      </w:r>
      <w:r>
        <w:rPr>
          <w:color w:val="16150D"/>
          <w:spacing w:val="1"/>
        </w:rPr>
        <w:t> </w:t>
      </w:r>
      <w:r>
        <w:rPr>
          <w:color w:val="16150D"/>
        </w:rPr>
        <w:t>Fertilizer,</w:t>
      </w:r>
      <w:r>
        <w:rPr>
          <w:color w:val="16150D"/>
          <w:spacing w:val="1"/>
        </w:rPr>
        <w:t> </w:t>
      </w:r>
      <w:r>
        <w:rPr>
          <w:color w:val="16150D"/>
        </w:rPr>
        <w:t>Neem</w:t>
      </w:r>
      <w:r>
        <w:rPr>
          <w:color w:val="16150D"/>
          <w:spacing w:val="1"/>
        </w:rPr>
        <w:t> </w:t>
      </w:r>
      <w:r>
        <w:rPr>
          <w:color w:val="16150D"/>
        </w:rPr>
        <w:t>Organic</w:t>
      </w:r>
      <w:r>
        <w:rPr>
          <w:color w:val="16150D"/>
          <w:spacing w:val="1"/>
        </w:rPr>
        <w:t> </w:t>
      </w:r>
      <w:r>
        <w:rPr>
          <w:color w:val="16150D"/>
        </w:rPr>
        <w:t>Fertilizer,</w:t>
      </w:r>
      <w:r>
        <w:rPr>
          <w:color w:val="16150D"/>
          <w:spacing w:val="1"/>
        </w:rPr>
        <w:t> </w:t>
      </w:r>
      <w:r>
        <w:rPr>
          <w:color w:val="16150D"/>
        </w:rPr>
        <w:t>Agric-Zyme</w:t>
      </w:r>
      <w:r>
        <w:rPr>
          <w:color w:val="16150D"/>
          <w:spacing w:val="1"/>
        </w:rPr>
        <w:t> </w:t>
      </w:r>
      <w:r>
        <w:rPr>
          <w:color w:val="16150D"/>
        </w:rPr>
        <w:t>3x</w:t>
      </w:r>
      <w:r>
        <w:rPr>
          <w:color w:val="16150D"/>
          <w:spacing w:val="1"/>
        </w:rPr>
        <w:t> </w:t>
      </w:r>
      <w:r>
        <w:rPr>
          <w:color w:val="16150D"/>
        </w:rPr>
        <w:t>(Organic Fertilizers and Soil Conditioner, King Humus Plus (Organic Soil Conditioner</w:t>
      </w:r>
      <w:r>
        <w:rPr>
          <w:color w:val="16150D"/>
          <w:spacing w:val="1"/>
        </w:rPr>
        <w:t> </w:t>
      </w:r>
      <w:r>
        <w:rPr>
          <w:color w:val="16150D"/>
        </w:rPr>
        <w:t>and</w:t>
      </w:r>
      <w:r>
        <w:rPr>
          <w:color w:val="16150D"/>
          <w:spacing w:val="1"/>
        </w:rPr>
        <w:t> </w:t>
      </w:r>
      <w:r>
        <w:rPr>
          <w:color w:val="16150D"/>
        </w:rPr>
        <w:t>Growth</w:t>
      </w:r>
      <w:r>
        <w:rPr>
          <w:color w:val="16150D"/>
          <w:spacing w:val="1"/>
        </w:rPr>
        <w:t> </w:t>
      </w:r>
      <w:r>
        <w:rPr>
          <w:color w:val="16150D"/>
        </w:rPr>
        <w:t>Stimulant),</w:t>
      </w:r>
      <w:r>
        <w:rPr>
          <w:color w:val="16150D"/>
          <w:spacing w:val="1"/>
        </w:rPr>
        <w:t> </w:t>
      </w:r>
      <w:r>
        <w:rPr>
          <w:color w:val="16150D"/>
        </w:rPr>
        <w:t>Castor</w:t>
      </w:r>
      <w:r>
        <w:rPr>
          <w:color w:val="16150D"/>
          <w:spacing w:val="1"/>
        </w:rPr>
        <w:t> </w:t>
      </w:r>
      <w:r>
        <w:rPr>
          <w:color w:val="16150D"/>
        </w:rPr>
        <w:t>Cake</w:t>
      </w:r>
      <w:r>
        <w:rPr>
          <w:color w:val="16150D"/>
          <w:spacing w:val="1"/>
        </w:rPr>
        <w:t> </w:t>
      </w:r>
      <w:r>
        <w:rPr>
          <w:color w:val="16150D"/>
        </w:rPr>
        <w:t>(Organic</w:t>
      </w:r>
      <w:r>
        <w:rPr>
          <w:color w:val="16150D"/>
          <w:spacing w:val="1"/>
        </w:rPr>
        <w:t> </w:t>
      </w:r>
      <w:r>
        <w:rPr>
          <w:color w:val="16150D"/>
        </w:rPr>
        <w:t>Fertilizer),</w:t>
      </w:r>
      <w:r>
        <w:rPr>
          <w:color w:val="16150D"/>
          <w:spacing w:val="1"/>
        </w:rPr>
        <w:t> </w:t>
      </w:r>
      <w:r>
        <w:rPr>
          <w:color w:val="16150D"/>
        </w:rPr>
        <w:t>Super</w:t>
      </w:r>
      <w:r>
        <w:rPr>
          <w:color w:val="16150D"/>
          <w:spacing w:val="60"/>
        </w:rPr>
        <w:t> </w:t>
      </w:r>
      <w:r>
        <w:rPr>
          <w:color w:val="16150D"/>
        </w:rPr>
        <w:t>Fifty</w:t>
      </w:r>
      <w:r>
        <w:rPr>
          <w:color w:val="16150D"/>
          <w:spacing w:val="60"/>
        </w:rPr>
        <w:t> </w:t>
      </w:r>
      <w:r>
        <w:rPr>
          <w:color w:val="16150D"/>
        </w:rPr>
        <w:t>Fertilizer</w:t>
      </w:r>
      <w:r>
        <w:rPr>
          <w:color w:val="16150D"/>
          <w:spacing w:val="1"/>
        </w:rPr>
        <w:t> </w:t>
      </w:r>
      <w:r>
        <w:rPr>
          <w:color w:val="16150D"/>
        </w:rPr>
        <w:t>(Organic</w:t>
      </w:r>
      <w:r>
        <w:rPr>
          <w:color w:val="16150D"/>
          <w:spacing w:val="1"/>
        </w:rPr>
        <w:t> </w:t>
      </w:r>
      <w:r>
        <w:rPr>
          <w:color w:val="16150D"/>
        </w:rPr>
        <w:t>seaweed</w:t>
      </w:r>
      <w:r>
        <w:rPr>
          <w:color w:val="16150D"/>
          <w:spacing w:val="1"/>
        </w:rPr>
        <w:t> </w:t>
      </w:r>
      <w:r>
        <w:rPr>
          <w:color w:val="16150D"/>
        </w:rPr>
        <w:t>extract),</w:t>
      </w:r>
      <w:r>
        <w:rPr>
          <w:color w:val="16150D"/>
          <w:spacing w:val="1"/>
        </w:rPr>
        <w:t> </w:t>
      </w:r>
      <w:r>
        <w:rPr>
          <w:color w:val="16150D"/>
        </w:rPr>
        <w:t>these</w:t>
      </w:r>
      <w:r>
        <w:rPr>
          <w:color w:val="16150D"/>
          <w:spacing w:val="1"/>
        </w:rPr>
        <w:t> </w:t>
      </w:r>
      <w:r>
        <w:rPr>
          <w:color w:val="16150D"/>
        </w:rPr>
        <w:t>organic</w:t>
      </w:r>
      <w:r>
        <w:rPr>
          <w:color w:val="16150D"/>
          <w:spacing w:val="1"/>
        </w:rPr>
        <w:t> </w:t>
      </w:r>
      <w:r>
        <w:rPr>
          <w:color w:val="16150D"/>
        </w:rPr>
        <w:t>fertilizers</w:t>
      </w:r>
      <w:r>
        <w:rPr>
          <w:color w:val="16150D"/>
          <w:spacing w:val="1"/>
        </w:rPr>
        <w:t> </w:t>
      </w:r>
      <w:r>
        <w:rPr>
          <w:color w:val="16150D"/>
        </w:rPr>
        <w:t>are</w:t>
      </w:r>
      <w:r>
        <w:rPr>
          <w:color w:val="16150D"/>
          <w:spacing w:val="1"/>
        </w:rPr>
        <w:t> </w:t>
      </w:r>
      <w:r>
        <w:rPr>
          <w:color w:val="16150D"/>
        </w:rPr>
        <w:t>manufactured</w:t>
      </w:r>
      <w:r>
        <w:rPr>
          <w:color w:val="16150D"/>
          <w:spacing w:val="1"/>
        </w:rPr>
        <w:t> </w:t>
      </w:r>
      <w:r>
        <w:rPr>
          <w:color w:val="16150D"/>
        </w:rPr>
        <w:t>from</w:t>
      </w:r>
      <w:r>
        <w:rPr>
          <w:color w:val="16150D"/>
          <w:spacing w:val="1"/>
        </w:rPr>
        <w:t> </w:t>
      </w:r>
      <w:r>
        <w:rPr>
          <w:color w:val="16150D"/>
        </w:rPr>
        <w:t>India,</w:t>
      </w:r>
      <w:r>
        <w:rPr>
          <w:color w:val="16150D"/>
          <w:spacing w:val="1"/>
        </w:rPr>
        <w:t> </w:t>
      </w:r>
      <w:r>
        <w:rPr>
          <w:color w:val="16150D"/>
        </w:rPr>
        <w:t>Philippine</w:t>
      </w:r>
      <w:r>
        <w:rPr>
          <w:color w:val="16150D"/>
          <w:spacing w:val="-2"/>
        </w:rPr>
        <w:t> </w:t>
      </w:r>
      <w:r>
        <w:rPr>
          <w:color w:val="16150D"/>
        </w:rPr>
        <w:t>and</w:t>
      </w:r>
      <w:r>
        <w:rPr>
          <w:color w:val="16150D"/>
          <w:spacing w:val="2"/>
        </w:rPr>
        <w:t> </w:t>
      </w:r>
      <w:r>
        <w:rPr>
          <w:color w:val="16150D"/>
        </w:rPr>
        <w:t>Ireland 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1"/>
        <w:ind w:left="1012" w:right="928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3"/>
        </w:numPr>
        <w:tabs>
          <w:tab w:pos="3185" w:val="left" w:leader="none"/>
          <w:tab w:pos="3186" w:val="left" w:leader="none"/>
        </w:tabs>
        <w:spacing w:line="240" w:lineRule="auto" w:before="179" w:after="0"/>
        <w:ind w:left="3185" w:right="0" w:hanging="2881"/>
        <w:jc w:val="left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3"/>
        </w:numPr>
        <w:tabs>
          <w:tab w:pos="666" w:val="left" w:leader="none"/>
        </w:tabs>
        <w:spacing w:line="240" w:lineRule="auto" w:before="176" w:after="0"/>
        <w:ind w:left="665" w:right="0" w:hanging="361"/>
        <w:jc w:val="left"/>
      </w:pPr>
      <w:r>
        <w:rPr/>
        <w:t>Collection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Processing</w:t>
      </w:r>
      <w:r>
        <w:rPr>
          <w:spacing w:val="-1"/>
        </w:rPr>
        <w:t> </w:t>
      </w:r>
      <w:r>
        <w:rPr/>
        <w:t>of Waste</w:t>
      </w:r>
      <w:r>
        <w:rPr>
          <w:spacing w:val="-4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Composting</w:t>
      </w:r>
    </w:p>
    <w:p>
      <w:pPr>
        <w:spacing w:after="0" w:line="240" w:lineRule="auto"/>
        <w:jc w:val="left"/>
        <w:sectPr>
          <w:pgSz w:w="11910" w:h="16840"/>
          <w:pgMar w:header="0" w:footer="1996" w:top="1580" w:bottom="2200" w:left="1680" w:right="1200"/>
        </w:sectPr>
      </w:pPr>
    </w:p>
    <w:p>
      <w:pPr>
        <w:pStyle w:val="ListParagraph"/>
        <w:numPr>
          <w:ilvl w:val="0"/>
          <w:numId w:val="14"/>
        </w:numPr>
        <w:tabs>
          <w:tab w:pos="668" w:val="left" w:leader="none"/>
        </w:tabs>
        <w:spacing w:line="480" w:lineRule="auto" w:before="90" w:after="0"/>
        <w:ind w:left="305" w:right="213" w:firstLine="0"/>
        <w:jc w:val="both"/>
        <w:rPr>
          <w:sz w:val="24"/>
        </w:rPr>
      </w:pPr>
      <w:r>
        <w:rPr>
          <w:sz w:val="24"/>
        </w:rPr>
        <w:t>Tannery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collected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tannery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Sabon</w:t>
      </w:r>
      <w:r>
        <w:rPr>
          <w:spacing w:val="1"/>
          <w:sz w:val="24"/>
        </w:rPr>
        <w:t> </w:t>
      </w:r>
      <w:r>
        <w:rPr>
          <w:sz w:val="24"/>
        </w:rPr>
        <w:t>layi,</w:t>
      </w:r>
      <w:r>
        <w:rPr>
          <w:spacing w:val="1"/>
          <w:sz w:val="24"/>
        </w:rPr>
        <w:t> </w:t>
      </w:r>
      <w:r>
        <w:rPr>
          <w:sz w:val="24"/>
        </w:rPr>
        <w:t>Gombi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Government Area of Adamawa State, Nigeria, and was conveyed in clean polythene</w:t>
      </w:r>
      <w:r>
        <w:rPr>
          <w:spacing w:val="1"/>
          <w:sz w:val="24"/>
        </w:rPr>
        <w:t> </w:t>
      </w:r>
      <w:r>
        <w:rPr>
          <w:sz w:val="24"/>
        </w:rPr>
        <w:t>bags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Microbiology</w:t>
      </w:r>
      <w:r>
        <w:rPr>
          <w:spacing w:val="1"/>
          <w:sz w:val="24"/>
        </w:rPr>
        <w:t> </w:t>
      </w:r>
      <w:r>
        <w:rPr>
          <w:sz w:val="24"/>
        </w:rPr>
        <w:t>Laboratory,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Technology,</w:t>
      </w:r>
      <w:r>
        <w:rPr>
          <w:spacing w:val="1"/>
          <w:sz w:val="24"/>
        </w:rPr>
        <w:t> </w:t>
      </w:r>
      <w:r>
        <w:rPr>
          <w:sz w:val="24"/>
        </w:rPr>
        <w:t>Minna,</w:t>
      </w:r>
      <w:r>
        <w:rPr>
          <w:spacing w:val="1"/>
          <w:sz w:val="24"/>
        </w:rPr>
        <w:t> </w:t>
      </w:r>
      <w:r>
        <w:rPr>
          <w:sz w:val="24"/>
        </w:rPr>
        <w:t>Nigeria. Sample (20Kg) of tannery wastes was collected, dried in the sun for five days,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stored in</w:t>
      </w:r>
      <w:r>
        <w:rPr>
          <w:spacing w:val="-1"/>
          <w:sz w:val="24"/>
        </w:rPr>
        <w:t> </w:t>
      </w:r>
      <w:r>
        <w:rPr>
          <w:sz w:val="24"/>
        </w:rPr>
        <w:t>a polythene bags,</w:t>
      </w:r>
      <w:r>
        <w:rPr>
          <w:spacing w:val="-1"/>
          <w:sz w:val="24"/>
        </w:rPr>
        <w:t> </w:t>
      </w:r>
      <w:r>
        <w:rPr>
          <w:sz w:val="24"/>
        </w:rPr>
        <w:t>prior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 as composting.</w:t>
      </w:r>
    </w:p>
    <w:p>
      <w:pPr>
        <w:pStyle w:val="ListParagraph"/>
        <w:numPr>
          <w:ilvl w:val="0"/>
          <w:numId w:val="14"/>
        </w:numPr>
        <w:tabs>
          <w:tab w:pos="665" w:val="left" w:leader="none"/>
        </w:tabs>
        <w:spacing w:line="480" w:lineRule="auto" w:before="200" w:after="0"/>
        <w:ind w:left="305" w:right="213" w:firstLine="0"/>
        <w:jc w:val="both"/>
        <w:rPr>
          <w:sz w:val="24"/>
        </w:rPr>
      </w:pPr>
      <w:r>
        <w:rPr>
          <w:sz w:val="24"/>
        </w:rPr>
        <w:t>The sawdust was collected from wood workshop at Mypa Road Bosso, Bosso Local</w:t>
      </w:r>
      <w:r>
        <w:rPr>
          <w:spacing w:val="1"/>
          <w:sz w:val="24"/>
        </w:rPr>
        <w:t> </w:t>
      </w:r>
      <w:r>
        <w:rPr>
          <w:sz w:val="24"/>
        </w:rPr>
        <w:t>Government Area, Niger State, Nigeria. Sample (20Kg) of fresh sawdust was partly air</w:t>
      </w:r>
      <w:r>
        <w:rPr>
          <w:spacing w:val="1"/>
          <w:sz w:val="24"/>
        </w:rPr>
        <w:t> </w:t>
      </w:r>
      <w:r>
        <w:rPr>
          <w:sz w:val="24"/>
        </w:rPr>
        <w:t>dried at room temperature for two days and then dried in the sun for three days. These</w:t>
      </w:r>
      <w:r>
        <w:rPr>
          <w:spacing w:val="1"/>
          <w:sz w:val="24"/>
        </w:rPr>
        <w:t> </w:t>
      </w:r>
      <w:r>
        <w:rPr>
          <w:sz w:val="24"/>
        </w:rPr>
        <w:t>wastes were packed in polythene bags, so as to prevent contamination with some other</w:t>
      </w:r>
      <w:r>
        <w:rPr>
          <w:spacing w:val="1"/>
          <w:sz w:val="24"/>
        </w:rPr>
        <w:t> </w:t>
      </w:r>
      <w:r>
        <w:rPr>
          <w:sz w:val="24"/>
        </w:rPr>
        <w:t>wastes</w:t>
      </w:r>
      <w:r>
        <w:rPr>
          <w:spacing w:val="-1"/>
          <w:sz w:val="24"/>
        </w:rPr>
        <w:t> </w:t>
      </w:r>
      <w:r>
        <w:rPr>
          <w:sz w:val="24"/>
        </w:rPr>
        <w:t>and stored</w:t>
      </w:r>
      <w:r>
        <w:rPr>
          <w:spacing w:val="2"/>
          <w:sz w:val="24"/>
        </w:rPr>
        <w:t> </w:t>
      </w:r>
      <w:r>
        <w:rPr>
          <w:sz w:val="24"/>
        </w:rPr>
        <w:t>at room temperature</w:t>
      </w:r>
      <w:r>
        <w:rPr>
          <w:spacing w:val="-3"/>
          <w:sz w:val="24"/>
        </w:rPr>
        <w:t> </w:t>
      </w:r>
      <w:r>
        <w:rPr>
          <w:sz w:val="24"/>
        </w:rPr>
        <w:t>until required.</w:t>
      </w:r>
    </w:p>
    <w:p>
      <w:pPr>
        <w:pStyle w:val="Heading1"/>
        <w:numPr>
          <w:ilvl w:val="1"/>
          <w:numId w:val="13"/>
        </w:numPr>
        <w:tabs>
          <w:tab w:pos="666" w:val="left" w:leader="none"/>
        </w:tabs>
        <w:spacing w:line="240" w:lineRule="auto" w:before="210" w:after="0"/>
        <w:ind w:left="665" w:right="0" w:hanging="361"/>
        <w:jc w:val="both"/>
      </w:pPr>
      <w:r>
        <w:rPr/>
        <w:t>Microbiological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Samples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3"/>
        <w:jc w:val="both"/>
      </w:pPr>
      <w:r>
        <w:rPr/>
        <w:t>A sample from the raw materials (tannery waste, sawdust) and composted materials</w:t>
      </w:r>
      <w:r>
        <w:rPr>
          <w:spacing w:val="1"/>
        </w:rPr>
        <w:t> </w:t>
      </w:r>
      <w:r>
        <w:rPr/>
        <w:t>(tannery waste/sawdust mixtures) at each stage of composting (0, 7, 14, 21, 28, 35 and</w:t>
      </w:r>
      <w:r>
        <w:rPr>
          <w:spacing w:val="1"/>
        </w:rPr>
        <w:t> </w:t>
      </w:r>
      <w:r>
        <w:rPr/>
        <w:t>42 days) was analysed</w:t>
      </w:r>
      <w:r>
        <w:rPr>
          <w:spacing w:val="1"/>
        </w:rPr>
        <w:t> </w:t>
      </w:r>
      <w:r>
        <w:rPr/>
        <w:t>for total aerobic bacteria and</w:t>
      </w:r>
      <w:r>
        <w:rPr>
          <w:spacing w:val="1"/>
        </w:rPr>
        <w:t> </w:t>
      </w:r>
      <w:r>
        <w:rPr/>
        <w:t>fungi (yeasts and</w:t>
      </w:r>
      <w:r>
        <w:rPr>
          <w:spacing w:val="1"/>
        </w:rPr>
        <w:t> </w:t>
      </w:r>
      <w:r>
        <w:rPr/>
        <w:t>moulds) as</w:t>
      </w:r>
      <w:r>
        <w:rPr>
          <w:spacing w:val="1"/>
        </w:rPr>
        <w:t> </w:t>
      </w:r>
      <w:r>
        <w:rPr/>
        <w:t>described by Ahmed </w:t>
      </w:r>
      <w:r>
        <w:rPr>
          <w:i/>
        </w:rPr>
        <w:t>et al</w:t>
      </w:r>
      <w:r>
        <w:rPr/>
        <w:t>. (2007). A series of dilutions were prepared using sterile</w:t>
      </w:r>
      <w:r>
        <w:rPr>
          <w:spacing w:val="1"/>
        </w:rPr>
        <w:t> </w:t>
      </w:r>
      <w:r>
        <w:rPr/>
        <w:t>distilled water. In this procedure, a sample suspension was made by adding 1.0g sample</w:t>
      </w:r>
      <w:r>
        <w:rPr>
          <w:spacing w:val="1"/>
        </w:rPr>
        <w:t> </w:t>
      </w:r>
      <w:r>
        <w:rPr/>
        <w:t>to 10ml distilled water and was mixed well. Each suspension was serially diluted. One</w:t>
      </w:r>
      <w:r>
        <w:rPr>
          <w:spacing w:val="1"/>
        </w:rPr>
        <w:t> </w:t>
      </w:r>
      <w:r>
        <w:rPr/>
        <w:t>milliliter (1.0ml) was introduced onto plates with nutrient agar (NA) and Sabouraud</w:t>
      </w:r>
      <w:r>
        <w:rPr>
          <w:spacing w:val="1"/>
        </w:rPr>
        <w:t> </w:t>
      </w:r>
      <w:r>
        <w:rPr/>
        <w:t>dextrose agar (SDA), for the count of bacteria and fungi (moulds and yeasts) each. The</w:t>
      </w:r>
      <w:r>
        <w:rPr>
          <w:spacing w:val="1"/>
        </w:rPr>
        <w:t> </w:t>
      </w:r>
      <w:r>
        <w:rPr/>
        <w:t>NA plates</w:t>
      </w:r>
      <w:r>
        <w:rPr>
          <w:spacing w:val="1"/>
        </w:rPr>
        <w:t> </w:t>
      </w:r>
      <w:r>
        <w:rPr/>
        <w:t>were incubated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30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for 24-48</w:t>
      </w:r>
      <w:r>
        <w:rPr>
          <w:spacing w:val="1"/>
          <w:vertAlign w:val="baseline"/>
        </w:rPr>
        <w:t> </w:t>
      </w:r>
      <w:r>
        <w:rPr>
          <w:vertAlign w:val="baseline"/>
        </w:rPr>
        <w:t>hours, whereas</w:t>
      </w:r>
      <w:r>
        <w:rPr>
          <w:spacing w:val="1"/>
          <w:vertAlign w:val="baseline"/>
        </w:rPr>
        <w:t> </w:t>
      </w:r>
      <w:r>
        <w:rPr>
          <w:vertAlign w:val="baseline"/>
        </w:rPr>
        <w:t>the SDA</w:t>
      </w:r>
      <w:r>
        <w:rPr>
          <w:spacing w:val="1"/>
          <w:vertAlign w:val="baseline"/>
        </w:rPr>
        <w:t> </w:t>
      </w:r>
      <w:r>
        <w:rPr>
          <w:vertAlign w:val="baseline"/>
        </w:rPr>
        <w:t>plates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incubated at room temperature for 3-5 days. The colonies which grew were counted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expressed</w:t>
      </w:r>
      <w:r>
        <w:rPr>
          <w:spacing w:val="34"/>
          <w:vertAlign w:val="baseline"/>
        </w:rPr>
        <w:t> </w:t>
      </w:r>
      <w:r>
        <w:rPr>
          <w:vertAlign w:val="baseline"/>
        </w:rPr>
        <w:t>as</w:t>
      </w:r>
      <w:r>
        <w:rPr>
          <w:spacing w:val="35"/>
          <w:vertAlign w:val="baseline"/>
        </w:rPr>
        <w:t> </w:t>
      </w:r>
      <w:r>
        <w:rPr>
          <w:vertAlign w:val="baseline"/>
        </w:rPr>
        <w:t>colony</w:t>
      </w:r>
      <w:r>
        <w:rPr>
          <w:spacing w:val="30"/>
          <w:vertAlign w:val="baseline"/>
        </w:rPr>
        <w:t> </w:t>
      </w:r>
      <w:r>
        <w:rPr>
          <w:vertAlign w:val="baseline"/>
        </w:rPr>
        <w:t>forming</w:t>
      </w:r>
      <w:r>
        <w:rPr>
          <w:spacing w:val="32"/>
          <w:vertAlign w:val="baseline"/>
        </w:rPr>
        <w:t> </w:t>
      </w:r>
      <w:r>
        <w:rPr>
          <w:vertAlign w:val="baseline"/>
        </w:rPr>
        <w:t>units</w:t>
      </w:r>
      <w:r>
        <w:rPr>
          <w:spacing w:val="36"/>
          <w:vertAlign w:val="baseline"/>
        </w:rPr>
        <w:t> </w:t>
      </w:r>
      <w:r>
        <w:rPr>
          <w:vertAlign w:val="baseline"/>
        </w:rPr>
        <w:t>per</w:t>
      </w:r>
      <w:r>
        <w:rPr>
          <w:spacing w:val="36"/>
          <w:vertAlign w:val="baseline"/>
        </w:rPr>
        <w:t> </w:t>
      </w:r>
      <w:r>
        <w:rPr>
          <w:vertAlign w:val="baseline"/>
        </w:rPr>
        <w:t>gramme</w:t>
      </w:r>
      <w:r>
        <w:rPr>
          <w:spacing w:val="41"/>
          <w:vertAlign w:val="baseline"/>
        </w:rPr>
        <w:t> </w:t>
      </w:r>
      <w:r>
        <w:rPr>
          <w:vertAlign w:val="baseline"/>
        </w:rPr>
        <w:t>(cfu/g)</w:t>
      </w:r>
      <w:r>
        <w:rPr>
          <w:spacing w:val="35"/>
          <w:vertAlign w:val="baseline"/>
        </w:rPr>
        <w:t> </w:t>
      </w:r>
      <w:r>
        <w:rPr>
          <w:vertAlign w:val="baseline"/>
        </w:rPr>
        <w:t>of</w:t>
      </w:r>
      <w:r>
        <w:rPr>
          <w:spacing w:val="34"/>
          <w:vertAlign w:val="baseline"/>
        </w:rPr>
        <w:t> </w:t>
      </w:r>
      <w:r>
        <w:rPr>
          <w:vertAlign w:val="baseline"/>
        </w:rPr>
        <w:t>sample.</w:t>
      </w:r>
      <w:r>
        <w:rPr>
          <w:spacing w:val="35"/>
          <w:vertAlign w:val="baseline"/>
        </w:rPr>
        <w:t> </w:t>
      </w:r>
      <w:r>
        <w:rPr>
          <w:vertAlign w:val="baseline"/>
        </w:rPr>
        <w:t>Pure</w:t>
      </w:r>
      <w:r>
        <w:rPr>
          <w:spacing w:val="35"/>
          <w:vertAlign w:val="baseline"/>
        </w:rPr>
        <w:t> </w:t>
      </w:r>
      <w:r>
        <w:rPr>
          <w:vertAlign w:val="baseline"/>
        </w:rPr>
        <w:t>isolates</w:t>
      </w:r>
      <w:r>
        <w:rPr>
          <w:spacing w:val="34"/>
          <w:vertAlign w:val="baseline"/>
        </w:rPr>
        <w:t> </w:t>
      </w:r>
      <w:r>
        <w:rPr>
          <w:vertAlign w:val="baseline"/>
        </w:rPr>
        <w:t>were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2" w:lineRule="auto" w:before="90"/>
        <w:ind w:left="305" w:right="214"/>
        <w:jc w:val="both"/>
      </w:pPr>
      <w:r>
        <w:rPr/>
        <w:t>obtained by repeated subculturing on media used for the primary isolation. Pure isolates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preserved on agar slants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 characterisation and identification.</w:t>
      </w:r>
    </w:p>
    <w:p>
      <w:pPr>
        <w:pStyle w:val="Heading1"/>
        <w:numPr>
          <w:ilvl w:val="1"/>
          <w:numId w:val="13"/>
        </w:numPr>
        <w:tabs>
          <w:tab w:pos="726" w:val="left" w:leader="none"/>
        </w:tabs>
        <w:spacing w:line="482" w:lineRule="auto" w:before="201" w:after="0"/>
        <w:ind w:left="305" w:right="215" w:firstLine="0"/>
        <w:jc w:val="both"/>
      </w:pPr>
      <w:r>
        <w:rPr/>
        <w:t>Characterisation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Tannery</w:t>
      </w:r>
      <w:r>
        <w:rPr>
          <w:spacing w:val="-57"/>
        </w:rPr>
        <w:t> </w:t>
      </w:r>
      <w:r>
        <w:rPr/>
        <w:t>Waste,</w:t>
      </w:r>
      <w:r>
        <w:rPr>
          <w:spacing w:val="-1"/>
        </w:rPr>
        <w:t> </w:t>
      </w:r>
      <w:r>
        <w:rPr/>
        <w:t>Sawdust, Soil and Compost Samples</w:t>
      </w:r>
    </w:p>
    <w:p>
      <w:pPr>
        <w:pStyle w:val="BodyText"/>
        <w:spacing w:line="480" w:lineRule="auto" w:before="189"/>
        <w:ind w:left="305" w:right="215"/>
        <w:jc w:val="both"/>
      </w:pPr>
      <w:r>
        <w:rPr/>
        <w:t>The bacterial isolates were characterised based on their morphological, cultural and</w:t>
      </w:r>
      <w:r>
        <w:rPr>
          <w:spacing w:val="1"/>
        </w:rPr>
        <w:t> </w:t>
      </w:r>
      <w:r>
        <w:rPr/>
        <w:t>biochemical tests which included: Gram’s staining, production of catalase, oxidase,</w:t>
      </w:r>
      <w:r>
        <w:rPr>
          <w:spacing w:val="1"/>
        </w:rPr>
        <w:t> </w:t>
      </w:r>
      <w:r>
        <w:rPr>
          <w:position w:val="2"/>
        </w:rPr>
        <w:t>urease, coagulase, indole, H</w:t>
      </w:r>
      <w:r>
        <w:rPr>
          <w:sz w:val="16"/>
        </w:rPr>
        <w:t>2</w:t>
      </w:r>
      <w:r>
        <w:rPr>
          <w:position w:val="2"/>
        </w:rPr>
        <w:t>S, motility, Methyl Red and Voges Proskauer (MR-VP),</w:t>
      </w:r>
      <w:r>
        <w:rPr>
          <w:spacing w:val="1"/>
          <w:position w:val="2"/>
        </w:rPr>
        <w:t> </w:t>
      </w:r>
      <w:r>
        <w:rPr/>
        <w:t>and sugar fermentation. Biochemical tests and gram staining of each isolate was carried</w:t>
      </w:r>
      <w:r>
        <w:rPr>
          <w:spacing w:val="1"/>
        </w:rPr>
        <w:t> </w:t>
      </w:r>
      <w:r>
        <w:rPr/>
        <w:t>out</w:t>
      </w:r>
      <w:r>
        <w:rPr>
          <w:spacing w:val="37"/>
        </w:rPr>
        <w:t> </w:t>
      </w:r>
      <w:r>
        <w:rPr/>
        <w:t>using</w:t>
      </w:r>
      <w:r>
        <w:rPr>
          <w:spacing w:val="35"/>
        </w:rPr>
        <w:t> </w:t>
      </w:r>
      <w:r>
        <w:rPr/>
        <w:t>standard</w:t>
      </w:r>
      <w:r>
        <w:rPr>
          <w:spacing w:val="36"/>
        </w:rPr>
        <w:t> </w:t>
      </w:r>
      <w:r>
        <w:rPr/>
        <w:t>routines</w:t>
      </w:r>
      <w:r>
        <w:rPr>
          <w:spacing w:val="38"/>
        </w:rPr>
        <w:t> </w:t>
      </w:r>
      <w:r>
        <w:rPr/>
        <w:t>as</w:t>
      </w:r>
      <w:r>
        <w:rPr>
          <w:spacing w:val="37"/>
        </w:rPr>
        <w:t> </w:t>
      </w:r>
      <w:r>
        <w:rPr/>
        <w:t>illustrated</w:t>
      </w:r>
      <w:r>
        <w:rPr>
          <w:spacing w:val="37"/>
        </w:rPr>
        <w:t> </w:t>
      </w:r>
      <w:r>
        <w:rPr/>
        <w:t>by</w:t>
      </w:r>
      <w:r>
        <w:rPr>
          <w:spacing w:val="33"/>
        </w:rPr>
        <w:t> </w:t>
      </w:r>
      <w:r>
        <w:rPr/>
        <w:t>Cheesbrough</w:t>
      </w:r>
      <w:r>
        <w:rPr>
          <w:spacing w:val="37"/>
        </w:rPr>
        <w:t> </w:t>
      </w:r>
      <w:r>
        <w:rPr/>
        <w:t>(2006).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characteristics</w:t>
      </w:r>
      <w:r>
        <w:rPr>
          <w:spacing w:val="-57"/>
        </w:rPr>
        <w:t> </w:t>
      </w:r>
      <w:r>
        <w:rPr/>
        <w:t>and identities of the isolates were confirmed by matching their characteristics with those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known</w:t>
      </w:r>
      <w:r>
        <w:rPr>
          <w:spacing w:val="-1"/>
        </w:rPr>
        <w:t> </w:t>
      </w:r>
      <w:r>
        <w:rPr/>
        <w:t>taxa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Bergey’s</w:t>
      </w:r>
      <w:r>
        <w:rPr>
          <w:spacing w:val="-2"/>
        </w:rPr>
        <w:t> </w:t>
      </w:r>
      <w:r>
        <w:rPr/>
        <w:t>Manual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Systematic Bacteriology</w:t>
      </w:r>
      <w:r>
        <w:rPr>
          <w:spacing w:val="-6"/>
        </w:rPr>
        <w:t> </w:t>
      </w:r>
      <w:r>
        <w:rPr/>
        <w:t>(Garitty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2005).</w:t>
      </w: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205" w:after="0"/>
        <w:ind w:left="845" w:right="0" w:hanging="541"/>
        <w:jc w:val="both"/>
      </w:pPr>
      <w:r>
        <w:rPr/>
        <w:t>Bacterial</w:t>
      </w:r>
      <w:r>
        <w:rPr>
          <w:spacing w:val="-3"/>
        </w:rPr>
        <w:t> </w:t>
      </w:r>
      <w:r>
        <w:rPr/>
        <w:t>isolates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711" w:val="left" w:leader="none"/>
        </w:tabs>
        <w:spacing w:line="240" w:lineRule="auto" w:before="177" w:after="0"/>
        <w:ind w:left="710" w:right="0" w:hanging="406"/>
        <w:jc w:val="both"/>
        <w:rPr>
          <w:b/>
          <w:sz w:val="24"/>
        </w:rPr>
      </w:pPr>
      <w:r>
        <w:rPr>
          <w:b/>
          <w:sz w:val="24"/>
        </w:rPr>
        <w:t>Gram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staining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5" w:right="213"/>
        <w:jc w:val="both"/>
      </w:pPr>
      <w:r>
        <w:rPr/>
        <w:t>A wire loop was heated until red hot to sterilize and was permitted to cool. A loopful of</w:t>
      </w:r>
      <w:r>
        <w:rPr>
          <w:spacing w:val="1"/>
        </w:rPr>
        <w:t> </w:t>
      </w:r>
      <w:r>
        <w:rPr/>
        <w:t>the isolate was picked and smeared on a clean grease free slide, air dried, heat fixed and</w:t>
      </w:r>
      <w:r>
        <w:rPr>
          <w:spacing w:val="1"/>
        </w:rPr>
        <w:t> </w:t>
      </w:r>
      <w:r>
        <w:rPr/>
        <w:t>was laid on staining rack. Droplets of crystal violet stain were poured on the smear for</w:t>
      </w:r>
      <w:r>
        <w:rPr>
          <w:spacing w:val="1"/>
        </w:rPr>
        <w:t> </w:t>
      </w:r>
      <w:r>
        <w:rPr/>
        <w:t>60 seconds after which it was washed with clean water. Lugol’s iodine was covered for</w:t>
      </w:r>
      <w:r>
        <w:rPr>
          <w:spacing w:val="1"/>
        </w:rPr>
        <w:t> </w:t>
      </w:r>
      <w:r>
        <w:rPr/>
        <w:t>30 seconds and washed with clean water. The slides were decolourised quickly (few</w:t>
      </w:r>
      <w:r>
        <w:rPr>
          <w:spacing w:val="1"/>
        </w:rPr>
        <w:t> </w:t>
      </w:r>
      <w:r>
        <w:rPr/>
        <w:t>seconds) with acetone-alcohol and were rinsed with clean water. Safranine stain 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slides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seconds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rinsed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clean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Slides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permitted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air</w:t>
      </w:r>
      <w:r>
        <w:rPr>
          <w:spacing w:val="10"/>
        </w:rPr>
        <w:t> </w:t>
      </w:r>
      <w:r>
        <w:rPr/>
        <w:t>dry</w:t>
      </w:r>
      <w:r>
        <w:rPr>
          <w:spacing w:val="6"/>
        </w:rPr>
        <w:t> </w:t>
      </w:r>
      <w:r>
        <w:rPr/>
        <w:t>and</w:t>
      </w:r>
      <w:r>
        <w:rPr>
          <w:spacing w:val="13"/>
        </w:rPr>
        <w:t> </w:t>
      </w:r>
      <w:r>
        <w:rPr/>
        <w:t>were</w:t>
      </w:r>
      <w:r>
        <w:rPr>
          <w:spacing w:val="10"/>
        </w:rPr>
        <w:t> </w:t>
      </w:r>
      <w:r>
        <w:rPr/>
        <w:t>observed</w:t>
      </w:r>
      <w:r>
        <w:rPr>
          <w:spacing w:val="10"/>
        </w:rPr>
        <w:t> </w:t>
      </w:r>
      <w:r>
        <w:rPr/>
        <w:t>under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microscope</w:t>
      </w:r>
      <w:r>
        <w:rPr>
          <w:spacing w:val="10"/>
        </w:rPr>
        <w:t> </w:t>
      </w:r>
      <w:r>
        <w:rPr/>
        <w:t>using</w:t>
      </w:r>
      <w:r>
        <w:rPr>
          <w:spacing w:val="8"/>
        </w:rPr>
        <w:t> </w:t>
      </w:r>
      <w:r>
        <w:rPr/>
        <w:t>100x</w:t>
      </w:r>
      <w:r>
        <w:rPr>
          <w:spacing w:val="11"/>
        </w:rPr>
        <w:t> </w:t>
      </w:r>
      <w:r>
        <w:rPr/>
        <w:t>objective</w:t>
      </w:r>
      <w:r>
        <w:rPr>
          <w:spacing w:val="10"/>
        </w:rPr>
        <w:t> </w:t>
      </w:r>
      <w:r>
        <w:rPr/>
        <w:t>lens</w:t>
      </w:r>
    </w:p>
    <w:p>
      <w:pPr>
        <w:pStyle w:val="BodyText"/>
        <w:spacing w:before="3"/>
        <w:ind w:left="305"/>
        <w:jc w:val="both"/>
      </w:pPr>
      <w:r>
        <w:rPr/>
        <w:t>with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immersion added</w:t>
      </w:r>
      <w:r>
        <w:rPr>
          <w:spacing w:val="-1"/>
        </w:rPr>
        <w:t> </w:t>
      </w:r>
      <w:r>
        <w:rPr/>
        <w:t>onto</w:t>
      </w:r>
      <w:r>
        <w:rPr>
          <w:spacing w:val="-1"/>
        </w:rPr>
        <w:t> </w:t>
      </w:r>
      <w:r>
        <w:rPr/>
        <w:t>slide</w:t>
      </w:r>
      <w:r>
        <w:rPr>
          <w:spacing w:val="-1"/>
        </w:rPr>
        <w:t> </w:t>
      </w:r>
      <w:r>
        <w:rPr/>
        <w:t>(Cheesbrough,</w:t>
      </w:r>
      <w:r>
        <w:rPr>
          <w:spacing w:val="-1"/>
        </w:rPr>
        <w:t> </w:t>
      </w:r>
      <w:r>
        <w:rPr/>
        <w:t>2006).</w:t>
      </w:r>
    </w:p>
    <w:p>
      <w:pPr>
        <w:spacing w:after="0"/>
        <w:jc w:val="both"/>
        <w:sectPr>
          <w:pgSz w:w="11910" w:h="16840"/>
          <w:pgMar w:header="0" w:footer="1996" w:top="1580" w:bottom="2180" w:left="1680" w:right="1200"/>
        </w:sectPr>
      </w:pPr>
    </w:p>
    <w:p>
      <w:pPr>
        <w:pStyle w:val="Heading1"/>
        <w:numPr>
          <w:ilvl w:val="0"/>
          <w:numId w:val="15"/>
        </w:numPr>
        <w:tabs>
          <w:tab w:pos="659" w:val="left" w:leader="none"/>
        </w:tabs>
        <w:spacing w:line="240" w:lineRule="auto" w:before="98" w:after="0"/>
        <w:ind w:left="658" w:right="0" w:hanging="354"/>
        <w:jc w:val="both"/>
      </w:pPr>
      <w:r>
        <w:rPr/>
        <w:t>Catalase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05" w:right="215"/>
        <w:jc w:val="both"/>
      </w:pPr>
      <w:r>
        <w:rPr>
          <w:position w:val="2"/>
        </w:rPr>
        <w:t>Two droplets of 3% hydrogen peroxide (H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2</w:t>
      </w:r>
      <w:r>
        <w:rPr>
          <w:position w:val="2"/>
        </w:rPr>
        <w:t>) added on both end of grease free slide</w:t>
      </w:r>
      <w:r>
        <w:rPr>
          <w:spacing w:val="1"/>
          <w:position w:val="2"/>
        </w:rPr>
        <w:t> </w:t>
      </w:r>
      <w:r>
        <w:rPr/>
        <w:t>was labeled 1 and 2. With the aid of a clean glass rod, the test organism was placed in</w:t>
      </w:r>
      <w:r>
        <w:rPr>
          <w:spacing w:val="1"/>
        </w:rPr>
        <w:t> </w:t>
      </w:r>
      <w:r>
        <w:rPr/>
        <w:t>droplet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checked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bubbling,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droplet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control.</w:t>
      </w:r>
      <w:r>
        <w:rPr>
          <w:spacing w:val="1"/>
        </w:rPr>
        <w:t> </w:t>
      </w:r>
      <w:r>
        <w:rPr/>
        <w:t>Observed result was reported as positive or negative based on the evolution of bubbles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gas formed</w:t>
      </w:r>
      <w:r>
        <w:rPr>
          <w:spacing w:val="1"/>
        </w:rPr>
        <w:t> </w:t>
      </w:r>
      <w:r>
        <w:rPr/>
        <w:t>(Cheesbrough, 2006).</w:t>
      </w:r>
    </w:p>
    <w:p>
      <w:pPr>
        <w:pStyle w:val="Heading1"/>
        <w:numPr>
          <w:ilvl w:val="0"/>
          <w:numId w:val="15"/>
        </w:numPr>
        <w:tabs>
          <w:tab w:pos="726" w:val="left" w:leader="none"/>
        </w:tabs>
        <w:spacing w:line="240" w:lineRule="auto" w:before="206" w:after="0"/>
        <w:ind w:left="725" w:right="0" w:hanging="421"/>
        <w:jc w:val="both"/>
      </w:pPr>
      <w:r>
        <w:rPr/>
        <w:t>Oxidase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1"/>
        <w:jc w:val="both"/>
      </w:pPr>
      <w:r>
        <w:rPr/>
        <w:t>Three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droplets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afresh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oxidase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(tetraethyl-p-phenylenediamine</w:t>
      </w:r>
      <w:r>
        <w:rPr>
          <w:spacing w:val="1"/>
        </w:rPr>
        <w:t> </w:t>
      </w:r>
      <w:r>
        <w:rPr/>
        <w:t>dihydrochloride) was laid on a piece of filter paper on a clean Petri dish. A sterilized</w:t>
      </w:r>
      <w:r>
        <w:rPr>
          <w:spacing w:val="1"/>
        </w:rPr>
        <w:t> </w:t>
      </w:r>
      <w:r>
        <w:rPr/>
        <w:t>wire</w:t>
      </w:r>
      <w:r>
        <w:rPr>
          <w:spacing w:val="1"/>
        </w:rPr>
        <w:t> </w:t>
      </w:r>
      <w:r>
        <w:rPr/>
        <w:t>loop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pick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smeared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filter.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 blue-purple colouration in ten (10) seconds signified a positive reaction,</w:t>
      </w:r>
      <w:r>
        <w:rPr>
          <w:spacing w:val="1"/>
        </w:rPr>
        <w:t> </w:t>
      </w:r>
      <w:r>
        <w:rPr/>
        <w:t>whereas the nonappearance of blue-purple colouration after fifteen (15) seconds was</w:t>
      </w:r>
      <w:r>
        <w:rPr>
          <w:spacing w:val="1"/>
        </w:rPr>
        <w:t> </w:t>
      </w:r>
      <w:r>
        <w:rPr/>
        <w:t>noted</w:t>
      </w:r>
      <w:r>
        <w:rPr>
          <w:spacing w:val="-1"/>
        </w:rPr>
        <w:t> </w:t>
      </w:r>
      <w:r>
        <w:rPr/>
        <w:t>as negative</w:t>
      </w:r>
      <w:r>
        <w:rPr>
          <w:spacing w:val="1"/>
        </w:rPr>
        <w:t> </w:t>
      </w:r>
      <w:r>
        <w:rPr/>
        <w:t>(Cheesbrough, 2006).</w:t>
      </w:r>
    </w:p>
    <w:p>
      <w:pPr>
        <w:pStyle w:val="Heading1"/>
        <w:numPr>
          <w:ilvl w:val="0"/>
          <w:numId w:val="15"/>
        </w:numPr>
        <w:tabs>
          <w:tab w:pos="711" w:val="left" w:leader="none"/>
        </w:tabs>
        <w:spacing w:line="240" w:lineRule="auto" w:before="207" w:after="0"/>
        <w:ind w:left="710" w:right="0" w:hanging="406"/>
        <w:jc w:val="both"/>
      </w:pPr>
      <w:r>
        <w:rPr/>
        <w:t>Citrate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5" w:right="213"/>
        <w:jc w:val="both"/>
      </w:pPr>
      <w:r>
        <w:rPr/>
        <w:t>Twenty four point eight grams (24.8g) of Simmon’s citrate agar was measured and</w:t>
      </w:r>
      <w:r>
        <w:rPr>
          <w:spacing w:val="1"/>
        </w:rPr>
        <w:t> </w:t>
      </w:r>
      <w:r>
        <w:rPr/>
        <w:t>dissolved in 100mL of distilled water by warming. Then it was poured into test tubes.</w:t>
      </w:r>
      <w:r>
        <w:rPr>
          <w:spacing w:val="1"/>
        </w:rPr>
        <w:t> </w:t>
      </w:r>
      <w:r>
        <w:rPr/>
        <w:t>The citrate agar in the test tube was sterilised by autoclaving at 121 </w:t>
      </w:r>
      <w:r>
        <w:rPr>
          <w:vertAlign w:val="superscript"/>
        </w:rPr>
        <w:t>o</w:t>
      </w:r>
      <w:r>
        <w:rPr>
          <w:vertAlign w:val="baseline"/>
        </w:rPr>
        <w:t>C for 15 minutes.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test tubes were put in an angular position for the agar to solidify into a slant. The</w:t>
      </w:r>
      <w:r>
        <w:rPr>
          <w:spacing w:val="1"/>
          <w:vertAlign w:val="baseline"/>
        </w:rPr>
        <w:t> </w:t>
      </w:r>
      <w:r>
        <w:rPr>
          <w:vertAlign w:val="baseline"/>
        </w:rPr>
        <w:t>test organisms were streaked into the citrate agar slants and were incubated at 37 </w:t>
      </w:r>
      <w:r>
        <w:rPr>
          <w:vertAlign w:val="superscript"/>
        </w:rPr>
        <w:t>o</w:t>
      </w:r>
      <w:r>
        <w:rPr>
          <w:vertAlign w:val="baseline"/>
        </w:rPr>
        <w:t>C for</w:t>
      </w:r>
      <w:r>
        <w:rPr>
          <w:spacing w:val="1"/>
          <w:vertAlign w:val="baseline"/>
        </w:rPr>
        <w:t> </w:t>
      </w:r>
      <w:r>
        <w:rPr>
          <w:vertAlign w:val="baseline"/>
        </w:rPr>
        <w:t>24 hours. Colouration change from green to blue showed a positive result; whereas no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</w:t>
      </w:r>
      <w:r>
        <w:rPr>
          <w:spacing w:val="8"/>
          <w:vertAlign w:val="baseline"/>
        </w:rPr>
        <w:t> </w:t>
      </w:r>
      <w:r>
        <w:rPr>
          <w:vertAlign w:val="baseline"/>
        </w:rPr>
        <w:t>change</w:t>
      </w:r>
      <w:r>
        <w:rPr>
          <w:spacing w:val="8"/>
          <w:vertAlign w:val="baseline"/>
        </w:rPr>
        <w:t> </w:t>
      </w:r>
      <w:r>
        <w:rPr>
          <w:vertAlign w:val="baseline"/>
        </w:rPr>
        <w:t>(green</w:t>
      </w:r>
      <w:r>
        <w:rPr>
          <w:spacing w:val="10"/>
          <w:vertAlign w:val="baseline"/>
        </w:rPr>
        <w:t> </w:t>
      </w:r>
      <w:r>
        <w:rPr>
          <w:vertAlign w:val="baseline"/>
        </w:rPr>
        <w:t>colour</w:t>
      </w:r>
      <w:r>
        <w:rPr>
          <w:spacing w:val="9"/>
          <w:vertAlign w:val="baseline"/>
        </w:rPr>
        <w:t> </w:t>
      </w:r>
      <w:r>
        <w:rPr>
          <w:vertAlign w:val="baseline"/>
        </w:rPr>
        <w:t>maintained)</w:t>
      </w:r>
      <w:r>
        <w:rPr>
          <w:spacing w:val="7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8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9"/>
          <w:vertAlign w:val="baseline"/>
        </w:rPr>
        <w:t> </w:t>
      </w:r>
      <w:r>
        <w:rPr>
          <w:vertAlign w:val="baseline"/>
        </w:rPr>
        <w:t>result</w:t>
      </w:r>
      <w:r>
        <w:rPr>
          <w:spacing w:val="9"/>
          <w:vertAlign w:val="baseline"/>
        </w:rPr>
        <w:t> </w:t>
      </w:r>
      <w:r>
        <w:rPr>
          <w:vertAlign w:val="baseline"/>
        </w:rPr>
        <w:t>(Cheesbrough,</w:t>
      </w:r>
    </w:p>
    <w:p>
      <w:pPr>
        <w:pStyle w:val="BodyText"/>
        <w:spacing w:before="4"/>
        <w:ind w:left="305"/>
      </w:pPr>
      <w:r>
        <w:rPr/>
        <w:t>2006).</w:t>
      </w:r>
    </w:p>
    <w:p>
      <w:pPr>
        <w:spacing w:after="0"/>
        <w:sectPr>
          <w:pgSz w:w="11910" w:h="16840"/>
          <w:pgMar w:header="0" w:footer="1996" w:top="1580" w:bottom="2180" w:left="1680" w:right="1200"/>
        </w:sectPr>
      </w:pPr>
    </w:p>
    <w:p>
      <w:pPr>
        <w:pStyle w:val="Heading1"/>
        <w:numPr>
          <w:ilvl w:val="0"/>
          <w:numId w:val="15"/>
        </w:numPr>
        <w:tabs>
          <w:tab w:pos="644" w:val="left" w:leader="none"/>
        </w:tabs>
        <w:spacing w:line="240" w:lineRule="auto" w:before="98" w:after="0"/>
        <w:ind w:left="643" w:right="0" w:hanging="339"/>
        <w:jc w:val="both"/>
      </w:pPr>
      <w:r>
        <w:rPr/>
        <w:t>Indole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5" w:right="212"/>
        <w:jc w:val="both"/>
      </w:pPr>
      <w:r>
        <w:rPr/>
        <w:t>Peptone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conforming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manufacturer’s</w:t>
      </w:r>
      <w:r>
        <w:rPr>
          <w:spacing w:val="1"/>
        </w:rPr>
        <w:t> </w:t>
      </w:r>
      <w:r>
        <w:rPr/>
        <w:t>guide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introduced into bijou bottle. The test organisms were inoculated in to the peptone water</w:t>
      </w:r>
      <w:r>
        <w:rPr>
          <w:spacing w:val="1"/>
        </w:rPr>
        <w:t> </w:t>
      </w:r>
      <w:r>
        <w:rPr/>
        <w:t>and were incubated at 37 </w:t>
      </w:r>
      <w:r>
        <w:rPr>
          <w:vertAlign w:val="superscript"/>
        </w:rPr>
        <w:t>o</w:t>
      </w:r>
      <w:r>
        <w:rPr>
          <w:vertAlign w:val="baseline"/>
        </w:rPr>
        <w:t>C for 24 hours. Then 0.5mL of Kovac’s reagent was added to</w:t>
      </w:r>
      <w:r>
        <w:rPr>
          <w:spacing w:val="1"/>
          <w:vertAlign w:val="baseline"/>
        </w:rPr>
        <w:t> </w:t>
      </w:r>
      <w:r>
        <w:rPr>
          <w:vertAlign w:val="baseline"/>
        </w:rPr>
        <w:t>each test tube and observed within 10 minutes. Presence of red colouration ring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reagent layer was confirmed as positive, whereas nonappearance of colour ring 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-2"/>
          <w:vertAlign w:val="baseline"/>
        </w:rPr>
        <w:t> </w:t>
      </w:r>
      <w:r>
        <w:rPr>
          <w:vertAlign w:val="baseline"/>
        </w:rPr>
        <w:t>results (Cheesbrough, 2006).</w:t>
      </w:r>
    </w:p>
    <w:p>
      <w:pPr>
        <w:pStyle w:val="Heading1"/>
        <w:numPr>
          <w:ilvl w:val="0"/>
          <w:numId w:val="15"/>
        </w:numPr>
        <w:tabs>
          <w:tab w:pos="711" w:val="left" w:leader="none"/>
        </w:tabs>
        <w:spacing w:line="240" w:lineRule="auto" w:before="207" w:after="0"/>
        <w:ind w:left="710" w:right="0" w:hanging="406"/>
        <w:jc w:val="both"/>
      </w:pPr>
      <w:r>
        <w:rPr/>
        <w:t>Urease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2"/>
        <w:jc w:val="both"/>
      </w:pPr>
      <w:r>
        <w:rPr/>
        <w:t>Bacterial isolates were inoculated in urea agar slants in bijou bottles and were incubated</w:t>
      </w:r>
      <w:r>
        <w:rPr>
          <w:spacing w:val="-57"/>
        </w:rPr>
        <w:t> </w:t>
      </w:r>
      <w:r>
        <w:rPr/>
        <w:t>at 37 </w:t>
      </w:r>
      <w:r>
        <w:rPr>
          <w:vertAlign w:val="superscript"/>
        </w:rPr>
        <w:t>o</w:t>
      </w:r>
      <w:r>
        <w:rPr>
          <w:vertAlign w:val="baseline"/>
        </w:rPr>
        <w:t>C for 24 hours. Bright pink (or red) colouration showed a positive reaction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negative reaction was shown by the lack of colouration (the colour was pale yellow)</w:t>
      </w:r>
      <w:r>
        <w:rPr>
          <w:spacing w:val="1"/>
          <w:vertAlign w:val="baseline"/>
        </w:rPr>
        <w:t> </w:t>
      </w:r>
      <w:r>
        <w:rPr>
          <w:vertAlign w:val="baseline"/>
        </w:rPr>
        <w:t>(Cheesbrough,</w:t>
      </w:r>
      <w:r>
        <w:rPr>
          <w:spacing w:val="-1"/>
          <w:vertAlign w:val="baseline"/>
        </w:rPr>
        <w:t> </w:t>
      </w:r>
      <w:r>
        <w:rPr>
          <w:vertAlign w:val="baseline"/>
        </w:rPr>
        <w:t>2006).</w:t>
      </w:r>
    </w:p>
    <w:p>
      <w:pPr>
        <w:pStyle w:val="Heading1"/>
        <w:numPr>
          <w:ilvl w:val="0"/>
          <w:numId w:val="15"/>
        </w:numPr>
        <w:tabs>
          <w:tab w:pos="779" w:val="left" w:leader="none"/>
        </w:tabs>
        <w:spacing w:line="240" w:lineRule="auto" w:before="207" w:after="0"/>
        <w:ind w:left="778" w:right="0" w:hanging="474"/>
        <w:jc w:val="both"/>
      </w:pPr>
      <w:r>
        <w:rPr/>
        <w:t>Coagulase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5" w:right="217"/>
        <w:jc w:val="both"/>
      </w:pPr>
      <w:r>
        <w:rPr/>
        <w:t>The test was done using 18</w:t>
      </w:r>
      <w:r>
        <w:rPr>
          <w:spacing w:val="1"/>
        </w:rPr>
        <w:t> </w:t>
      </w:r>
      <w:r>
        <w:rPr/>
        <w:t>- 24 hours older</w:t>
      </w:r>
      <w:r>
        <w:rPr>
          <w:spacing w:val="1"/>
        </w:rPr>
        <w:t> </w:t>
      </w:r>
      <w:r>
        <w:rPr/>
        <w:t>culture. A loopful of bacterium was</w:t>
      </w:r>
      <w:r>
        <w:rPr>
          <w:spacing w:val="1"/>
        </w:rPr>
        <w:t> </w:t>
      </w:r>
      <w:r>
        <w:rPr/>
        <w:t>combined with normal saline solution on a glass slide. A drop of undiluted plasma was</w:t>
      </w:r>
      <w:r>
        <w:rPr>
          <w:spacing w:val="1"/>
        </w:rPr>
        <w:t> </w:t>
      </w:r>
      <w:r>
        <w:rPr/>
        <w:t>added to the suspension and mixed for five seconds. A coagulase positive result was</w:t>
      </w:r>
      <w:r>
        <w:rPr>
          <w:spacing w:val="1"/>
        </w:rPr>
        <w:t> </w:t>
      </w:r>
      <w:r>
        <w:rPr/>
        <w:t>showed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clumping</w:t>
      </w:r>
      <w:r>
        <w:rPr>
          <w:spacing w:val="-2"/>
        </w:rPr>
        <w:t> </w:t>
      </w:r>
      <w:r>
        <w:rPr/>
        <w:t>of colonies (Abiola</w:t>
      </w:r>
      <w:r>
        <w:rPr>
          <w:spacing w:val="-1"/>
        </w:rPr>
        <w:t> </w:t>
      </w:r>
      <w:r>
        <w:rPr/>
        <w:t>and Oyetayo, 2016).</w:t>
      </w:r>
    </w:p>
    <w:p>
      <w:pPr>
        <w:pStyle w:val="Heading1"/>
        <w:numPr>
          <w:ilvl w:val="0"/>
          <w:numId w:val="15"/>
        </w:numPr>
        <w:tabs>
          <w:tab w:pos="846" w:val="left" w:leader="none"/>
        </w:tabs>
        <w:spacing w:line="240" w:lineRule="auto" w:before="207" w:after="0"/>
        <w:ind w:left="845" w:right="0" w:hanging="541"/>
        <w:jc w:val="both"/>
      </w:pPr>
      <w:r>
        <w:rPr/>
        <w:t>Motility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1"/>
        <w:ind w:left="305" w:right="214"/>
        <w:jc w:val="both"/>
      </w:pPr>
      <w:r>
        <w:rPr/>
        <w:t>Motility medium was</w:t>
      </w:r>
      <w:r>
        <w:rPr>
          <w:spacing w:val="1"/>
        </w:rPr>
        <w:t> </w:t>
      </w:r>
      <w:r>
        <w:rPr/>
        <w:t>produced in test tube using 10g of peptone, 5g of agar-agar,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5g of sodium chloride (NaCl) per litre. It was sterilised by autoclaving at 121 </w:t>
      </w:r>
      <w:r>
        <w:rPr>
          <w:vertAlign w:val="superscript"/>
        </w:rPr>
        <w:t>o</w:t>
      </w:r>
      <w:r>
        <w:rPr>
          <w:vertAlign w:val="baseline"/>
        </w:rPr>
        <w:t>C for 15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minutes.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bacterial</w:t>
      </w:r>
      <w:r>
        <w:rPr>
          <w:spacing w:val="14"/>
          <w:vertAlign w:val="baseline"/>
        </w:rPr>
        <w:t> </w:t>
      </w:r>
      <w:r>
        <w:rPr>
          <w:vertAlign w:val="baseline"/>
        </w:rPr>
        <w:t>isolates</w:t>
      </w:r>
      <w:r>
        <w:rPr>
          <w:spacing w:val="11"/>
          <w:vertAlign w:val="baseline"/>
        </w:rPr>
        <w:t> </w:t>
      </w:r>
      <w:r>
        <w:rPr>
          <w:vertAlign w:val="baseline"/>
        </w:rPr>
        <w:t>were</w:t>
      </w:r>
      <w:r>
        <w:rPr>
          <w:spacing w:val="10"/>
          <w:vertAlign w:val="baseline"/>
        </w:rPr>
        <w:t> </w:t>
      </w:r>
      <w:r>
        <w:rPr>
          <w:vertAlign w:val="baseline"/>
        </w:rPr>
        <w:t>inoculated</w:t>
      </w:r>
      <w:r>
        <w:rPr>
          <w:spacing w:val="13"/>
          <w:vertAlign w:val="baseline"/>
        </w:rPr>
        <w:t> </w:t>
      </w:r>
      <w:r>
        <w:rPr>
          <w:vertAlign w:val="baseline"/>
        </w:rPr>
        <w:t>into</w:t>
      </w:r>
      <w:r>
        <w:rPr>
          <w:spacing w:val="11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sterile</w:t>
      </w:r>
      <w:r>
        <w:rPr>
          <w:spacing w:val="10"/>
          <w:vertAlign w:val="baseline"/>
        </w:rPr>
        <w:t> </w:t>
      </w:r>
      <w:r>
        <w:rPr>
          <w:vertAlign w:val="baseline"/>
        </w:rPr>
        <w:t>motility</w:t>
      </w:r>
      <w:r>
        <w:rPr>
          <w:spacing w:val="6"/>
          <w:vertAlign w:val="baseline"/>
        </w:rPr>
        <w:t> </w:t>
      </w:r>
      <w:r>
        <w:rPr>
          <w:vertAlign w:val="baseline"/>
        </w:rPr>
        <w:t>medium</w:t>
      </w:r>
      <w:r>
        <w:rPr>
          <w:spacing w:val="12"/>
          <w:vertAlign w:val="baseline"/>
        </w:rPr>
        <w:t> </w:t>
      </w:r>
      <w:r>
        <w:rPr>
          <w:vertAlign w:val="baseline"/>
        </w:rPr>
        <w:t>by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2"/>
        <w:jc w:val="both"/>
      </w:pPr>
      <w:r>
        <w:rPr/>
        <w:t>stabbing with a sterile needle to a depth of</w:t>
      </w:r>
      <w:r>
        <w:rPr>
          <w:spacing w:val="60"/>
        </w:rPr>
        <w:t> </w:t>
      </w:r>
      <w:r>
        <w:rPr/>
        <w:t>approximately 2cm just near the middle of</w:t>
      </w:r>
      <w:r>
        <w:rPr>
          <w:spacing w:val="1"/>
        </w:rPr>
        <w:t> </w:t>
      </w:r>
      <w:r>
        <w:rPr/>
        <w:t>the medium. The tubes were incubated at 37 </w:t>
      </w:r>
      <w:r>
        <w:rPr>
          <w:vertAlign w:val="superscript"/>
        </w:rPr>
        <w:t>o</w:t>
      </w:r>
      <w:r>
        <w:rPr>
          <w:vertAlign w:val="baseline"/>
        </w:rPr>
        <w:t>C for 18 hours. Organisms that grown</w:t>
      </w:r>
      <w:r>
        <w:rPr>
          <w:spacing w:val="1"/>
          <w:vertAlign w:val="baseline"/>
        </w:rPr>
        <w:t> </w:t>
      </w:r>
      <w:r>
        <w:rPr>
          <w:vertAlign w:val="baseline"/>
        </w:rPr>
        <w:t>merely along the line of stabbing as compared to the control was noted as non-motile,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grown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diffused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</w:t>
      </w:r>
      <w:r>
        <w:rPr>
          <w:spacing w:val="1"/>
          <w:vertAlign w:val="baseline"/>
        </w:rPr>
        <w:t> </w:t>
      </w:r>
      <w:r>
        <w:rPr>
          <w:vertAlign w:val="baseline"/>
        </w:rPr>
        <w:t>away from</w:t>
      </w:r>
      <w:r>
        <w:rPr>
          <w:spacing w:val="1"/>
          <w:vertAlign w:val="baseline"/>
        </w:rPr>
        <w:t> </w:t>
      </w:r>
      <w:r>
        <w:rPr>
          <w:vertAlign w:val="baseline"/>
        </w:rPr>
        <w:t>line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stabbing</w:t>
      </w:r>
      <w:r>
        <w:rPr>
          <w:spacing w:val="1"/>
          <w:vertAlign w:val="baseline"/>
        </w:rPr>
        <w:t> </w:t>
      </w:r>
      <w:r>
        <w:rPr>
          <w:vertAlign w:val="baseline"/>
        </w:rPr>
        <w:t>causing turbidity (rendering the medium opaque or unclear) was noted as non-motile</w:t>
      </w:r>
      <w:r>
        <w:rPr>
          <w:spacing w:val="1"/>
          <w:vertAlign w:val="baseline"/>
        </w:rPr>
        <w:t> </w:t>
      </w:r>
      <w:r>
        <w:rPr>
          <w:vertAlign w:val="baseline"/>
        </w:rPr>
        <w:t>(Cheesbrough,</w:t>
      </w:r>
      <w:r>
        <w:rPr>
          <w:spacing w:val="-1"/>
          <w:vertAlign w:val="baseline"/>
        </w:rPr>
        <w:t> </w:t>
      </w:r>
      <w:r>
        <w:rPr>
          <w:vertAlign w:val="baseline"/>
        </w:rPr>
        <w:t>2006).</w:t>
      </w:r>
    </w:p>
    <w:p>
      <w:pPr>
        <w:pStyle w:val="Heading1"/>
        <w:numPr>
          <w:ilvl w:val="0"/>
          <w:numId w:val="15"/>
        </w:numPr>
        <w:tabs>
          <w:tab w:pos="711" w:val="left" w:leader="none"/>
        </w:tabs>
        <w:spacing w:line="240" w:lineRule="auto" w:before="208" w:after="0"/>
        <w:ind w:left="710" w:right="0" w:hanging="406"/>
        <w:jc w:val="both"/>
      </w:pPr>
      <w:r>
        <w:rPr/>
        <w:t>Methyl</w:t>
      </w:r>
      <w:r>
        <w:rPr>
          <w:spacing w:val="-2"/>
        </w:rPr>
        <w:t> </w:t>
      </w:r>
      <w:r>
        <w:rPr/>
        <w:t>Red</w:t>
      </w:r>
      <w:r>
        <w:rPr>
          <w:spacing w:val="-1"/>
        </w:rPr>
        <w:t> </w:t>
      </w:r>
      <w:r>
        <w:rPr/>
        <w:t>(MR)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Voges</w:t>
      </w:r>
      <w:r>
        <w:rPr>
          <w:spacing w:val="-1"/>
        </w:rPr>
        <w:t> </w:t>
      </w:r>
      <w:r>
        <w:rPr/>
        <w:t>Prokauer</w:t>
      </w:r>
      <w:r>
        <w:rPr>
          <w:spacing w:val="-1"/>
        </w:rPr>
        <w:t> </w:t>
      </w:r>
      <w:r>
        <w:rPr/>
        <w:t>(VP)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5" w:right="212"/>
        <w:jc w:val="both"/>
      </w:pPr>
      <w:r>
        <w:rPr/>
        <w:t>The bacterial isolates were inoculated into test tubes containing 2mL of sterile glucose</w:t>
      </w:r>
      <w:r>
        <w:rPr>
          <w:spacing w:val="1"/>
        </w:rPr>
        <w:t> </w:t>
      </w:r>
      <w:r>
        <w:rPr/>
        <w:t>phosphate peptone water labeled 1 and 2, and were incubated at 37 </w:t>
      </w:r>
      <w:r>
        <w:rPr>
          <w:vertAlign w:val="superscript"/>
        </w:rPr>
        <w:t>o</w:t>
      </w:r>
      <w:r>
        <w:rPr>
          <w:vertAlign w:val="baseline"/>
        </w:rPr>
        <w:t>C for 48 hours. To</w:t>
      </w:r>
      <w:r>
        <w:rPr>
          <w:spacing w:val="1"/>
          <w:vertAlign w:val="baseline"/>
        </w:rPr>
        <w:t> </w:t>
      </w:r>
      <w:r>
        <w:rPr>
          <w:vertAlign w:val="baseline"/>
        </w:rPr>
        <w:t>test tube 1, four droplets of methyl red reagent was put using Pasteur’s pipette; it was</w:t>
      </w:r>
      <w:r>
        <w:rPr>
          <w:spacing w:val="1"/>
          <w:vertAlign w:val="baseline"/>
        </w:rPr>
        <w:t> </w:t>
      </w:r>
      <w:r>
        <w:rPr>
          <w:vertAlign w:val="baseline"/>
        </w:rPr>
        <w:t>shaken</w:t>
      </w:r>
      <w:r>
        <w:rPr>
          <w:spacing w:val="1"/>
          <w:vertAlign w:val="baseline"/>
        </w:rPr>
        <w:t> </w:t>
      </w:r>
      <w:r>
        <w:rPr>
          <w:vertAlign w:val="baseline"/>
        </w:rPr>
        <w:t>lightly to</w:t>
      </w:r>
      <w:r>
        <w:rPr>
          <w:spacing w:val="1"/>
          <w:vertAlign w:val="baseline"/>
        </w:rPr>
        <w:t> </w:t>
      </w:r>
      <w:r>
        <w:rPr>
          <w:vertAlign w:val="baseline"/>
        </w:rPr>
        <w:t>mix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examined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change.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M-R</w:t>
      </w:r>
      <w:r>
        <w:rPr>
          <w:spacing w:val="1"/>
          <w:vertAlign w:val="baseline"/>
        </w:rPr>
        <w:t> </w:t>
      </w:r>
      <w:r>
        <w:rPr>
          <w:vertAlign w:val="baseline"/>
        </w:rPr>
        <w:t>inference was indicated by yellow colour and bright red rings on the surface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 respectively. To the tube 2, one (1) milliliter of 40% Potassium hydroxide</w:t>
      </w:r>
      <w:r>
        <w:rPr>
          <w:spacing w:val="1"/>
          <w:vertAlign w:val="baseline"/>
        </w:rPr>
        <w:t> </w:t>
      </w:r>
      <w:r>
        <w:rPr>
          <w:vertAlign w:val="baseline"/>
        </w:rPr>
        <w:t>(KOH) and 3 mL of 5% alcoholic alpha-naphthol was added and shaken vigorously. It</w:t>
      </w:r>
      <w:r>
        <w:rPr>
          <w:spacing w:val="1"/>
          <w:vertAlign w:val="baseline"/>
        </w:rPr>
        <w:t> </w:t>
      </w:r>
      <w:r>
        <w:rPr>
          <w:vertAlign w:val="baseline"/>
        </w:rPr>
        <w:t>was allowed to stay for three (3) minutes. A pink colour formed within 2-3 minutes was</w:t>
      </w:r>
      <w:r>
        <w:rPr>
          <w:spacing w:val="1"/>
          <w:vertAlign w:val="baseline"/>
        </w:rPr>
        <w:t> </w:t>
      </w:r>
      <w:r>
        <w:rPr>
          <w:vertAlign w:val="baseline"/>
        </w:rPr>
        <w:t>confirmed as positive V-P reaction whereas no colour changes (remained black) showed</w:t>
      </w:r>
      <w:r>
        <w:rPr>
          <w:spacing w:val="-57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-2"/>
          <w:vertAlign w:val="baseline"/>
        </w:rPr>
        <w:t> </w:t>
      </w:r>
      <w:r>
        <w:rPr>
          <w:vertAlign w:val="baseline"/>
        </w:rPr>
        <w:t>reaction (Cheesbrough,</w:t>
      </w:r>
      <w:r>
        <w:rPr>
          <w:spacing w:val="2"/>
          <w:vertAlign w:val="baseline"/>
        </w:rPr>
        <w:t> </w:t>
      </w:r>
      <w:r>
        <w:rPr>
          <w:vertAlign w:val="baseline"/>
        </w:rPr>
        <w:t>2006).</w:t>
      </w:r>
    </w:p>
    <w:p>
      <w:pPr>
        <w:pStyle w:val="Heading1"/>
        <w:numPr>
          <w:ilvl w:val="0"/>
          <w:numId w:val="15"/>
        </w:numPr>
        <w:tabs>
          <w:tab w:pos="644" w:val="left" w:leader="none"/>
        </w:tabs>
        <w:spacing w:line="240" w:lineRule="auto" w:before="207" w:after="0"/>
        <w:ind w:left="643" w:right="0" w:hanging="339"/>
        <w:jc w:val="both"/>
      </w:pPr>
      <w:r>
        <w:rPr/>
        <w:t>Carbohydrate</w:t>
      </w:r>
      <w:r>
        <w:rPr>
          <w:spacing w:val="-4"/>
        </w:rPr>
        <w:t> </w:t>
      </w:r>
      <w:r>
        <w:rPr/>
        <w:t>utilization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(acid and</w:t>
      </w:r>
      <w:r>
        <w:rPr>
          <w:spacing w:val="-1"/>
        </w:rPr>
        <w:t> </w:t>
      </w:r>
      <w:r>
        <w:rPr/>
        <w:t>gas</w:t>
      </w:r>
      <w:r>
        <w:rPr>
          <w:spacing w:val="-2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carbohydrate)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05" w:right="213"/>
        <w:jc w:val="both"/>
      </w:pPr>
      <w:r>
        <w:rPr/>
        <w:t>One hundred millilitres (100mL) of peptone water was formulated with the addition of</w:t>
      </w:r>
      <w:r>
        <w:rPr>
          <w:spacing w:val="1"/>
        </w:rPr>
        <w:t> </w:t>
      </w:r>
      <w:r>
        <w:rPr/>
        <w:t>two grammes (2g)</w:t>
      </w:r>
      <w:r>
        <w:rPr>
          <w:spacing w:val="1"/>
        </w:rPr>
        <w:t> </w:t>
      </w:r>
      <w:r>
        <w:rPr/>
        <w:t>of the test sugar (lactose, D-glucose,</w:t>
      </w:r>
      <w:r>
        <w:rPr>
          <w:spacing w:val="1"/>
        </w:rPr>
        <w:t> </w:t>
      </w:r>
      <w:r>
        <w:rPr/>
        <w:t>sucrose) and 0.08g of</w:t>
      </w:r>
      <w:r>
        <w:rPr>
          <w:spacing w:val="60"/>
        </w:rPr>
        <w:t> </w:t>
      </w:r>
      <w:r>
        <w:rPr/>
        <w:t>phenol</w:t>
      </w:r>
      <w:r>
        <w:rPr>
          <w:spacing w:val="1"/>
        </w:rPr>
        <w:t> </w:t>
      </w:r>
      <w:r>
        <w:rPr/>
        <w:t>red added as marker. Five milliliters (5mL) of the mixture was put into test tubes and</w:t>
      </w:r>
      <w:r>
        <w:rPr>
          <w:spacing w:val="1"/>
        </w:rPr>
        <w:t> </w:t>
      </w:r>
      <w:r>
        <w:rPr/>
        <w:t>sterilized</w:t>
      </w:r>
      <w:r>
        <w:rPr>
          <w:spacing w:val="8"/>
        </w:rPr>
        <w:t> </w:t>
      </w:r>
      <w:r>
        <w:rPr/>
        <w:t>by</w:t>
      </w:r>
      <w:r>
        <w:rPr>
          <w:spacing w:val="4"/>
        </w:rPr>
        <w:t> </w:t>
      </w:r>
      <w:r>
        <w:rPr/>
        <w:t>autoclaving</w:t>
      </w:r>
      <w:r>
        <w:rPr>
          <w:spacing w:val="8"/>
        </w:rPr>
        <w:t> </w:t>
      </w:r>
      <w:r>
        <w:rPr/>
        <w:t>at</w:t>
      </w:r>
      <w:r>
        <w:rPr>
          <w:spacing w:val="9"/>
        </w:rPr>
        <w:t> </w:t>
      </w:r>
      <w:r>
        <w:rPr/>
        <w:t>121</w:t>
      </w:r>
      <w:r>
        <w:rPr>
          <w:spacing w:val="11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8"/>
          <w:vertAlign w:val="baseline"/>
        </w:rPr>
        <w:t> </w:t>
      </w:r>
      <w:r>
        <w:rPr>
          <w:vertAlign w:val="baseline"/>
        </w:rPr>
        <w:t>for</w:t>
      </w:r>
      <w:r>
        <w:rPr>
          <w:spacing w:val="7"/>
          <w:vertAlign w:val="baseline"/>
        </w:rPr>
        <w:t> </w:t>
      </w:r>
      <w:r>
        <w:rPr>
          <w:vertAlign w:val="baseline"/>
        </w:rPr>
        <w:t>15</w:t>
      </w:r>
      <w:r>
        <w:rPr>
          <w:spacing w:val="8"/>
          <w:vertAlign w:val="baseline"/>
        </w:rPr>
        <w:t> </w:t>
      </w:r>
      <w:r>
        <w:rPr>
          <w:vertAlign w:val="baseline"/>
        </w:rPr>
        <w:t>minutes</w:t>
      </w:r>
      <w:r>
        <w:rPr>
          <w:spacing w:val="9"/>
          <w:vertAlign w:val="baseline"/>
        </w:rPr>
        <w:t> </w:t>
      </w:r>
      <w:r>
        <w:rPr>
          <w:vertAlign w:val="baseline"/>
        </w:rPr>
        <w:t>along</w:t>
      </w:r>
      <w:r>
        <w:rPr>
          <w:spacing w:val="6"/>
          <w:vertAlign w:val="baseline"/>
        </w:rPr>
        <w:t> </w:t>
      </w:r>
      <w:r>
        <w:rPr>
          <w:vertAlign w:val="baseline"/>
        </w:rPr>
        <w:t>with</w:t>
      </w:r>
      <w:r>
        <w:rPr>
          <w:spacing w:val="9"/>
          <w:vertAlign w:val="baseline"/>
        </w:rPr>
        <w:t> </w:t>
      </w:r>
      <w:r>
        <w:rPr>
          <w:vertAlign w:val="baseline"/>
        </w:rPr>
        <w:t>Durham’s</w:t>
      </w:r>
      <w:r>
        <w:rPr>
          <w:spacing w:val="8"/>
          <w:vertAlign w:val="baseline"/>
        </w:rPr>
        <w:t> </w:t>
      </w:r>
      <w:r>
        <w:rPr>
          <w:vertAlign w:val="baseline"/>
        </w:rPr>
        <w:t>tube</w:t>
      </w:r>
      <w:r>
        <w:rPr>
          <w:spacing w:val="8"/>
          <w:vertAlign w:val="baseline"/>
        </w:rPr>
        <w:t> </w:t>
      </w:r>
      <w:r>
        <w:rPr>
          <w:vertAlign w:val="baseline"/>
        </w:rPr>
        <w:t>within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0"/>
        <w:jc w:val="both"/>
      </w:pPr>
      <w:r>
        <w:rPr/>
        <w:t>medium and was permitted to cool. Afterward, test organisms were introduced into the</w:t>
      </w:r>
      <w:r>
        <w:rPr>
          <w:spacing w:val="1"/>
        </w:rPr>
        <w:t> </w:t>
      </w:r>
      <w:r>
        <w:rPr/>
        <w:t>sterile medium, and the control devoid of inoculation of the test organism was set up. It</w:t>
      </w:r>
      <w:r>
        <w:rPr>
          <w:spacing w:val="1"/>
        </w:rPr>
        <w:t> </w:t>
      </w:r>
      <w:r>
        <w:rPr/>
        <w:t>was incubated at 37 </w:t>
      </w:r>
      <w:r>
        <w:rPr>
          <w:vertAlign w:val="superscript"/>
        </w:rPr>
        <w:t>o</w:t>
      </w:r>
      <w:r>
        <w:rPr>
          <w:vertAlign w:val="baseline"/>
        </w:rPr>
        <w:t>C for 24-48 hours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the medium was</w:t>
      </w:r>
      <w:r>
        <w:rPr>
          <w:spacing w:val="60"/>
          <w:vertAlign w:val="baseline"/>
        </w:rPr>
        <w:t> </w:t>
      </w:r>
      <w:r>
        <w:rPr>
          <w:vertAlign w:val="baseline"/>
        </w:rPr>
        <w:t>examined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 change from red to orange indicative of acid production (Cheesbrough, 2006).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production was</w:t>
      </w:r>
      <w:r>
        <w:rPr>
          <w:spacing w:val="3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void at the end</w:t>
      </w:r>
      <w:r>
        <w:rPr>
          <w:spacing w:val="2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Durham’s tube.</w:t>
      </w: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207" w:after="0"/>
        <w:ind w:left="845" w:right="0" w:hanging="541"/>
        <w:jc w:val="both"/>
      </w:pPr>
      <w:r>
        <w:rPr/>
        <w:t>Moulds</w:t>
      </w:r>
      <w:r>
        <w:rPr>
          <w:spacing w:val="-1"/>
        </w:rPr>
        <w:t> </w:t>
      </w:r>
      <w:r>
        <w:rPr/>
        <w:t>isolates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5" w:right="211"/>
        <w:jc w:val="both"/>
      </w:pPr>
      <w:r>
        <w:rPr/>
        <w:t>Moulds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tannery</w:t>
      </w:r>
      <w:r>
        <w:rPr>
          <w:spacing w:val="1"/>
        </w:rPr>
        <w:t> </w:t>
      </w:r>
      <w:r>
        <w:rPr/>
        <w:t>waste,</w:t>
      </w:r>
      <w:r>
        <w:rPr>
          <w:spacing w:val="1"/>
        </w:rPr>
        <w:t> </w:t>
      </w:r>
      <w:r>
        <w:rPr/>
        <w:t>sawdust,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compost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characterised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(macroscopy);</w:t>
      </w:r>
      <w:r>
        <w:rPr>
          <w:spacing w:val="1"/>
        </w:rPr>
        <w:t> </w:t>
      </w:r>
      <w:r>
        <w:rPr/>
        <w:t>colour,</w:t>
      </w:r>
      <w:r>
        <w:rPr>
          <w:spacing w:val="60"/>
        </w:rPr>
        <w:t> </w:t>
      </w:r>
      <w:r>
        <w:rPr/>
        <w:t>colony</w:t>
      </w:r>
      <w:r>
        <w:rPr>
          <w:spacing w:val="1"/>
        </w:rPr>
        <w:t> </w:t>
      </w:r>
      <w:r>
        <w:rPr/>
        <w:t>surface as well</w:t>
      </w:r>
      <w:r>
        <w:rPr>
          <w:spacing w:val="1"/>
        </w:rPr>
        <w:t> </w:t>
      </w:r>
      <w:r>
        <w:rPr/>
        <w:t>as reverse, and morphological characteristics (microscopy); type of</w:t>
      </w:r>
      <w:r>
        <w:rPr>
          <w:spacing w:val="1"/>
        </w:rPr>
        <w:t> </w:t>
      </w:r>
      <w:r>
        <w:rPr/>
        <w:t>asexual spore appearance, characteristics of spore head, nature of hyphae, colour of</w:t>
      </w:r>
      <w:r>
        <w:rPr>
          <w:spacing w:val="1"/>
        </w:rPr>
        <w:t> </w:t>
      </w:r>
      <w:r>
        <w:rPr/>
        <w:t>aerial and surface mycelium (Rabah and Ibrahim, 2010; Bello </w:t>
      </w:r>
      <w:r>
        <w:rPr>
          <w:i/>
        </w:rPr>
        <w:t>et al.</w:t>
      </w:r>
      <w:r>
        <w:rPr/>
        <w:t>, 2020). Wet mount</w:t>
      </w:r>
      <w:r>
        <w:rPr>
          <w:spacing w:val="1"/>
        </w:rPr>
        <w:t> </w:t>
      </w:r>
      <w:r>
        <w:rPr/>
        <w:t>was made by adding a droplet of Lactophenol cotton blue on a clean grease free glass</w:t>
      </w:r>
      <w:r>
        <w:rPr>
          <w:spacing w:val="1"/>
        </w:rPr>
        <w:t> </w:t>
      </w:r>
      <w:r>
        <w:rPr/>
        <w:t>slide and a fragment of fungal growth was laid and teased out. A cover slip was laid on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sample</w:t>
      </w:r>
      <w:r>
        <w:rPr>
          <w:spacing w:val="5"/>
        </w:rPr>
        <w:t> </w:t>
      </w:r>
      <w:r>
        <w:rPr/>
        <w:t>(of</w:t>
      </w:r>
      <w:r>
        <w:rPr>
          <w:spacing w:val="3"/>
        </w:rPr>
        <w:t> </w:t>
      </w:r>
      <w:r>
        <w:rPr/>
        <w:t>organism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3"/>
        </w:rPr>
        <w:t> </w:t>
      </w:r>
      <w:r>
        <w:rPr/>
        <w:t>identified)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viewed</w:t>
      </w:r>
      <w:r>
        <w:rPr>
          <w:spacing w:val="5"/>
        </w:rPr>
        <w:t> </w:t>
      </w:r>
      <w:r>
        <w:rPr/>
        <w:t>under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microscope</w:t>
      </w:r>
      <w:r>
        <w:rPr>
          <w:spacing w:val="2"/>
        </w:rPr>
        <w:t> </w:t>
      </w:r>
      <w:r>
        <w:rPr/>
        <w:t>with</w:t>
      </w:r>
      <w:r>
        <w:rPr>
          <w:spacing w:val="5"/>
        </w:rPr>
        <w:t> </w:t>
      </w:r>
      <w:r>
        <w:rPr/>
        <w:t>10</w:t>
      </w:r>
    </w:p>
    <w:p>
      <w:pPr>
        <w:pStyle w:val="BodyText"/>
        <w:spacing w:line="482" w:lineRule="auto" w:before="1"/>
        <w:ind w:left="305" w:right="223"/>
        <w:jc w:val="both"/>
      </w:pPr>
      <w:r>
        <w:rPr/>
        <w:t>× and 40 × objective lens. The identification was done using the schemes of Watanabe</w:t>
      </w:r>
      <w:r>
        <w:rPr>
          <w:spacing w:val="1"/>
        </w:rPr>
        <w:t> </w:t>
      </w:r>
      <w:r>
        <w:rPr/>
        <w:t>(2010).</w:t>
      </w: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201" w:after="0"/>
        <w:ind w:left="845" w:right="0" w:hanging="541"/>
        <w:jc w:val="both"/>
      </w:pPr>
      <w:r>
        <w:rPr/>
        <w:t>Yeasts</w:t>
      </w:r>
      <w:r>
        <w:rPr>
          <w:spacing w:val="-2"/>
        </w:rPr>
        <w:t> </w:t>
      </w:r>
      <w:r>
        <w:rPr/>
        <w:t>isolates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4"/>
        <w:jc w:val="both"/>
      </w:pPr>
      <w:r>
        <w:rPr/>
        <w:t>Yeasts isolates from the wastes, soil and compost samples were characterised based on</w:t>
      </w:r>
      <w:r>
        <w:rPr>
          <w:spacing w:val="1"/>
        </w:rPr>
        <w:t> </w:t>
      </w:r>
      <w:r>
        <w:rPr/>
        <w:t>biochemical, morphological and physiological characteristics such as the capability to</w:t>
      </w:r>
      <w:r>
        <w:rPr>
          <w:spacing w:val="1"/>
        </w:rPr>
        <w:t> </w:t>
      </w:r>
      <w:r>
        <w:rPr/>
        <w:t>grow at different temperatures, ferment sugar and growth in various concentrations of</w:t>
      </w:r>
      <w:r>
        <w:rPr>
          <w:spacing w:val="1"/>
        </w:rPr>
        <w:t> </w:t>
      </w:r>
      <w:r>
        <w:rPr/>
        <w:t>ethanol</w:t>
      </w:r>
      <w:r>
        <w:rPr>
          <w:spacing w:val="15"/>
        </w:rPr>
        <w:t> </w:t>
      </w:r>
      <w:r>
        <w:rPr/>
        <w:t>(Cheesbrough,</w:t>
      </w:r>
      <w:r>
        <w:rPr>
          <w:spacing w:val="15"/>
        </w:rPr>
        <w:t> </w:t>
      </w:r>
      <w:r>
        <w:rPr/>
        <w:t>2006).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identification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done</w:t>
      </w:r>
      <w:r>
        <w:rPr>
          <w:spacing w:val="14"/>
        </w:rPr>
        <w:t> </w:t>
      </w:r>
      <w:r>
        <w:rPr/>
        <w:t>using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scheme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Barnett</w:t>
      </w:r>
      <w:r>
        <w:rPr>
          <w:spacing w:val="-58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 (1990).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Heading1"/>
        <w:numPr>
          <w:ilvl w:val="1"/>
          <w:numId w:val="13"/>
        </w:numPr>
        <w:tabs>
          <w:tab w:pos="666" w:val="left" w:leader="none"/>
        </w:tabs>
        <w:spacing w:line="240" w:lineRule="auto" w:before="98" w:after="0"/>
        <w:ind w:left="665" w:right="0" w:hanging="361"/>
        <w:jc w:val="left"/>
      </w:pPr>
      <w:r>
        <w:rPr/>
        <w:t>Determination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Samples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305" w:right="222"/>
        <w:jc w:val="both"/>
      </w:pPr>
      <w:r>
        <w:rPr/>
        <w:t>The</w:t>
      </w:r>
      <w:r>
        <w:rPr>
          <w:spacing w:val="1"/>
        </w:rPr>
        <w:t> </w:t>
      </w:r>
      <w:r>
        <w:rPr/>
        <w:t>tannery</w:t>
      </w:r>
      <w:r>
        <w:rPr>
          <w:spacing w:val="1"/>
        </w:rPr>
        <w:t> </w:t>
      </w:r>
      <w:r>
        <w:rPr/>
        <w:t>waste,</w:t>
      </w:r>
      <w:r>
        <w:rPr>
          <w:spacing w:val="1"/>
        </w:rPr>
        <w:t> </w:t>
      </w:r>
      <w:r>
        <w:rPr/>
        <w:t>sawdust,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compost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properties.</w:t>
      </w: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201" w:after="0"/>
        <w:ind w:left="845" w:right="0" w:hanging="541"/>
        <w:jc w:val="left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temperature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4"/>
        <w:jc w:val="both"/>
      </w:pPr>
      <w:r>
        <w:rPr/>
        <w:t>Temperature of the samples was measured using mercury in glass thermometer. This</w:t>
      </w:r>
      <w:r>
        <w:rPr>
          <w:spacing w:val="1"/>
        </w:rPr>
        <w:t> </w:t>
      </w:r>
      <w:r>
        <w:rPr/>
        <w:t>was accompanied by immersing the thermometer into the sample and the reading was</w:t>
      </w:r>
      <w:r>
        <w:rPr>
          <w:spacing w:val="1"/>
        </w:rPr>
        <w:t> </w:t>
      </w:r>
      <w:r>
        <w:rPr/>
        <w:t>taken. The mercury level was regarded as the temperature of the sample and was stated</w:t>
      </w:r>
      <w:r>
        <w:rPr>
          <w:spacing w:val="1"/>
        </w:rPr>
        <w:t> </w:t>
      </w:r>
      <w:r>
        <w:rPr/>
        <w:t>in </w:t>
      </w:r>
      <w:r>
        <w:rPr>
          <w:vertAlign w:val="superscript"/>
        </w:rPr>
        <w:t>o</w:t>
      </w:r>
      <w:r>
        <w:rPr>
          <w:vertAlign w:val="baseline"/>
        </w:rPr>
        <w:t>C. The thermometer was allowed in the sample for about two minutes before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reading was recorded (Umar </w:t>
      </w:r>
      <w:r>
        <w:rPr>
          <w:i/>
          <w:vertAlign w:val="baseline"/>
        </w:rPr>
        <w:t>et al</w:t>
      </w:r>
      <w:r>
        <w:rPr>
          <w:vertAlign w:val="baseline"/>
        </w:rPr>
        <w:t>., 2017). Readings were taken weekly at a depth of 40</w:t>
      </w:r>
      <w:r>
        <w:rPr>
          <w:spacing w:val="1"/>
          <w:vertAlign w:val="baseline"/>
        </w:rPr>
        <w:t> </w:t>
      </w:r>
      <w:r>
        <w:rPr>
          <w:vertAlign w:val="baseline"/>
        </w:rPr>
        <w:t>cm at different points within the bin. The composting period</w:t>
      </w:r>
      <w:r>
        <w:rPr>
          <w:spacing w:val="60"/>
          <w:vertAlign w:val="baseline"/>
        </w:rPr>
        <w:t> </w:t>
      </w:r>
      <w:r>
        <w:rPr>
          <w:vertAlign w:val="baseline"/>
        </w:rPr>
        <w:t>was maintained for 42</w:t>
      </w:r>
      <w:r>
        <w:rPr>
          <w:spacing w:val="1"/>
          <w:vertAlign w:val="baseline"/>
        </w:rPr>
        <w:t> </w:t>
      </w:r>
      <w:r>
        <w:rPr>
          <w:vertAlign w:val="baseline"/>
        </w:rPr>
        <w:t>days.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0" w:after="0"/>
        <w:ind w:left="845" w:right="0" w:hanging="54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pH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electrical</w:t>
      </w:r>
      <w:r>
        <w:rPr>
          <w:spacing w:val="-2"/>
        </w:rPr>
        <w:t> </w:t>
      </w:r>
      <w:r>
        <w:rPr/>
        <w:t>conductivity</w:t>
      </w:r>
      <w:r>
        <w:rPr>
          <w:spacing w:val="-1"/>
        </w:rPr>
        <w:t> </w:t>
      </w:r>
      <w:r>
        <w:rPr/>
        <w:t>(EC)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2"/>
        <w:jc w:val="both"/>
      </w:pPr>
      <w:r>
        <w:rPr/>
        <w:t>For pH determination, 10g of sample was weighed into an extraction cup and 10ml of</w:t>
      </w:r>
      <w:r>
        <w:rPr>
          <w:spacing w:val="1"/>
        </w:rPr>
        <w:t> </w:t>
      </w:r>
      <w:r>
        <w:rPr/>
        <w:t>distilled water was dispensed. It was tolerated to stay for 15 minutes. With the aid of</w:t>
      </w:r>
      <w:r>
        <w:rPr>
          <w:spacing w:val="1"/>
        </w:rPr>
        <w:t> </w:t>
      </w:r>
      <w:r>
        <w:rPr/>
        <w:t>mechanical shaker, the sample was shaken for 30 minutes at 150 rpm (revolution per</w:t>
      </w:r>
      <w:r>
        <w:rPr>
          <w:spacing w:val="1"/>
        </w:rPr>
        <w:t> </w:t>
      </w:r>
      <w:r>
        <w:rPr/>
        <w:t>minute), and was permitted to remain for 10 minutes. The pH meter was adjusted using</w:t>
      </w:r>
      <w:r>
        <w:rPr>
          <w:spacing w:val="1"/>
        </w:rPr>
        <w:t> </w:t>
      </w:r>
      <w:r>
        <w:rPr/>
        <w:t>buffer of pH 7.0 and 4.4, then the conductor of the pH meter was inserted into the</w:t>
      </w:r>
      <w:r>
        <w:rPr>
          <w:spacing w:val="1"/>
        </w:rPr>
        <w:t> </w:t>
      </w:r>
      <w:r>
        <w:rPr/>
        <w:t>mixture and the displayed pH value was recorded as described by Rabah and Ibrahim</w:t>
      </w:r>
      <w:r>
        <w:rPr>
          <w:spacing w:val="1"/>
        </w:rPr>
        <w:t> </w:t>
      </w:r>
      <w:r>
        <w:rPr/>
        <w:t>(2010).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7"/>
        <w:jc w:val="both"/>
      </w:pPr>
      <w:r>
        <w:rPr/>
        <w:t>The electrical conductivity (EC) was performed on filtered extract of 1:5 (w/v) samples</w:t>
      </w:r>
      <w:r>
        <w:rPr>
          <w:spacing w:val="1"/>
        </w:rPr>
        <w:t> </w:t>
      </w:r>
      <w:r>
        <w:rPr/>
        <w:t>to distilled water ratio. The conductance cell was rinsed with distilled water. The cell</w:t>
      </w:r>
      <w:r>
        <w:rPr>
          <w:spacing w:val="1"/>
        </w:rPr>
        <w:t> </w:t>
      </w:r>
      <w:r>
        <w:rPr/>
        <w:t>was immersed into solution of sample and the reading was observed on EC meter.</w:t>
      </w:r>
      <w:r>
        <w:rPr>
          <w:spacing w:val="1"/>
        </w:rPr>
        <w:t> </w:t>
      </w:r>
      <w:r>
        <w:rPr/>
        <w:t>Conductivity</w:t>
      </w:r>
      <w:r>
        <w:rPr>
          <w:spacing w:val="-8"/>
        </w:rPr>
        <w:t> </w:t>
      </w:r>
      <w:r>
        <w:rPr/>
        <w:t>was displayed on mS</w:t>
      </w:r>
      <w:r>
        <w:rPr>
          <w:spacing w:val="1"/>
        </w:rPr>
        <w:t> </w:t>
      </w:r>
      <w:r>
        <w:rPr/>
        <w:t>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(Ameen </w:t>
      </w:r>
      <w:r>
        <w:rPr>
          <w:i/>
          <w:vertAlign w:val="baseline"/>
        </w:rPr>
        <w:t>et al.</w:t>
      </w:r>
      <w:r>
        <w:rPr>
          <w:vertAlign w:val="baseline"/>
        </w:rPr>
        <w:t>, 2016).</w:t>
      </w: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209" w:after="0"/>
        <w:ind w:left="845" w:right="0" w:hanging="54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organic</w:t>
      </w:r>
      <w:r>
        <w:rPr>
          <w:spacing w:val="-2"/>
        </w:rPr>
        <w:t> </w:t>
      </w:r>
      <w:r>
        <w:rPr/>
        <w:t>carbon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169"/>
        <w:ind w:left="305" w:right="211"/>
        <w:jc w:val="both"/>
      </w:pPr>
      <w:r>
        <w:rPr/>
        <w:t>Organic carbon content was determined by the Walkley – Black (1934) wet oxidation</w:t>
      </w:r>
      <w:r>
        <w:rPr>
          <w:spacing w:val="1"/>
        </w:rPr>
        <w:t> </w:t>
      </w:r>
      <w:r>
        <w:rPr/>
        <w:t>method. Two gramme (2g) of sample was weighed into a 500ml capacity conical flask.</w:t>
      </w:r>
      <w:r>
        <w:rPr>
          <w:spacing w:val="1"/>
        </w:rPr>
        <w:t> </w:t>
      </w:r>
      <w:r>
        <w:rPr/>
        <w:t>Twenty (20) millilitres of concentrated sulphuric acid and ten (10) millilitres of 1N</w:t>
      </w:r>
      <w:r>
        <w:rPr>
          <w:spacing w:val="1"/>
        </w:rPr>
        <w:t> </w:t>
      </w:r>
      <w:r>
        <w:rPr>
          <w:position w:val="2"/>
        </w:rPr>
        <w:t>K</w:t>
      </w:r>
      <w:r>
        <w:rPr>
          <w:sz w:val="16"/>
        </w:rPr>
        <w:t>2</w:t>
      </w:r>
      <w:r>
        <w:rPr>
          <w:position w:val="2"/>
        </w:rPr>
        <w:t>Cr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7 </w:t>
      </w:r>
      <w:r>
        <w:rPr>
          <w:position w:val="2"/>
        </w:rPr>
        <w:t>were added. The flask was swirled gently and permitted to settle on a porcelain</w:t>
      </w:r>
      <w:r>
        <w:rPr>
          <w:spacing w:val="-57"/>
          <w:position w:val="2"/>
        </w:rPr>
        <w:t> </w:t>
      </w:r>
      <w:r>
        <w:rPr/>
        <w:t>sheet for 30 minutes. Two hundred millilitres (200 ml) of distilled water and 10 ml of</w:t>
      </w:r>
      <w:r>
        <w:rPr>
          <w:spacing w:val="1"/>
        </w:rPr>
        <w:t> </w:t>
      </w:r>
      <w:r>
        <w:rPr>
          <w:position w:val="2"/>
        </w:rPr>
        <w:t>H</w:t>
      </w:r>
      <w:r>
        <w:rPr>
          <w:sz w:val="16"/>
        </w:rPr>
        <w:t>3</w:t>
      </w:r>
      <w:r>
        <w:rPr>
          <w:position w:val="2"/>
        </w:rPr>
        <w:t>PO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were gently added. Few droplets of diphenylamine marker were added and the</w:t>
      </w:r>
      <w:r>
        <w:rPr>
          <w:spacing w:val="1"/>
          <w:position w:val="2"/>
        </w:rPr>
        <w:t> </w:t>
      </w:r>
      <w:r>
        <w:rPr>
          <w:position w:val="2"/>
        </w:rPr>
        <w:t>excess dichromate ion (Cr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7</w:t>
      </w:r>
      <w:r>
        <w:rPr>
          <w:spacing w:val="1"/>
          <w:sz w:val="16"/>
        </w:rPr>
        <w:t> </w:t>
      </w:r>
      <w:r>
        <w:rPr>
          <w:position w:val="11"/>
          <w:sz w:val="16"/>
        </w:rPr>
        <w:t>2−</w:t>
      </w:r>
      <w:r>
        <w:rPr>
          <w:position w:val="2"/>
        </w:rPr>
        <w:t>) in the combination was back titrated with ferrous</w:t>
      </w:r>
      <w:r>
        <w:rPr>
          <w:spacing w:val="1"/>
          <w:position w:val="2"/>
        </w:rPr>
        <w:t> </w:t>
      </w:r>
      <w:r>
        <w:rPr/>
        <w:t>concentration until the colour of the solution changed to green and the volume used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titration was</w:t>
      </w:r>
      <w:r>
        <w:rPr>
          <w:spacing w:val="-1"/>
        </w:rPr>
        <w:t> </w:t>
      </w:r>
      <w:r>
        <w:rPr/>
        <w:t>recorded.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blank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was</w:t>
      </w:r>
      <w:r>
        <w:rPr>
          <w:spacing w:val="3"/>
        </w:rPr>
        <w:t> </w:t>
      </w:r>
      <w:r>
        <w:rPr/>
        <w:t>run concurrently</w:t>
      </w:r>
      <w:r>
        <w:rPr>
          <w:spacing w:val="-3"/>
        </w:rPr>
        <w:t> </w:t>
      </w:r>
      <w:r>
        <w:rPr/>
        <w:t>(Gonda,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before="205"/>
        <w:ind w:left="305"/>
        <w:jc w:val="both"/>
      </w:pPr>
      <w:r>
        <w:rPr/>
        <w:t>The</w:t>
      </w:r>
      <w:r>
        <w:rPr>
          <w:spacing w:val="-3"/>
        </w:rPr>
        <w:t> </w:t>
      </w:r>
      <w:r>
        <w:rPr/>
        <w:t>organic carbon 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 was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3.1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1336675</wp:posOffset>
            </wp:positionH>
            <wp:positionV relativeFrom="paragraph">
              <wp:posOffset>177635</wp:posOffset>
            </wp:positionV>
            <wp:extent cx="3066415" cy="333375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right="1057"/>
        <w:jc w:val="right"/>
      </w:pPr>
      <w:r>
        <w:rPr/>
        <w:t>(3.1)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305"/>
      </w:pPr>
      <w:r>
        <w:rPr/>
        <w:t>Where,</w:t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1260475</wp:posOffset>
            </wp:positionH>
            <wp:positionV relativeFrom="paragraph">
              <wp:posOffset>208406</wp:posOffset>
            </wp:positionV>
            <wp:extent cx="4026398" cy="13335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39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1260475</wp:posOffset>
            </wp:positionH>
            <wp:positionV relativeFrom="paragraph">
              <wp:posOffset>569721</wp:posOffset>
            </wp:positionV>
            <wp:extent cx="3787727" cy="13335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72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1260475</wp:posOffset>
            </wp:positionH>
            <wp:positionV relativeFrom="paragraph">
              <wp:posOffset>956522</wp:posOffset>
            </wp:positionV>
            <wp:extent cx="2132392" cy="105822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92" cy="10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1260475</wp:posOffset>
            </wp:positionH>
            <wp:positionV relativeFrom="paragraph">
              <wp:posOffset>1311372</wp:posOffset>
            </wp:positionV>
            <wp:extent cx="1823274" cy="142875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27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before="2" w:after="1"/>
        <w:rPr>
          <w:sz w:val="12"/>
        </w:rPr>
      </w:pPr>
    </w:p>
    <w:p>
      <w:pPr>
        <w:pStyle w:val="BodyText"/>
        <w:spacing w:line="166" w:lineRule="exact"/>
        <w:ind w:left="305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644715" cy="10582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715" cy="10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90"/>
        <w:ind w:left="305"/>
        <w:jc w:val="both"/>
      </w:pPr>
      <w:r>
        <w:rPr/>
        <w:t>(Including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correction</w:t>
      </w:r>
      <w:r>
        <w:rPr>
          <w:spacing w:val="-1"/>
        </w:rPr>
        <w:t> </w:t>
      </w:r>
      <w:r>
        <w:rPr/>
        <w:t>factor for a</w:t>
      </w:r>
      <w:r>
        <w:rPr>
          <w:spacing w:val="-1"/>
        </w:rPr>
        <w:t> </w:t>
      </w:r>
      <w:r>
        <w:rPr/>
        <w:t>supposed 70% oxidation carbon)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0" w:after="0"/>
        <w:ind w:left="845" w:right="0" w:hanging="54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nitrogen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0"/>
        <w:jc w:val="both"/>
      </w:pPr>
      <w:r>
        <w:rPr/>
        <w:t>The nitrogen contents of the samples were determined using the Kjeldahl method (Sez-</w:t>
      </w:r>
      <w:r>
        <w:rPr>
          <w:spacing w:val="1"/>
        </w:rPr>
        <w:t> </w:t>
      </w:r>
      <w:r>
        <w:rPr/>
        <w:t>Plaza </w:t>
      </w:r>
      <w:r>
        <w:rPr>
          <w:i/>
        </w:rPr>
        <w:t>et al</w:t>
      </w:r>
      <w:r>
        <w:rPr/>
        <w:t>., 2013). Five grammes (5g)</w:t>
      </w:r>
      <w:r>
        <w:rPr>
          <w:spacing w:val="60"/>
        </w:rPr>
        <w:t> </w:t>
      </w:r>
      <w:r>
        <w:rPr/>
        <w:t>of the sample was weighed into the digestion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moistened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millilitres</w:t>
      </w:r>
      <w:r>
        <w:rPr>
          <w:spacing w:val="1"/>
        </w:rPr>
        <w:t> </w:t>
      </w:r>
      <w:r>
        <w:rPr/>
        <w:t>(20ml)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concentrated</w:t>
      </w:r>
      <w:r>
        <w:rPr>
          <w:spacing w:val="-57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spacing w:val="40"/>
          <w:sz w:val="16"/>
        </w:rPr>
        <w:t> </w:t>
      </w:r>
      <w:r>
        <w:rPr>
          <w:position w:val="2"/>
        </w:rPr>
        <w:t>and 5g of catalyst were added to the mixture. The digestion flask with the</w:t>
      </w:r>
      <w:r>
        <w:rPr>
          <w:spacing w:val="1"/>
          <w:position w:val="2"/>
        </w:rPr>
        <w:t> </w:t>
      </w:r>
      <w:r>
        <w:rPr/>
        <w:t>mixture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heated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later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60"/>
          <w:vertAlign w:val="baseline"/>
        </w:rPr>
        <w:t> </w:t>
      </w:r>
      <w:r>
        <w:rPr>
          <w:vertAlign w:val="baseline"/>
        </w:rPr>
        <w:t>was</w:t>
      </w:r>
      <w:r>
        <w:rPr>
          <w:spacing w:val="-57"/>
          <w:vertAlign w:val="baseline"/>
        </w:rPr>
        <w:t> </w:t>
      </w:r>
      <w:r>
        <w:rPr>
          <w:vertAlign w:val="baseline"/>
        </w:rPr>
        <w:t>elevated to 350 </w:t>
      </w:r>
      <w:r>
        <w:rPr>
          <w:vertAlign w:val="superscript"/>
        </w:rPr>
        <w:t>o</w:t>
      </w:r>
      <w:r>
        <w:rPr>
          <w:vertAlign w:val="baseline"/>
        </w:rPr>
        <w:t>C. The content of the digestion flask was heated until the volume was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reduced to 3-4 ml. The content of the digestion flask was cool and the quantity made up</w:t>
      </w:r>
      <w:r>
        <w:rPr>
          <w:spacing w:val="1"/>
          <w:vertAlign w:val="baseline"/>
        </w:rPr>
        <w:t> </w:t>
      </w:r>
      <w:r>
        <w:rPr>
          <w:vertAlign w:val="baseline"/>
        </w:rPr>
        <w:t>to 100 ml in a volumetric flasks. Ten milliliters (10ml) of each sample digest was</w:t>
      </w:r>
      <w:r>
        <w:rPr>
          <w:spacing w:val="1"/>
          <w:vertAlign w:val="baseline"/>
        </w:rPr>
        <w:t> </w:t>
      </w:r>
      <w:r>
        <w:rPr>
          <w:vertAlign w:val="baseline"/>
        </w:rPr>
        <w:t>dispensed by methods of pipette into a Kjeldahl distillation apparatus. To this, 20 ml of</w:t>
      </w:r>
      <w:r>
        <w:rPr>
          <w:spacing w:val="1"/>
          <w:vertAlign w:val="baseline"/>
        </w:rPr>
        <w:t> </w:t>
      </w:r>
      <w:r>
        <w:rPr>
          <w:vertAlign w:val="baseline"/>
        </w:rPr>
        <w:t>40 % NaOH was added and distilled (Gonda, 2015). Distillate was collected over 10 ml</w:t>
      </w:r>
      <w:r>
        <w:rPr>
          <w:spacing w:val="1"/>
          <w:vertAlign w:val="baseline"/>
        </w:rPr>
        <w:t> </w:t>
      </w:r>
      <w:r>
        <w:rPr>
          <w:vertAlign w:val="baseline"/>
        </w:rPr>
        <w:t>of 4 % boric acid and three drops of mixed indicator in a 250 ml conical flask for 5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minutes.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existence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nitrogen</w:t>
      </w:r>
      <w:r>
        <w:rPr>
          <w:spacing w:val="38"/>
          <w:vertAlign w:val="baseline"/>
        </w:rPr>
        <w:t> </w:t>
      </w:r>
      <w:r>
        <w:rPr>
          <w:vertAlign w:val="baseline"/>
        </w:rPr>
        <w:t>gave</w:t>
      </w:r>
      <w:r>
        <w:rPr>
          <w:spacing w:val="36"/>
          <w:vertAlign w:val="baseline"/>
        </w:rPr>
        <w:t> </w:t>
      </w:r>
      <w:r>
        <w:rPr>
          <w:vertAlign w:val="baseline"/>
        </w:rPr>
        <w:t>a</w:t>
      </w:r>
      <w:r>
        <w:rPr>
          <w:spacing w:val="36"/>
          <w:vertAlign w:val="baseline"/>
        </w:rPr>
        <w:t> </w:t>
      </w:r>
      <w:r>
        <w:rPr>
          <w:vertAlign w:val="baseline"/>
        </w:rPr>
        <w:t>light</w:t>
      </w:r>
      <w:r>
        <w:rPr>
          <w:spacing w:val="39"/>
          <w:vertAlign w:val="baseline"/>
        </w:rPr>
        <w:t> </w:t>
      </w:r>
      <w:r>
        <w:rPr>
          <w:vertAlign w:val="baseline"/>
        </w:rPr>
        <w:t>blue</w:t>
      </w:r>
      <w:r>
        <w:rPr>
          <w:spacing w:val="35"/>
          <w:vertAlign w:val="baseline"/>
        </w:rPr>
        <w:t> </w:t>
      </w:r>
      <w:r>
        <w:rPr>
          <w:vertAlign w:val="baseline"/>
        </w:rPr>
        <w:t>colour.</w:t>
      </w:r>
      <w:r>
        <w:rPr>
          <w:spacing w:val="36"/>
          <w:vertAlign w:val="baseline"/>
        </w:rPr>
        <w:t> </w:t>
      </w:r>
      <w:r>
        <w:rPr>
          <w:vertAlign w:val="baseline"/>
        </w:rPr>
        <w:t>Two</w:t>
      </w:r>
      <w:r>
        <w:rPr>
          <w:spacing w:val="37"/>
          <w:vertAlign w:val="baseline"/>
        </w:rPr>
        <w:t> </w:t>
      </w:r>
      <w:r>
        <w:rPr>
          <w:vertAlign w:val="baseline"/>
        </w:rPr>
        <w:t>hundred</w:t>
      </w:r>
      <w:r>
        <w:rPr>
          <w:spacing w:val="37"/>
          <w:vertAlign w:val="baseline"/>
        </w:rPr>
        <w:t> </w:t>
      </w:r>
      <w:r>
        <w:rPr>
          <w:vertAlign w:val="baseline"/>
        </w:rPr>
        <w:t>millilitres</w:t>
      </w:r>
      <w:r>
        <w:rPr>
          <w:spacing w:val="-58"/>
          <w:vertAlign w:val="baseline"/>
        </w:rPr>
        <w:t> </w:t>
      </w:r>
      <w:r>
        <w:rPr>
          <w:vertAlign w:val="baseline"/>
        </w:rPr>
        <w:t>(200 ml) of the distillate were titrated with 0.1 N HCl till the colour turned from light</w:t>
      </w:r>
      <w:r>
        <w:rPr>
          <w:spacing w:val="1"/>
          <w:vertAlign w:val="baseline"/>
        </w:rPr>
        <w:t> </w:t>
      </w:r>
      <w:r>
        <w:rPr>
          <w:vertAlign w:val="baseline"/>
        </w:rPr>
        <w:t>blue to</w:t>
      </w:r>
      <w:r>
        <w:rPr>
          <w:spacing w:val="1"/>
          <w:vertAlign w:val="baseline"/>
        </w:rPr>
        <w:t> </w:t>
      </w:r>
      <w:r>
        <w:rPr>
          <w:vertAlign w:val="baseline"/>
        </w:rPr>
        <w:t>gray and</w:t>
      </w:r>
      <w:r>
        <w:rPr>
          <w:spacing w:val="1"/>
          <w:vertAlign w:val="baseline"/>
        </w:rPr>
        <w:t> </w:t>
      </w:r>
      <w:r>
        <w:rPr>
          <w:vertAlign w:val="baseline"/>
        </w:rPr>
        <w:t>rapidly flashed</w:t>
      </w:r>
      <w:r>
        <w:rPr>
          <w:spacing w:val="1"/>
          <w:vertAlign w:val="baseline"/>
        </w:rPr>
        <w:t> </w:t>
      </w:r>
      <w:r>
        <w:rPr>
          <w:vertAlign w:val="baseline"/>
        </w:rPr>
        <w:t>to pink.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blank was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conducted</w:t>
      </w:r>
      <w:r>
        <w:rPr>
          <w:spacing w:val="60"/>
          <w:vertAlign w:val="baseline"/>
        </w:rPr>
        <w:t> </w:t>
      </w:r>
      <w:r>
        <w:rPr>
          <w:vertAlign w:val="baseline"/>
        </w:rPr>
        <w:t>with the 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2"/>
          <w:vertAlign w:val="baseline"/>
        </w:rPr>
        <w:t> </w:t>
      </w:r>
      <w:r>
        <w:rPr>
          <w:vertAlign w:val="baseline"/>
        </w:rPr>
        <w:t>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equation 3.2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"/>
        <w:ind w:right="337"/>
        <w:jc w:val="right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1260475</wp:posOffset>
            </wp:positionH>
            <wp:positionV relativeFrom="paragraph">
              <wp:posOffset>-258771</wp:posOffset>
            </wp:positionV>
            <wp:extent cx="2732404" cy="362511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404" cy="36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(3.2)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305"/>
      </w:pPr>
      <w:r>
        <w:rPr/>
        <w:t>Where,</w:t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1260475</wp:posOffset>
            </wp:positionH>
            <wp:positionV relativeFrom="paragraph">
              <wp:posOffset>207946</wp:posOffset>
            </wp:positionV>
            <wp:extent cx="2231612" cy="133350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61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210" w:lineRule="exact"/>
        <w:ind w:left="305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2488643" cy="13335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64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1260475</wp:posOffset>
            </wp:positionH>
            <wp:positionV relativeFrom="paragraph">
              <wp:posOffset>229234</wp:posOffset>
            </wp:positionV>
            <wp:extent cx="1425066" cy="13335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06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90" w:after="0"/>
        <w:ind w:left="845" w:right="0" w:hanging="54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carbon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nitrogen</w:t>
      </w:r>
      <w:r>
        <w:rPr>
          <w:spacing w:val="-1"/>
        </w:rPr>
        <w:t> </w:t>
      </w:r>
      <w:r>
        <w:rPr/>
        <w:t>(C:N)</w:t>
      </w:r>
      <w:r>
        <w:rPr>
          <w:spacing w:val="-4"/>
        </w:rPr>
        <w:t> </w:t>
      </w:r>
      <w:r>
        <w:rPr/>
        <w:t>ratio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305" w:right="220"/>
        <w:jc w:val="both"/>
      </w:pPr>
      <w:r>
        <w:rPr/>
        <w:t>The C:N ratio was evaluated using the separate values of organic carbon (OC) and total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(TN) (Mengistu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2017).</w:t>
      </w: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199" w:after="0"/>
        <w:ind w:left="845" w:right="0" w:hanging="541"/>
        <w:jc w:val="left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phosphorus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10"/>
        <w:jc w:val="both"/>
      </w:pP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spectrophotometrically,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</w:t>
      </w:r>
      <w:r>
        <w:rPr>
          <w:spacing w:val="1"/>
        </w:rPr>
        <w:t> </w:t>
      </w:r>
      <w:r>
        <w:rPr/>
        <w:t>(molybdo-vanadate)</w:t>
      </w:r>
      <w:r>
        <w:rPr>
          <w:spacing w:val="1"/>
        </w:rPr>
        <w:t> </w:t>
      </w:r>
      <w:r>
        <w:rPr/>
        <w:t>blue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Murphy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Riley</w:t>
      </w:r>
      <w:r>
        <w:rPr>
          <w:spacing w:val="1"/>
        </w:rPr>
        <w:t> </w:t>
      </w:r>
      <w:r>
        <w:rPr/>
        <w:t>(1962),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Hammed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Ammonium</w:t>
      </w:r>
      <w:r>
        <w:rPr>
          <w:spacing w:val="1"/>
        </w:rPr>
        <w:t> </w:t>
      </w:r>
      <w:r>
        <w:rPr/>
        <w:t>molybdate;</w:t>
      </w:r>
      <w:r>
        <w:rPr>
          <w:spacing w:val="1"/>
        </w:rPr>
        <w:t> </w:t>
      </w:r>
      <w:r>
        <w:rPr/>
        <w:t>antimony</w:t>
      </w:r>
      <w:r>
        <w:rPr>
          <w:spacing w:val="-57"/>
        </w:rPr>
        <w:t> </w:t>
      </w:r>
      <w:r>
        <w:rPr>
          <w:position w:val="2"/>
        </w:rPr>
        <w:t>potassium tartrate; 2.5M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(148 ml conc.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diluted to 1 litre); potassium</w:t>
      </w:r>
      <w:r>
        <w:rPr>
          <w:spacing w:val="1"/>
          <w:position w:val="2"/>
        </w:rPr>
        <w:t> </w:t>
      </w:r>
      <w:r>
        <w:rPr>
          <w:position w:val="2"/>
        </w:rPr>
        <w:t>hydrogen phosphate</w:t>
      </w:r>
      <w:r>
        <w:rPr>
          <w:spacing w:val="1"/>
          <w:position w:val="2"/>
        </w:rPr>
        <w:t> </w:t>
      </w:r>
      <w:r>
        <w:rPr>
          <w:position w:val="2"/>
        </w:rPr>
        <w:t>(KH</w:t>
      </w:r>
      <w:r>
        <w:rPr>
          <w:sz w:val="16"/>
        </w:rPr>
        <w:t>2</w:t>
      </w:r>
      <w:r>
        <w:rPr>
          <w:position w:val="2"/>
        </w:rPr>
        <w:t>PO</w:t>
      </w:r>
      <w:r>
        <w:rPr>
          <w:sz w:val="16"/>
        </w:rPr>
        <w:t>4</w:t>
      </w:r>
      <w:r>
        <w:rPr>
          <w:position w:val="2"/>
        </w:rPr>
        <w:t>); ascorbic acid; P- Nitrophenol (0.25 % wt/vol); 5M</w:t>
      </w:r>
      <w:r>
        <w:rPr>
          <w:spacing w:val="1"/>
          <w:position w:val="2"/>
        </w:rPr>
        <w:t> </w:t>
      </w:r>
      <w:r>
        <w:rPr/>
        <w:t>NaOH and 5M HCl were used. From ammonium molybdate, 12g were dissolved in</w:t>
      </w:r>
      <w:r>
        <w:rPr>
          <w:spacing w:val="1"/>
        </w:rPr>
        <w:t> </w:t>
      </w:r>
      <w:r>
        <w:rPr/>
        <w:t>250ml of distilled water. Also, 0.2908 g of antimony potassium tartrate was dissolved in</w:t>
      </w:r>
      <w:r>
        <w:rPr>
          <w:spacing w:val="-57"/>
        </w:rPr>
        <w:t> </w:t>
      </w:r>
      <w:r>
        <w:rPr/>
        <w:t>100 ml of distilled water. The two dissolved reagents were added to 1000 ml of 2.5M</w:t>
      </w:r>
      <w:r>
        <w:rPr>
          <w:spacing w:val="1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 </w:t>
      </w:r>
      <w:r>
        <w:rPr>
          <w:position w:val="2"/>
        </w:rPr>
        <w:t>and mixed carefully before being made up to 2 litres (Hammed, 2015). Then, the</w:t>
      </w:r>
      <w:r>
        <w:rPr>
          <w:spacing w:val="1"/>
          <w:position w:val="2"/>
        </w:rPr>
        <w:t> </w:t>
      </w:r>
      <w:r>
        <w:rPr/>
        <w:t>mixture was labeled as </w:t>
      </w:r>
      <w:r>
        <w:rPr>
          <w:b/>
        </w:rPr>
        <w:t>A </w:t>
      </w:r>
      <w:r>
        <w:rPr/>
        <w:t>and stored in pyrex glass vessel in dark cool temperature. At</w:t>
      </w:r>
      <w:r>
        <w:rPr>
          <w:spacing w:val="1"/>
        </w:rPr>
        <w:t> </w:t>
      </w:r>
      <w:r>
        <w:rPr/>
        <w:t>the time of analysis 0.528 g of ascorbic acid was dissolved in 100 ml of the reagent </w:t>
      </w:r>
      <w:r>
        <w:rPr>
          <w:b/>
        </w:rPr>
        <w:t>A</w:t>
      </w:r>
      <w:r>
        <w:rPr>
          <w:b/>
          <w:spacing w:val="1"/>
        </w:rPr>
        <w:t> </w:t>
      </w:r>
      <w:r>
        <w:rPr/>
        <w:t>above. It was then mixed thoroughly and labeled as </w:t>
      </w:r>
      <w:r>
        <w:rPr>
          <w:b/>
        </w:rPr>
        <w:t>B</w:t>
      </w:r>
      <w:r>
        <w:rPr/>
        <w:t>. From the digested sample, 5 ml</w:t>
      </w:r>
      <w:r>
        <w:rPr>
          <w:spacing w:val="1"/>
        </w:rPr>
        <w:t> </w:t>
      </w:r>
      <w:r>
        <w:rPr/>
        <w:t>was pipetted into 50 ml volumetric flask and then made up to 40 ml with distilled water.</w:t>
      </w:r>
      <w:r>
        <w:rPr>
          <w:spacing w:val="-57"/>
        </w:rPr>
        <w:t> </w:t>
      </w:r>
      <w:r>
        <w:rPr/>
        <w:t>To this solution was added 4 ml of reagent </w:t>
      </w:r>
      <w:r>
        <w:rPr>
          <w:b/>
        </w:rPr>
        <w:t>B </w:t>
      </w:r>
      <w:r>
        <w:rPr/>
        <w:t>and the mixture was carefully mixed. The</w:t>
      </w:r>
      <w:r>
        <w:rPr>
          <w:spacing w:val="1"/>
        </w:rPr>
        <w:t> </w:t>
      </w:r>
      <w:r>
        <w:rPr/>
        <w:t>absorbance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coloured</w:t>
      </w:r>
      <w:r>
        <w:rPr>
          <w:spacing w:val="31"/>
        </w:rPr>
        <w:t> </w:t>
      </w:r>
      <w:r>
        <w:rPr/>
        <w:t>solution</w:t>
      </w:r>
      <w:r>
        <w:rPr>
          <w:spacing w:val="35"/>
        </w:rPr>
        <w:t> </w:t>
      </w:r>
      <w:r>
        <w:rPr/>
        <w:t>was</w:t>
      </w:r>
      <w:r>
        <w:rPr>
          <w:spacing w:val="32"/>
        </w:rPr>
        <w:t> </w:t>
      </w:r>
      <w:r>
        <w:rPr/>
        <w:t>matched</w:t>
      </w:r>
      <w:r>
        <w:rPr>
          <w:spacing w:val="31"/>
        </w:rPr>
        <w:t> </w:t>
      </w:r>
      <w:r>
        <w:rPr/>
        <w:t>against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reagent</w:t>
      </w:r>
      <w:r>
        <w:rPr>
          <w:spacing w:val="32"/>
        </w:rPr>
        <w:t> </w:t>
      </w:r>
      <w:r>
        <w:rPr/>
        <w:t>blank</w:t>
      </w:r>
      <w:r>
        <w:rPr>
          <w:spacing w:val="31"/>
        </w:rPr>
        <w:t> </w:t>
      </w:r>
      <w:r>
        <w:rPr/>
        <w:t>at</w:t>
      </w:r>
      <w:r>
        <w:rPr>
          <w:spacing w:val="32"/>
        </w:rPr>
        <w:t> </w:t>
      </w:r>
      <w:r>
        <w:rPr/>
        <w:t>882</w:t>
      </w:r>
      <w:r>
        <w:rPr>
          <w:spacing w:val="36"/>
        </w:rPr>
        <w:t> </w:t>
      </w:r>
      <w:r>
        <w:rPr/>
        <w:t>nm,</w:t>
      </w:r>
    </w:p>
    <w:p>
      <w:pPr>
        <w:pStyle w:val="BodyText"/>
        <w:spacing w:line="270" w:lineRule="exact"/>
        <w:ind w:left="305"/>
        <w:jc w:val="both"/>
      </w:pPr>
      <w:r>
        <w:rPr/>
        <w:t>after</w:t>
      </w:r>
      <w:r>
        <w:rPr>
          <w:spacing w:val="-1"/>
        </w:rPr>
        <w:t> </w:t>
      </w:r>
      <w:r>
        <w:rPr/>
        <w:t>waiting</w:t>
      </w:r>
      <w:r>
        <w:rPr>
          <w:spacing w:val="-3"/>
        </w:rPr>
        <w:t> </w:t>
      </w:r>
      <w:r>
        <w:rPr/>
        <w:t>for 30</w:t>
      </w:r>
      <w:r>
        <w:rPr>
          <w:spacing w:val="-1"/>
        </w:rPr>
        <w:t> </w:t>
      </w:r>
      <w:r>
        <w:rPr/>
        <w:t>mins.</w:t>
      </w:r>
    </w:p>
    <w:p>
      <w:pPr>
        <w:spacing w:after="0" w:line="270" w:lineRule="exact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before="90"/>
        <w:ind w:left="305"/>
      </w:pPr>
      <w:r>
        <w:rPr/>
        <w:t>Total</w:t>
      </w:r>
      <w:r>
        <w:rPr>
          <w:spacing w:val="-1"/>
        </w:rPr>
        <w:t> </w:t>
      </w:r>
      <w:r>
        <w:rPr/>
        <w:t>Phosphorus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as follows</w:t>
      </w:r>
      <w:r>
        <w:rPr>
          <w:spacing w:val="2"/>
        </w:rPr>
        <w:t> </w:t>
      </w:r>
      <w:r>
        <w:rPr/>
        <w:t>using</w:t>
      </w:r>
      <w:r>
        <w:rPr>
          <w:spacing w:val="-2"/>
        </w:rPr>
        <w:t> </w:t>
      </w:r>
      <w:r>
        <w:rPr/>
        <w:t>equation 3.3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before="90"/>
        <w:ind w:right="337"/>
        <w:jc w:val="right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1717675</wp:posOffset>
            </wp:positionH>
            <wp:positionV relativeFrom="paragraph">
              <wp:posOffset>-201001</wp:posOffset>
            </wp:positionV>
            <wp:extent cx="2390775" cy="352425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(3.3)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5"/>
      </w:pPr>
      <w:r>
        <w:rPr/>
        <w:t>Where,</w:t>
      </w: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1717675</wp:posOffset>
            </wp:positionH>
            <wp:positionV relativeFrom="paragraph">
              <wp:posOffset>207596</wp:posOffset>
            </wp:positionV>
            <wp:extent cx="1813778" cy="104775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77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1717675</wp:posOffset>
            </wp:positionH>
            <wp:positionV relativeFrom="paragraph">
              <wp:posOffset>111772</wp:posOffset>
            </wp:positionV>
            <wp:extent cx="1319975" cy="104775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1717675</wp:posOffset>
            </wp:positionH>
            <wp:positionV relativeFrom="paragraph">
              <wp:posOffset>474357</wp:posOffset>
            </wp:positionV>
            <wp:extent cx="2098032" cy="104775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03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0" w:after="0"/>
        <w:ind w:left="845" w:right="0" w:hanging="541"/>
        <w:jc w:val="left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moisture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305" w:right="212"/>
        <w:jc w:val="both"/>
      </w:pPr>
      <w:r>
        <w:rPr/>
        <w:t>Moisture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ascertained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oven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grammes</w:t>
      </w:r>
      <w:r>
        <w:rPr>
          <w:spacing w:val="1"/>
        </w:rPr>
        <w:t> </w:t>
      </w:r>
      <w:r>
        <w:rPr/>
        <w:t>(2g)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well-mixed</w:t>
      </w:r>
      <w:r>
        <w:rPr>
          <w:spacing w:val="-57"/>
        </w:rPr>
        <w:t> </w:t>
      </w:r>
      <w:r>
        <w:rPr/>
        <w:t>sample was thoroughly weighed in clean dried crucible (W1). The crucible was left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an oven at 105 </w:t>
      </w:r>
      <w:r>
        <w:rPr>
          <w:vertAlign w:val="superscript"/>
        </w:rPr>
        <w:t>o</w:t>
      </w:r>
      <w:r>
        <w:rPr>
          <w:vertAlign w:val="baseline"/>
        </w:rPr>
        <w:t>C until a constant weight was achieved. The crucible was laid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dessicator for 30 minutes to cool off. After being cooled, it was weighed again (W2).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 content was determined as weight loss upon drying in an oven at 105 </w:t>
      </w:r>
      <w:r>
        <w:rPr>
          <w:vertAlign w:val="superscript"/>
        </w:rPr>
        <w:t>o</w:t>
      </w:r>
      <w:r>
        <w:rPr>
          <w:vertAlign w:val="baseline"/>
        </w:rPr>
        <w:t>C to a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 weight as described by Mengistu </w:t>
      </w:r>
      <w:r>
        <w:rPr>
          <w:i/>
          <w:vertAlign w:val="baseline"/>
        </w:rPr>
        <w:t>et al</w:t>
      </w:r>
      <w:r>
        <w:rPr>
          <w:vertAlign w:val="baseline"/>
        </w:rPr>
        <w:t>. (2017). The percentage moisture was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evaluated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 subsequent formula</w:t>
      </w:r>
      <w:r>
        <w:rPr>
          <w:spacing w:val="-1"/>
          <w:vertAlign w:val="baseline"/>
        </w:rPr>
        <w:t> </w:t>
      </w:r>
      <w:r>
        <w:rPr>
          <w:vertAlign w:val="baseline"/>
        </w:rPr>
        <w:t>3.4: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0"/>
        <w:ind w:right="337"/>
        <w:jc w:val="right"/>
      </w:pPr>
      <w:r>
        <w:rPr/>
        <w:pict>
          <v:group style="position:absolute;margin-left:135.25pt;margin-top:-14.434489pt;width:205.45pt;height:27.05pt;mso-position-horizontal-relative:page;mso-position-vertical-relative:paragraph;z-index:15735808" coordorigin="2705,-289" coordsize="4109,541">
            <v:shape style="position:absolute;left:2705;top:-289;width:4109;height:541" type="#_x0000_t75" stroked="false">
              <v:imagedata r:id="rId20" o:title=""/>
            </v:shape>
            <v:line style="position:absolute" from="3592,-130" to="3593,-129" stroked="true" strokeweight=".75pt" strokecolor="#000000">
              <v:stroke dashstyle="solid"/>
            </v:line>
            <w10:wrap type="none"/>
          </v:group>
        </w:pict>
      </w:r>
      <w:r>
        <w:rPr/>
        <w:t>(3.4)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025"/>
      </w:pPr>
      <w:r>
        <w:rPr/>
        <w:t>Where,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1717675</wp:posOffset>
            </wp:positionH>
            <wp:positionV relativeFrom="paragraph">
              <wp:posOffset>185881</wp:posOffset>
            </wp:positionV>
            <wp:extent cx="3604350" cy="134683"/>
            <wp:effectExtent l="0" t="0" r="0" b="0"/>
            <wp:wrapTopAndBottom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350" cy="13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1717675</wp:posOffset>
            </wp:positionH>
            <wp:positionV relativeFrom="paragraph">
              <wp:posOffset>209851</wp:posOffset>
            </wp:positionV>
            <wp:extent cx="3399648" cy="133350"/>
            <wp:effectExtent l="0" t="0" r="0" b="0"/>
            <wp:wrapTopAndBottom/>
            <wp:docPr id="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64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90" w:after="0"/>
        <w:ind w:left="845" w:right="0" w:hanging="541"/>
        <w:jc w:val="both"/>
      </w:pPr>
      <w:r>
        <w:rPr/>
        <w:t>Heavy</w:t>
      </w:r>
      <w:r>
        <w:rPr>
          <w:spacing w:val="-2"/>
        </w:rPr>
        <w:t> </w:t>
      </w:r>
      <w:r>
        <w:rPr/>
        <w:t>metals</w:t>
      </w:r>
      <w:r>
        <w:rPr>
          <w:spacing w:val="-2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atomic</w:t>
      </w:r>
      <w:r>
        <w:rPr>
          <w:spacing w:val="-2"/>
        </w:rPr>
        <w:t> </w:t>
      </w:r>
      <w:r>
        <w:rPr/>
        <w:t>absorption</w:t>
      </w:r>
      <w:r>
        <w:rPr>
          <w:spacing w:val="-3"/>
        </w:rPr>
        <w:t> </w:t>
      </w:r>
      <w:r>
        <w:rPr/>
        <w:t>spectrophotometer</w:t>
      </w:r>
      <w:r>
        <w:rPr>
          <w:spacing w:val="-3"/>
        </w:rPr>
        <w:t> </w:t>
      </w:r>
      <w:r>
        <w:rPr/>
        <w:t>(AAS)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3"/>
        <w:jc w:val="both"/>
      </w:pPr>
      <w:r>
        <w:rPr/>
        <w:t>Atomic Absorption Spectrophometer was used for the analysis of Lead (Pb), Calcium</w:t>
      </w:r>
      <w:r>
        <w:rPr>
          <w:spacing w:val="1"/>
        </w:rPr>
        <w:t> </w:t>
      </w:r>
      <w:r>
        <w:rPr/>
        <w:t>(Ca), Copper (Cu), Cobalt (Co), Magnesium (Mg), Sodium (Na), Iron (Fe), Chromium</w:t>
      </w:r>
      <w:r>
        <w:rPr>
          <w:spacing w:val="1"/>
        </w:rPr>
        <w:t> </w:t>
      </w:r>
      <w:r>
        <w:rPr/>
        <w:t>(Cr), Potassium (K) and Zinc (Zn). Sample (0.48 - 0.52g) was weighed into a clean</w:t>
      </w:r>
      <w:r>
        <w:rPr>
          <w:spacing w:val="1"/>
        </w:rPr>
        <w:t> </w:t>
      </w:r>
      <w:r>
        <w:rPr/>
        <w:t>ceramic crucible and was recorded to the proximate 0.001g. An empty crucible for a</w:t>
      </w:r>
      <w:r>
        <w:rPr>
          <w:spacing w:val="1"/>
        </w:rPr>
        <w:t> </w:t>
      </w:r>
      <w:r>
        <w:rPr/>
        <w:t>blank included was placed in a cool muffle furnace and temperature was</w:t>
      </w:r>
      <w:r>
        <w:rPr>
          <w:spacing w:val="60"/>
        </w:rPr>
        <w:t> </w:t>
      </w:r>
      <w:r>
        <w:rPr/>
        <w:t>raised to 500</w:t>
      </w:r>
      <w:r>
        <w:rPr>
          <w:spacing w:val="1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 over an interval of 2 hours. It was further allowed to remain at 500 </w:t>
      </w:r>
      <w:r>
        <w:rPr>
          <w:vertAlign w:val="superscript"/>
        </w:rPr>
        <w:t>o</w:t>
      </w:r>
      <w:r>
        <w:rPr>
          <w:vertAlign w:val="baseline"/>
        </w:rPr>
        <w:t>C for an extra 2</w:t>
      </w:r>
      <w:r>
        <w:rPr>
          <w:spacing w:val="1"/>
          <w:vertAlign w:val="baseline"/>
        </w:rPr>
        <w:t> </w:t>
      </w:r>
      <w:r>
        <w:rPr>
          <w:vertAlign w:val="baseline"/>
        </w:rPr>
        <w:t>hours. It was later allowed to cool within the oven particularly when ashing was done</w:t>
      </w:r>
      <w:r>
        <w:rPr>
          <w:spacing w:val="1"/>
          <w:vertAlign w:val="baseline"/>
        </w:rPr>
        <w:t> </w:t>
      </w:r>
      <w:r>
        <w:rPr>
          <w:vertAlign w:val="baseline"/>
        </w:rPr>
        <w:t>overnight</w:t>
      </w:r>
      <w:r>
        <w:rPr>
          <w:spacing w:val="1"/>
          <w:vertAlign w:val="baseline"/>
        </w:rPr>
        <w:t> </w:t>
      </w:r>
      <w:r>
        <w:rPr>
          <w:vertAlign w:val="baseline"/>
        </w:rPr>
        <w:t>(Zhou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2014). Samples removed 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 oven were not</w:t>
      </w:r>
      <w:r>
        <w:rPr>
          <w:spacing w:val="60"/>
          <w:vertAlign w:val="baseline"/>
        </w:rPr>
        <w:t> </w:t>
      </w:r>
      <w:r>
        <w:rPr>
          <w:vertAlign w:val="baseline"/>
        </w:rPr>
        <w:t>allowed to</w:t>
      </w:r>
      <w:r>
        <w:rPr>
          <w:spacing w:val="1"/>
          <w:vertAlign w:val="baseline"/>
        </w:rPr>
        <w:t> </w:t>
      </w:r>
      <w:r>
        <w:rPr>
          <w:vertAlign w:val="baseline"/>
        </w:rPr>
        <w:t>come into contact with breeze. The ashed samples were transferred into the labeled 50</w:t>
      </w:r>
      <w:r>
        <w:rPr>
          <w:spacing w:val="1"/>
          <w:vertAlign w:val="baseline"/>
        </w:rPr>
        <w:t> </w:t>
      </w:r>
      <w:r>
        <w:rPr>
          <w:vertAlign w:val="baseline"/>
        </w:rPr>
        <w:t>ml centrifuge tubes. The crucible was</w:t>
      </w:r>
      <w:r>
        <w:rPr>
          <w:spacing w:val="1"/>
          <w:vertAlign w:val="baseline"/>
        </w:rPr>
        <w:t> </w:t>
      </w:r>
      <w:r>
        <w:rPr>
          <w:vertAlign w:val="baseline"/>
        </w:rPr>
        <w:t>washed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5ml of distilled water into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centrifuge tube. Again the crucible was cleaned with aqua regia, and was replicated two</w:t>
      </w:r>
      <w:r>
        <w:rPr>
          <w:spacing w:val="1"/>
          <w:vertAlign w:val="baseline"/>
        </w:rPr>
        <w:t> </w:t>
      </w:r>
      <w:r>
        <w:rPr>
          <w:vertAlign w:val="baseline"/>
        </w:rPr>
        <w:t>more time to make total volume of 20ml. The sample was vortexed for accurate mixing.</w:t>
      </w:r>
      <w:r>
        <w:rPr>
          <w:spacing w:val="1"/>
          <w:vertAlign w:val="baseline"/>
        </w:rPr>
        <w:t> </w:t>
      </w:r>
      <w:r>
        <w:rPr>
          <w:vertAlign w:val="baseline"/>
        </w:rPr>
        <w:t>The samples were centrifuged at 3000 rpm for 10 minutes. The supernatant was poured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 clean vials for micro and macro nutrients determination in Atomic 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Spectrophotometer (AA WIN 500 PG Instrument) and were run to get the readings</w:t>
      </w:r>
      <w:r>
        <w:rPr>
          <w:spacing w:val="1"/>
          <w:vertAlign w:val="baseline"/>
        </w:rPr>
        <w:t> </w:t>
      </w:r>
      <w:r>
        <w:rPr>
          <w:vertAlign w:val="baseline"/>
        </w:rPr>
        <w:t>(Sugasini</w:t>
      </w:r>
      <w:r>
        <w:rPr>
          <w:spacing w:val="-1"/>
          <w:vertAlign w:val="baseline"/>
        </w:rPr>
        <w:t> </w:t>
      </w:r>
      <w:r>
        <w:rPr>
          <w:vertAlign w:val="baseline"/>
        </w:rPr>
        <w:t>and Rajagopal,</w:t>
      </w:r>
      <w:r>
        <w:rPr>
          <w:spacing w:val="2"/>
          <w:vertAlign w:val="baseline"/>
        </w:rPr>
        <w:t> </w:t>
      </w:r>
      <w:r>
        <w:rPr>
          <w:vertAlign w:val="baseline"/>
        </w:rPr>
        <w:t>2015).</w:t>
      </w:r>
    </w:p>
    <w:p>
      <w:pPr>
        <w:pStyle w:val="Heading1"/>
        <w:numPr>
          <w:ilvl w:val="1"/>
          <w:numId w:val="13"/>
        </w:numPr>
        <w:tabs>
          <w:tab w:pos="666" w:val="left" w:leader="none"/>
        </w:tabs>
        <w:spacing w:line="240" w:lineRule="auto" w:before="209" w:after="0"/>
        <w:ind w:left="665" w:right="0" w:hanging="361"/>
        <w:jc w:val="both"/>
      </w:pPr>
      <w:r>
        <w:rPr/>
        <w:t>Composting</w:t>
      </w:r>
      <w:r>
        <w:rPr>
          <w:spacing w:val="-7"/>
        </w:rPr>
        <w:t> </w:t>
      </w:r>
      <w:r>
        <w:rPr/>
        <w:t>Process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9"/>
        <w:jc w:val="both"/>
      </w:pPr>
      <w:r>
        <w:rPr/>
        <w:t>The process chosen was speedy composting process that took six weeks (42 days)</w:t>
      </w:r>
      <w:r>
        <w:rPr>
          <w:spacing w:val="1"/>
        </w:rPr>
        <w:t> </w:t>
      </w:r>
      <w:r>
        <w:rPr/>
        <w:t>(Kolade </w:t>
      </w:r>
      <w:r>
        <w:rPr>
          <w:i/>
        </w:rPr>
        <w:t>et al.</w:t>
      </w:r>
      <w:r>
        <w:rPr/>
        <w:t>, 2006). The composting process entails four major parts: oxygen, organic</w:t>
      </w:r>
      <w:r>
        <w:rPr>
          <w:spacing w:val="1"/>
        </w:rPr>
        <w:t> </w:t>
      </w:r>
      <w:r>
        <w:rPr/>
        <w:t>matter,</w:t>
      </w:r>
      <w:r>
        <w:rPr>
          <w:spacing w:val="8"/>
        </w:rPr>
        <w:t> </w:t>
      </w:r>
      <w:r>
        <w:rPr/>
        <w:t>microorganisms</w:t>
      </w:r>
      <w:r>
        <w:rPr>
          <w:spacing w:val="12"/>
        </w:rPr>
        <w:t> </w:t>
      </w:r>
      <w:r>
        <w:rPr/>
        <w:t>and</w:t>
      </w:r>
      <w:r>
        <w:rPr>
          <w:spacing w:val="8"/>
        </w:rPr>
        <w:t> </w:t>
      </w:r>
      <w:r>
        <w:rPr/>
        <w:t>moisture.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process</w:t>
      </w:r>
      <w:r>
        <w:rPr>
          <w:spacing w:val="9"/>
        </w:rPr>
        <w:t> </w:t>
      </w:r>
      <w:r>
        <w:rPr/>
        <w:t>involves</w:t>
      </w:r>
      <w:r>
        <w:rPr>
          <w:spacing w:val="9"/>
        </w:rPr>
        <w:t> </w:t>
      </w:r>
      <w:r>
        <w:rPr/>
        <w:t>daily</w:t>
      </w:r>
      <w:r>
        <w:rPr>
          <w:spacing w:val="3"/>
        </w:rPr>
        <w:t> </w:t>
      </w:r>
      <w:r>
        <w:rPr/>
        <w:t>turning</w:t>
      </w:r>
      <w:r>
        <w:rPr>
          <w:spacing w:val="9"/>
        </w:rPr>
        <w:t> </w:t>
      </w:r>
      <w:r>
        <w:rPr/>
        <w:t>(manually)</w:t>
      </w:r>
      <w:r>
        <w:rPr>
          <w:spacing w:val="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0"/>
        <w:jc w:val="both"/>
      </w:pPr>
      <w:r>
        <w:rPr/>
        <w:t>the compost so as to enable the microbes to get adequate oxygen to speed up their</w:t>
      </w:r>
      <w:r>
        <w:rPr>
          <w:spacing w:val="1"/>
        </w:rPr>
        <w:t> </w:t>
      </w:r>
      <w:r>
        <w:rPr/>
        <w:t>disintegration activities. Additionally, frequent turning stops the compost from over-</w:t>
      </w:r>
      <w:r>
        <w:rPr>
          <w:spacing w:val="1"/>
        </w:rPr>
        <w:t> </w:t>
      </w:r>
      <w:r>
        <w:rPr/>
        <w:t>heating, which kills the microbes and drives the composting process to resume from the</w:t>
      </w:r>
      <w:r>
        <w:rPr>
          <w:spacing w:val="1"/>
        </w:rPr>
        <w:t> </w:t>
      </w:r>
      <w:r>
        <w:rPr/>
        <w:t>origin.</w:t>
      </w: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209" w:after="0"/>
        <w:ind w:left="845" w:right="0" w:hanging="541"/>
        <w:jc w:val="both"/>
      </w:pPr>
      <w:r>
        <w:rPr/>
        <w:t>Experimental</w:t>
      </w:r>
      <w:r>
        <w:rPr>
          <w:spacing w:val="-3"/>
        </w:rPr>
        <w:t> </w:t>
      </w:r>
      <w:r>
        <w:rPr/>
        <w:t>design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treatment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305" w:right="220"/>
        <w:jc w:val="both"/>
      </w:pPr>
      <w:r>
        <w:rPr/>
        <w:t>The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feedstock</w:t>
      </w:r>
      <w:r>
        <w:rPr>
          <w:spacing w:val="1"/>
        </w:rPr>
        <w:t> </w:t>
      </w:r>
      <w:r>
        <w:rPr/>
        <w:t>comprised</w:t>
      </w:r>
      <w:r>
        <w:rPr>
          <w:spacing w:val="1"/>
        </w:rPr>
        <w:t> </w:t>
      </w:r>
      <w:r>
        <w:rPr/>
        <w:t>tannery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(TW)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sawdust</w:t>
      </w:r>
      <w:r>
        <w:rPr>
          <w:spacing w:val="1"/>
        </w:rPr>
        <w:t> </w:t>
      </w:r>
      <w:r>
        <w:rPr/>
        <w:t>(SD)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bulking</w:t>
      </w:r>
      <w:r>
        <w:rPr>
          <w:spacing w:val="-4"/>
        </w:rPr>
        <w:t> </w:t>
      </w:r>
      <w:r>
        <w:rPr/>
        <w:t>agent (Plate</w:t>
      </w:r>
      <w:r>
        <w:rPr>
          <w:spacing w:val="3"/>
        </w:rPr>
        <w:t> </w:t>
      </w:r>
      <w:r>
        <w:rPr/>
        <w:t>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Ib</w:t>
      </w:r>
      <w:r>
        <w:rPr>
          <w:spacing w:val="2"/>
        </w:rPr>
        <w:t> </w:t>
      </w:r>
      <w:r>
        <w:rPr/>
        <w:t>respectively).</w:t>
      </w: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135.25pt;margin-top:10.120527pt;width:380.85pt;height:201pt;mso-position-horizontal-relative:page;mso-position-vertical-relative:paragraph;z-index:-15720960;mso-wrap-distance-left:0;mso-wrap-distance-right:0" coordorigin="2705,202" coordsize="7617,4020">
            <v:shape style="position:absolute;left:2705;top:204;width:3943;height:4018" type="#_x0000_t75" alt="Description: TANNERY PIC" stroked="false">
              <v:imagedata r:id="rId23" o:title=""/>
            </v:shape>
            <v:shape style="position:absolute;left:6708;top:202;width:3614;height:4020" type="#_x0000_t75" alt="Description: IMG_20191208_134406" stroked="false">
              <v:imagedata r:id="rId24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tabs>
          <w:tab w:pos="3982" w:val="left" w:leader="none"/>
        </w:tabs>
        <w:spacing w:before="211"/>
        <w:ind w:left="89" w:right="0" w:firstLine="0"/>
        <w:jc w:val="center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Ia: </w:t>
      </w:r>
      <w:r>
        <w:rPr>
          <w:sz w:val="24"/>
        </w:rPr>
        <w:t>Tannery</w:t>
      </w:r>
      <w:r>
        <w:rPr>
          <w:spacing w:val="-5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(TW)</w:t>
        <w:tab/>
      </w:r>
      <w:r>
        <w:rPr>
          <w:b/>
          <w:sz w:val="24"/>
        </w:rPr>
        <w:t>Plate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Ib:</w:t>
      </w:r>
      <w:r>
        <w:rPr>
          <w:b/>
          <w:spacing w:val="1"/>
          <w:sz w:val="24"/>
        </w:rPr>
        <w:t> </w:t>
      </w:r>
      <w:r>
        <w:rPr>
          <w:sz w:val="24"/>
        </w:rPr>
        <w:t>Sawdust</w:t>
      </w:r>
      <w:r>
        <w:rPr>
          <w:spacing w:val="-1"/>
          <w:sz w:val="24"/>
        </w:rPr>
        <w:t> </w:t>
      </w:r>
      <w:r>
        <w:rPr>
          <w:sz w:val="24"/>
        </w:rPr>
        <w:t>(SD)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480" w:lineRule="auto"/>
        <w:ind w:left="305" w:right="213"/>
        <w:jc w:val="both"/>
      </w:pPr>
      <w:r>
        <w:rPr/>
        <w:t>The</w:t>
      </w:r>
      <w:r>
        <w:rPr>
          <w:spacing w:val="1"/>
        </w:rPr>
        <w:t> </w:t>
      </w:r>
      <w:r>
        <w:rPr/>
        <w:t>composting processes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litres</w:t>
      </w:r>
      <w:r>
        <w:rPr>
          <w:spacing w:val="60"/>
        </w:rPr>
        <w:t> </w:t>
      </w:r>
      <w:r>
        <w:rPr/>
        <w:t>capacity plastic</w:t>
      </w:r>
      <w:r>
        <w:rPr>
          <w:spacing w:val="60"/>
        </w:rPr>
        <w:t> </w:t>
      </w:r>
      <w:r>
        <w:rPr/>
        <w:t>container</w:t>
      </w:r>
      <w:r>
        <w:rPr>
          <w:spacing w:val="-57"/>
        </w:rPr>
        <w:t> </w:t>
      </w:r>
      <w:r>
        <w:rPr/>
        <w:t>(Vich </w:t>
      </w:r>
      <w:r>
        <w:rPr>
          <w:i/>
        </w:rPr>
        <w:t>et al.</w:t>
      </w:r>
      <w:r>
        <w:rPr/>
        <w:t>, 2017), mixed together and was put in different ratios. The samples (tannery</w:t>
      </w:r>
      <w:r>
        <w:rPr>
          <w:spacing w:val="1"/>
        </w:rPr>
        <w:t> </w:t>
      </w:r>
      <w:r>
        <w:rPr/>
        <w:t>waste and sawdust) were weighed using weighing `balance (Amput Electronic Scale,</w:t>
      </w:r>
      <w:r>
        <w:rPr>
          <w:spacing w:val="1"/>
        </w:rPr>
        <w:t> </w:t>
      </w:r>
      <w:r>
        <w:rPr/>
        <w:t>Model</w:t>
      </w:r>
      <w:r>
        <w:rPr>
          <w:spacing w:val="23"/>
        </w:rPr>
        <w:t> </w:t>
      </w:r>
      <w:r>
        <w:rPr/>
        <w:t>5000G</w:t>
      </w:r>
      <w:r>
        <w:rPr>
          <w:spacing w:val="23"/>
        </w:rPr>
        <w:t> </w:t>
      </w:r>
      <w:r>
        <w:rPr/>
        <w:t>5Kg</w:t>
      </w:r>
      <w:r>
        <w:rPr>
          <w:spacing w:val="21"/>
        </w:rPr>
        <w:t> </w:t>
      </w:r>
      <w:r>
        <w:rPr/>
        <w:t>0.1G</w:t>
      </w:r>
      <w:r>
        <w:rPr>
          <w:spacing w:val="25"/>
        </w:rPr>
        <w:t> </w:t>
      </w:r>
      <w:r>
        <w:rPr/>
        <w:t>Digital)</w:t>
      </w:r>
      <w:r>
        <w:rPr>
          <w:spacing w:val="24"/>
        </w:rPr>
        <w:t> </w:t>
      </w:r>
      <w:r>
        <w:rPr/>
        <w:t>separately</w:t>
      </w:r>
      <w:r>
        <w:rPr>
          <w:spacing w:val="17"/>
        </w:rPr>
        <w:t> </w:t>
      </w:r>
      <w:r>
        <w:rPr/>
        <w:t>before</w:t>
      </w:r>
      <w:r>
        <w:rPr>
          <w:spacing w:val="22"/>
        </w:rPr>
        <w:t> </w:t>
      </w:r>
      <w:r>
        <w:rPr/>
        <w:t>mixing.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experiment</w:t>
      </w:r>
      <w:r>
        <w:rPr>
          <w:spacing w:val="24"/>
        </w:rPr>
        <w:t> </w:t>
      </w:r>
      <w:r>
        <w:rPr/>
        <w:t>was</w:t>
      </w:r>
      <w:r>
        <w:rPr>
          <w:spacing w:val="23"/>
        </w:rPr>
        <w:t> </w:t>
      </w:r>
      <w:r>
        <w:rPr/>
        <w:t>small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4"/>
        <w:jc w:val="both"/>
      </w:pPr>
      <w:r>
        <w:rPr/>
        <w:t>scale composting which was laid out in double replications. The treatment comprised</w:t>
      </w:r>
      <w:r>
        <w:rPr>
          <w:spacing w:val="1"/>
        </w:rPr>
        <w:t> </w:t>
      </w:r>
      <w:r>
        <w:rPr/>
        <w:t>five levels of tannery waste with sawdust mixed together.</w:t>
      </w:r>
      <w:r>
        <w:rPr>
          <w:spacing w:val="1"/>
        </w:rPr>
        <w:t> </w:t>
      </w:r>
      <w:r>
        <w:rPr/>
        <w:t>The tannery waste with</w:t>
      </w:r>
      <w:r>
        <w:rPr>
          <w:spacing w:val="1"/>
        </w:rPr>
        <w:t> </w:t>
      </w:r>
      <w:r>
        <w:rPr/>
        <w:t>sawdust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ratios:</w:t>
      </w:r>
      <w:r>
        <w:rPr>
          <w:spacing w:val="1"/>
        </w:rPr>
        <w:t> </w:t>
      </w:r>
      <w:r>
        <w:rPr/>
        <w:t>TW/SD</w:t>
      </w:r>
      <w:r>
        <w:rPr>
          <w:spacing w:val="1"/>
        </w:rPr>
        <w:t> </w:t>
      </w:r>
      <w:r>
        <w:rPr/>
        <w:t>1:1,</w:t>
      </w:r>
      <w:r>
        <w:rPr>
          <w:spacing w:val="1"/>
        </w:rPr>
        <w:t> </w:t>
      </w:r>
      <w:r>
        <w:rPr/>
        <w:t>1:5,</w:t>
      </w:r>
      <w:r>
        <w:rPr>
          <w:spacing w:val="1"/>
        </w:rPr>
        <w:t> </w:t>
      </w:r>
      <w:r>
        <w:rPr/>
        <w:t>5:1,</w:t>
      </w:r>
      <w:r>
        <w:rPr>
          <w:spacing w:val="1"/>
        </w:rPr>
        <w:t> </w:t>
      </w:r>
      <w:r>
        <w:rPr/>
        <w:t>1:10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10:1</w:t>
      </w:r>
      <w:r>
        <w:rPr>
          <w:spacing w:val="1"/>
        </w:rPr>
        <w:t> </w:t>
      </w:r>
      <w:r>
        <w:rPr/>
        <w:t>respectively. One kilogram (1.0Kg) of tannery waste was mixed with 1.0Kg of sawdust</w:t>
      </w:r>
      <w:r>
        <w:rPr>
          <w:spacing w:val="1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ratio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1:1</w:t>
      </w:r>
      <w:r>
        <w:rPr>
          <w:spacing w:val="16"/>
        </w:rPr>
        <w:t> </w:t>
      </w:r>
      <w:r>
        <w:rPr/>
        <w:t>(TW/SD).</w:t>
      </w:r>
      <w:r>
        <w:rPr>
          <w:spacing w:val="16"/>
        </w:rPr>
        <w:t> </w:t>
      </w:r>
      <w:r>
        <w:rPr/>
        <w:t>Sample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0.4Kg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tannery</w:t>
      </w:r>
      <w:r>
        <w:rPr>
          <w:spacing w:val="10"/>
        </w:rPr>
        <w:t> </w:t>
      </w:r>
      <w:r>
        <w:rPr/>
        <w:t>waste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mixed</w:t>
      </w:r>
      <w:r>
        <w:rPr>
          <w:spacing w:val="15"/>
        </w:rPr>
        <w:t> </w:t>
      </w:r>
      <w:r>
        <w:rPr/>
        <w:t>with</w:t>
      </w:r>
      <w:r>
        <w:rPr>
          <w:spacing w:val="17"/>
        </w:rPr>
        <w:t> </w:t>
      </w:r>
      <w:r>
        <w:rPr/>
        <w:t>2.0Kg</w:t>
      </w:r>
      <w:r>
        <w:rPr>
          <w:spacing w:val="-58"/>
        </w:rPr>
        <w:t> </w:t>
      </w:r>
      <w:r>
        <w:rPr/>
        <w:t>of sawdust in the ratio of 1:5 (TW/SD 1:5). Also 0.4Kg of sawdust was mixed with</w:t>
      </w:r>
      <w:r>
        <w:rPr>
          <w:spacing w:val="1"/>
        </w:rPr>
        <w:t> </w:t>
      </w:r>
      <w:r>
        <w:rPr/>
        <w:t>2.0Kg of tannery waste in the ratio 5:1 (TW/SD 5:1). Sample of 4.0Kg of tannery waste</w:t>
      </w:r>
      <w:r>
        <w:rPr>
          <w:spacing w:val="1"/>
        </w:rPr>
        <w:t> </w:t>
      </w:r>
      <w:r>
        <w:rPr/>
        <w:t>was mixed with 0.4Kg of sawdust in the ratio 10:1 (TW/SD 10:1), in reverse of the</w:t>
      </w:r>
      <w:r>
        <w:rPr>
          <w:spacing w:val="1"/>
        </w:rPr>
        <w:t> </w:t>
      </w:r>
      <w:r>
        <w:rPr/>
        <w:t>mixture 4.0Kg of sawdust was mixed with 0.4Kg of tannery qwaste in the ratio 1:10</w:t>
      </w:r>
      <w:r>
        <w:rPr>
          <w:spacing w:val="1"/>
        </w:rPr>
        <w:t> </w:t>
      </w:r>
      <w:r>
        <w:rPr/>
        <w:t>(TW/SD). The composting mixture was prepared for each treatment and was composted</w:t>
      </w:r>
      <w:r>
        <w:rPr>
          <w:spacing w:val="-57"/>
        </w:rPr>
        <w:t> </w:t>
      </w:r>
      <w:r>
        <w:rPr/>
        <w:t>for 42 days in a 20 litres plastic bin following the method described by Zhou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(2014) and Vich </w:t>
      </w:r>
      <w:r>
        <w:rPr>
          <w:i/>
        </w:rPr>
        <w:t>et al</w:t>
      </w:r>
      <w:r>
        <w:rPr/>
        <w:t>. (2017). The bins were kept in a shade to keep away from adverse</w:t>
      </w:r>
      <w:r>
        <w:rPr>
          <w:spacing w:val="1"/>
        </w:rPr>
        <w:t> </w:t>
      </w:r>
      <w:r>
        <w:rPr/>
        <w:t>sunlight</w:t>
      </w:r>
      <w:r>
        <w:rPr>
          <w:spacing w:val="-1"/>
        </w:rPr>
        <w:t> </w:t>
      </w:r>
      <w:r>
        <w:rPr/>
        <w:t>and rainfall (Plate</w:t>
      </w:r>
      <w:r>
        <w:rPr>
          <w:spacing w:val="1"/>
        </w:rPr>
        <w:t> </w:t>
      </w:r>
      <w:r>
        <w:rPr/>
        <w:t>II).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1717675</wp:posOffset>
            </wp:positionH>
            <wp:positionV relativeFrom="paragraph">
              <wp:posOffset>132212</wp:posOffset>
            </wp:positionV>
            <wp:extent cx="4468607" cy="3116580"/>
            <wp:effectExtent l="0" t="0" r="0" b="0"/>
            <wp:wrapTopAndBottom/>
            <wp:docPr id="33" name="image20.jpeg" descr="Description: plastic bin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607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before="93"/>
        <w:ind w:left="2074"/>
      </w:pPr>
      <w:r>
        <w:rPr>
          <w:b/>
        </w:rPr>
        <w:t>Plate</w:t>
      </w:r>
      <w:r>
        <w:rPr>
          <w:b/>
          <w:spacing w:val="-2"/>
        </w:rPr>
        <w:t> </w:t>
      </w:r>
      <w:r>
        <w:rPr>
          <w:b/>
        </w:rPr>
        <w:t>II: </w:t>
      </w:r>
      <w:r>
        <w:rPr/>
        <w:t>Composting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tannery</w:t>
      </w:r>
      <w:r>
        <w:rPr>
          <w:spacing w:val="-5"/>
        </w:rPr>
        <w:t> </w:t>
      </w:r>
      <w:r>
        <w:rPr/>
        <w:t>waste</w:t>
      </w:r>
      <w:r>
        <w:rPr>
          <w:spacing w:val="-1"/>
        </w:rPr>
        <w:t> </w:t>
      </w:r>
      <w:r>
        <w:rPr/>
        <w:t>(TW)/sawdust</w:t>
      </w:r>
      <w:r>
        <w:rPr>
          <w:spacing w:val="-1"/>
        </w:rPr>
        <w:t> </w:t>
      </w:r>
      <w:r>
        <w:rPr/>
        <w:t>(SD)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1" w:after="0"/>
        <w:ind w:left="845" w:right="0" w:hanging="541"/>
        <w:jc w:val="both"/>
      </w:pPr>
      <w:r>
        <w:rPr/>
        <w:t>Monitoring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compost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9"/>
        <w:jc w:val="both"/>
      </w:pPr>
      <w:r>
        <w:rPr/>
        <w:t>The compost was turned manually every day for the attainment of aerobic condition</w:t>
      </w:r>
      <w:r>
        <w:rPr>
          <w:spacing w:val="1"/>
        </w:rPr>
        <w:t> </w:t>
      </w:r>
      <w:r>
        <w:rPr/>
        <w:t>throughout the six weeks of composting period and was moistened by the addition of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retain moisture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50% and</w:t>
      </w:r>
      <w:r>
        <w:rPr>
          <w:spacing w:val="-1"/>
        </w:rPr>
        <w:t> </w:t>
      </w:r>
      <w:r>
        <w:rPr/>
        <w:t>above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Mehta and</w:t>
      </w:r>
      <w:r>
        <w:rPr>
          <w:spacing w:val="-1"/>
        </w:rPr>
        <w:t> </w:t>
      </w:r>
      <w:r>
        <w:rPr/>
        <w:t>Sirari (2018).</w:t>
      </w: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209" w:after="0"/>
        <w:ind w:left="845" w:right="0" w:hanging="541"/>
        <w:jc w:val="both"/>
      </w:pPr>
      <w:r>
        <w:rPr/>
        <w:t>Sample</w:t>
      </w:r>
      <w:r>
        <w:rPr>
          <w:spacing w:val="-3"/>
        </w:rPr>
        <w:t> </w:t>
      </w:r>
      <w:r>
        <w:rPr/>
        <w:t>collection</w:t>
      </w:r>
      <w:r>
        <w:rPr>
          <w:spacing w:val="-3"/>
        </w:rPr>
        <w:t> </w:t>
      </w:r>
      <w:r>
        <w:rPr/>
        <w:t>during</w:t>
      </w:r>
      <w:r>
        <w:rPr>
          <w:spacing w:val="-2"/>
        </w:rPr>
        <w:t> </w:t>
      </w:r>
      <w:r>
        <w:rPr/>
        <w:t>composting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4"/>
        <w:jc w:val="both"/>
      </w:pPr>
      <w:r>
        <w:rPr/>
        <w:t>Composted materials (TW/SD) were collected</w:t>
      </w:r>
      <w:r>
        <w:rPr>
          <w:spacing w:val="60"/>
        </w:rPr>
        <w:t> </w:t>
      </w:r>
      <w:r>
        <w:rPr/>
        <w:t>every week (at interval), for 42 days</w:t>
      </w:r>
      <w:r>
        <w:rPr>
          <w:spacing w:val="1"/>
        </w:rPr>
        <w:t> </w:t>
      </w:r>
      <w:r>
        <w:rPr/>
        <w:t>from different parts (top, centre and bottom) at intervals of ten centimeter (10cm) 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bin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systematically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physicochemical and microbiological</w:t>
      </w:r>
      <w:r>
        <w:rPr>
          <w:spacing w:val="3"/>
        </w:rPr>
        <w:t> </w:t>
      </w:r>
      <w:r>
        <w:rPr/>
        <w:t>analysis (Ahmed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2007).</w:t>
      </w: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207" w:after="0"/>
        <w:ind w:left="845" w:right="0" w:hanging="541"/>
        <w:jc w:val="both"/>
      </w:pPr>
      <w:r>
        <w:rPr/>
        <w:t>Compost</w:t>
      </w:r>
      <w:r>
        <w:rPr>
          <w:spacing w:val="-2"/>
        </w:rPr>
        <w:t> </w:t>
      </w:r>
      <w:r>
        <w:rPr/>
        <w:t>sampling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5" w:right="216"/>
        <w:jc w:val="both"/>
      </w:pPr>
      <w:r>
        <w:rPr/>
        <w:t>To assess the numerous biological, chemical and physical changes of the compost,</w:t>
      </w:r>
      <w:r>
        <w:rPr>
          <w:spacing w:val="1"/>
        </w:rPr>
        <w:t> </w:t>
      </w:r>
      <w:r>
        <w:rPr/>
        <w:t>samples were collected from distinct portions of the composting mixture of each ratio.</w:t>
      </w:r>
      <w:r>
        <w:rPr>
          <w:spacing w:val="1"/>
        </w:rPr>
        <w:t> </w:t>
      </w:r>
      <w:r>
        <w:rPr/>
        <w:t>Samples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polythene</w:t>
      </w:r>
      <w:r>
        <w:rPr>
          <w:spacing w:val="28"/>
        </w:rPr>
        <w:t> </w:t>
      </w:r>
      <w:r>
        <w:rPr/>
        <w:t>bags</w:t>
      </w:r>
      <w:r>
        <w:rPr>
          <w:spacing w:val="27"/>
        </w:rPr>
        <w:t> </w:t>
      </w:r>
      <w:r>
        <w:rPr/>
        <w:t>were</w:t>
      </w:r>
      <w:r>
        <w:rPr>
          <w:spacing w:val="25"/>
        </w:rPr>
        <w:t> </w:t>
      </w:r>
      <w:r>
        <w:rPr/>
        <w:t>sealed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transported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Central</w:t>
      </w:r>
      <w:r>
        <w:rPr>
          <w:spacing w:val="28"/>
        </w:rPr>
        <w:t> </w:t>
      </w:r>
      <w:r>
        <w:rPr/>
        <w:t>Services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2" w:lineRule="auto" w:before="90"/>
        <w:ind w:left="305" w:right="220"/>
        <w:jc w:val="both"/>
      </w:pPr>
      <w:r>
        <w:rPr/>
        <w:t>Laboratory of the National Cereals Research Institute, Badeggi, Niger State, Nigeria, for</w:t>
      </w:r>
      <w:r>
        <w:rPr>
          <w:spacing w:val="-57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analysis as</w:t>
      </w:r>
      <w:r>
        <w:rPr>
          <w:spacing w:val="-1"/>
        </w:rPr>
        <w:t> </w:t>
      </w:r>
      <w:r>
        <w:rPr/>
        <w:t>described in</w:t>
      </w:r>
      <w:r>
        <w:rPr>
          <w:spacing w:val="-1"/>
        </w:rPr>
        <w:t> </w:t>
      </w:r>
      <w:r>
        <w:rPr/>
        <w:t>Section 3.4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 study.</w:t>
      </w:r>
    </w:p>
    <w:p>
      <w:pPr>
        <w:pStyle w:val="BodyText"/>
        <w:spacing w:line="480" w:lineRule="auto" w:before="197"/>
        <w:ind w:left="305" w:right="215"/>
        <w:jc w:val="both"/>
      </w:pPr>
      <w:r>
        <w:rPr/>
        <w:t>Microbiological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Microbiology,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Minna,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standard</w:t>
      </w:r>
      <w:r>
        <w:rPr>
          <w:spacing w:val="-57"/>
        </w:rPr>
        <w:t> </w:t>
      </w:r>
      <w:r>
        <w:rPr/>
        <w:t>methods</w:t>
      </w:r>
      <w:r>
        <w:rPr>
          <w:spacing w:val="-1"/>
        </w:rPr>
        <w:t> </w:t>
      </w:r>
      <w:r>
        <w:rPr/>
        <w:t>as stated in Sections 3.2 of the</w:t>
      </w:r>
      <w:r>
        <w:rPr>
          <w:spacing w:val="-1"/>
        </w:rPr>
        <w:t> </w:t>
      </w:r>
      <w:r>
        <w:rPr/>
        <w:t>present study.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3"/>
        </w:numPr>
        <w:tabs>
          <w:tab w:pos="666" w:val="left" w:leader="none"/>
        </w:tabs>
        <w:spacing w:line="240" w:lineRule="auto" w:before="214" w:after="0"/>
        <w:ind w:left="665" w:right="0" w:hanging="36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Qualities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Compost</w:t>
      </w:r>
      <w:r>
        <w:rPr>
          <w:spacing w:val="-2"/>
        </w:rPr>
        <w:t> </w:t>
      </w:r>
      <w:r>
        <w:rPr/>
        <w:t>Produced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5" w:right="212"/>
        <w:jc w:val="both"/>
      </w:pPr>
      <w:r>
        <w:rPr/>
        <w:t>The chemical</w:t>
      </w:r>
      <w:r>
        <w:rPr>
          <w:spacing w:val="1"/>
        </w:rPr>
        <w:t> </w:t>
      </w:r>
      <w:r>
        <w:rPr/>
        <w:t>and physical parameters of compost</w:t>
      </w:r>
      <w:r>
        <w:rPr>
          <w:spacing w:val="60"/>
        </w:rPr>
        <w:t> </w:t>
      </w:r>
      <w:r>
        <w:rPr/>
        <w:t>were determined with emphasis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nitrogen,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carbon,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nitrogen ratio (C:N), phosphorus, potassium, electrical conductivity and organic matter</w:t>
      </w:r>
      <w:r>
        <w:rPr>
          <w:spacing w:val="1"/>
        </w:rPr>
        <w:t> </w:t>
      </w:r>
      <w:r>
        <w:rPr/>
        <w:t>(as in section 3.4)</w:t>
      </w:r>
      <w:r>
        <w:rPr>
          <w:spacing w:val="1"/>
        </w:rPr>
        <w:t> </w:t>
      </w:r>
      <w:r>
        <w:rPr/>
        <w:t>as described by Ameen </w:t>
      </w:r>
      <w:r>
        <w:rPr>
          <w:i/>
        </w:rPr>
        <w:t>et al. </w:t>
      </w:r>
      <w:r>
        <w:rPr/>
        <w:t>(2016). Heavy metal analysis was also</w:t>
      </w:r>
      <w:r>
        <w:rPr>
          <w:spacing w:val="1"/>
        </w:rPr>
        <w:t> </w:t>
      </w:r>
      <w:r>
        <w:rPr/>
        <w:t>conducted. Other qualities are the physical parameters of the compost which include:</w:t>
      </w:r>
      <w:r>
        <w:rPr>
          <w:spacing w:val="1"/>
        </w:rPr>
        <w:t> </w:t>
      </w:r>
      <w:r>
        <w:rPr/>
        <w:t>appearance, colour and odour, were used to validate the maturity and stability of the</w:t>
      </w:r>
      <w:r>
        <w:rPr>
          <w:spacing w:val="1"/>
        </w:rPr>
        <w:t> </w:t>
      </w:r>
      <w:r>
        <w:rPr/>
        <w:t>compost</w:t>
      </w:r>
      <w:r>
        <w:rPr>
          <w:spacing w:val="-1"/>
        </w:rPr>
        <w:t> </w:t>
      </w:r>
      <w:r>
        <w:rPr/>
        <w:t>manure</w:t>
      </w:r>
      <w:r>
        <w:rPr>
          <w:spacing w:val="-2"/>
        </w:rPr>
        <w:t> </w:t>
      </w:r>
      <w:r>
        <w:rPr/>
        <w:t>produced</w:t>
      </w:r>
      <w:r>
        <w:rPr>
          <w:spacing w:val="1"/>
        </w:rPr>
        <w:t> </w:t>
      </w:r>
      <w:r>
        <w:rPr/>
        <w:t>(Hammed, 2015).</w:t>
      </w:r>
    </w:p>
    <w:p>
      <w:pPr>
        <w:pStyle w:val="Heading1"/>
        <w:numPr>
          <w:ilvl w:val="1"/>
          <w:numId w:val="13"/>
        </w:numPr>
        <w:tabs>
          <w:tab w:pos="666" w:val="left" w:leader="none"/>
        </w:tabs>
        <w:spacing w:line="240" w:lineRule="auto" w:before="207" w:after="0"/>
        <w:ind w:left="665" w:right="0" w:hanging="361"/>
        <w:jc w:val="both"/>
      </w:pPr>
      <w:r>
        <w:rPr/>
        <w:t>Field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305" w:right="219"/>
        <w:jc w:val="both"/>
      </w:pPr>
      <w:r>
        <w:rPr/>
        <w:t>The effectiveness of the organic manure produced was tested in a field study conducted</w:t>
      </w:r>
      <w:r>
        <w:rPr>
          <w:spacing w:val="1"/>
        </w:rPr>
        <w:t> </w:t>
      </w:r>
      <w:r>
        <w:rPr/>
        <w:t>at the biological garden of the Department of Biological Sciences, Federal University of</w:t>
      </w:r>
      <w:r>
        <w:rPr>
          <w:spacing w:val="-57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Minna, Niger State, Nigeria.</w:t>
      </w: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201" w:after="0"/>
        <w:ind w:left="845" w:right="0" w:hanging="541"/>
        <w:jc w:val="both"/>
      </w:pPr>
      <w:r>
        <w:rPr/>
        <w:t>Description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site</w:t>
      </w:r>
    </w:p>
    <w:p>
      <w:pPr>
        <w:spacing w:after="0" w:line="24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11"/>
        <w:jc w:val="both"/>
      </w:pPr>
      <w:r>
        <w:rPr/>
        <w:t>Minna is the capital of Niger State of Nigeria, and is densely populated having land area</w:t>
      </w:r>
      <w:r>
        <w:rPr>
          <w:spacing w:val="-57"/>
        </w:rPr>
        <w:t> </w:t>
      </w:r>
      <w:r>
        <w:rPr/>
        <w:t>of roughly 6,784 square kilometres. The capital lies on latitude DMS: 9 </w:t>
      </w:r>
      <w:r>
        <w:rPr>
          <w:vertAlign w:val="superscript"/>
        </w:rPr>
        <w:t>o</w:t>
      </w:r>
      <w:r>
        <w:rPr>
          <w:vertAlign w:val="baseline"/>
        </w:rPr>
        <w:t> 35’ 0.8”N and</w:t>
      </w:r>
      <w:r>
        <w:rPr>
          <w:spacing w:val="1"/>
          <w:vertAlign w:val="baseline"/>
        </w:rPr>
        <w:t> </w:t>
      </w:r>
      <w:r>
        <w:rPr>
          <w:vertAlign w:val="baseline"/>
        </w:rPr>
        <w:t>longitude DMS: 6</w:t>
      </w:r>
      <w:r>
        <w:rPr>
          <w:vertAlign w:val="superscript"/>
        </w:rPr>
        <w:t>o</w:t>
      </w:r>
      <w:r>
        <w:rPr>
          <w:vertAlign w:val="baseline"/>
        </w:rPr>
        <w:t> 32’ 46.74”E or 9.583555 and 6.546316 respectively. It lies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middle belt of Nigeria and falls within the temperature humid which tallies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Guinea savannah region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 Tropical hinterland</w:t>
      </w:r>
      <w:r>
        <w:rPr>
          <w:spacing w:val="60"/>
          <w:vertAlign w:val="baseline"/>
        </w:rPr>
        <w:t> </w:t>
      </w:r>
      <w:r>
        <w:rPr>
          <w:vertAlign w:val="baseline"/>
        </w:rPr>
        <w:t>of the nation (Simmon </w:t>
      </w:r>
      <w:r>
        <w:rPr>
          <w:i/>
          <w:vertAlign w:val="baseline"/>
        </w:rPr>
        <w:t>et al</w:t>
      </w:r>
      <w:r>
        <w:rPr>
          <w:vertAlign w:val="baseline"/>
        </w:rPr>
        <w:t>., 2018).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town is characterized by warm and dry climate, daily average humidity at 44.4%,</w:t>
      </w:r>
      <w:r>
        <w:rPr>
          <w:spacing w:val="1"/>
          <w:vertAlign w:val="baseline"/>
        </w:rPr>
        <w:t> </w:t>
      </w:r>
      <w:r>
        <w:rPr>
          <w:vertAlign w:val="baseline"/>
        </w:rPr>
        <w:t>and has</w:t>
      </w:r>
      <w:r>
        <w:rPr>
          <w:spacing w:val="1"/>
          <w:vertAlign w:val="baseline"/>
        </w:rPr>
        <w:t> </w:t>
      </w:r>
      <w:r>
        <w:rPr>
          <w:vertAlign w:val="baseline"/>
        </w:rPr>
        <w:t>yearly rainfall of 1334 mm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averagely. The wet season commences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 in April and last till October. The utmost mean monthly rainfall is in September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 roughly 300mm; temperature rarely drops less than 22</w:t>
      </w:r>
      <w:r>
        <w:rPr>
          <w:spacing w:val="1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C,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60"/>
          <w:vertAlign w:val="baseline"/>
        </w:rPr>
        <w:t> </w:t>
      </w:r>
      <w:r>
        <w:rPr>
          <w:vertAlign w:val="baseline"/>
        </w:rPr>
        <w:t>above</w:t>
      </w:r>
      <w:r>
        <w:rPr>
          <w:spacing w:val="1"/>
          <w:vertAlign w:val="baseline"/>
        </w:rPr>
        <w:t> </w:t>
      </w:r>
      <w:r>
        <w:rPr>
          <w:vertAlign w:val="baseline"/>
        </w:rPr>
        <w:t>40 </w:t>
      </w:r>
      <w:r>
        <w:rPr>
          <w:vertAlign w:val="superscript"/>
        </w:rPr>
        <w:t>o</w:t>
      </w:r>
      <w:r>
        <w:rPr>
          <w:vertAlign w:val="baseline"/>
        </w:rPr>
        <w:t>C in February/March, and 35 </w:t>
      </w:r>
      <w:r>
        <w:rPr>
          <w:vertAlign w:val="superscript"/>
        </w:rPr>
        <w:t>o</w:t>
      </w:r>
      <w:r>
        <w:rPr>
          <w:vertAlign w:val="baseline"/>
        </w:rPr>
        <w:t>C within the months of November and December</w:t>
      </w:r>
      <w:r>
        <w:rPr>
          <w:spacing w:val="1"/>
          <w:vertAlign w:val="baseline"/>
        </w:rPr>
        <w:t> </w:t>
      </w:r>
      <w:r>
        <w:rPr>
          <w:vertAlign w:val="baseline"/>
        </w:rPr>
        <w:t>(Simmon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2018).</w:t>
      </w: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208" w:after="0"/>
        <w:ind w:left="845" w:right="0" w:hanging="541"/>
        <w:jc w:val="both"/>
      </w:pPr>
      <w:r>
        <w:rPr/>
        <w:t>Collection</w:t>
      </w:r>
      <w:r>
        <w:rPr>
          <w:spacing w:val="-1"/>
        </w:rPr>
        <w:t> </w:t>
      </w:r>
      <w:r>
        <w:rPr/>
        <w:t>of maize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viability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5" w:right="214"/>
        <w:jc w:val="both"/>
      </w:pPr>
      <w:r>
        <w:rPr/>
        <w:t>The maize variety used was Open Pollinated Variety (OPV) Seed SUWAN-1-R from</w:t>
      </w:r>
      <w:r>
        <w:rPr>
          <w:spacing w:val="1"/>
        </w:rPr>
        <w:t> </w:t>
      </w:r>
      <w:r>
        <w:rPr/>
        <w:t>Premier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Agro-chemical</w:t>
      </w:r>
      <w:r>
        <w:rPr>
          <w:spacing w:val="1"/>
        </w:rPr>
        <w:t> </w:t>
      </w:r>
      <w:r>
        <w:rPr/>
        <w:t>dealer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Tudun</w:t>
      </w:r>
      <w:r>
        <w:rPr>
          <w:spacing w:val="-57"/>
        </w:rPr>
        <w:t> </w:t>
      </w:r>
      <w:r>
        <w:rPr/>
        <w:t>Fulani, Minna, Niger State, Nigeria. The viability test was based on seed germination.</w:t>
      </w:r>
      <w:r>
        <w:rPr>
          <w:spacing w:val="1"/>
        </w:rPr>
        <w:t> </w:t>
      </w:r>
      <w:r>
        <w:rPr/>
        <w:t>This was performed by arranging maize grains on a damp towel. The towel was doubled</w:t>
      </w:r>
      <w:r>
        <w:rPr>
          <w:spacing w:val="-57"/>
        </w:rPr>
        <w:t> </w:t>
      </w:r>
      <w:r>
        <w:rPr/>
        <w:t>over to maintain moisture, one of the conditions for germination. It was kept in a warm</w:t>
      </w:r>
      <w:r>
        <w:rPr>
          <w:spacing w:val="1"/>
        </w:rPr>
        <w:t> </w:t>
      </w:r>
      <w:r>
        <w:rPr/>
        <w:t>environment and the seeds were monitored daily for germination to occur in three days</w:t>
      </w:r>
      <w:r>
        <w:rPr>
          <w:spacing w:val="1"/>
        </w:rPr>
        <w:t> </w:t>
      </w:r>
      <w:r>
        <w:rPr/>
        <w:t>(Ezeagu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2017b).</w:t>
      </w: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207" w:after="0"/>
        <w:ind w:left="845" w:right="0" w:hanging="541"/>
        <w:jc w:val="both"/>
      </w:pPr>
      <w:r>
        <w:rPr/>
        <w:t>Experimental</w:t>
      </w:r>
      <w:r>
        <w:rPr>
          <w:spacing w:val="-2"/>
        </w:rPr>
        <w:t> </w:t>
      </w:r>
      <w:r>
        <w:rPr/>
        <w:t>plot</w:t>
      </w:r>
      <w:r>
        <w:rPr>
          <w:spacing w:val="-2"/>
        </w:rPr>
        <w:t> </w:t>
      </w:r>
      <w:r>
        <w:rPr/>
        <w:t>preparation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sowing</w:t>
      </w:r>
      <w:r>
        <w:rPr>
          <w:spacing w:val="-2"/>
        </w:rPr>
        <w:t> </w:t>
      </w:r>
      <w:r>
        <w:rPr/>
        <w:t>of maize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8"/>
        <w:jc w:val="both"/>
      </w:pPr>
      <w:r>
        <w:rPr/>
        <w:t>The experimental plot (7.7m × 3.3m) was located at Biological Sciences Department</w:t>
      </w:r>
      <w:r>
        <w:rPr>
          <w:spacing w:val="1"/>
        </w:rPr>
        <w:t> </w:t>
      </w:r>
      <w:r>
        <w:rPr/>
        <w:t>Garden,</w:t>
      </w:r>
      <w:r>
        <w:rPr>
          <w:spacing w:val="1"/>
        </w:rPr>
        <w:t> </w:t>
      </w:r>
      <w:r>
        <w:rPr/>
        <w:t>Bosso Campus,</w:t>
      </w:r>
      <w:r>
        <w:rPr>
          <w:spacing w:val="-1"/>
        </w:rPr>
        <w:t> </w:t>
      </w:r>
      <w:r>
        <w:rPr/>
        <w:t>Federal University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Technology, Minna, Niger</w:t>
      </w:r>
      <w:r>
        <w:rPr>
          <w:spacing w:val="1"/>
        </w:rPr>
        <w:t> </w:t>
      </w:r>
      <w:r>
        <w:rPr/>
        <w:t>State, Nigeria.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line="480" w:lineRule="auto" w:before="90"/>
        <w:ind w:left="305" w:right="220"/>
        <w:jc w:val="both"/>
      </w:pPr>
      <w:r>
        <w:rPr/>
        <w:t>Ridges were raised using hoe at 0.4m length and at a distance of 0.65m between ridges</w:t>
      </w:r>
      <w:r>
        <w:rPr>
          <w:spacing w:val="1"/>
        </w:rPr>
        <w:t> </w:t>
      </w:r>
      <w:r>
        <w:rPr/>
        <w:t>on a plot size 0.96m × 0.41m respectively. The maize was hand sown (in August, 2019)</w:t>
      </w:r>
      <w:r>
        <w:rPr>
          <w:spacing w:val="1"/>
        </w:rPr>
        <w:t> </w:t>
      </w:r>
      <w:r>
        <w:rPr/>
        <w:t>by planting three seeds per hole of 5cm</w:t>
      </w:r>
      <w:r>
        <w:rPr>
          <w:spacing w:val="1"/>
        </w:rPr>
        <w:t> </w:t>
      </w:r>
      <w:r>
        <w:rPr/>
        <w:t>deep at</w:t>
      </w:r>
      <w:r>
        <w:rPr>
          <w:spacing w:val="60"/>
        </w:rPr>
        <w:t> </w:t>
      </w:r>
      <w:r>
        <w:rPr/>
        <w:t>a gap of 25cm separately as described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Law-Ogbomo</w:t>
      </w:r>
      <w:r>
        <w:rPr>
          <w:spacing w:val="1"/>
        </w:rPr>
        <w:t> </w:t>
      </w:r>
      <w:r>
        <w:rPr>
          <w:i/>
        </w:rPr>
        <w:t>et al</w:t>
      </w:r>
      <w:r>
        <w:rPr/>
        <w:t>. (2012).</w:t>
      </w: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209" w:after="0"/>
        <w:ind w:left="845" w:right="0" w:hanging="541"/>
        <w:jc w:val="both"/>
      </w:pPr>
      <w:r>
        <w:rPr/>
        <w:t>Seed</w:t>
      </w:r>
      <w:r>
        <w:rPr>
          <w:spacing w:val="-3"/>
        </w:rPr>
        <w:t> </w:t>
      </w:r>
      <w:r>
        <w:rPr/>
        <w:t>germination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germination</w:t>
      </w:r>
      <w:r>
        <w:rPr>
          <w:spacing w:val="-2"/>
        </w:rPr>
        <w:t> </w:t>
      </w:r>
      <w:r>
        <w:rPr/>
        <w:t>potential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4"/>
        <w:jc w:val="both"/>
      </w:pPr>
      <w:r>
        <w:rPr/>
        <w:t>After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emergence.</w:t>
      </w:r>
      <w:r>
        <w:rPr>
          <w:spacing w:val="1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projection of a shoot or root from the seed testa (coat), while emergence is the visible</w:t>
      </w:r>
      <w:r>
        <w:rPr>
          <w:spacing w:val="1"/>
        </w:rPr>
        <w:t> </w:t>
      </w:r>
      <w:r>
        <w:rPr/>
        <w:t>penetration of the shoot above the soil surface (Kader, 2005). Germination potential was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uniformity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rate.</w:t>
      </w:r>
      <w:r>
        <w:rPr>
          <w:spacing w:val="-57"/>
        </w:rPr>
        <w:t> </w:t>
      </w:r>
      <w:r>
        <w:rPr/>
        <w:t>Germination</w:t>
      </w:r>
      <w:r>
        <w:rPr>
          <w:spacing w:val="-1"/>
        </w:rPr>
        <w:t> </w:t>
      </w:r>
      <w:r>
        <w:rPr/>
        <w:t>potential is given by</w:t>
      </w:r>
      <w:r>
        <w:rPr>
          <w:spacing w:val="-4"/>
        </w:rPr>
        <w:t> </w:t>
      </w:r>
      <w:r>
        <w:rPr/>
        <w:t>using</w:t>
      </w:r>
      <w:r>
        <w:rPr>
          <w:spacing w:val="-3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3.5</w:t>
      </w:r>
      <w:r>
        <w:rPr>
          <w:spacing w:val="1"/>
        </w:rPr>
        <w:t> </w:t>
      </w:r>
      <w:r>
        <w:rPr/>
        <w:t>(Liu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2015):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90"/>
        <w:ind w:right="226"/>
        <w:jc w:val="right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1260475</wp:posOffset>
            </wp:positionH>
            <wp:positionV relativeFrom="paragraph">
              <wp:posOffset>-153757</wp:posOffset>
            </wp:positionV>
            <wp:extent cx="5009515" cy="323850"/>
            <wp:effectExtent l="0" t="0" r="0" b="0"/>
            <wp:wrapNone/>
            <wp:docPr id="3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(3.5)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90" w:after="0"/>
        <w:ind w:left="845" w:right="0" w:hanging="541"/>
        <w:jc w:val="left"/>
      </w:pPr>
      <w:r>
        <w:rPr/>
        <w:t>Application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compost</w:t>
      </w:r>
      <w:r>
        <w:rPr>
          <w:spacing w:val="-1"/>
        </w:rPr>
        <w:t> </w:t>
      </w:r>
      <w:r>
        <w:rPr/>
        <w:t>manure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fertilizers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5" w:right="211"/>
        <w:jc w:val="both"/>
      </w:pPr>
      <w:r>
        <w:rPr/>
        <w:t>Compost manure was applied by mixing with the soil before planting (Tanimu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2013). The inorganic fertilizer that was used as positive control (NPK: 20:10:10), was</w:t>
      </w:r>
      <w:r>
        <w:rPr>
          <w:spacing w:val="1"/>
        </w:rPr>
        <w:t> </w:t>
      </w:r>
      <w:r>
        <w:rPr/>
        <w:t>applied two weeks after planting (WAP) by placing the fertilizer around the maize 5cm</w:t>
      </w:r>
      <w:r>
        <w:rPr>
          <w:spacing w:val="1"/>
        </w:rPr>
        <w:t> </w:t>
      </w:r>
      <w:r>
        <w:rPr/>
        <w:t>and was buried as described by Olowoboko </w:t>
      </w:r>
      <w:r>
        <w:rPr>
          <w:i/>
        </w:rPr>
        <w:t>et al</w:t>
      </w:r>
      <w:r>
        <w:rPr/>
        <w:t>. (2017). Another control Amazing</w:t>
      </w:r>
      <w:r>
        <w:rPr>
          <w:spacing w:val="1"/>
        </w:rPr>
        <w:t> </w:t>
      </w:r>
      <w:r>
        <w:rPr/>
        <w:t>organic fertilizer (commercial fertilizer) was also applied to the maize plants two weeks</w:t>
      </w:r>
      <w:r>
        <w:rPr>
          <w:spacing w:val="1"/>
        </w:rPr>
        <w:t> </w:t>
      </w:r>
      <w:r>
        <w:rPr/>
        <w:t>after planting. The fertilizers (NPK 20:10:10 and Amazing organic fertilizer) were also</w:t>
      </w:r>
      <w:r>
        <w:rPr>
          <w:spacing w:val="1"/>
        </w:rPr>
        <w:t> </w:t>
      </w:r>
      <w:r>
        <w:rPr/>
        <w:t>applied four weeks and eight weeks after planting along with the compost produced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Heading1"/>
        <w:numPr>
          <w:ilvl w:val="2"/>
          <w:numId w:val="13"/>
        </w:numPr>
        <w:tabs>
          <w:tab w:pos="846" w:val="left" w:leader="none"/>
        </w:tabs>
        <w:spacing w:line="240" w:lineRule="auto" w:before="98" w:after="0"/>
        <w:ind w:left="845" w:right="0" w:hanging="541"/>
        <w:jc w:val="both"/>
      </w:pPr>
      <w:r>
        <w:rPr/>
        <w:t>Monitoring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plant</w:t>
      </w:r>
      <w:r>
        <w:rPr>
          <w:spacing w:val="-2"/>
        </w:rPr>
        <w:t> </w:t>
      </w:r>
      <w:r>
        <w:rPr/>
        <w:t>growth</w:t>
      </w:r>
      <w:r>
        <w:rPr>
          <w:spacing w:val="-3"/>
        </w:rPr>
        <w:t> </w:t>
      </w:r>
      <w:r>
        <w:rPr/>
        <w:t>parameters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5" w:right="212"/>
        <w:jc w:val="both"/>
      </w:pPr>
      <w:r>
        <w:rPr/>
        <w:t>The maize plants were reduced (thinned) from three to two plants each stance a week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planting.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weeding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described by Ebrahimi </w:t>
      </w:r>
      <w:r>
        <w:rPr>
          <w:i/>
        </w:rPr>
        <w:t>et al</w:t>
      </w:r>
      <w:r>
        <w:rPr/>
        <w:t>. (2019). The growth vigour rate was determined by taking</w:t>
      </w:r>
      <w:r>
        <w:rPr>
          <w:spacing w:val="1"/>
        </w:rPr>
        <w:t> </w:t>
      </w:r>
      <w:r>
        <w:rPr/>
        <w:t>the measurement of six (6) maize plants for each row every two weeks and average</w:t>
      </w:r>
      <w:r>
        <w:rPr>
          <w:spacing w:val="1"/>
        </w:rPr>
        <w:t> </w:t>
      </w:r>
      <w:r>
        <w:rPr/>
        <w:t>reading was recorded (Olowoake </w:t>
      </w:r>
      <w:r>
        <w:rPr>
          <w:i/>
        </w:rPr>
        <w:t>et al</w:t>
      </w:r>
      <w:r>
        <w:rPr/>
        <w:t>., 2018). Plant height was measured as the interval</w:t>
      </w:r>
      <w:r>
        <w:rPr>
          <w:spacing w:val="-57"/>
        </w:rPr>
        <w:t> </w:t>
      </w:r>
      <w:r>
        <w:rPr/>
        <w:t>from the bottom of the plant to the height of the first tassel branch and ear height as the</w:t>
      </w:r>
      <w:r>
        <w:rPr>
          <w:spacing w:val="1"/>
        </w:rPr>
        <w:t> </w:t>
      </w:r>
      <w:r>
        <w:rPr/>
        <w:t>interval to the node holding the higher ear (Hammed, 2015). This was achieved through</w:t>
      </w:r>
      <w:r>
        <w:rPr>
          <w:spacing w:val="1"/>
        </w:rPr>
        <w:t> </w:t>
      </w:r>
      <w:r>
        <w:rPr/>
        <w:t>direct observation method (DOM)</w:t>
      </w:r>
      <w:r>
        <w:rPr>
          <w:spacing w:val="1"/>
        </w:rPr>
        <w:t> </w:t>
      </w:r>
      <w:r>
        <w:rPr/>
        <w:t>using a meter rule</w:t>
      </w:r>
      <w:r>
        <w:rPr>
          <w:spacing w:val="1"/>
        </w:rPr>
        <w:t> </w:t>
      </w:r>
      <w:r>
        <w:rPr/>
        <w:t>as reported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Usman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(2013). Leaf length was determined by hand to the nearest centimeter from the leaf apex</w:t>
      </w:r>
      <w:r>
        <w:rPr>
          <w:spacing w:val="-57"/>
        </w:rPr>
        <w:t> </w:t>
      </w:r>
      <w:r>
        <w:rPr/>
        <w:t>to the part at which the lamina was fused to the petiole as described by Ezeagu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(2017b). The agronomic data observed were plant height, leaf length and stem girth</w:t>
      </w:r>
      <w:r>
        <w:rPr>
          <w:spacing w:val="1"/>
        </w:rPr>
        <w:t> </w:t>
      </w:r>
      <w:r>
        <w:rPr/>
        <w:t>(recorded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centimeter)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metric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kilogramme).</w:t>
      </w:r>
    </w:p>
    <w:p>
      <w:pPr>
        <w:pStyle w:val="Heading1"/>
        <w:numPr>
          <w:ilvl w:val="1"/>
          <w:numId w:val="13"/>
        </w:numPr>
        <w:tabs>
          <w:tab w:pos="666" w:val="left" w:leader="none"/>
        </w:tabs>
        <w:spacing w:line="240" w:lineRule="auto" w:before="208" w:after="0"/>
        <w:ind w:left="665" w:right="0" w:hanging="361"/>
        <w:jc w:val="both"/>
      </w:pP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213"/>
        <w:jc w:val="both"/>
      </w:pPr>
      <w:r>
        <w:rPr/>
        <w:t>Data acquired from the laboratory were analysed using simple descriptive statistics</w:t>
      </w:r>
      <w:r>
        <w:rPr>
          <w:spacing w:val="1"/>
        </w:rPr>
        <w:t> </w:t>
      </w:r>
      <w:r>
        <w:rPr/>
        <w:t>involving frequency and percentages while data collected from the field study were</w:t>
      </w:r>
      <w:r>
        <w:rPr>
          <w:spacing w:val="1"/>
        </w:rPr>
        <w:t> </w:t>
      </w:r>
      <w:r>
        <w:rPr/>
        <w:t>analyzed using one-way analysis of variance (ANOVA) and Duncan’s test were applied</w:t>
      </w:r>
      <w:r>
        <w:rPr>
          <w:spacing w:val="1"/>
        </w:rPr>
        <w:t> </w:t>
      </w:r>
      <w:r>
        <w:rPr/>
        <w:t>to test the difference between mean values obtained among the treatments at 5% level of</w:t>
      </w:r>
      <w:r>
        <w:rPr>
          <w:spacing w:val="-57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SPSS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(Version</w:t>
      </w:r>
      <w:r>
        <w:rPr>
          <w:spacing w:val="1"/>
        </w:rPr>
        <w:t> </w:t>
      </w:r>
      <w:r>
        <w:rPr/>
        <w:t>21.</w:t>
      </w:r>
      <w:r>
        <w:rPr>
          <w:spacing w:val="1"/>
        </w:rPr>
        <w:t> </w:t>
      </w:r>
      <w:r>
        <w:rPr/>
        <w:t>IBM</w:t>
      </w:r>
      <w:r>
        <w:rPr>
          <w:spacing w:val="1"/>
        </w:rPr>
        <w:t> </w:t>
      </w:r>
      <w:r>
        <w:rPr/>
        <w:t>SPSS).</w:t>
      </w:r>
      <w:r>
        <w:rPr>
          <w:spacing w:val="1"/>
        </w:rPr>
        <w:t> </w:t>
      </w:r>
      <w:r>
        <w:rPr/>
        <w:t>Differences</w:t>
      </w:r>
      <w:r>
        <w:rPr>
          <w:spacing w:val="6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significant at</w:t>
      </w:r>
      <w:r>
        <w:rPr>
          <w:spacing w:val="3"/>
        </w:rPr>
        <w:t> </w:t>
      </w:r>
      <w:r>
        <w:rPr/>
        <w:t>p&lt;</w:t>
      </w:r>
      <w:r>
        <w:rPr>
          <w:spacing w:val="-1"/>
        </w:rPr>
        <w:t> </w:t>
      </w:r>
      <w:r>
        <w:rPr/>
        <w:t>0.05.</w:t>
      </w:r>
    </w:p>
    <w:p>
      <w:pPr>
        <w:spacing w:after="0" w:line="480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spacing w:before="90"/>
        <w:ind w:left="1012" w:right="927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3245" w:val="left" w:leader="none"/>
          <w:tab w:pos="3246" w:val="left" w:leader="none"/>
        </w:tabs>
        <w:spacing w:line="240" w:lineRule="auto" w:before="176" w:after="0"/>
        <w:ind w:left="3245" w:right="0" w:hanging="2941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6"/>
        </w:numPr>
        <w:tabs>
          <w:tab w:pos="666" w:val="left" w:leader="none"/>
        </w:tabs>
        <w:spacing w:line="240" w:lineRule="auto" w:before="176" w:after="0"/>
        <w:ind w:left="665" w:right="0" w:hanging="361"/>
        <w:jc w:val="left"/>
      </w:pPr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6"/>
        </w:numPr>
        <w:tabs>
          <w:tab w:pos="846" w:val="left" w:leader="none"/>
        </w:tabs>
        <w:spacing w:line="240" w:lineRule="auto" w:before="179" w:after="0"/>
        <w:ind w:left="845" w:right="0" w:hanging="541"/>
        <w:jc w:val="left"/>
        <w:rPr>
          <w:b/>
          <w:sz w:val="24"/>
        </w:rPr>
      </w:pPr>
      <w:r>
        <w:rPr>
          <w:b/>
          <w:sz w:val="24"/>
        </w:rPr>
        <w:t>Microbiological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Tannery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Wastes,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Sawdust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Soil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05" w:right="214"/>
        <w:jc w:val="both"/>
      </w:pPr>
      <w:r>
        <w:rPr/>
        <w:t>The</w:t>
      </w:r>
      <w:r>
        <w:rPr>
          <w:spacing w:val="31"/>
        </w:rPr>
        <w:t> </w:t>
      </w:r>
      <w:r>
        <w:rPr/>
        <w:t>counts</w:t>
      </w:r>
      <w:r>
        <w:rPr>
          <w:spacing w:val="31"/>
        </w:rPr>
        <w:t> </w:t>
      </w:r>
      <w:r>
        <w:rPr/>
        <w:t>for</w:t>
      </w:r>
      <w:r>
        <w:rPr>
          <w:spacing w:val="30"/>
        </w:rPr>
        <w:t> </w:t>
      </w:r>
      <w:r>
        <w:rPr/>
        <w:t>isolated</w:t>
      </w:r>
      <w:r>
        <w:rPr>
          <w:spacing w:val="31"/>
        </w:rPr>
        <w:t> </w:t>
      </w:r>
      <w:r>
        <w:rPr/>
        <w:t>microorganisms</w:t>
      </w:r>
      <w:r>
        <w:rPr>
          <w:spacing w:val="32"/>
        </w:rPr>
        <w:t> </w:t>
      </w:r>
      <w:r>
        <w:rPr/>
        <w:t>from</w:t>
      </w:r>
      <w:r>
        <w:rPr>
          <w:spacing w:val="32"/>
        </w:rPr>
        <w:t> </w:t>
      </w:r>
      <w:r>
        <w:rPr/>
        <w:t>tannery</w:t>
      </w:r>
      <w:r>
        <w:rPr>
          <w:spacing w:val="27"/>
        </w:rPr>
        <w:t> </w:t>
      </w:r>
      <w:r>
        <w:rPr/>
        <w:t>waste</w:t>
      </w:r>
      <w:r>
        <w:rPr>
          <w:spacing w:val="32"/>
        </w:rPr>
        <w:t> </w:t>
      </w:r>
      <w:r>
        <w:rPr/>
        <w:t>(TW),</w:t>
      </w:r>
      <w:r>
        <w:rPr>
          <w:spacing w:val="31"/>
        </w:rPr>
        <w:t> </w:t>
      </w:r>
      <w:r>
        <w:rPr/>
        <w:t>sawdust</w:t>
      </w:r>
      <w:r>
        <w:rPr>
          <w:spacing w:val="32"/>
        </w:rPr>
        <w:t> </w:t>
      </w:r>
      <w:r>
        <w:rPr/>
        <w:t>(SD)</w:t>
      </w:r>
      <w:r>
        <w:rPr>
          <w:spacing w:val="31"/>
        </w:rPr>
        <w:t> </w:t>
      </w:r>
      <w:r>
        <w:rPr/>
        <w:t>and</w:t>
      </w:r>
      <w:r>
        <w:rPr>
          <w:spacing w:val="-57"/>
        </w:rPr>
        <w:t> </w:t>
      </w:r>
      <w:r>
        <w:rPr/>
        <w:t>soil</w:t>
      </w:r>
      <w:r>
        <w:rPr>
          <w:spacing w:val="1"/>
        </w:rPr>
        <w:t> </w:t>
      </w:r>
      <w:r>
        <w:rPr/>
        <w:t>(SL)</w:t>
      </w:r>
      <w:r>
        <w:rPr>
          <w:spacing w:val="1"/>
        </w:rPr>
        <w:t> </w:t>
      </w:r>
      <w:r>
        <w:rPr/>
        <w:t>are 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tannery waste</w:t>
      </w:r>
      <w:r>
        <w:rPr>
          <w:spacing w:val="1"/>
        </w:rPr>
        <w:t> </w:t>
      </w:r>
      <w:r>
        <w:rPr/>
        <w:t>(TW),</w:t>
      </w:r>
      <w:r>
        <w:rPr>
          <w:spacing w:val="1"/>
        </w:rPr>
        <w:t> </w:t>
      </w:r>
      <w:r>
        <w:rPr/>
        <w:t>sawdust (SD) and soil (SL) were 14.0 × 10</w:t>
      </w:r>
      <w:r>
        <w:rPr>
          <w:vertAlign w:val="superscript"/>
        </w:rPr>
        <w:t>6</w:t>
      </w:r>
      <w:r>
        <w:rPr>
          <w:vertAlign w:val="baseline"/>
        </w:rPr>
        <w:t> cfu/g</w:t>
      </w:r>
      <w:r>
        <w:rPr>
          <w:sz w:val="28"/>
          <w:vertAlign w:val="baseline"/>
        </w:rPr>
        <w:t>, </w:t>
      </w:r>
      <w:r>
        <w:rPr>
          <w:vertAlign w:val="baseline"/>
        </w:rPr>
        <w:t>18.4 × 10</w:t>
      </w:r>
      <w:r>
        <w:rPr>
          <w:vertAlign w:val="superscript"/>
        </w:rPr>
        <w:t>6</w:t>
      </w:r>
      <w:r>
        <w:rPr>
          <w:vertAlign w:val="baseline"/>
        </w:rPr>
        <w:t> cfu/g and 10.0 × 10</w:t>
      </w:r>
      <w:r>
        <w:rPr>
          <w:vertAlign w:val="superscript"/>
        </w:rPr>
        <w:t>6</w:t>
      </w:r>
      <w:r>
        <w:rPr>
          <w:vertAlign w:val="baseline"/>
        </w:rPr>
        <w:t> cfu/g</w:t>
      </w:r>
      <w:r>
        <w:rPr>
          <w:spacing w:val="-57"/>
          <w:vertAlign w:val="baseline"/>
        </w:rPr>
        <w:t> </w:t>
      </w:r>
      <w:r>
        <w:rPr>
          <w:vertAlign w:val="baseline"/>
        </w:rPr>
        <w:t>respectively, whereas</w:t>
      </w:r>
      <w:r>
        <w:rPr>
          <w:spacing w:val="1"/>
          <w:vertAlign w:val="baseline"/>
        </w:rPr>
        <w:t> </w:t>
      </w:r>
      <w:r>
        <w:rPr>
          <w:vertAlign w:val="baseline"/>
        </w:rPr>
        <w:t>the fungal</w:t>
      </w:r>
      <w:r>
        <w:rPr>
          <w:spacing w:val="1"/>
          <w:vertAlign w:val="baseline"/>
        </w:rPr>
        <w:t> </w:t>
      </w:r>
      <w:r>
        <w:rPr>
          <w:vertAlign w:val="baseline"/>
        </w:rPr>
        <w:t>counts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tannery waste</w:t>
      </w:r>
      <w:r>
        <w:rPr>
          <w:spacing w:val="1"/>
          <w:vertAlign w:val="baseline"/>
        </w:rPr>
        <w:t> </w:t>
      </w:r>
      <w:r>
        <w:rPr>
          <w:vertAlign w:val="baseline"/>
        </w:rPr>
        <w:t>(TW), sawdust</w:t>
      </w:r>
      <w:r>
        <w:rPr>
          <w:spacing w:val="60"/>
          <w:vertAlign w:val="baseline"/>
        </w:rPr>
        <w:t> </w:t>
      </w:r>
      <w:r>
        <w:rPr>
          <w:vertAlign w:val="baseline"/>
        </w:rPr>
        <w:t>(SD)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soil</w:t>
      </w:r>
      <w:r>
        <w:rPr>
          <w:spacing w:val="-1"/>
          <w:vertAlign w:val="baseline"/>
        </w:rPr>
        <w:t> </w:t>
      </w:r>
      <w:r>
        <w:rPr>
          <w:vertAlign w:val="baseline"/>
        </w:rPr>
        <w:t>(SL)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1.1</w:t>
      </w:r>
      <w:r>
        <w:rPr>
          <w:spacing w:val="2"/>
          <w:vertAlign w:val="baseline"/>
        </w:rPr>
        <w:t> </w:t>
      </w:r>
      <w:r>
        <w:rPr>
          <w:vertAlign w:val="baseline"/>
        </w:rPr>
        <w:t>×</w:t>
      </w:r>
      <w:r>
        <w:rPr>
          <w:spacing w:val="-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cfu/g,</w:t>
      </w:r>
      <w:r>
        <w:rPr>
          <w:spacing w:val="-1"/>
          <w:vertAlign w:val="baseline"/>
        </w:rPr>
        <w:t> </w:t>
      </w:r>
      <w:r>
        <w:rPr>
          <w:vertAlign w:val="baseline"/>
        </w:rPr>
        <w:t>1.6</w:t>
      </w:r>
      <w:r>
        <w:rPr>
          <w:spacing w:val="2"/>
          <w:vertAlign w:val="baseline"/>
        </w:rPr>
        <w:t> </w:t>
      </w:r>
      <w:r>
        <w:rPr>
          <w:vertAlign w:val="baseline"/>
        </w:rPr>
        <w:t>×</w:t>
      </w:r>
      <w:r>
        <w:rPr>
          <w:spacing w:val="-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4</w:t>
      </w:r>
      <w:r>
        <w:rPr>
          <w:vertAlign w:val="baseline"/>
        </w:rPr>
        <w:t> cfu/g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6.0 ×</w:t>
      </w:r>
      <w:r>
        <w:rPr>
          <w:spacing w:val="-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cfu/g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  <w:spacing w:line="242" w:lineRule="auto" w:before="0"/>
        <w:ind w:left="305" w:right="214"/>
        <w:jc w:val="both"/>
      </w:pPr>
      <w:r>
        <w:rPr/>
        <w:t>Table 4.1: Bacterial and fungal counts of tannery waste (TW), sawdust (SD) and</w:t>
      </w:r>
      <w:r>
        <w:rPr>
          <w:spacing w:val="1"/>
        </w:rPr>
        <w:t> </w:t>
      </w:r>
      <w:r>
        <w:rPr/>
        <w:t>soil</w:t>
      </w:r>
      <w:r>
        <w:rPr>
          <w:spacing w:val="-1"/>
        </w:rPr>
        <w:t> </w:t>
      </w:r>
      <w:r>
        <w:rPr/>
        <w:t>(SL)</w:t>
      </w:r>
      <w:r>
        <w:rPr>
          <w:spacing w:val="-1"/>
        </w:rPr>
        <w:t> </w:t>
      </w:r>
      <w:r>
        <w:rPr/>
        <w:t>used</w:t>
      </w:r>
    </w:p>
    <w:p>
      <w:pPr>
        <w:spacing w:after="0" w:line="242" w:lineRule="auto"/>
        <w:jc w:val="both"/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9"/>
        <w:gridCol w:w="2512"/>
        <w:gridCol w:w="3649"/>
      </w:tblGrid>
      <w:tr>
        <w:trPr>
          <w:trHeight w:val="984" w:hRule="atLeast"/>
        </w:trPr>
        <w:tc>
          <w:tcPr>
            <w:tcW w:w="25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Sample</w:t>
            </w:r>
          </w:p>
        </w:tc>
        <w:tc>
          <w:tcPr>
            <w:tcW w:w="25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515" w:right="499" w:hanging="60"/>
              <w:rPr>
                <w:sz w:val="24"/>
              </w:rPr>
            </w:pPr>
            <w:r>
              <w:rPr>
                <w:sz w:val="24"/>
              </w:rPr>
              <w:t>Bacterial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(cfu/g)</w:t>
            </w:r>
          </w:p>
        </w:tc>
        <w:tc>
          <w:tcPr>
            <w:tcW w:w="36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400" w:val="left" w:leader="none"/>
                <w:tab w:pos="2298" w:val="left" w:leader="none"/>
                <w:tab w:pos="2873" w:val="left" w:leader="none"/>
              </w:tabs>
              <w:ind w:left="504" w:right="106"/>
              <w:rPr>
                <w:sz w:val="24"/>
              </w:rPr>
            </w:pPr>
            <w:r>
              <w:rPr>
                <w:sz w:val="24"/>
              </w:rPr>
              <w:t>Fungal</w:t>
              <w:tab/>
              <w:t>(molds</w:t>
              <w:tab/>
              <w:t>and</w:t>
              <w:tab/>
            </w:r>
            <w:r>
              <w:rPr>
                <w:spacing w:val="-1"/>
                <w:sz w:val="24"/>
              </w:rPr>
              <w:t>yeasts)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counts</w:t>
            </w:r>
          </w:p>
          <w:p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(cfu/g)</w:t>
            </w:r>
          </w:p>
        </w:tc>
      </w:tr>
      <w:tr>
        <w:trPr>
          <w:trHeight w:val="508" w:hRule="atLeast"/>
        </w:trPr>
        <w:tc>
          <w:tcPr>
            <w:tcW w:w="25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Tannery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waste (TW)</w:t>
            </w:r>
          </w:p>
        </w:tc>
        <w:tc>
          <w:tcPr>
            <w:tcW w:w="25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455"/>
              <w:rPr>
                <w:sz w:val="24"/>
              </w:rPr>
            </w:pPr>
            <w:r>
              <w:rPr>
                <w:sz w:val="24"/>
              </w:rPr>
              <w:t>14.0 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6</w:t>
            </w:r>
          </w:p>
        </w:tc>
        <w:tc>
          <w:tcPr>
            <w:tcW w:w="36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504"/>
              <w:rPr>
                <w:sz w:val="24"/>
              </w:rPr>
            </w:pPr>
            <w:r>
              <w:rPr>
                <w:sz w:val="24"/>
              </w:rPr>
              <w:t>1.1 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</w:t>
            </w:r>
          </w:p>
        </w:tc>
      </w:tr>
      <w:tr>
        <w:trPr>
          <w:trHeight w:val="760" w:hRule="atLeast"/>
        </w:trPr>
        <w:tc>
          <w:tcPr>
            <w:tcW w:w="2569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Sawdust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(SD)</w:t>
            </w:r>
          </w:p>
        </w:tc>
        <w:tc>
          <w:tcPr>
            <w:tcW w:w="2512" w:type="dxa"/>
          </w:tcPr>
          <w:p>
            <w:pPr>
              <w:pStyle w:val="TableParagraph"/>
              <w:spacing w:before="243"/>
              <w:ind w:left="455"/>
              <w:rPr>
                <w:sz w:val="24"/>
              </w:rPr>
            </w:pPr>
            <w:r>
              <w:rPr>
                <w:sz w:val="24"/>
              </w:rPr>
              <w:t>18.4 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6</w:t>
            </w:r>
          </w:p>
        </w:tc>
        <w:tc>
          <w:tcPr>
            <w:tcW w:w="3649" w:type="dxa"/>
          </w:tcPr>
          <w:p>
            <w:pPr>
              <w:pStyle w:val="TableParagraph"/>
              <w:spacing w:before="243"/>
              <w:ind w:left="504"/>
              <w:rPr>
                <w:sz w:val="24"/>
              </w:rPr>
            </w:pPr>
            <w:r>
              <w:rPr>
                <w:sz w:val="24"/>
              </w:rPr>
              <w:t>1.6 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</w:t>
            </w:r>
          </w:p>
        </w:tc>
      </w:tr>
      <w:tr>
        <w:trPr>
          <w:trHeight w:val="735" w:hRule="atLeast"/>
        </w:trPr>
        <w:tc>
          <w:tcPr>
            <w:tcW w:w="25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Soil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(SL)</w:t>
            </w:r>
          </w:p>
        </w:tc>
        <w:tc>
          <w:tcPr>
            <w:tcW w:w="25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55"/>
              <w:rPr>
                <w:sz w:val="24"/>
              </w:rPr>
            </w:pPr>
            <w:r>
              <w:rPr>
                <w:sz w:val="24"/>
              </w:rPr>
              <w:t>10.0 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6</w:t>
            </w:r>
          </w:p>
        </w:tc>
        <w:tc>
          <w:tcPr>
            <w:tcW w:w="36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04"/>
              <w:rPr>
                <w:sz w:val="24"/>
              </w:rPr>
            </w:pPr>
            <w:r>
              <w:rPr>
                <w:sz w:val="24"/>
              </w:rPr>
              <w:t>6.0 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</w:t>
            </w:r>
          </w:p>
        </w:tc>
      </w:tr>
    </w:tbl>
    <w:p>
      <w:pPr>
        <w:spacing w:line="224" w:lineRule="exact" w:before="0"/>
        <w:ind w:left="305" w:right="0" w:firstLine="0"/>
        <w:jc w:val="both"/>
        <w:rPr>
          <w:sz w:val="20"/>
        </w:rPr>
      </w:pPr>
      <w:r>
        <w:rPr>
          <w:sz w:val="20"/>
        </w:rPr>
        <w:t>cfu/g:</w:t>
      </w:r>
      <w:r>
        <w:rPr>
          <w:spacing w:val="-4"/>
          <w:sz w:val="20"/>
        </w:rPr>
        <w:t> </w:t>
      </w:r>
      <w:r>
        <w:rPr>
          <w:sz w:val="20"/>
        </w:rPr>
        <w:t>colony</w:t>
      </w:r>
      <w:r>
        <w:rPr>
          <w:spacing w:val="-2"/>
          <w:sz w:val="20"/>
        </w:rPr>
        <w:t> </w:t>
      </w:r>
      <w:r>
        <w:rPr>
          <w:sz w:val="20"/>
        </w:rPr>
        <w:t>forming</w:t>
      </w:r>
      <w:r>
        <w:rPr>
          <w:spacing w:val="-2"/>
          <w:sz w:val="20"/>
        </w:rPr>
        <w:t> </w:t>
      </w:r>
      <w:r>
        <w:rPr>
          <w:sz w:val="20"/>
        </w:rPr>
        <w:t>units</w:t>
      </w:r>
      <w:r>
        <w:rPr>
          <w:spacing w:val="-4"/>
          <w:sz w:val="20"/>
        </w:rPr>
        <w:t> </w:t>
      </w:r>
      <w:r>
        <w:rPr>
          <w:sz w:val="20"/>
        </w:rPr>
        <w:t>per</w:t>
      </w:r>
      <w:r>
        <w:rPr>
          <w:spacing w:val="-3"/>
          <w:sz w:val="20"/>
        </w:rPr>
        <w:t> </w:t>
      </w:r>
      <w:r>
        <w:rPr>
          <w:sz w:val="20"/>
        </w:rPr>
        <w:t>gramme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2"/>
          <w:numId w:val="16"/>
        </w:numPr>
        <w:tabs>
          <w:tab w:pos="846" w:val="left" w:leader="none"/>
        </w:tabs>
        <w:spacing w:line="240" w:lineRule="auto" w:before="139" w:after="0"/>
        <w:ind w:left="845" w:right="0" w:hanging="541"/>
        <w:jc w:val="left"/>
      </w:pPr>
      <w:r>
        <w:rPr/>
        <w:t>Identity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occurrence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isolates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69"/>
        <w:ind w:left="305" w:right="211" w:firstLine="0"/>
        <w:jc w:val="both"/>
        <w:rPr>
          <w:sz w:val="24"/>
        </w:rPr>
      </w:pPr>
      <w:r>
        <w:rPr>
          <w:sz w:val="24"/>
        </w:rPr>
        <w:t>The cultural and biochemical characteristics of bacterial isolates from the tannery waste</w:t>
      </w:r>
      <w:r>
        <w:rPr>
          <w:spacing w:val="1"/>
          <w:sz w:val="24"/>
        </w:rPr>
        <w:t> </w:t>
      </w:r>
      <w:r>
        <w:rPr>
          <w:sz w:val="24"/>
        </w:rPr>
        <w:t>(TW), sawdust (SD) and soil (SL) respectively are presented in Table 4.2.</w:t>
      </w:r>
      <w:r>
        <w:rPr>
          <w:spacing w:val="1"/>
          <w:sz w:val="24"/>
        </w:rPr>
        <w:t> </w:t>
      </w:r>
      <w:r>
        <w:rPr>
          <w:sz w:val="24"/>
        </w:rPr>
        <w:t>The bacterial</w:t>
      </w:r>
      <w:r>
        <w:rPr>
          <w:spacing w:val="-57"/>
          <w:sz w:val="24"/>
        </w:rPr>
        <w:t> </w:t>
      </w:r>
      <w:r>
        <w:rPr>
          <w:sz w:val="24"/>
        </w:rPr>
        <w:t>isolates identified include: </w:t>
      </w:r>
      <w:r>
        <w:rPr>
          <w:i/>
          <w:sz w:val="24"/>
        </w:rPr>
        <w:t>Bacillus subtilis, Enterococcus faecalis, Escherichia coli,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luteus,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mirabilis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Streptococcus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faecalis</w:t>
      </w:r>
      <w:r>
        <w:rPr>
          <w:i/>
          <w:spacing w:val="1"/>
          <w:sz w:val="24"/>
        </w:rPr>
        <w:t> </w:t>
      </w:r>
      <w:r>
        <w:rPr>
          <w:sz w:val="24"/>
        </w:rPr>
        <w:t>(Table</w:t>
      </w:r>
      <w:r>
        <w:rPr>
          <w:spacing w:val="1"/>
          <w:sz w:val="24"/>
        </w:rPr>
        <w:t> </w:t>
      </w:r>
      <w:r>
        <w:rPr>
          <w:sz w:val="24"/>
        </w:rPr>
        <w:t>4.2;</w:t>
      </w:r>
      <w:r>
        <w:rPr>
          <w:spacing w:val="1"/>
          <w:sz w:val="24"/>
        </w:rPr>
        <w:t> </w:t>
      </w:r>
      <w:r>
        <w:rPr>
          <w:sz w:val="24"/>
        </w:rPr>
        <w:t>Appendix</w:t>
      </w:r>
      <w:r>
        <w:rPr>
          <w:spacing w:val="1"/>
          <w:sz w:val="24"/>
        </w:rPr>
        <w:t> </w:t>
      </w:r>
      <w:r>
        <w:rPr>
          <w:sz w:val="24"/>
        </w:rPr>
        <w:t>A)</w:t>
      </w:r>
      <w:r>
        <w:rPr>
          <w:i/>
          <w:sz w:val="24"/>
        </w:rPr>
        <w:t>.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isolates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"/>
          <w:sz w:val="24"/>
        </w:rPr>
        <w:t> </w:t>
      </w:r>
      <w:r>
        <w:rPr>
          <w:sz w:val="24"/>
        </w:rPr>
        <w:t>(10.53%),</w:t>
      </w:r>
      <w:r>
        <w:rPr>
          <w:spacing w:val="1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subtilis</w:t>
      </w:r>
      <w:r>
        <w:rPr>
          <w:i/>
          <w:spacing w:val="1"/>
          <w:sz w:val="24"/>
        </w:rPr>
        <w:t> </w:t>
      </w:r>
      <w:r>
        <w:rPr>
          <w:sz w:val="24"/>
        </w:rPr>
        <w:t>(8.77%)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subtilis</w:t>
      </w:r>
      <w:r>
        <w:rPr>
          <w:i/>
          <w:spacing w:val="1"/>
          <w:sz w:val="24"/>
        </w:rPr>
        <w:t> </w:t>
      </w:r>
      <w:r>
        <w:rPr>
          <w:sz w:val="24"/>
        </w:rPr>
        <w:t>(10.53%) had high frequencies of occurrence in TW, SD and SL respectively, while</w:t>
      </w:r>
      <w:r>
        <w:rPr>
          <w:spacing w:val="1"/>
          <w:sz w:val="24"/>
        </w:rPr>
        <w:t> </w:t>
      </w:r>
      <w:r>
        <w:rPr>
          <w:i/>
          <w:sz w:val="24"/>
        </w:rPr>
        <w:t>Proteus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mirabilis</w:t>
      </w:r>
      <w:r>
        <w:rPr>
          <w:i/>
          <w:spacing w:val="1"/>
          <w:sz w:val="24"/>
        </w:rPr>
        <w:t> </w:t>
      </w:r>
      <w:r>
        <w:rPr>
          <w:sz w:val="24"/>
        </w:rPr>
        <w:t>(1.75%),</w:t>
      </w:r>
      <w:r>
        <w:rPr>
          <w:spacing w:val="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1"/>
          <w:sz w:val="24"/>
        </w:rPr>
        <w:t> </w:t>
      </w:r>
      <w:r>
        <w:rPr>
          <w:sz w:val="24"/>
        </w:rPr>
        <w:t>(1.75%)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aeruginosa/Micrococcus luteus </w:t>
      </w:r>
      <w:r>
        <w:rPr>
          <w:sz w:val="24"/>
        </w:rPr>
        <w:t>had the least frequencies of occurrence in TW, SD, and</w:t>
      </w:r>
      <w:r>
        <w:rPr>
          <w:spacing w:val="1"/>
          <w:sz w:val="24"/>
        </w:rPr>
        <w:t> </w:t>
      </w:r>
      <w:r>
        <w:rPr>
          <w:sz w:val="24"/>
        </w:rPr>
        <w:t>SL, respectively (Table 4.3). Generally, </w:t>
      </w:r>
      <w:r>
        <w:rPr>
          <w:i/>
          <w:sz w:val="24"/>
        </w:rPr>
        <w:t>B. subtilis </w:t>
      </w:r>
      <w:r>
        <w:rPr>
          <w:sz w:val="24"/>
        </w:rPr>
        <w:t>were more frequently encountered</w:t>
      </w:r>
      <w:r>
        <w:rPr>
          <w:spacing w:val="1"/>
          <w:sz w:val="24"/>
        </w:rPr>
        <w:t> </w:t>
      </w:r>
      <w:r>
        <w:rPr>
          <w:sz w:val="24"/>
        </w:rPr>
        <w:t>(26.32%)</w:t>
      </w:r>
      <w:r>
        <w:rPr>
          <w:spacing w:val="26"/>
          <w:sz w:val="24"/>
        </w:rPr>
        <w:t> </w:t>
      </w:r>
      <w:r>
        <w:rPr>
          <w:sz w:val="24"/>
        </w:rPr>
        <w:t>followed</w:t>
      </w:r>
      <w:r>
        <w:rPr>
          <w:spacing w:val="27"/>
          <w:sz w:val="24"/>
        </w:rPr>
        <w:t> </w:t>
      </w:r>
      <w:r>
        <w:rPr>
          <w:sz w:val="24"/>
        </w:rPr>
        <w:t>by</w:t>
      </w:r>
      <w:r>
        <w:rPr>
          <w:spacing w:val="26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29"/>
          <w:sz w:val="24"/>
        </w:rPr>
        <w:t> </w:t>
      </w:r>
      <w:r>
        <w:rPr>
          <w:sz w:val="24"/>
        </w:rPr>
        <w:t>(19.29%)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29"/>
          <w:sz w:val="24"/>
        </w:rPr>
        <w:t> </w:t>
      </w:r>
      <w:r>
        <w:rPr>
          <w:sz w:val="24"/>
        </w:rPr>
        <w:t>(12.28%).</w:t>
      </w:r>
      <w:r>
        <w:rPr>
          <w:spacing w:val="29"/>
          <w:sz w:val="24"/>
        </w:rPr>
        <w:t> </w:t>
      </w:r>
      <w:r>
        <w:rPr>
          <w:sz w:val="24"/>
        </w:rPr>
        <w:t>It</w:t>
      </w:r>
      <w:r>
        <w:rPr>
          <w:spacing w:val="31"/>
          <w:sz w:val="24"/>
        </w:rPr>
        <w:t> </w:t>
      </w:r>
      <w:r>
        <w:rPr>
          <w:sz w:val="24"/>
        </w:rPr>
        <w:t>was</w:t>
      </w:r>
      <w:r>
        <w:rPr>
          <w:spacing w:val="27"/>
          <w:sz w:val="24"/>
        </w:rPr>
        <w:t> </w:t>
      </w:r>
      <w:r>
        <w:rPr>
          <w:sz w:val="24"/>
        </w:rPr>
        <w:t>observed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996" w:top="1580" w:bottom="2200" w:left="1680" w:right="1200"/>
        </w:sectPr>
      </w:pPr>
    </w:p>
    <w:p>
      <w:pPr>
        <w:spacing w:line="482" w:lineRule="auto" w:before="90"/>
        <w:ind w:left="305" w:right="0" w:firstLine="0"/>
        <w:jc w:val="left"/>
        <w:rPr>
          <w:sz w:val="24"/>
        </w:rPr>
      </w:pPr>
      <w:r>
        <w:rPr>
          <w:sz w:val="24"/>
        </w:rPr>
        <w:t>that</w:t>
      </w:r>
      <w:r>
        <w:rPr>
          <w:spacing w:val="38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i/>
          <w:sz w:val="24"/>
        </w:rPr>
        <w:t>Enterococcus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faecalis</w:t>
      </w:r>
      <w:r>
        <w:rPr>
          <w:i/>
          <w:spacing w:val="40"/>
          <w:sz w:val="24"/>
        </w:rPr>
        <w:t> </w:t>
      </w:r>
      <w:r>
        <w:rPr>
          <w:sz w:val="24"/>
        </w:rPr>
        <w:t>had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least</w:t>
      </w:r>
      <w:r>
        <w:rPr>
          <w:spacing w:val="38"/>
          <w:sz w:val="24"/>
        </w:rPr>
        <w:t> </w:t>
      </w:r>
      <w:r>
        <w:rPr>
          <w:sz w:val="24"/>
        </w:rPr>
        <w:t>frequencies</w:t>
      </w:r>
      <w:r>
        <w:rPr>
          <w:spacing w:val="40"/>
          <w:sz w:val="24"/>
        </w:rPr>
        <w:t> </w:t>
      </w:r>
      <w:r>
        <w:rPr>
          <w:sz w:val="24"/>
        </w:rPr>
        <w:t>(3.51%)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occurrence</w:t>
      </w:r>
      <w:r>
        <w:rPr>
          <w:spacing w:val="-2"/>
          <w:sz w:val="24"/>
        </w:rPr>
        <w:t> </w:t>
      </w:r>
      <w:r>
        <w:rPr>
          <w:sz w:val="24"/>
        </w:rPr>
        <w:t>(Table</w:t>
      </w:r>
      <w:r>
        <w:rPr>
          <w:spacing w:val="-1"/>
          <w:sz w:val="24"/>
        </w:rPr>
        <w:t> </w:t>
      </w:r>
      <w:r>
        <w:rPr>
          <w:sz w:val="24"/>
        </w:rPr>
        <w:t>4.3).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1996" w:top="1580" w:bottom="2200" w:left="168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92"/>
        <w:ind w:left="985" w:right="0" w:firstLine="0"/>
        <w:jc w:val="left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4.2: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Cultural 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biochemical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characteristics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bacterial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isolates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from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tannery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waste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(TW),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sawdust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(SD)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soil (SL)</w:t>
      </w:r>
    </w:p>
    <w:p>
      <w:pPr>
        <w:pStyle w:val="BodyText"/>
        <w:spacing w:before="2"/>
        <w:rPr>
          <w:b/>
          <w:sz w:val="19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8"/>
        <w:gridCol w:w="1375"/>
        <w:gridCol w:w="1082"/>
        <w:gridCol w:w="667"/>
        <w:gridCol w:w="531"/>
        <w:gridCol w:w="532"/>
        <w:gridCol w:w="531"/>
        <w:gridCol w:w="579"/>
        <w:gridCol w:w="580"/>
        <w:gridCol w:w="676"/>
        <w:gridCol w:w="1026"/>
        <w:gridCol w:w="522"/>
        <w:gridCol w:w="580"/>
        <w:gridCol w:w="580"/>
        <w:gridCol w:w="581"/>
        <w:gridCol w:w="581"/>
        <w:gridCol w:w="531"/>
        <w:gridCol w:w="485"/>
        <w:gridCol w:w="2420"/>
      </w:tblGrid>
      <w:tr>
        <w:trPr>
          <w:trHeight w:val="1382" w:hRule="atLeast"/>
        </w:trPr>
        <w:tc>
          <w:tcPr>
            <w:tcW w:w="868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line="408" w:lineRule="exact" w:before="4"/>
              <w:ind w:left="112" w:right="560"/>
              <w:rPr>
                <w:sz w:val="23"/>
              </w:rPr>
            </w:pPr>
            <w:r>
              <w:rPr>
                <w:sz w:val="23"/>
              </w:rPr>
              <w:t>Sample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code</w:t>
            </w:r>
          </w:p>
        </w:tc>
        <w:tc>
          <w:tcPr>
            <w:tcW w:w="1375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line="369" w:lineRule="auto" w:before="78"/>
              <w:ind w:left="112" w:right="125"/>
              <w:rPr>
                <w:sz w:val="23"/>
              </w:rPr>
            </w:pPr>
            <w:r>
              <w:rPr>
                <w:sz w:val="23"/>
              </w:rPr>
              <w:t>Colonial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morphology</w:t>
            </w:r>
          </w:p>
        </w:tc>
        <w:tc>
          <w:tcPr>
            <w:tcW w:w="1082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before="107"/>
              <w:ind w:left="112"/>
              <w:rPr>
                <w:sz w:val="23"/>
              </w:rPr>
            </w:pPr>
            <w:r>
              <w:rPr>
                <w:sz w:val="23"/>
              </w:rPr>
              <w:t>Microscopy</w:t>
            </w:r>
          </w:p>
        </w:tc>
        <w:tc>
          <w:tcPr>
            <w:tcW w:w="667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12"/>
              <w:rPr>
                <w:sz w:val="23"/>
              </w:rPr>
            </w:pPr>
            <w:r>
              <w:rPr>
                <w:sz w:val="23"/>
              </w:rPr>
              <w:t>Gram</w:t>
            </w:r>
          </w:p>
        </w:tc>
        <w:tc>
          <w:tcPr>
            <w:tcW w:w="531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before="111"/>
              <w:ind w:left="112"/>
              <w:rPr>
                <w:sz w:val="23"/>
              </w:rPr>
            </w:pPr>
            <w:r>
              <w:rPr>
                <w:sz w:val="23"/>
              </w:rPr>
              <w:t>Catalase</w:t>
            </w:r>
          </w:p>
        </w:tc>
        <w:tc>
          <w:tcPr>
            <w:tcW w:w="532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before="161"/>
              <w:ind w:left="112"/>
              <w:rPr>
                <w:sz w:val="23"/>
              </w:rPr>
            </w:pPr>
            <w:r>
              <w:rPr>
                <w:sz w:val="23"/>
              </w:rPr>
              <w:t>Coagulase</w:t>
            </w:r>
          </w:p>
        </w:tc>
        <w:tc>
          <w:tcPr>
            <w:tcW w:w="531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before="114"/>
              <w:ind w:left="112"/>
              <w:rPr>
                <w:sz w:val="23"/>
              </w:rPr>
            </w:pPr>
            <w:r>
              <w:rPr>
                <w:sz w:val="23"/>
              </w:rPr>
              <w:t>Urease</w:t>
            </w:r>
          </w:p>
        </w:tc>
        <w:tc>
          <w:tcPr>
            <w:tcW w:w="579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before="161"/>
              <w:ind w:left="112"/>
              <w:rPr>
                <w:sz w:val="23"/>
              </w:rPr>
            </w:pPr>
            <w:r>
              <w:rPr>
                <w:sz w:val="23"/>
              </w:rPr>
              <w:t>Indole</w:t>
            </w:r>
          </w:p>
        </w:tc>
        <w:tc>
          <w:tcPr>
            <w:tcW w:w="580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before="163"/>
              <w:ind w:left="112"/>
              <w:rPr>
                <w:sz w:val="23"/>
              </w:rPr>
            </w:pPr>
            <w:r>
              <w:rPr>
                <w:sz w:val="23"/>
              </w:rPr>
              <w:t>Citrate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before="164"/>
              <w:ind w:left="112"/>
              <w:rPr>
                <w:sz w:val="23"/>
              </w:rPr>
            </w:pPr>
            <w:r>
              <w:rPr>
                <w:sz w:val="23"/>
              </w:rPr>
              <w:t>Methyl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Red</w:t>
            </w:r>
          </w:p>
        </w:tc>
        <w:tc>
          <w:tcPr>
            <w:tcW w:w="1026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line="400" w:lineRule="atLeast" w:before="125"/>
              <w:ind w:left="112" w:right="330"/>
              <w:rPr>
                <w:sz w:val="23"/>
              </w:rPr>
            </w:pPr>
            <w:r>
              <w:rPr>
                <w:sz w:val="23"/>
              </w:rPr>
              <w:t>Voges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Proskauer</w:t>
            </w:r>
          </w:p>
        </w:tc>
        <w:tc>
          <w:tcPr>
            <w:tcW w:w="522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before="106"/>
              <w:ind w:left="112"/>
              <w:rPr>
                <w:sz w:val="23"/>
              </w:rPr>
            </w:pPr>
            <w:r>
              <w:rPr>
                <w:sz w:val="23"/>
              </w:rPr>
              <w:t>Glucose</w:t>
            </w:r>
          </w:p>
        </w:tc>
        <w:tc>
          <w:tcPr>
            <w:tcW w:w="580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before="165"/>
              <w:ind w:left="112"/>
              <w:rPr>
                <w:sz w:val="23"/>
              </w:rPr>
            </w:pPr>
            <w:r>
              <w:rPr>
                <w:sz w:val="23"/>
              </w:rPr>
              <w:t>Lactose</w:t>
            </w:r>
          </w:p>
        </w:tc>
        <w:tc>
          <w:tcPr>
            <w:tcW w:w="580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before="163"/>
              <w:ind w:left="112"/>
              <w:rPr>
                <w:sz w:val="23"/>
              </w:rPr>
            </w:pPr>
            <w:r>
              <w:rPr>
                <w:sz w:val="23"/>
              </w:rPr>
              <w:t>Sucrose</w:t>
            </w:r>
          </w:p>
        </w:tc>
        <w:tc>
          <w:tcPr>
            <w:tcW w:w="581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before="164"/>
              <w:ind w:left="112"/>
              <w:rPr>
                <w:sz w:val="23"/>
              </w:rPr>
            </w:pPr>
            <w:r>
              <w:rPr>
                <w:sz w:val="23"/>
              </w:rPr>
              <w:t>Motility</w:t>
            </w:r>
          </w:p>
        </w:tc>
        <w:tc>
          <w:tcPr>
            <w:tcW w:w="581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before="163"/>
              <w:ind w:left="112"/>
              <w:rPr>
                <w:sz w:val="23"/>
              </w:rPr>
            </w:pPr>
            <w:r>
              <w:rPr>
                <w:position w:val="2"/>
                <w:sz w:val="23"/>
              </w:rPr>
              <w:t>H</w:t>
            </w:r>
            <w:r>
              <w:rPr>
                <w:sz w:val="15"/>
              </w:rPr>
              <w:t>2</w:t>
            </w:r>
            <w:r>
              <w:rPr>
                <w:position w:val="2"/>
                <w:sz w:val="23"/>
              </w:rPr>
              <w:t>S</w:t>
            </w:r>
          </w:p>
        </w:tc>
        <w:tc>
          <w:tcPr>
            <w:tcW w:w="531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before="162"/>
              <w:ind w:left="112"/>
              <w:rPr>
                <w:sz w:val="23"/>
              </w:rPr>
            </w:pPr>
            <w:r>
              <w:rPr>
                <w:sz w:val="23"/>
              </w:rPr>
              <w:t>Gas</w:t>
            </w:r>
          </w:p>
        </w:tc>
        <w:tc>
          <w:tcPr>
            <w:tcW w:w="485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>
            <w:pPr>
              <w:pStyle w:val="TableParagraph"/>
              <w:spacing w:before="116"/>
              <w:ind w:left="112"/>
              <w:rPr>
                <w:sz w:val="23"/>
              </w:rPr>
            </w:pPr>
            <w:r>
              <w:rPr>
                <w:sz w:val="23"/>
              </w:rPr>
              <w:t>Acid</w:t>
            </w:r>
          </w:p>
        </w:tc>
        <w:tc>
          <w:tcPr>
            <w:tcW w:w="24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0"/>
              <w:ind w:left="116"/>
              <w:rPr>
                <w:sz w:val="23"/>
              </w:rPr>
            </w:pPr>
            <w:r>
              <w:rPr>
                <w:sz w:val="23"/>
              </w:rPr>
              <w:t>Probable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organism</w:t>
            </w:r>
          </w:p>
        </w:tc>
      </w:tr>
      <w:tr>
        <w:trPr>
          <w:trHeight w:val="727" w:hRule="atLeast"/>
        </w:trPr>
        <w:tc>
          <w:tcPr>
            <w:tcW w:w="8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sz w:val="23"/>
              </w:rPr>
              <w:t>TW1</w:t>
            </w:r>
          </w:p>
        </w:tc>
        <w:tc>
          <w:tcPr>
            <w:tcW w:w="13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79"/>
              <w:rPr>
                <w:sz w:val="23"/>
              </w:rPr>
            </w:pPr>
            <w:r>
              <w:rPr>
                <w:sz w:val="23"/>
              </w:rPr>
              <w:t>Colonies</w:t>
            </w:r>
          </w:p>
          <w:p>
            <w:pPr>
              <w:pStyle w:val="TableParagraph"/>
              <w:spacing w:before="134"/>
              <w:ind w:left="79"/>
              <w:rPr>
                <w:sz w:val="23"/>
              </w:rPr>
            </w:pPr>
            <w:r>
              <w:rPr>
                <w:sz w:val="23"/>
              </w:rPr>
              <w:t>yellow</w:t>
            </w:r>
          </w:p>
        </w:tc>
        <w:tc>
          <w:tcPr>
            <w:tcW w:w="10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Coccus</w:t>
            </w:r>
          </w:p>
        </w:tc>
        <w:tc>
          <w:tcPr>
            <w:tcW w:w="6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5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62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5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62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64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6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10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261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66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64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65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65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4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7"/>
              <w:rPr>
                <w:i/>
                <w:sz w:val="23"/>
              </w:rPr>
            </w:pPr>
            <w:r>
              <w:rPr>
                <w:i/>
                <w:w w:val="100"/>
                <w:sz w:val="23"/>
              </w:rPr>
              <w:t>+</w:t>
            </w:r>
          </w:p>
        </w:tc>
        <w:tc>
          <w:tcPr>
            <w:tcW w:w="24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6"/>
              <w:rPr>
                <w:i/>
                <w:sz w:val="23"/>
              </w:rPr>
            </w:pPr>
            <w:r>
              <w:rPr>
                <w:i/>
                <w:sz w:val="23"/>
              </w:rPr>
              <w:t>Micrococcus</w:t>
            </w:r>
            <w:r>
              <w:rPr>
                <w:i/>
                <w:spacing w:val="-3"/>
                <w:sz w:val="23"/>
              </w:rPr>
              <w:t> </w:t>
            </w:r>
            <w:r>
              <w:rPr>
                <w:i/>
                <w:sz w:val="23"/>
              </w:rPr>
              <w:t>luteus</w:t>
            </w:r>
          </w:p>
        </w:tc>
      </w:tr>
      <w:tr>
        <w:trPr>
          <w:trHeight w:val="1189" w:hRule="atLeast"/>
        </w:trPr>
        <w:tc>
          <w:tcPr>
            <w:tcW w:w="868" w:type="dxa"/>
          </w:tcPr>
          <w:p>
            <w:pPr>
              <w:pStyle w:val="TableParagraph"/>
              <w:spacing w:before="61"/>
              <w:ind w:left="117"/>
              <w:rPr>
                <w:sz w:val="23"/>
              </w:rPr>
            </w:pPr>
            <w:r>
              <w:rPr>
                <w:sz w:val="23"/>
              </w:rPr>
              <w:t>SL1</w:t>
            </w:r>
          </w:p>
        </w:tc>
        <w:tc>
          <w:tcPr>
            <w:tcW w:w="1375" w:type="dxa"/>
          </w:tcPr>
          <w:p>
            <w:pPr>
              <w:pStyle w:val="TableParagraph"/>
              <w:spacing w:line="360" w:lineRule="auto" w:before="61"/>
              <w:ind w:left="79" w:right="368"/>
              <w:rPr>
                <w:sz w:val="23"/>
              </w:rPr>
            </w:pPr>
            <w:r>
              <w:rPr>
                <w:sz w:val="23"/>
              </w:rPr>
              <w:t>Small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glistening</w:t>
            </w:r>
          </w:p>
          <w:p>
            <w:pPr>
              <w:pStyle w:val="TableParagraph"/>
              <w:spacing w:line="263" w:lineRule="exact"/>
              <w:ind w:left="79"/>
              <w:rPr>
                <w:sz w:val="23"/>
              </w:rPr>
            </w:pP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irregular</w:t>
            </w:r>
          </w:p>
        </w:tc>
        <w:tc>
          <w:tcPr>
            <w:tcW w:w="1082" w:type="dxa"/>
          </w:tcPr>
          <w:p>
            <w:pPr>
              <w:pStyle w:val="TableParagraph"/>
              <w:spacing w:before="61"/>
              <w:ind w:left="108"/>
              <w:rPr>
                <w:sz w:val="23"/>
              </w:rPr>
            </w:pPr>
            <w:r>
              <w:rPr>
                <w:sz w:val="23"/>
              </w:rPr>
              <w:t>Rod</w:t>
            </w:r>
          </w:p>
        </w:tc>
        <w:tc>
          <w:tcPr>
            <w:tcW w:w="667" w:type="dxa"/>
          </w:tcPr>
          <w:p>
            <w:pPr>
              <w:pStyle w:val="TableParagraph"/>
              <w:spacing w:before="61"/>
              <w:ind w:left="2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spacing w:before="61"/>
              <w:ind w:left="111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2" w:type="dxa"/>
          </w:tcPr>
          <w:p>
            <w:pPr>
              <w:pStyle w:val="TableParagraph"/>
              <w:spacing w:before="61"/>
              <w:ind w:left="162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spacing w:before="61"/>
              <w:ind w:left="11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79" w:type="dxa"/>
          </w:tcPr>
          <w:p>
            <w:pPr>
              <w:pStyle w:val="TableParagraph"/>
              <w:spacing w:before="61"/>
              <w:ind w:left="162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0" w:type="dxa"/>
          </w:tcPr>
          <w:p>
            <w:pPr>
              <w:pStyle w:val="TableParagraph"/>
              <w:spacing w:before="61"/>
              <w:ind w:left="164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676" w:type="dxa"/>
          </w:tcPr>
          <w:p>
            <w:pPr>
              <w:pStyle w:val="TableParagraph"/>
              <w:spacing w:before="61"/>
              <w:ind w:left="165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spacing w:before="61"/>
              <w:ind w:left="261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22" w:type="dxa"/>
          </w:tcPr>
          <w:p>
            <w:pPr>
              <w:pStyle w:val="TableParagraph"/>
              <w:spacing w:before="61"/>
              <w:ind w:left="107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0" w:type="dxa"/>
          </w:tcPr>
          <w:p>
            <w:pPr>
              <w:pStyle w:val="TableParagraph"/>
              <w:spacing w:before="61"/>
              <w:ind w:left="166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0" w:type="dxa"/>
          </w:tcPr>
          <w:p>
            <w:pPr>
              <w:pStyle w:val="TableParagraph"/>
              <w:spacing w:before="61"/>
              <w:ind w:left="164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before="61"/>
              <w:ind w:left="16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before="61"/>
              <w:ind w:left="16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1" w:type="dxa"/>
          </w:tcPr>
          <w:p>
            <w:pPr>
              <w:pStyle w:val="TableParagraph"/>
              <w:spacing w:before="61"/>
              <w:ind w:left="163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0" w:type="dxa"/>
          </w:tcPr>
          <w:p>
            <w:pPr>
              <w:pStyle w:val="TableParagraph"/>
              <w:spacing w:before="61"/>
              <w:ind w:left="116"/>
              <w:rPr>
                <w:i/>
                <w:sz w:val="23"/>
              </w:rPr>
            </w:pPr>
            <w:r>
              <w:rPr>
                <w:i/>
                <w:sz w:val="23"/>
              </w:rPr>
              <w:t>Proteus</w:t>
            </w:r>
            <w:r>
              <w:rPr>
                <w:i/>
                <w:spacing w:val="-3"/>
                <w:sz w:val="23"/>
              </w:rPr>
              <w:t> </w:t>
            </w:r>
            <w:r>
              <w:rPr>
                <w:i/>
                <w:sz w:val="23"/>
              </w:rPr>
              <w:t>mirabilis</w:t>
            </w:r>
          </w:p>
        </w:tc>
      </w:tr>
      <w:tr>
        <w:trPr>
          <w:trHeight w:val="1587" w:hRule="atLeast"/>
        </w:trPr>
        <w:tc>
          <w:tcPr>
            <w:tcW w:w="868" w:type="dxa"/>
          </w:tcPr>
          <w:p>
            <w:pPr>
              <w:pStyle w:val="TableParagraph"/>
              <w:spacing w:before="62"/>
              <w:ind w:left="117"/>
              <w:rPr>
                <w:sz w:val="23"/>
              </w:rPr>
            </w:pPr>
            <w:r>
              <w:rPr>
                <w:sz w:val="23"/>
              </w:rPr>
              <w:t>TW2</w:t>
            </w:r>
          </w:p>
        </w:tc>
        <w:tc>
          <w:tcPr>
            <w:tcW w:w="1375" w:type="dxa"/>
          </w:tcPr>
          <w:p>
            <w:pPr>
              <w:pStyle w:val="TableParagraph"/>
              <w:spacing w:line="360" w:lineRule="auto" w:before="62"/>
              <w:ind w:left="79" w:right="426"/>
              <w:rPr>
                <w:sz w:val="23"/>
              </w:rPr>
            </w:pPr>
            <w:r>
              <w:rPr>
                <w:sz w:val="23"/>
              </w:rPr>
              <w:t>Pink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irregular,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smooth,</w:t>
            </w:r>
          </w:p>
          <w:p>
            <w:pPr>
              <w:pStyle w:val="TableParagraph"/>
              <w:ind w:left="79"/>
              <w:rPr>
                <w:sz w:val="23"/>
              </w:rPr>
            </w:pPr>
            <w:r>
              <w:rPr>
                <w:sz w:val="23"/>
              </w:rPr>
              <w:t>entire</w:t>
            </w:r>
          </w:p>
        </w:tc>
        <w:tc>
          <w:tcPr>
            <w:tcW w:w="1082" w:type="dxa"/>
          </w:tcPr>
          <w:p>
            <w:pPr>
              <w:pStyle w:val="TableParagraph"/>
              <w:spacing w:before="62"/>
              <w:ind w:left="108"/>
              <w:rPr>
                <w:sz w:val="23"/>
              </w:rPr>
            </w:pPr>
            <w:r>
              <w:rPr>
                <w:sz w:val="23"/>
              </w:rPr>
              <w:t>Rod</w:t>
            </w:r>
          </w:p>
        </w:tc>
        <w:tc>
          <w:tcPr>
            <w:tcW w:w="667" w:type="dxa"/>
          </w:tcPr>
          <w:p>
            <w:pPr>
              <w:pStyle w:val="TableParagraph"/>
              <w:spacing w:before="62"/>
              <w:ind w:left="2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spacing w:before="62"/>
              <w:ind w:left="111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2" w:type="dxa"/>
          </w:tcPr>
          <w:p>
            <w:pPr>
              <w:pStyle w:val="TableParagraph"/>
              <w:spacing w:before="62"/>
              <w:ind w:left="162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spacing w:before="62"/>
              <w:ind w:left="115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79" w:type="dxa"/>
          </w:tcPr>
          <w:p>
            <w:pPr>
              <w:pStyle w:val="TableParagraph"/>
              <w:spacing w:before="62"/>
              <w:ind w:left="162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0" w:type="dxa"/>
          </w:tcPr>
          <w:p>
            <w:pPr>
              <w:pStyle w:val="TableParagraph"/>
              <w:spacing w:before="62"/>
              <w:ind w:left="164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676" w:type="dxa"/>
          </w:tcPr>
          <w:p>
            <w:pPr>
              <w:pStyle w:val="TableParagraph"/>
              <w:spacing w:before="62"/>
              <w:ind w:left="16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1026" w:type="dxa"/>
          </w:tcPr>
          <w:p>
            <w:pPr>
              <w:pStyle w:val="TableParagraph"/>
              <w:spacing w:before="62"/>
              <w:ind w:left="261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22" w:type="dxa"/>
          </w:tcPr>
          <w:p>
            <w:pPr>
              <w:pStyle w:val="TableParagraph"/>
              <w:spacing w:before="62"/>
              <w:ind w:left="107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0" w:type="dxa"/>
          </w:tcPr>
          <w:p>
            <w:pPr>
              <w:pStyle w:val="TableParagraph"/>
              <w:spacing w:before="62"/>
              <w:ind w:left="166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0" w:type="dxa"/>
          </w:tcPr>
          <w:p>
            <w:pPr>
              <w:pStyle w:val="TableParagraph"/>
              <w:spacing w:before="62"/>
              <w:ind w:left="164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1" w:type="dxa"/>
          </w:tcPr>
          <w:p>
            <w:pPr>
              <w:pStyle w:val="TableParagraph"/>
              <w:spacing w:before="62"/>
              <w:ind w:left="16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before="62"/>
              <w:ind w:left="165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spacing w:before="62"/>
              <w:ind w:left="163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485" w:type="dxa"/>
          </w:tcPr>
          <w:p>
            <w:pPr>
              <w:pStyle w:val="TableParagraph"/>
              <w:spacing w:before="62"/>
              <w:ind w:left="117"/>
              <w:rPr>
                <w:i/>
                <w:sz w:val="23"/>
              </w:rPr>
            </w:pPr>
            <w:r>
              <w:rPr>
                <w:i/>
                <w:w w:val="100"/>
                <w:sz w:val="23"/>
              </w:rPr>
              <w:t>-</w:t>
            </w:r>
          </w:p>
        </w:tc>
        <w:tc>
          <w:tcPr>
            <w:tcW w:w="2420" w:type="dxa"/>
          </w:tcPr>
          <w:p>
            <w:pPr>
              <w:pStyle w:val="TableParagraph"/>
              <w:spacing w:before="62"/>
              <w:ind w:left="116"/>
              <w:rPr>
                <w:i/>
                <w:sz w:val="23"/>
              </w:rPr>
            </w:pPr>
            <w:r>
              <w:rPr>
                <w:i/>
                <w:sz w:val="23"/>
              </w:rPr>
              <w:t>Escherichia</w:t>
            </w:r>
            <w:r>
              <w:rPr>
                <w:i/>
                <w:spacing w:val="-5"/>
                <w:sz w:val="23"/>
              </w:rPr>
              <w:t> </w:t>
            </w:r>
            <w:r>
              <w:rPr>
                <w:i/>
                <w:sz w:val="23"/>
              </w:rPr>
              <w:t>coli</w:t>
            </w:r>
          </w:p>
        </w:tc>
      </w:tr>
      <w:tr>
        <w:trPr>
          <w:trHeight w:val="1653" w:hRule="atLeast"/>
        </w:trPr>
        <w:tc>
          <w:tcPr>
            <w:tcW w:w="8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17"/>
              <w:rPr>
                <w:sz w:val="23"/>
              </w:rPr>
            </w:pPr>
            <w:r>
              <w:rPr>
                <w:sz w:val="23"/>
              </w:rPr>
              <w:t>SL2</w:t>
            </w:r>
          </w:p>
        </w:tc>
        <w:tc>
          <w:tcPr>
            <w:tcW w:w="13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61"/>
              <w:ind w:left="79" w:right="114"/>
              <w:rPr>
                <w:sz w:val="23"/>
              </w:rPr>
            </w:pPr>
            <w:r>
              <w:rPr>
                <w:sz w:val="23"/>
              </w:rPr>
              <w:t>Dry</w:t>
            </w:r>
            <w:r>
              <w:rPr>
                <w:spacing w:val="37"/>
                <w:sz w:val="23"/>
              </w:rPr>
              <w:t> </w:t>
            </w:r>
            <w:r>
              <w:rPr>
                <w:sz w:val="23"/>
              </w:rPr>
              <w:t>surface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usually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large,</w:t>
            </w:r>
          </w:p>
          <w:p>
            <w:pPr>
              <w:pStyle w:val="TableParagraph"/>
              <w:spacing w:before="1"/>
              <w:ind w:left="79"/>
              <w:rPr>
                <w:sz w:val="23"/>
              </w:rPr>
            </w:pPr>
            <w:r>
              <w:rPr>
                <w:sz w:val="23"/>
              </w:rPr>
              <w:t>irregular</w:t>
            </w:r>
          </w:p>
        </w:tc>
        <w:tc>
          <w:tcPr>
            <w:tcW w:w="10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08"/>
              <w:rPr>
                <w:sz w:val="23"/>
              </w:rPr>
            </w:pPr>
            <w:r>
              <w:rPr>
                <w:sz w:val="23"/>
              </w:rPr>
              <w:t>Rod</w:t>
            </w:r>
          </w:p>
        </w:tc>
        <w:tc>
          <w:tcPr>
            <w:tcW w:w="6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5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11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62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15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62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64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65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261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07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66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64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65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65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63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17"/>
              <w:rPr>
                <w:i/>
                <w:sz w:val="23"/>
              </w:rPr>
            </w:pPr>
            <w:r>
              <w:rPr>
                <w:i/>
                <w:w w:val="100"/>
                <w:sz w:val="23"/>
              </w:rPr>
              <w:t>+</w:t>
            </w:r>
          </w:p>
        </w:tc>
        <w:tc>
          <w:tcPr>
            <w:tcW w:w="24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16"/>
              <w:rPr>
                <w:i/>
                <w:sz w:val="23"/>
              </w:rPr>
            </w:pPr>
            <w:r>
              <w:rPr>
                <w:i/>
                <w:sz w:val="23"/>
              </w:rPr>
              <w:t>Bacillus</w:t>
            </w:r>
            <w:r>
              <w:rPr>
                <w:i/>
                <w:spacing w:val="-3"/>
                <w:sz w:val="23"/>
              </w:rPr>
              <w:t> </w:t>
            </w:r>
            <w:r>
              <w:rPr>
                <w:i/>
                <w:sz w:val="23"/>
              </w:rPr>
              <w:t>subtilis</w:t>
            </w:r>
          </w:p>
        </w:tc>
      </w:tr>
    </w:tbl>
    <w:p>
      <w:pPr>
        <w:spacing w:after="0"/>
        <w:rPr>
          <w:sz w:val="23"/>
        </w:rPr>
        <w:sectPr>
          <w:footerReference w:type="default" r:id="rId27"/>
          <w:pgSz w:w="16840" w:h="11910" w:orient="landscape"/>
          <w:pgMar w:footer="2001" w:header="0" w:top="1100" w:bottom="2200" w:left="1000" w:right="8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8"/>
        <w:gridCol w:w="1345"/>
        <w:gridCol w:w="1298"/>
        <w:gridCol w:w="481"/>
        <w:gridCol w:w="532"/>
        <w:gridCol w:w="533"/>
        <w:gridCol w:w="532"/>
        <w:gridCol w:w="580"/>
        <w:gridCol w:w="581"/>
        <w:gridCol w:w="677"/>
        <w:gridCol w:w="1027"/>
        <w:gridCol w:w="523"/>
        <w:gridCol w:w="581"/>
        <w:gridCol w:w="581"/>
        <w:gridCol w:w="582"/>
        <w:gridCol w:w="582"/>
        <w:gridCol w:w="532"/>
        <w:gridCol w:w="486"/>
        <w:gridCol w:w="2421"/>
      </w:tblGrid>
      <w:tr>
        <w:trPr>
          <w:trHeight w:val="1377" w:hRule="atLeast"/>
        </w:trPr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408" w:lineRule="exact" w:before="4"/>
              <w:ind w:left="112" w:right="555"/>
              <w:rPr>
                <w:sz w:val="23"/>
              </w:rPr>
            </w:pPr>
            <w:r>
              <w:rPr>
                <w:sz w:val="23"/>
              </w:rPr>
              <w:t>Sample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code</w:t>
            </w:r>
          </w:p>
        </w:tc>
        <w:tc>
          <w:tcPr>
            <w:tcW w:w="1345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369" w:lineRule="auto" w:before="78"/>
              <w:ind w:left="112" w:right="120"/>
              <w:rPr>
                <w:sz w:val="23"/>
              </w:rPr>
            </w:pPr>
            <w:r>
              <w:rPr>
                <w:sz w:val="23"/>
              </w:rPr>
              <w:t>Colonial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morphology</w:t>
            </w:r>
          </w:p>
        </w:tc>
        <w:tc>
          <w:tcPr>
            <w:tcW w:w="1298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137"/>
              <w:ind w:left="112"/>
              <w:rPr>
                <w:sz w:val="23"/>
              </w:rPr>
            </w:pPr>
            <w:r>
              <w:rPr>
                <w:sz w:val="23"/>
              </w:rPr>
              <w:t>Microscopy</w:t>
            </w:r>
          </w:p>
        </w:tc>
        <w:tc>
          <w:tcPr>
            <w:tcW w:w="481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109"/>
              <w:ind w:left="112"/>
              <w:rPr>
                <w:sz w:val="23"/>
              </w:rPr>
            </w:pPr>
            <w:r>
              <w:rPr>
                <w:sz w:val="23"/>
              </w:rPr>
              <w:t>Gram</w:t>
            </w:r>
          </w:p>
        </w:tc>
        <w:tc>
          <w:tcPr>
            <w:tcW w:w="532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111"/>
              <w:ind w:left="112"/>
              <w:rPr>
                <w:sz w:val="23"/>
              </w:rPr>
            </w:pPr>
            <w:r>
              <w:rPr>
                <w:sz w:val="23"/>
              </w:rPr>
              <w:t>Catalase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160"/>
              <w:ind w:left="112"/>
              <w:rPr>
                <w:sz w:val="23"/>
              </w:rPr>
            </w:pPr>
            <w:r>
              <w:rPr>
                <w:sz w:val="23"/>
              </w:rPr>
              <w:t>Coagulase</w:t>
            </w:r>
          </w:p>
        </w:tc>
        <w:tc>
          <w:tcPr>
            <w:tcW w:w="532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112"/>
              <w:ind w:left="112"/>
              <w:rPr>
                <w:sz w:val="23"/>
              </w:rPr>
            </w:pPr>
            <w:r>
              <w:rPr>
                <w:sz w:val="23"/>
              </w:rPr>
              <w:t>Urease</w:t>
            </w:r>
          </w:p>
        </w:tc>
        <w:tc>
          <w:tcPr>
            <w:tcW w:w="580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158"/>
              <w:ind w:left="112"/>
              <w:rPr>
                <w:sz w:val="23"/>
              </w:rPr>
            </w:pPr>
            <w:r>
              <w:rPr>
                <w:sz w:val="23"/>
              </w:rPr>
              <w:t>Indole</w:t>
            </w:r>
          </w:p>
        </w:tc>
        <w:tc>
          <w:tcPr>
            <w:tcW w:w="581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159"/>
              <w:ind w:left="112"/>
              <w:rPr>
                <w:sz w:val="23"/>
              </w:rPr>
            </w:pPr>
            <w:r>
              <w:rPr>
                <w:sz w:val="23"/>
              </w:rPr>
              <w:t>Cittrate</w:t>
            </w:r>
          </w:p>
        </w:tc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159"/>
              <w:ind w:left="112"/>
              <w:rPr>
                <w:sz w:val="23"/>
              </w:rPr>
            </w:pPr>
            <w:r>
              <w:rPr>
                <w:sz w:val="23"/>
              </w:rPr>
              <w:t>Methyl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Red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400" w:lineRule="atLeast" w:before="119"/>
              <w:ind w:left="112" w:right="325"/>
              <w:rPr>
                <w:sz w:val="23"/>
              </w:rPr>
            </w:pPr>
            <w:r>
              <w:rPr>
                <w:sz w:val="23"/>
              </w:rPr>
              <w:t>Voges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Proskauer</w:t>
            </w:r>
          </w:p>
        </w:tc>
        <w:tc>
          <w:tcPr>
            <w:tcW w:w="523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99"/>
              <w:ind w:left="112"/>
              <w:rPr>
                <w:sz w:val="23"/>
              </w:rPr>
            </w:pPr>
            <w:r>
              <w:rPr>
                <w:sz w:val="23"/>
              </w:rPr>
              <w:t>Glucose</w:t>
            </w:r>
          </w:p>
        </w:tc>
        <w:tc>
          <w:tcPr>
            <w:tcW w:w="581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157"/>
              <w:ind w:left="112"/>
              <w:rPr>
                <w:sz w:val="23"/>
              </w:rPr>
            </w:pPr>
            <w:r>
              <w:rPr>
                <w:sz w:val="23"/>
              </w:rPr>
              <w:t>Lactose</w:t>
            </w:r>
          </w:p>
        </w:tc>
        <w:tc>
          <w:tcPr>
            <w:tcW w:w="581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154"/>
              <w:ind w:left="112"/>
              <w:rPr>
                <w:sz w:val="23"/>
              </w:rPr>
            </w:pPr>
            <w:r>
              <w:rPr>
                <w:sz w:val="23"/>
              </w:rPr>
              <w:t>Sucrose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154"/>
              <w:ind w:left="112"/>
              <w:rPr>
                <w:sz w:val="23"/>
              </w:rPr>
            </w:pPr>
            <w:r>
              <w:rPr>
                <w:sz w:val="23"/>
              </w:rPr>
              <w:t>Motility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152"/>
              <w:ind w:left="112"/>
              <w:rPr>
                <w:sz w:val="23"/>
              </w:rPr>
            </w:pPr>
            <w:r>
              <w:rPr>
                <w:position w:val="2"/>
                <w:sz w:val="23"/>
              </w:rPr>
              <w:t>H</w:t>
            </w:r>
            <w:r>
              <w:rPr>
                <w:sz w:val="15"/>
              </w:rPr>
              <w:t>2</w:t>
            </w:r>
            <w:r>
              <w:rPr>
                <w:position w:val="2"/>
                <w:sz w:val="23"/>
              </w:rPr>
              <w:t>S</w:t>
            </w:r>
          </w:p>
        </w:tc>
        <w:tc>
          <w:tcPr>
            <w:tcW w:w="532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150"/>
              <w:ind w:left="112"/>
              <w:rPr>
                <w:sz w:val="23"/>
              </w:rPr>
            </w:pPr>
            <w:r>
              <w:rPr>
                <w:sz w:val="23"/>
              </w:rPr>
              <w:t>Gas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103"/>
              <w:ind w:left="112"/>
              <w:rPr>
                <w:sz w:val="23"/>
              </w:rPr>
            </w:pPr>
            <w:r>
              <w:rPr>
                <w:sz w:val="23"/>
              </w:rPr>
              <w:t>Acid</w:t>
            </w:r>
          </w:p>
        </w:tc>
        <w:tc>
          <w:tcPr>
            <w:tcW w:w="24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0"/>
              <w:ind w:left="102"/>
              <w:rPr>
                <w:sz w:val="23"/>
              </w:rPr>
            </w:pPr>
            <w:r>
              <w:rPr>
                <w:sz w:val="23"/>
              </w:rPr>
              <w:t>Probable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organism</w:t>
            </w:r>
          </w:p>
        </w:tc>
      </w:tr>
      <w:tr>
        <w:trPr>
          <w:trHeight w:val="1519" w:hRule="atLeast"/>
        </w:trPr>
        <w:tc>
          <w:tcPr>
            <w:tcW w:w="8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sz w:val="23"/>
              </w:rPr>
              <w:t>TW3</w:t>
            </w:r>
          </w:p>
        </w:tc>
        <w:tc>
          <w:tcPr>
            <w:tcW w:w="1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79" w:right="495"/>
              <w:jc w:val="both"/>
              <w:rPr>
                <w:sz w:val="23"/>
              </w:rPr>
            </w:pPr>
            <w:r>
              <w:rPr>
                <w:sz w:val="23"/>
              </w:rPr>
              <w:t>Golden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yellow,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colonies</w:t>
            </w:r>
          </w:p>
          <w:p>
            <w:pPr>
              <w:pStyle w:val="TableParagraph"/>
              <w:ind w:left="79"/>
              <w:rPr>
                <w:sz w:val="23"/>
              </w:rPr>
            </w:pPr>
            <w:r>
              <w:rPr>
                <w:sz w:val="23"/>
              </w:rPr>
              <w:t>spherical</w:t>
            </w:r>
          </w:p>
        </w:tc>
        <w:tc>
          <w:tcPr>
            <w:tcW w:w="129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11" w:val="left" w:leader="none"/>
              </w:tabs>
              <w:spacing w:line="360" w:lineRule="auto"/>
              <w:ind w:left="138" w:right="104"/>
              <w:rPr>
                <w:sz w:val="23"/>
              </w:rPr>
            </w:pPr>
            <w:r>
              <w:rPr>
                <w:sz w:val="23"/>
              </w:rPr>
              <w:t>Cocci</w:t>
              <w:tab/>
            </w:r>
            <w:r>
              <w:rPr>
                <w:spacing w:val="-2"/>
                <w:sz w:val="23"/>
              </w:rPr>
              <w:t>in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cluster</w:t>
            </w:r>
          </w:p>
        </w:tc>
        <w:tc>
          <w:tcPr>
            <w:tcW w:w="4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61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3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59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6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6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255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58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5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54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51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4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3"/>
              <w:rPr>
                <w:i/>
                <w:sz w:val="23"/>
              </w:rPr>
            </w:pPr>
            <w:r>
              <w:rPr>
                <w:i/>
                <w:w w:val="100"/>
                <w:sz w:val="23"/>
              </w:rPr>
              <w:t>+</w:t>
            </w:r>
          </w:p>
        </w:tc>
        <w:tc>
          <w:tcPr>
            <w:tcW w:w="24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2"/>
              <w:rPr>
                <w:i/>
                <w:sz w:val="23"/>
              </w:rPr>
            </w:pPr>
            <w:r>
              <w:rPr>
                <w:i/>
                <w:sz w:val="23"/>
              </w:rPr>
              <w:t>Staphylococcus</w:t>
            </w:r>
            <w:r>
              <w:rPr>
                <w:i/>
                <w:spacing w:val="-3"/>
                <w:sz w:val="23"/>
              </w:rPr>
              <w:t> </w:t>
            </w:r>
            <w:r>
              <w:rPr>
                <w:i/>
                <w:sz w:val="23"/>
              </w:rPr>
              <w:t>aureus</w:t>
            </w:r>
          </w:p>
        </w:tc>
      </w:tr>
      <w:tr>
        <w:trPr>
          <w:trHeight w:val="396" w:hRule="atLeast"/>
        </w:trPr>
        <w:tc>
          <w:tcPr>
            <w:tcW w:w="868" w:type="dxa"/>
          </w:tcPr>
          <w:p>
            <w:pPr>
              <w:pStyle w:val="TableParagraph"/>
              <w:spacing w:before="61"/>
              <w:ind w:left="117"/>
              <w:rPr>
                <w:sz w:val="23"/>
              </w:rPr>
            </w:pPr>
            <w:r>
              <w:rPr>
                <w:sz w:val="23"/>
              </w:rPr>
              <w:t>SD1</w:t>
            </w:r>
          </w:p>
        </w:tc>
        <w:tc>
          <w:tcPr>
            <w:tcW w:w="1345" w:type="dxa"/>
          </w:tcPr>
          <w:p>
            <w:pPr>
              <w:pStyle w:val="TableParagraph"/>
              <w:spacing w:before="61"/>
              <w:ind w:left="79"/>
              <w:rPr>
                <w:sz w:val="23"/>
              </w:rPr>
            </w:pPr>
            <w:r>
              <w:rPr>
                <w:sz w:val="23"/>
              </w:rPr>
              <w:t>Fuzzy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white</w:t>
            </w:r>
          </w:p>
        </w:tc>
        <w:tc>
          <w:tcPr>
            <w:tcW w:w="1298" w:type="dxa"/>
          </w:tcPr>
          <w:p>
            <w:pPr>
              <w:pStyle w:val="TableParagraph"/>
              <w:spacing w:before="61"/>
              <w:ind w:left="138"/>
              <w:rPr>
                <w:sz w:val="23"/>
              </w:rPr>
            </w:pPr>
            <w:r>
              <w:rPr>
                <w:sz w:val="23"/>
              </w:rPr>
              <w:t>Rod</w:t>
            </w:r>
          </w:p>
        </w:tc>
        <w:tc>
          <w:tcPr>
            <w:tcW w:w="481" w:type="dxa"/>
          </w:tcPr>
          <w:p>
            <w:pPr>
              <w:pStyle w:val="TableParagraph"/>
              <w:spacing w:before="61"/>
              <w:ind w:left="11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2" w:type="dxa"/>
          </w:tcPr>
          <w:p>
            <w:pPr>
              <w:pStyle w:val="TableParagraph"/>
              <w:spacing w:before="61"/>
              <w:ind w:left="111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3" w:type="dxa"/>
          </w:tcPr>
          <w:p>
            <w:pPr>
              <w:pStyle w:val="TableParagraph"/>
              <w:spacing w:before="61"/>
              <w:ind w:left="161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2" w:type="dxa"/>
          </w:tcPr>
          <w:p>
            <w:pPr>
              <w:pStyle w:val="TableParagraph"/>
              <w:spacing w:before="61"/>
              <w:ind w:left="113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0" w:type="dxa"/>
          </w:tcPr>
          <w:p>
            <w:pPr>
              <w:pStyle w:val="TableParagraph"/>
              <w:spacing w:before="61"/>
              <w:ind w:left="159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1" w:type="dxa"/>
          </w:tcPr>
          <w:p>
            <w:pPr>
              <w:pStyle w:val="TableParagraph"/>
              <w:spacing w:before="61"/>
              <w:ind w:left="16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677" w:type="dxa"/>
          </w:tcPr>
          <w:p>
            <w:pPr>
              <w:pStyle w:val="TableParagraph"/>
              <w:spacing w:before="61"/>
              <w:ind w:left="160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1027" w:type="dxa"/>
          </w:tcPr>
          <w:p>
            <w:pPr>
              <w:pStyle w:val="TableParagraph"/>
              <w:spacing w:before="61"/>
              <w:ind w:left="25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23" w:type="dxa"/>
          </w:tcPr>
          <w:p>
            <w:pPr>
              <w:pStyle w:val="TableParagraph"/>
              <w:spacing w:before="61"/>
              <w:ind w:left="10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before="61"/>
              <w:ind w:left="158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before="61"/>
              <w:ind w:left="15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left="15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left="154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2" w:type="dxa"/>
          </w:tcPr>
          <w:p>
            <w:pPr>
              <w:pStyle w:val="TableParagraph"/>
              <w:spacing w:before="61"/>
              <w:ind w:left="151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1" w:type="dxa"/>
          </w:tcPr>
          <w:p>
            <w:pPr>
              <w:pStyle w:val="TableParagraph"/>
              <w:spacing w:before="61"/>
              <w:ind w:left="102"/>
              <w:rPr>
                <w:i/>
                <w:sz w:val="23"/>
              </w:rPr>
            </w:pPr>
            <w:r>
              <w:rPr>
                <w:i/>
                <w:sz w:val="23"/>
              </w:rPr>
              <w:t>Bacillus</w:t>
            </w:r>
            <w:r>
              <w:rPr>
                <w:i/>
                <w:spacing w:val="-3"/>
                <w:sz w:val="23"/>
              </w:rPr>
              <w:t> </w:t>
            </w:r>
            <w:r>
              <w:rPr>
                <w:i/>
                <w:sz w:val="23"/>
              </w:rPr>
              <w:t>subtilis</w:t>
            </w:r>
          </w:p>
        </w:tc>
      </w:tr>
      <w:tr>
        <w:trPr>
          <w:trHeight w:val="1190" w:hRule="atLeast"/>
        </w:trPr>
        <w:tc>
          <w:tcPr>
            <w:tcW w:w="868" w:type="dxa"/>
          </w:tcPr>
          <w:p>
            <w:pPr>
              <w:pStyle w:val="TableParagraph"/>
              <w:spacing w:before="61"/>
              <w:ind w:left="117"/>
              <w:rPr>
                <w:sz w:val="23"/>
              </w:rPr>
            </w:pPr>
            <w:r>
              <w:rPr>
                <w:sz w:val="23"/>
              </w:rPr>
              <w:t>SL3</w:t>
            </w:r>
          </w:p>
        </w:tc>
        <w:tc>
          <w:tcPr>
            <w:tcW w:w="1345" w:type="dxa"/>
          </w:tcPr>
          <w:p>
            <w:pPr>
              <w:pStyle w:val="TableParagraph"/>
              <w:spacing w:before="61"/>
              <w:ind w:left="79"/>
              <w:rPr>
                <w:sz w:val="23"/>
              </w:rPr>
            </w:pPr>
            <w:r>
              <w:rPr>
                <w:sz w:val="23"/>
              </w:rPr>
              <w:t>Smooth</w:t>
            </w:r>
          </w:p>
          <w:p>
            <w:pPr>
              <w:pStyle w:val="TableParagraph"/>
              <w:spacing w:line="390" w:lineRule="atLeast" w:before="9"/>
              <w:ind w:left="79" w:right="479"/>
              <w:rPr>
                <w:sz w:val="23"/>
              </w:rPr>
            </w:pPr>
            <w:r>
              <w:rPr>
                <w:sz w:val="23"/>
              </w:rPr>
              <w:t>white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colonies</w:t>
            </w:r>
          </w:p>
        </w:tc>
        <w:tc>
          <w:tcPr>
            <w:tcW w:w="1298" w:type="dxa"/>
          </w:tcPr>
          <w:p>
            <w:pPr>
              <w:pStyle w:val="TableParagraph"/>
              <w:spacing w:before="61"/>
              <w:ind w:left="138"/>
              <w:rPr>
                <w:sz w:val="23"/>
              </w:rPr>
            </w:pPr>
            <w:r>
              <w:rPr>
                <w:sz w:val="23"/>
              </w:rPr>
              <w:t>Cocci</w:t>
            </w:r>
          </w:p>
        </w:tc>
        <w:tc>
          <w:tcPr>
            <w:tcW w:w="481" w:type="dxa"/>
          </w:tcPr>
          <w:p>
            <w:pPr>
              <w:pStyle w:val="TableParagraph"/>
              <w:spacing w:before="61"/>
              <w:ind w:left="11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2" w:type="dxa"/>
          </w:tcPr>
          <w:p>
            <w:pPr>
              <w:pStyle w:val="TableParagraph"/>
              <w:spacing w:before="61"/>
              <w:ind w:left="111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3" w:type="dxa"/>
          </w:tcPr>
          <w:p>
            <w:pPr>
              <w:pStyle w:val="TableParagraph"/>
              <w:spacing w:before="61"/>
              <w:ind w:left="161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2" w:type="dxa"/>
          </w:tcPr>
          <w:p>
            <w:pPr>
              <w:pStyle w:val="TableParagraph"/>
              <w:spacing w:before="61"/>
              <w:ind w:left="113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0" w:type="dxa"/>
          </w:tcPr>
          <w:p>
            <w:pPr>
              <w:pStyle w:val="TableParagraph"/>
              <w:spacing w:before="61"/>
              <w:ind w:left="159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1" w:type="dxa"/>
          </w:tcPr>
          <w:p>
            <w:pPr>
              <w:pStyle w:val="TableParagraph"/>
              <w:spacing w:before="61"/>
              <w:ind w:left="160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spacing w:before="61"/>
              <w:ind w:left="160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1027" w:type="dxa"/>
          </w:tcPr>
          <w:p>
            <w:pPr>
              <w:pStyle w:val="TableParagraph"/>
              <w:spacing w:before="61"/>
              <w:ind w:left="25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23" w:type="dxa"/>
          </w:tcPr>
          <w:p>
            <w:pPr>
              <w:pStyle w:val="TableParagraph"/>
              <w:spacing w:before="61"/>
              <w:ind w:left="10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before="61"/>
              <w:ind w:left="158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before="61"/>
              <w:ind w:left="15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left="155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left="154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2" w:type="dxa"/>
          </w:tcPr>
          <w:p>
            <w:pPr>
              <w:pStyle w:val="TableParagraph"/>
              <w:spacing w:before="61"/>
              <w:ind w:left="151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486" w:type="dxa"/>
          </w:tcPr>
          <w:p>
            <w:pPr>
              <w:pStyle w:val="TableParagraph"/>
              <w:spacing w:before="61"/>
              <w:ind w:left="103"/>
              <w:rPr>
                <w:i/>
                <w:sz w:val="23"/>
              </w:rPr>
            </w:pPr>
            <w:r>
              <w:rPr>
                <w:i/>
                <w:w w:val="100"/>
                <w:sz w:val="23"/>
              </w:rPr>
              <w:t>-</w:t>
            </w:r>
          </w:p>
        </w:tc>
        <w:tc>
          <w:tcPr>
            <w:tcW w:w="2421" w:type="dxa"/>
          </w:tcPr>
          <w:p>
            <w:pPr>
              <w:pStyle w:val="TableParagraph"/>
              <w:spacing w:before="61"/>
              <w:ind w:left="102"/>
              <w:rPr>
                <w:i/>
                <w:sz w:val="23"/>
              </w:rPr>
            </w:pPr>
            <w:r>
              <w:rPr>
                <w:i/>
                <w:sz w:val="23"/>
              </w:rPr>
              <w:t>Streptococcus</w:t>
            </w:r>
            <w:r>
              <w:rPr>
                <w:i/>
                <w:spacing w:val="-4"/>
                <w:sz w:val="23"/>
              </w:rPr>
              <w:t> </w:t>
            </w:r>
            <w:r>
              <w:rPr>
                <w:i/>
                <w:sz w:val="23"/>
              </w:rPr>
              <w:t>faecalis</w:t>
            </w:r>
          </w:p>
        </w:tc>
      </w:tr>
      <w:tr>
        <w:trPr>
          <w:trHeight w:val="1190" w:hRule="atLeast"/>
        </w:trPr>
        <w:tc>
          <w:tcPr>
            <w:tcW w:w="868" w:type="dxa"/>
          </w:tcPr>
          <w:p>
            <w:pPr>
              <w:pStyle w:val="TableParagraph"/>
              <w:spacing w:before="61"/>
              <w:ind w:left="117"/>
              <w:rPr>
                <w:sz w:val="23"/>
              </w:rPr>
            </w:pPr>
            <w:r>
              <w:rPr>
                <w:sz w:val="23"/>
              </w:rPr>
              <w:t>SL4</w:t>
            </w:r>
          </w:p>
        </w:tc>
        <w:tc>
          <w:tcPr>
            <w:tcW w:w="1345" w:type="dxa"/>
          </w:tcPr>
          <w:p>
            <w:pPr>
              <w:pStyle w:val="TableParagraph"/>
              <w:spacing w:before="61"/>
              <w:ind w:left="79"/>
              <w:rPr>
                <w:sz w:val="23"/>
              </w:rPr>
            </w:pPr>
            <w:r>
              <w:rPr>
                <w:sz w:val="23"/>
              </w:rPr>
              <w:t>Small,</w:t>
            </w:r>
          </w:p>
          <w:p>
            <w:pPr>
              <w:pStyle w:val="TableParagraph"/>
              <w:spacing w:line="390" w:lineRule="atLeast" w:before="8"/>
              <w:ind w:left="79" w:right="415"/>
              <w:rPr>
                <w:sz w:val="23"/>
              </w:rPr>
            </w:pPr>
            <w:r>
              <w:rPr>
                <w:sz w:val="23"/>
              </w:rPr>
              <w:t>spherical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colonies</w:t>
            </w:r>
          </w:p>
        </w:tc>
        <w:tc>
          <w:tcPr>
            <w:tcW w:w="1298" w:type="dxa"/>
          </w:tcPr>
          <w:p>
            <w:pPr>
              <w:pStyle w:val="TableParagraph"/>
              <w:spacing w:before="61"/>
              <w:ind w:left="138"/>
              <w:rPr>
                <w:sz w:val="23"/>
              </w:rPr>
            </w:pPr>
            <w:r>
              <w:rPr>
                <w:sz w:val="23"/>
              </w:rPr>
              <w:t>Cocci</w:t>
            </w:r>
          </w:p>
        </w:tc>
        <w:tc>
          <w:tcPr>
            <w:tcW w:w="481" w:type="dxa"/>
          </w:tcPr>
          <w:p>
            <w:pPr>
              <w:pStyle w:val="TableParagraph"/>
              <w:spacing w:before="61"/>
              <w:ind w:left="11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2" w:type="dxa"/>
          </w:tcPr>
          <w:p>
            <w:pPr>
              <w:pStyle w:val="TableParagraph"/>
              <w:spacing w:before="61"/>
              <w:ind w:left="111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3" w:type="dxa"/>
          </w:tcPr>
          <w:p>
            <w:pPr>
              <w:pStyle w:val="TableParagraph"/>
              <w:spacing w:before="61"/>
              <w:ind w:left="161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2" w:type="dxa"/>
          </w:tcPr>
          <w:p>
            <w:pPr>
              <w:pStyle w:val="TableParagraph"/>
              <w:spacing w:before="61"/>
              <w:ind w:left="113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0" w:type="dxa"/>
          </w:tcPr>
          <w:p>
            <w:pPr>
              <w:pStyle w:val="TableParagraph"/>
              <w:spacing w:before="61"/>
              <w:ind w:left="159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1" w:type="dxa"/>
          </w:tcPr>
          <w:p>
            <w:pPr>
              <w:pStyle w:val="TableParagraph"/>
              <w:spacing w:before="61"/>
              <w:ind w:left="160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spacing w:before="61"/>
              <w:ind w:left="160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1027" w:type="dxa"/>
          </w:tcPr>
          <w:p>
            <w:pPr>
              <w:pStyle w:val="TableParagraph"/>
              <w:spacing w:before="61"/>
              <w:ind w:left="25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23" w:type="dxa"/>
          </w:tcPr>
          <w:p>
            <w:pPr>
              <w:pStyle w:val="TableParagraph"/>
              <w:spacing w:before="61"/>
              <w:ind w:left="10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before="61"/>
              <w:ind w:left="158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before="61"/>
              <w:ind w:left="15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left="155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left="154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2" w:type="dxa"/>
          </w:tcPr>
          <w:p>
            <w:pPr>
              <w:pStyle w:val="TableParagraph"/>
              <w:spacing w:before="61"/>
              <w:ind w:left="151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486" w:type="dxa"/>
          </w:tcPr>
          <w:p>
            <w:pPr>
              <w:pStyle w:val="TableParagraph"/>
              <w:spacing w:before="61"/>
              <w:ind w:left="103"/>
              <w:rPr>
                <w:i/>
                <w:sz w:val="23"/>
              </w:rPr>
            </w:pPr>
            <w:r>
              <w:rPr>
                <w:i/>
                <w:w w:val="100"/>
                <w:sz w:val="23"/>
              </w:rPr>
              <w:t>-</w:t>
            </w:r>
          </w:p>
        </w:tc>
        <w:tc>
          <w:tcPr>
            <w:tcW w:w="2421" w:type="dxa"/>
          </w:tcPr>
          <w:p>
            <w:pPr>
              <w:pStyle w:val="TableParagraph"/>
              <w:spacing w:before="61"/>
              <w:ind w:left="102"/>
              <w:rPr>
                <w:i/>
                <w:sz w:val="23"/>
              </w:rPr>
            </w:pPr>
            <w:r>
              <w:rPr>
                <w:i/>
                <w:sz w:val="23"/>
              </w:rPr>
              <w:t>Enterococcus</w:t>
            </w:r>
            <w:r>
              <w:rPr>
                <w:i/>
                <w:spacing w:val="-4"/>
                <w:sz w:val="23"/>
              </w:rPr>
              <w:t> </w:t>
            </w:r>
            <w:r>
              <w:rPr>
                <w:i/>
                <w:sz w:val="23"/>
              </w:rPr>
              <w:t>faecalis</w:t>
            </w:r>
          </w:p>
        </w:tc>
      </w:tr>
      <w:tr>
        <w:trPr>
          <w:trHeight w:val="794" w:hRule="atLeast"/>
        </w:trPr>
        <w:tc>
          <w:tcPr>
            <w:tcW w:w="868" w:type="dxa"/>
          </w:tcPr>
          <w:p>
            <w:pPr>
              <w:pStyle w:val="TableParagraph"/>
              <w:spacing w:before="61"/>
              <w:ind w:left="117"/>
              <w:rPr>
                <w:sz w:val="23"/>
              </w:rPr>
            </w:pPr>
            <w:r>
              <w:rPr>
                <w:sz w:val="23"/>
              </w:rPr>
              <w:t>TW4</w:t>
            </w:r>
          </w:p>
        </w:tc>
        <w:tc>
          <w:tcPr>
            <w:tcW w:w="1345" w:type="dxa"/>
          </w:tcPr>
          <w:p>
            <w:pPr>
              <w:pStyle w:val="TableParagraph"/>
              <w:spacing w:before="61"/>
              <w:ind w:left="79"/>
              <w:rPr>
                <w:sz w:val="23"/>
              </w:rPr>
            </w:pPr>
            <w:r>
              <w:rPr>
                <w:sz w:val="23"/>
              </w:rPr>
              <w:t>Greenish</w:t>
            </w:r>
          </w:p>
          <w:p>
            <w:pPr>
              <w:pStyle w:val="TableParagraph"/>
              <w:spacing w:before="134"/>
              <w:ind w:left="79"/>
              <w:rPr>
                <w:sz w:val="23"/>
              </w:rPr>
            </w:pPr>
            <w:r>
              <w:rPr>
                <w:sz w:val="23"/>
              </w:rPr>
              <w:t>colouration</w:t>
            </w:r>
          </w:p>
        </w:tc>
        <w:tc>
          <w:tcPr>
            <w:tcW w:w="1298" w:type="dxa"/>
          </w:tcPr>
          <w:p>
            <w:pPr>
              <w:pStyle w:val="TableParagraph"/>
              <w:spacing w:before="61"/>
              <w:ind w:left="138"/>
              <w:rPr>
                <w:sz w:val="23"/>
              </w:rPr>
            </w:pPr>
            <w:r>
              <w:rPr>
                <w:sz w:val="23"/>
              </w:rPr>
              <w:t>Rod</w:t>
            </w:r>
          </w:p>
        </w:tc>
        <w:tc>
          <w:tcPr>
            <w:tcW w:w="481" w:type="dxa"/>
          </w:tcPr>
          <w:p>
            <w:pPr>
              <w:pStyle w:val="TableParagraph"/>
              <w:spacing w:before="61"/>
              <w:ind w:left="110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2" w:type="dxa"/>
          </w:tcPr>
          <w:p>
            <w:pPr>
              <w:pStyle w:val="TableParagraph"/>
              <w:spacing w:before="61"/>
              <w:ind w:left="111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3" w:type="dxa"/>
          </w:tcPr>
          <w:p>
            <w:pPr>
              <w:pStyle w:val="TableParagraph"/>
              <w:spacing w:before="61"/>
              <w:ind w:left="161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2" w:type="dxa"/>
          </w:tcPr>
          <w:p>
            <w:pPr>
              <w:pStyle w:val="TableParagraph"/>
              <w:spacing w:before="61"/>
              <w:ind w:left="113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0" w:type="dxa"/>
          </w:tcPr>
          <w:p>
            <w:pPr>
              <w:pStyle w:val="TableParagraph"/>
              <w:spacing w:before="61"/>
              <w:ind w:left="159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1" w:type="dxa"/>
          </w:tcPr>
          <w:p>
            <w:pPr>
              <w:pStyle w:val="TableParagraph"/>
              <w:spacing w:before="61"/>
              <w:ind w:left="16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677" w:type="dxa"/>
          </w:tcPr>
          <w:p>
            <w:pPr>
              <w:pStyle w:val="TableParagraph"/>
              <w:spacing w:before="61"/>
              <w:ind w:left="16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1027" w:type="dxa"/>
          </w:tcPr>
          <w:p>
            <w:pPr>
              <w:pStyle w:val="TableParagraph"/>
              <w:spacing w:before="61"/>
              <w:ind w:left="255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23" w:type="dxa"/>
          </w:tcPr>
          <w:p>
            <w:pPr>
              <w:pStyle w:val="TableParagraph"/>
              <w:spacing w:before="61"/>
              <w:ind w:left="10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before="61"/>
              <w:ind w:left="158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before="61"/>
              <w:ind w:left="15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left="15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left="154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2" w:type="dxa"/>
          </w:tcPr>
          <w:p>
            <w:pPr>
              <w:pStyle w:val="TableParagraph"/>
              <w:spacing w:before="61"/>
              <w:ind w:left="151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1" w:type="dxa"/>
          </w:tcPr>
          <w:p>
            <w:pPr>
              <w:pStyle w:val="TableParagraph"/>
              <w:spacing w:before="61"/>
              <w:ind w:left="102"/>
              <w:rPr>
                <w:i/>
                <w:sz w:val="23"/>
              </w:rPr>
            </w:pPr>
            <w:r>
              <w:rPr>
                <w:i/>
                <w:sz w:val="23"/>
              </w:rPr>
              <w:t>Pseudomonas</w:t>
            </w:r>
          </w:p>
          <w:p>
            <w:pPr>
              <w:pStyle w:val="TableParagraph"/>
              <w:spacing w:before="134"/>
              <w:ind w:left="102"/>
              <w:rPr>
                <w:i/>
                <w:sz w:val="23"/>
              </w:rPr>
            </w:pPr>
            <w:r>
              <w:rPr>
                <w:i/>
                <w:sz w:val="23"/>
              </w:rPr>
              <w:t>aeroginesa</w:t>
            </w:r>
          </w:p>
        </w:tc>
      </w:tr>
      <w:tr>
        <w:trPr>
          <w:trHeight w:val="860" w:hRule="atLeast"/>
        </w:trPr>
        <w:tc>
          <w:tcPr>
            <w:tcW w:w="8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7"/>
              <w:rPr>
                <w:sz w:val="23"/>
              </w:rPr>
            </w:pPr>
            <w:r>
              <w:rPr>
                <w:sz w:val="23"/>
              </w:rPr>
              <w:t>SL5</w:t>
            </w:r>
          </w:p>
        </w:tc>
        <w:tc>
          <w:tcPr>
            <w:tcW w:w="13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79"/>
              <w:rPr>
                <w:sz w:val="23"/>
              </w:rPr>
            </w:pPr>
            <w:r>
              <w:rPr>
                <w:sz w:val="23"/>
              </w:rPr>
              <w:t>Brightly</w:t>
            </w:r>
          </w:p>
          <w:p>
            <w:pPr>
              <w:pStyle w:val="TableParagraph"/>
              <w:spacing w:before="131"/>
              <w:ind w:left="79"/>
              <w:rPr>
                <w:sz w:val="23"/>
              </w:rPr>
            </w:pPr>
            <w:r>
              <w:rPr>
                <w:sz w:val="23"/>
              </w:rPr>
              <w:t>yellow</w:t>
            </w:r>
          </w:p>
        </w:tc>
        <w:tc>
          <w:tcPr>
            <w:tcW w:w="12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38"/>
              <w:rPr>
                <w:sz w:val="23"/>
              </w:rPr>
            </w:pPr>
            <w:r>
              <w:rPr>
                <w:sz w:val="23"/>
              </w:rPr>
              <w:t>Cocci</w:t>
            </w:r>
          </w:p>
        </w:tc>
        <w:tc>
          <w:tcPr>
            <w:tcW w:w="4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1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61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3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59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60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6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6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10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255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0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58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55"/>
              <w:rPr>
                <w:sz w:val="23"/>
              </w:rPr>
            </w:pPr>
            <w:r>
              <w:rPr>
                <w:w w:val="100"/>
                <w:sz w:val="23"/>
              </w:rPr>
              <w:t>+</w:t>
            </w:r>
          </w:p>
        </w:tc>
        <w:tc>
          <w:tcPr>
            <w:tcW w:w="5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55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54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5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51"/>
              <w:rPr>
                <w:sz w:val="23"/>
              </w:rPr>
            </w:pPr>
            <w:r>
              <w:rPr>
                <w:w w:val="100"/>
                <w:sz w:val="23"/>
              </w:rPr>
              <w:t>-</w:t>
            </w:r>
          </w:p>
        </w:tc>
        <w:tc>
          <w:tcPr>
            <w:tcW w:w="48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2"/>
              <w:rPr>
                <w:i/>
                <w:sz w:val="23"/>
              </w:rPr>
            </w:pPr>
            <w:r>
              <w:rPr>
                <w:i/>
                <w:sz w:val="23"/>
              </w:rPr>
              <w:t>Micrococcus</w:t>
            </w:r>
            <w:r>
              <w:rPr>
                <w:i/>
                <w:spacing w:val="-3"/>
                <w:sz w:val="23"/>
              </w:rPr>
              <w:t> </w:t>
            </w:r>
            <w:r>
              <w:rPr>
                <w:i/>
                <w:sz w:val="23"/>
              </w:rPr>
              <w:t>luteus</w:t>
            </w:r>
          </w:p>
        </w:tc>
      </w:tr>
    </w:tbl>
    <w:p>
      <w:pPr>
        <w:tabs>
          <w:tab w:pos="1649" w:val="left" w:leader="none"/>
        </w:tabs>
        <w:spacing w:line="230" w:lineRule="exact" w:before="0"/>
        <w:ind w:left="985" w:right="0" w:firstLine="0"/>
        <w:jc w:val="left"/>
        <w:rPr>
          <w:sz w:val="20"/>
        </w:rPr>
      </w:pPr>
      <w:r>
        <w:rPr>
          <w:position w:val="2"/>
          <w:sz w:val="20"/>
        </w:rPr>
        <w:t>Keys:</w:t>
        <w:tab/>
        <w:t>TW:</w:t>
      </w:r>
      <w:r>
        <w:rPr>
          <w:spacing w:val="-5"/>
          <w:position w:val="2"/>
          <w:sz w:val="20"/>
        </w:rPr>
        <w:t> </w:t>
      </w:r>
      <w:r>
        <w:rPr>
          <w:position w:val="2"/>
          <w:sz w:val="20"/>
        </w:rPr>
        <w:t>Tannery</w:t>
      </w:r>
      <w:r>
        <w:rPr>
          <w:spacing w:val="-3"/>
          <w:position w:val="2"/>
          <w:sz w:val="20"/>
        </w:rPr>
        <w:t> </w:t>
      </w:r>
      <w:r>
        <w:rPr>
          <w:position w:val="2"/>
          <w:sz w:val="20"/>
        </w:rPr>
        <w:t>waste,</w:t>
      </w:r>
      <w:r>
        <w:rPr>
          <w:spacing w:val="-2"/>
          <w:position w:val="2"/>
          <w:sz w:val="20"/>
        </w:rPr>
        <w:t> </w:t>
      </w:r>
      <w:r>
        <w:rPr>
          <w:position w:val="2"/>
          <w:sz w:val="20"/>
        </w:rPr>
        <w:t>SD:</w:t>
      </w:r>
      <w:r>
        <w:rPr>
          <w:spacing w:val="-3"/>
          <w:position w:val="2"/>
          <w:sz w:val="20"/>
        </w:rPr>
        <w:t> </w:t>
      </w:r>
      <w:r>
        <w:rPr>
          <w:position w:val="2"/>
          <w:sz w:val="20"/>
        </w:rPr>
        <w:t>Sawdust,</w:t>
      </w:r>
      <w:r>
        <w:rPr>
          <w:spacing w:val="-1"/>
          <w:position w:val="2"/>
          <w:sz w:val="20"/>
        </w:rPr>
        <w:t> </w:t>
      </w:r>
      <w:r>
        <w:rPr>
          <w:position w:val="2"/>
          <w:sz w:val="20"/>
        </w:rPr>
        <w:t>SL:</w:t>
      </w:r>
      <w:r>
        <w:rPr>
          <w:spacing w:val="-3"/>
          <w:position w:val="2"/>
          <w:sz w:val="20"/>
        </w:rPr>
        <w:t> </w:t>
      </w:r>
      <w:r>
        <w:rPr>
          <w:position w:val="2"/>
          <w:sz w:val="20"/>
        </w:rPr>
        <w:t>Soil,</w:t>
      </w:r>
      <w:r>
        <w:rPr>
          <w:spacing w:val="-2"/>
          <w:position w:val="2"/>
          <w:sz w:val="20"/>
        </w:rPr>
        <w:t> </w:t>
      </w:r>
      <w:r>
        <w:rPr>
          <w:position w:val="2"/>
          <w:sz w:val="20"/>
        </w:rPr>
        <w:t>+:</w:t>
      </w:r>
      <w:r>
        <w:rPr>
          <w:spacing w:val="-2"/>
          <w:position w:val="2"/>
          <w:sz w:val="20"/>
        </w:rPr>
        <w:t> </w:t>
      </w:r>
      <w:r>
        <w:rPr>
          <w:position w:val="2"/>
          <w:sz w:val="20"/>
        </w:rPr>
        <w:t>Positive,</w:t>
      </w:r>
      <w:r>
        <w:rPr>
          <w:spacing w:val="6"/>
          <w:position w:val="2"/>
          <w:sz w:val="20"/>
        </w:rPr>
        <w:t> </w:t>
      </w:r>
      <w:r>
        <w:rPr>
          <w:position w:val="2"/>
          <w:sz w:val="20"/>
        </w:rPr>
        <w:t>-</w:t>
      </w:r>
      <w:r>
        <w:rPr>
          <w:spacing w:val="-4"/>
          <w:position w:val="2"/>
          <w:sz w:val="20"/>
        </w:rPr>
        <w:t> </w:t>
      </w:r>
      <w:r>
        <w:rPr>
          <w:position w:val="2"/>
          <w:sz w:val="20"/>
        </w:rPr>
        <w:t>:</w:t>
      </w:r>
      <w:r>
        <w:rPr>
          <w:spacing w:val="-2"/>
          <w:position w:val="2"/>
          <w:sz w:val="20"/>
        </w:rPr>
        <w:t> </w:t>
      </w:r>
      <w:r>
        <w:rPr>
          <w:position w:val="2"/>
          <w:sz w:val="20"/>
        </w:rPr>
        <w:t>Negative,</w:t>
      </w:r>
      <w:r>
        <w:rPr>
          <w:spacing w:val="-1"/>
          <w:position w:val="2"/>
          <w:sz w:val="20"/>
        </w:rPr>
        <w:t> </w:t>
      </w:r>
      <w:r>
        <w:rPr>
          <w:position w:val="2"/>
          <w:sz w:val="20"/>
        </w:rPr>
        <w:t>H</w:t>
      </w:r>
      <w:r>
        <w:rPr>
          <w:sz w:val="13"/>
        </w:rPr>
        <w:t>2</w:t>
      </w:r>
      <w:r>
        <w:rPr>
          <w:position w:val="2"/>
          <w:sz w:val="20"/>
        </w:rPr>
        <w:t>S:</w:t>
      </w:r>
      <w:r>
        <w:rPr>
          <w:spacing w:val="-3"/>
          <w:position w:val="2"/>
          <w:sz w:val="20"/>
        </w:rPr>
        <w:t> </w:t>
      </w:r>
      <w:r>
        <w:rPr>
          <w:position w:val="2"/>
          <w:sz w:val="20"/>
        </w:rPr>
        <w:t>Hydrogen</w:t>
      </w:r>
      <w:r>
        <w:rPr>
          <w:spacing w:val="-1"/>
          <w:position w:val="2"/>
          <w:sz w:val="20"/>
        </w:rPr>
        <w:t> </w:t>
      </w:r>
      <w:r>
        <w:rPr>
          <w:position w:val="2"/>
          <w:sz w:val="20"/>
        </w:rPr>
        <w:t>sulphide</w:t>
      </w:r>
    </w:p>
    <w:p>
      <w:pPr>
        <w:spacing w:after="0" w:line="230" w:lineRule="exact"/>
        <w:jc w:val="left"/>
        <w:rPr>
          <w:sz w:val="20"/>
        </w:rPr>
        <w:sectPr>
          <w:pgSz w:w="16840" w:h="11910" w:orient="landscape"/>
          <w:pgMar w:header="0" w:footer="2001" w:top="1100" w:bottom="2200" w:left="1000" w:right="880"/>
        </w:sectPr>
      </w:pPr>
    </w:p>
    <w:p>
      <w:pPr>
        <w:pStyle w:val="Heading1"/>
        <w:spacing w:line="242" w:lineRule="auto" w:before="95"/>
        <w:ind w:left="305" w:right="270"/>
      </w:pPr>
      <w:r>
        <w:rPr/>
        <w:t>Table</w:t>
      </w:r>
      <w:r>
        <w:rPr>
          <w:spacing w:val="33"/>
        </w:rPr>
        <w:t> </w:t>
      </w:r>
      <w:r>
        <w:rPr/>
        <w:t>4.3:</w:t>
      </w:r>
      <w:r>
        <w:rPr>
          <w:spacing w:val="34"/>
        </w:rPr>
        <w:t> </w:t>
      </w:r>
      <w:r>
        <w:rPr/>
        <w:t>Frequency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occurrence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/>
        <w:t>bacteria</w:t>
      </w:r>
      <w:r>
        <w:rPr>
          <w:spacing w:val="35"/>
        </w:rPr>
        <w:t> </w:t>
      </w:r>
      <w:r>
        <w:rPr/>
        <w:t>in</w:t>
      </w:r>
      <w:r>
        <w:rPr>
          <w:spacing w:val="34"/>
        </w:rPr>
        <w:t> </w:t>
      </w:r>
      <w:r>
        <w:rPr/>
        <w:t>tannery</w:t>
      </w:r>
      <w:r>
        <w:rPr>
          <w:spacing w:val="34"/>
        </w:rPr>
        <w:t> </w:t>
      </w:r>
      <w:r>
        <w:rPr/>
        <w:t>waste</w:t>
      </w:r>
      <w:r>
        <w:rPr>
          <w:spacing w:val="33"/>
        </w:rPr>
        <w:t> </w:t>
      </w:r>
      <w:r>
        <w:rPr/>
        <w:t>(TW),</w:t>
      </w:r>
      <w:r>
        <w:rPr>
          <w:spacing w:val="33"/>
        </w:rPr>
        <w:t> </w:t>
      </w:r>
      <w:r>
        <w:rPr/>
        <w:t>sawdust</w:t>
      </w:r>
      <w:r>
        <w:rPr>
          <w:spacing w:val="-57"/>
        </w:rPr>
        <w:t> </w:t>
      </w:r>
      <w:r>
        <w:rPr/>
        <w:t>(SD)</w:t>
      </w:r>
      <w:r>
        <w:rPr>
          <w:spacing w:val="-2"/>
        </w:rPr>
        <w:t> </w:t>
      </w:r>
      <w:r>
        <w:rPr/>
        <w:t>and soil</w:t>
      </w:r>
      <w:r>
        <w:rPr>
          <w:spacing w:val="1"/>
        </w:rPr>
        <w:t> </w:t>
      </w:r>
      <w:r>
        <w:rPr/>
        <w:t>(SL)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5"/>
        <w:gridCol w:w="2246"/>
        <w:gridCol w:w="1607"/>
        <w:gridCol w:w="1270"/>
        <w:gridCol w:w="1374"/>
      </w:tblGrid>
      <w:tr>
        <w:trPr>
          <w:trHeight w:val="750" w:hRule="atLeast"/>
        </w:trPr>
        <w:tc>
          <w:tcPr>
            <w:tcW w:w="27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Bacteria</w:t>
            </w:r>
          </w:p>
        </w:tc>
        <w:tc>
          <w:tcPr>
            <w:tcW w:w="22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Tannery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waste (TW)</w:t>
            </w:r>
          </w:p>
        </w:tc>
        <w:tc>
          <w:tcPr>
            <w:tcW w:w="16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25"/>
              <w:rPr>
                <w:sz w:val="24"/>
              </w:rPr>
            </w:pPr>
            <w:r>
              <w:rPr>
                <w:sz w:val="24"/>
              </w:rPr>
              <w:t>Sawdust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(SD)</w:t>
            </w:r>
          </w:p>
        </w:tc>
        <w:tc>
          <w:tcPr>
            <w:tcW w:w="12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Soil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(SL)</w:t>
            </w:r>
          </w:p>
        </w:tc>
        <w:tc>
          <w:tcPr>
            <w:tcW w:w="13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13" w:hRule="atLeast"/>
        </w:trPr>
        <w:tc>
          <w:tcPr>
            <w:tcW w:w="27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Bacillus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subtilis</w:t>
            </w:r>
          </w:p>
        </w:tc>
        <w:tc>
          <w:tcPr>
            <w:tcW w:w="22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(7.02)</w:t>
            </w:r>
          </w:p>
        </w:tc>
        <w:tc>
          <w:tcPr>
            <w:tcW w:w="16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(8.77)</w:t>
            </w:r>
          </w:p>
        </w:tc>
        <w:tc>
          <w:tcPr>
            <w:tcW w:w="12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3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(10.53)</w:t>
            </w:r>
          </w:p>
        </w:tc>
        <w:tc>
          <w:tcPr>
            <w:tcW w:w="13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(26.32)</w:t>
            </w:r>
          </w:p>
        </w:tc>
      </w:tr>
      <w:tr>
        <w:trPr>
          <w:trHeight w:val="651" w:hRule="atLeast"/>
        </w:trPr>
        <w:tc>
          <w:tcPr>
            <w:tcW w:w="2705" w:type="dxa"/>
          </w:tcPr>
          <w:p>
            <w:pPr>
              <w:pStyle w:val="TableParagraph"/>
              <w:spacing w:before="23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Escherichia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2246" w:type="dxa"/>
          </w:tcPr>
          <w:p>
            <w:pPr>
              <w:pStyle w:val="TableParagraph"/>
              <w:spacing w:before="231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(7.02)</w:t>
            </w:r>
          </w:p>
        </w:tc>
        <w:tc>
          <w:tcPr>
            <w:tcW w:w="1607" w:type="dxa"/>
          </w:tcPr>
          <w:p>
            <w:pPr>
              <w:pStyle w:val="TableParagraph"/>
              <w:spacing w:before="231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(1.75)</w:t>
            </w:r>
          </w:p>
        </w:tc>
        <w:tc>
          <w:tcPr>
            <w:tcW w:w="1270" w:type="dxa"/>
          </w:tcPr>
          <w:p>
            <w:pPr>
              <w:pStyle w:val="TableParagraph"/>
              <w:spacing w:before="231"/>
              <w:ind w:left="13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(3.51)</w:t>
            </w:r>
          </w:p>
        </w:tc>
        <w:tc>
          <w:tcPr>
            <w:tcW w:w="1374" w:type="dxa"/>
          </w:tcPr>
          <w:p>
            <w:pPr>
              <w:pStyle w:val="TableParagraph"/>
              <w:spacing w:before="231"/>
              <w:ind w:left="129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(12.28)</w:t>
            </w:r>
          </w:p>
        </w:tc>
      </w:tr>
      <w:tr>
        <w:trPr>
          <w:trHeight w:val="653" w:hRule="atLeast"/>
        </w:trPr>
        <w:tc>
          <w:tcPr>
            <w:tcW w:w="2705" w:type="dxa"/>
          </w:tcPr>
          <w:p>
            <w:pPr>
              <w:pStyle w:val="TableParagraph"/>
              <w:spacing w:before="13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Enterococcus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faecalis</w:t>
            </w:r>
          </w:p>
        </w:tc>
        <w:tc>
          <w:tcPr>
            <w:tcW w:w="2246" w:type="dxa"/>
          </w:tcPr>
          <w:p>
            <w:pPr>
              <w:pStyle w:val="TableParagraph"/>
              <w:spacing w:before="134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(3.51)</w:t>
            </w:r>
          </w:p>
        </w:tc>
        <w:tc>
          <w:tcPr>
            <w:tcW w:w="1607" w:type="dxa"/>
          </w:tcPr>
          <w:p>
            <w:pPr>
              <w:pStyle w:val="TableParagraph"/>
              <w:spacing w:before="134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(0.00)</w:t>
            </w:r>
          </w:p>
        </w:tc>
        <w:tc>
          <w:tcPr>
            <w:tcW w:w="1270" w:type="dxa"/>
          </w:tcPr>
          <w:p>
            <w:pPr>
              <w:pStyle w:val="TableParagraph"/>
              <w:spacing w:before="134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(0.00)</w:t>
            </w:r>
          </w:p>
        </w:tc>
        <w:tc>
          <w:tcPr>
            <w:tcW w:w="1374" w:type="dxa"/>
          </w:tcPr>
          <w:p>
            <w:pPr>
              <w:pStyle w:val="TableParagraph"/>
              <w:spacing w:before="134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(3.51)</w:t>
            </w:r>
          </w:p>
        </w:tc>
      </w:tr>
      <w:tr>
        <w:trPr>
          <w:trHeight w:val="751" w:hRule="atLeast"/>
        </w:trPr>
        <w:tc>
          <w:tcPr>
            <w:tcW w:w="2705" w:type="dxa"/>
          </w:tcPr>
          <w:p>
            <w:pPr>
              <w:pStyle w:val="TableParagraph"/>
              <w:spacing w:before="23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Micrococcus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luteus</w:t>
            </w:r>
          </w:p>
        </w:tc>
        <w:tc>
          <w:tcPr>
            <w:tcW w:w="2246" w:type="dxa"/>
          </w:tcPr>
          <w:p>
            <w:pPr>
              <w:pStyle w:val="TableParagraph"/>
              <w:spacing w:before="233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(3.51)</w:t>
            </w:r>
          </w:p>
        </w:tc>
        <w:tc>
          <w:tcPr>
            <w:tcW w:w="1607" w:type="dxa"/>
          </w:tcPr>
          <w:p>
            <w:pPr>
              <w:pStyle w:val="TableParagraph"/>
              <w:spacing w:before="233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(5.26)</w:t>
            </w:r>
          </w:p>
        </w:tc>
        <w:tc>
          <w:tcPr>
            <w:tcW w:w="1270" w:type="dxa"/>
          </w:tcPr>
          <w:p>
            <w:pPr>
              <w:pStyle w:val="TableParagraph"/>
              <w:spacing w:before="233"/>
              <w:ind w:left="13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(1.75)</w:t>
            </w:r>
          </w:p>
        </w:tc>
        <w:tc>
          <w:tcPr>
            <w:tcW w:w="1374" w:type="dxa"/>
          </w:tcPr>
          <w:p>
            <w:pPr>
              <w:pStyle w:val="TableParagraph"/>
              <w:spacing w:before="233"/>
              <w:ind w:left="12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(10.52)</w:t>
            </w:r>
          </w:p>
        </w:tc>
      </w:tr>
      <w:tr>
        <w:trPr>
          <w:trHeight w:val="752" w:hRule="atLeast"/>
        </w:trPr>
        <w:tc>
          <w:tcPr>
            <w:tcW w:w="2705" w:type="dxa"/>
          </w:tcPr>
          <w:p>
            <w:pPr>
              <w:pStyle w:val="TableParagraph"/>
              <w:spacing w:before="23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Staphylococcus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2246" w:type="dxa"/>
          </w:tcPr>
          <w:p>
            <w:pPr>
              <w:pStyle w:val="TableParagraph"/>
              <w:spacing w:before="232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(3.51)</w:t>
            </w:r>
          </w:p>
        </w:tc>
        <w:tc>
          <w:tcPr>
            <w:tcW w:w="1607" w:type="dxa"/>
          </w:tcPr>
          <w:p>
            <w:pPr>
              <w:pStyle w:val="TableParagraph"/>
              <w:spacing w:before="232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(0.00)</w:t>
            </w:r>
          </w:p>
        </w:tc>
        <w:tc>
          <w:tcPr>
            <w:tcW w:w="1270" w:type="dxa"/>
          </w:tcPr>
          <w:p>
            <w:pPr>
              <w:pStyle w:val="TableParagraph"/>
              <w:spacing w:before="232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(0.00)</w:t>
            </w:r>
          </w:p>
        </w:tc>
        <w:tc>
          <w:tcPr>
            <w:tcW w:w="1374" w:type="dxa"/>
          </w:tcPr>
          <w:p>
            <w:pPr>
              <w:pStyle w:val="TableParagraph"/>
              <w:spacing w:before="232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(3.51)</w:t>
            </w:r>
          </w:p>
        </w:tc>
      </w:tr>
      <w:tr>
        <w:trPr>
          <w:trHeight w:val="752" w:hRule="atLeast"/>
        </w:trPr>
        <w:tc>
          <w:tcPr>
            <w:tcW w:w="2705" w:type="dxa"/>
          </w:tcPr>
          <w:p>
            <w:pPr>
              <w:pStyle w:val="TableParagraph"/>
              <w:spacing w:before="23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Streptococcus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faecalis</w:t>
            </w:r>
          </w:p>
        </w:tc>
        <w:tc>
          <w:tcPr>
            <w:tcW w:w="2246" w:type="dxa"/>
          </w:tcPr>
          <w:p>
            <w:pPr>
              <w:pStyle w:val="TableParagraph"/>
              <w:spacing w:before="233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(3.51)</w:t>
            </w:r>
          </w:p>
        </w:tc>
        <w:tc>
          <w:tcPr>
            <w:tcW w:w="1607" w:type="dxa"/>
          </w:tcPr>
          <w:p>
            <w:pPr>
              <w:pStyle w:val="TableParagraph"/>
              <w:spacing w:before="233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(8.77)</w:t>
            </w:r>
          </w:p>
        </w:tc>
        <w:tc>
          <w:tcPr>
            <w:tcW w:w="1270" w:type="dxa"/>
          </w:tcPr>
          <w:p>
            <w:pPr>
              <w:pStyle w:val="TableParagraph"/>
              <w:spacing w:before="233"/>
              <w:ind w:left="13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(5.26)</w:t>
            </w:r>
          </w:p>
        </w:tc>
        <w:tc>
          <w:tcPr>
            <w:tcW w:w="1374" w:type="dxa"/>
          </w:tcPr>
          <w:p>
            <w:pPr>
              <w:pStyle w:val="TableParagraph"/>
              <w:spacing w:before="233"/>
              <w:ind w:left="12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(17.54)</w:t>
            </w:r>
          </w:p>
        </w:tc>
      </w:tr>
      <w:tr>
        <w:trPr>
          <w:trHeight w:val="751" w:hRule="atLeast"/>
        </w:trPr>
        <w:tc>
          <w:tcPr>
            <w:tcW w:w="2705" w:type="dxa"/>
          </w:tcPr>
          <w:p>
            <w:pPr>
              <w:pStyle w:val="TableParagraph"/>
              <w:spacing w:before="23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  <w:tc>
          <w:tcPr>
            <w:tcW w:w="2246" w:type="dxa"/>
          </w:tcPr>
          <w:p>
            <w:pPr>
              <w:pStyle w:val="TableParagraph"/>
              <w:spacing w:before="232"/>
              <w:ind w:left="12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(10.53)</w:t>
            </w:r>
          </w:p>
        </w:tc>
        <w:tc>
          <w:tcPr>
            <w:tcW w:w="1607" w:type="dxa"/>
          </w:tcPr>
          <w:p>
            <w:pPr>
              <w:pStyle w:val="TableParagraph"/>
              <w:spacing w:before="232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(7.02)</w:t>
            </w:r>
          </w:p>
        </w:tc>
        <w:tc>
          <w:tcPr>
            <w:tcW w:w="1270" w:type="dxa"/>
          </w:tcPr>
          <w:p>
            <w:pPr>
              <w:pStyle w:val="TableParagraph"/>
              <w:spacing w:before="232"/>
              <w:ind w:left="13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(1.75)</w:t>
            </w:r>
          </w:p>
        </w:tc>
        <w:tc>
          <w:tcPr>
            <w:tcW w:w="1374" w:type="dxa"/>
          </w:tcPr>
          <w:p>
            <w:pPr>
              <w:pStyle w:val="TableParagraph"/>
              <w:spacing w:before="232"/>
              <w:ind w:left="129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(19.29)</w:t>
            </w:r>
          </w:p>
        </w:tc>
      </w:tr>
      <w:tr>
        <w:trPr>
          <w:trHeight w:val="752" w:hRule="atLeast"/>
        </w:trPr>
        <w:tc>
          <w:tcPr>
            <w:tcW w:w="2705" w:type="dxa"/>
          </w:tcPr>
          <w:p>
            <w:pPr>
              <w:pStyle w:val="TableParagraph"/>
              <w:spacing w:before="23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Proteus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mirabilis</w:t>
            </w:r>
          </w:p>
        </w:tc>
        <w:tc>
          <w:tcPr>
            <w:tcW w:w="2246" w:type="dxa"/>
          </w:tcPr>
          <w:p>
            <w:pPr>
              <w:pStyle w:val="TableParagraph"/>
              <w:spacing w:before="232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(1.75)</w:t>
            </w:r>
          </w:p>
        </w:tc>
        <w:tc>
          <w:tcPr>
            <w:tcW w:w="1607" w:type="dxa"/>
          </w:tcPr>
          <w:p>
            <w:pPr>
              <w:pStyle w:val="TableParagraph"/>
              <w:spacing w:before="232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(5.26)</w:t>
            </w:r>
          </w:p>
        </w:tc>
        <w:tc>
          <w:tcPr>
            <w:tcW w:w="1270" w:type="dxa"/>
          </w:tcPr>
          <w:p>
            <w:pPr>
              <w:pStyle w:val="TableParagraph"/>
              <w:spacing w:before="232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(0.00)</w:t>
            </w:r>
          </w:p>
        </w:tc>
        <w:tc>
          <w:tcPr>
            <w:tcW w:w="1374" w:type="dxa"/>
          </w:tcPr>
          <w:p>
            <w:pPr>
              <w:pStyle w:val="TableParagraph"/>
              <w:spacing w:before="232"/>
              <w:ind w:left="12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(7.01)</w:t>
            </w:r>
          </w:p>
        </w:tc>
      </w:tr>
      <w:tr>
        <w:trPr>
          <w:trHeight w:val="509" w:hRule="atLeast"/>
        </w:trPr>
        <w:tc>
          <w:tcPr>
            <w:tcW w:w="2705" w:type="dxa"/>
          </w:tcPr>
          <w:p>
            <w:pPr>
              <w:pStyle w:val="TableParagraph"/>
              <w:spacing w:line="256" w:lineRule="exact" w:before="234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46" w:type="dxa"/>
          </w:tcPr>
          <w:p>
            <w:pPr>
              <w:pStyle w:val="TableParagraph"/>
              <w:spacing w:line="256" w:lineRule="exact" w:before="234"/>
              <w:ind w:left="122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(40.36)</w:t>
            </w:r>
          </w:p>
        </w:tc>
        <w:tc>
          <w:tcPr>
            <w:tcW w:w="1607" w:type="dxa"/>
          </w:tcPr>
          <w:p>
            <w:pPr>
              <w:pStyle w:val="TableParagraph"/>
              <w:spacing w:line="256" w:lineRule="exact" w:before="234"/>
              <w:ind w:left="125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(36.83)</w:t>
            </w:r>
          </w:p>
        </w:tc>
        <w:tc>
          <w:tcPr>
            <w:tcW w:w="1270" w:type="dxa"/>
          </w:tcPr>
          <w:p>
            <w:pPr>
              <w:pStyle w:val="TableParagraph"/>
              <w:spacing w:line="256" w:lineRule="exact" w:before="234"/>
              <w:ind w:left="139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(22.80)</w:t>
            </w:r>
          </w:p>
        </w:tc>
        <w:tc>
          <w:tcPr>
            <w:tcW w:w="1374" w:type="dxa"/>
          </w:tcPr>
          <w:p>
            <w:pPr>
              <w:pStyle w:val="TableParagraph"/>
              <w:spacing w:line="256" w:lineRule="exact" w:before="234"/>
              <w:ind w:left="129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pict>
          <v:shape style="position:absolute;margin-left:93.144005pt;margin-top:12.499125pt;width:460.8pt;height:1pt;mso-position-horizontal-relative:page;mso-position-vertical-relative:paragraph;z-index:-15719424;mso-wrap-distance-left:0;mso-wrap-distance-right:0" coordorigin="1863,250" coordsize="9216,20" path="m4602,250l4597,250,4583,250,1863,250,1863,269,4583,269,4597,269,4602,269,4602,250xm6851,250l6846,250,6832,250,4602,250,4602,269,6832,269,6846,269,6851,269,6851,250xm8472,250l8467,250,8452,250,6851,250,6851,269,8452,269,8467,269,8472,269,8472,250xm9732,250l9727,250,9713,250,8472,250,8472,269,9713,269,9727,269,9732,269,9732,250xm11078,250l9732,250,9732,269,11078,269,11078,250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305" w:right="0" w:firstLine="0"/>
        <w:jc w:val="left"/>
        <w:rPr>
          <w:sz w:val="20"/>
        </w:rPr>
      </w:pPr>
      <w:r>
        <w:rPr>
          <w:sz w:val="20"/>
        </w:rPr>
        <w:t>Number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parenthesis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percentage</w:t>
      </w:r>
      <w:r>
        <w:rPr>
          <w:spacing w:val="-2"/>
          <w:sz w:val="20"/>
        </w:rPr>
        <w:t> </w:t>
      </w:r>
      <w:r>
        <w:rPr>
          <w:sz w:val="20"/>
        </w:rPr>
        <w:t>(%)</w:t>
      </w:r>
      <w:r>
        <w:rPr>
          <w:spacing w:val="1"/>
          <w:sz w:val="20"/>
        </w:rPr>
        <w:t> </w:t>
      </w:r>
      <w:r>
        <w:rPr>
          <w:sz w:val="20"/>
        </w:rPr>
        <w:t>frequency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occurrence</w:t>
      </w:r>
    </w:p>
    <w:p>
      <w:pPr>
        <w:spacing w:after="0"/>
        <w:jc w:val="left"/>
        <w:rPr>
          <w:sz w:val="20"/>
        </w:rPr>
        <w:sectPr>
          <w:footerReference w:type="default" r:id="rId28"/>
          <w:pgSz w:w="11910" w:h="16840"/>
          <w:pgMar w:footer="1412" w:header="0" w:top="1580" w:bottom="1600" w:left="1680" w:right="720"/>
        </w:sectPr>
      </w:pPr>
    </w:p>
    <w:p>
      <w:pPr>
        <w:pStyle w:val="Heading1"/>
        <w:numPr>
          <w:ilvl w:val="2"/>
          <w:numId w:val="16"/>
        </w:numPr>
        <w:tabs>
          <w:tab w:pos="846" w:val="left" w:leader="none"/>
        </w:tabs>
        <w:spacing w:line="240" w:lineRule="auto" w:before="98" w:after="0"/>
        <w:ind w:left="845" w:right="0" w:hanging="541"/>
        <w:jc w:val="left"/>
      </w:pPr>
      <w:r>
        <w:rPr/>
        <w:t>Identity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occurrence</w:t>
      </w:r>
      <w:r>
        <w:rPr>
          <w:spacing w:val="-3"/>
        </w:rPr>
        <w:t> </w:t>
      </w:r>
      <w:r>
        <w:rPr/>
        <w:t>of fungi</w:t>
      </w:r>
      <w:r>
        <w:rPr>
          <w:spacing w:val="-2"/>
        </w:rPr>
        <w:t> </w:t>
      </w:r>
      <w:r>
        <w:rPr/>
        <w:t>isolates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71"/>
        <w:ind w:left="305" w:right="689" w:firstLine="0"/>
        <w:jc w:val="both"/>
        <w:rPr>
          <w:sz w:val="24"/>
        </w:rPr>
      </w:pPr>
      <w:r>
        <w:rPr>
          <w:sz w:val="24"/>
        </w:rPr>
        <w:t>Table 4.4 and Table 4.5 show the moulds and yeasts respectively identified in tannery</w:t>
      </w:r>
      <w:r>
        <w:rPr>
          <w:spacing w:val="1"/>
          <w:sz w:val="24"/>
        </w:rPr>
        <w:t> </w:t>
      </w:r>
      <w:r>
        <w:rPr>
          <w:sz w:val="24"/>
        </w:rPr>
        <w:t>waste (TW), sawdust (SD) and soil (SL). The moulds were species of</w:t>
      </w:r>
      <w:r>
        <w:rPr>
          <w:spacing w:val="1"/>
          <w:sz w:val="24"/>
        </w:rPr>
        <w:t> </w:t>
      </w:r>
      <w:r>
        <w:rPr>
          <w:i/>
          <w:sz w:val="24"/>
        </w:rPr>
        <w:t>Aspergillus,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Paecilomyces, Fusarium, Mucor, Tricophyton </w:t>
      </w:r>
      <w:r>
        <w:rPr>
          <w:sz w:val="24"/>
        </w:rPr>
        <w:t>and </w:t>
      </w:r>
      <w:r>
        <w:rPr>
          <w:i/>
          <w:sz w:val="24"/>
        </w:rPr>
        <w:t>Rhizospus </w:t>
      </w:r>
      <w:r>
        <w:rPr>
          <w:sz w:val="24"/>
        </w:rPr>
        <w:t>(Table 4.4). The yeasts</w:t>
      </w:r>
      <w:r>
        <w:rPr>
          <w:spacing w:val="1"/>
          <w:sz w:val="24"/>
        </w:rPr>
        <w:t> </w:t>
      </w:r>
      <w:r>
        <w:rPr>
          <w:sz w:val="24"/>
        </w:rPr>
        <w:t>were species of </w:t>
      </w:r>
      <w:r>
        <w:rPr>
          <w:i/>
          <w:sz w:val="24"/>
        </w:rPr>
        <w:t>Candida </w:t>
      </w:r>
      <w:r>
        <w:rPr>
          <w:sz w:val="24"/>
        </w:rPr>
        <w:t>and </w:t>
      </w:r>
      <w:r>
        <w:rPr>
          <w:i/>
          <w:sz w:val="24"/>
        </w:rPr>
        <w:t>Saccharomyces </w:t>
      </w:r>
      <w:r>
        <w:rPr>
          <w:sz w:val="24"/>
        </w:rPr>
        <w:t>(Table 4.5). The frequencies of occurrence</w:t>
      </w:r>
      <w:r>
        <w:rPr>
          <w:spacing w:val="-57"/>
          <w:sz w:val="24"/>
        </w:rPr>
        <w:t> </w:t>
      </w:r>
      <w:r>
        <w:rPr>
          <w:sz w:val="24"/>
        </w:rPr>
        <w:t>of fungi in tannery waste (TW), sawdust (SD) and soil (SL) are presented in Table 4.6.</w:t>
      </w:r>
      <w:r>
        <w:rPr>
          <w:spacing w:val="1"/>
          <w:sz w:val="24"/>
        </w:rPr>
        <w:t> </w:t>
      </w:r>
      <w:r>
        <w:rPr>
          <w:sz w:val="24"/>
        </w:rPr>
        <w:t>The frequency of occurrence of </w:t>
      </w:r>
      <w:r>
        <w:rPr>
          <w:i/>
          <w:sz w:val="24"/>
        </w:rPr>
        <w:t>Aspergillus niger </w:t>
      </w:r>
      <w:r>
        <w:rPr>
          <w:sz w:val="24"/>
        </w:rPr>
        <w:t>in tannery waste (TW), sawdust (SD)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(SL)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(7.94%),</w:t>
      </w:r>
      <w:r>
        <w:rPr>
          <w:spacing w:val="1"/>
          <w:sz w:val="24"/>
        </w:rPr>
        <w:t> </w:t>
      </w:r>
      <w:r>
        <w:rPr>
          <w:sz w:val="24"/>
        </w:rPr>
        <w:t>(7.94%)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(6.35%),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i/>
          <w:sz w:val="24"/>
        </w:rPr>
        <w:t>Aspergillus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flavus</w:t>
      </w:r>
      <w:r>
        <w:rPr>
          <w:i/>
          <w:spacing w:val="60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(4.76%), (6.35%) and (7.94%), and </w:t>
      </w:r>
      <w:r>
        <w:rPr>
          <w:i/>
          <w:sz w:val="24"/>
        </w:rPr>
        <w:t>Penicillium chrysogenum</w:t>
      </w:r>
      <w:r>
        <w:rPr>
          <w:i/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60"/>
          <w:sz w:val="24"/>
        </w:rPr>
        <w:t> </w:t>
      </w:r>
      <w:r>
        <w:rPr>
          <w:sz w:val="24"/>
        </w:rPr>
        <w:t>(3.17%), 4(6.35%)</w:t>
      </w:r>
      <w:r>
        <w:rPr>
          <w:spacing w:val="1"/>
          <w:sz w:val="24"/>
        </w:rPr>
        <w:t> </w:t>
      </w:r>
      <w:r>
        <w:rPr>
          <w:sz w:val="24"/>
        </w:rPr>
        <w:t>and 6(9.52%)</w:t>
      </w:r>
      <w:r>
        <w:rPr>
          <w:spacing w:val="1"/>
          <w:sz w:val="24"/>
        </w:rPr>
        <w:t> </w:t>
      </w:r>
      <w:r>
        <w:rPr>
          <w:sz w:val="24"/>
        </w:rPr>
        <w:t>respectively.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lowest</w:t>
      </w:r>
      <w:r>
        <w:rPr>
          <w:spacing w:val="1"/>
          <w:sz w:val="24"/>
        </w:rPr>
        <w:t> </w:t>
      </w:r>
      <w:r>
        <w:rPr>
          <w:sz w:val="24"/>
        </w:rPr>
        <w:t>frequency of</w:t>
      </w:r>
      <w:r>
        <w:rPr>
          <w:spacing w:val="1"/>
          <w:sz w:val="24"/>
        </w:rPr>
        <w:t> </w:t>
      </w:r>
      <w:r>
        <w:rPr>
          <w:sz w:val="24"/>
        </w:rPr>
        <w:t>occurrence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recorded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i/>
          <w:sz w:val="24"/>
        </w:rPr>
        <w:t>Tricophyton rubrum </w:t>
      </w:r>
      <w:r>
        <w:rPr>
          <w:sz w:val="24"/>
        </w:rPr>
        <w:t>(1.59%) in tannery waste. Generally, </w:t>
      </w:r>
      <w:r>
        <w:rPr>
          <w:i/>
          <w:sz w:val="24"/>
        </w:rPr>
        <w:t>A. niger </w:t>
      </w:r>
      <w:r>
        <w:rPr>
          <w:sz w:val="24"/>
        </w:rPr>
        <w:t>had the uppermost</w:t>
      </w:r>
      <w:r>
        <w:rPr>
          <w:spacing w:val="1"/>
          <w:sz w:val="24"/>
        </w:rPr>
        <w:t> </w:t>
      </w:r>
      <w:r>
        <w:rPr>
          <w:sz w:val="24"/>
        </w:rPr>
        <w:t>frequency of occurrence (22.22%) trailed by </w:t>
      </w:r>
      <w:r>
        <w:rPr>
          <w:i/>
          <w:sz w:val="24"/>
        </w:rPr>
        <w:t>A. flavus </w:t>
      </w:r>
      <w:r>
        <w:rPr>
          <w:sz w:val="24"/>
        </w:rPr>
        <w:t>and </w:t>
      </w:r>
      <w:r>
        <w:rPr>
          <w:i/>
          <w:sz w:val="24"/>
        </w:rPr>
        <w:t>P. chrysogenum </w:t>
      </w:r>
      <w:r>
        <w:rPr>
          <w:sz w:val="24"/>
        </w:rPr>
        <w:t>with 19.05%</w:t>
      </w:r>
      <w:r>
        <w:rPr>
          <w:spacing w:val="-57"/>
          <w:sz w:val="24"/>
        </w:rPr>
        <w:t> </w:t>
      </w:r>
      <w:r>
        <w:rPr>
          <w:sz w:val="24"/>
        </w:rPr>
        <w:t>respectively. The fungus </w:t>
      </w:r>
      <w:r>
        <w:rPr>
          <w:i/>
          <w:sz w:val="24"/>
        </w:rPr>
        <w:t>Tricophyton rubrum </w:t>
      </w:r>
      <w:r>
        <w:rPr>
          <w:sz w:val="24"/>
        </w:rPr>
        <w:t>had the lowest frequency of occurrence</w:t>
      </w:r>
      <w:r>
        <w:rPr>
          <w:spacing w:val="1"/>
          <w:sz w:val="24"/>
        </w:rPr>
        <w:t> </w:t>
      </w:r>
      <w:r>
        <w:rPr>
          <w:sz w:val="24"/>
        </w:rPr>
        <w:t>(1.59%) (Table 4.6). The</w:t>
      </w:r>
      <w:r>
        <w:rPr>
          <w:spacing w:val="1"/>
          <w:sz w:val="24"/>
        </w:rPr>
        <w:t> </w:t>
      </w:r>
      <w:r>
        <w:rPr>
          <w:sz w:val="24"/>
        </w:rPr>
        <w:t>yeasts,</w:t>
      </w:r>
      <w:r>
        <w:rPr>
          <w:spacing w:val="60"/>
          <w:sz w:val="24"/>
        </w:rPr>
        <w:t> </w:t>
      </w:r>
      <w:r>
        <w:rPr>
          <w:i/>
          <w:sz w:val="24"/>
        </w:rPr>
        <w:t>Candida albicans </w:t>
      </w:r>
      <w:r>
        <w:rPr>
          <w:sz w:val="24"/>
        </w:rPr>
        <w:t>had a total frequency of 6.34%,</w:t>
      </w:r>
      <w:r>
        <w:rPr>
          <w:spacing w:val="1"/>
          <w:sz w:val="24"/>
        </w:rPr>
        <w:t> </w:t>
      </w:r>
      <w:r>
        <w:rPr>
          <w:sz w:val="24"/>
        </w:rPr>
        <w:t>while </w:t>
      </w:r>
      <w:r>
        <w:rPr>
          <w:i/>
          <w:sz w:val="24"/>
        </w:rPr>
        <w:t>Saccharomyces cerevisiae </w:t>
      </w:r>
      <w:r>
        <w:rPr>
          <w:sz w:val="24"/>
        </w:rPr>
        <w:t>had 9.52%. </w:t>
      </w:r>
      <w:r>
        <w:rPr>
          <w:i/>
          <w:sz w:val="24"/>
        </w:rPr>
        <w:t>S. cerevisiae </w:t>
      </w:r>
      <w:r>
        <w:rPr>
          <w:sz w:val="24"/>
        </w:rPr>
        <w:t>occurred in tannery waste</w:t>
      </w:r>
      <w:r>
        <w:rPr>
          <w:spacing w:val="1"/>
          <w:sz w:val="24"/>
        </w:rPr>
        <w:t> </w:t>
      </w:r>
      <w:r>
        <w:rPr>
          <w:sz w:val="24"/>
        </w:rPr>
        <w:t>(TW), sawdust (SD) and soil (SL), while </w:t>
      </w:r>
      <w:r>
        <w:rPr>
          <w:i/>
          <w:sz w:val="24"/>
        </w:rPr>
        <w:t>C. albicans </w:t>
      </w:r>
      <w:r>
        <w:rPr>
          <w:sz w:val="24"/>
        </w:rPr>
        <w:t>occurred in TW and SD only</w:t>
      </w:r>
      <w:r>
        <w:rPr>
          <w:spacing w:val="1"/>
          <w:sz w:val="24"/>
        </w:rPr>
        <w:t> </w:t>
      </w:r>
      <w:r>
        <w:rPr>
          <w:sz w:val="24"/>
        </w:rPr>
        <w:t>(Table</w:t>
      </w:r>
      <w:r>
        <w:rPr>
          <w:spacing w:val="-1"/>
          <w:sz w:val="24"/>
        </w:rPr>
        <w:t> </w:t>
      </w:r>
      <w:r>
        <w:rPr>
          <w:sz w:val="24"/>
        </w:rPr>
        <w:t>4.6).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12" w:top="1580" w:bottom="1680" w:left="1680" w:right="720"/>
        </w:sectPr>
      </w:pPr>
    </w:p>
    <w:p>
      <w:pPr>
        <w:pStyle w:val="Heading1"/>
        <w:spacing w:line="276" w:lineRule="auto"/>
        <w:ind w:left="305" w:right="270"/>
      </w:pPr>
      <w:r>
        <w:rPr/>
        <w:t>Table</w:t>
      </w:r>
      <w:r>
        <w:rPr>
          <w:spacing w:val="51"/>
        </w:rPr>
        <w:t> </w:t>
      </w:r>
      <w:r>
        <w:rPr/>
        <w:t>4.4:</w:t>
      </w:r>
      <w:r>
        <w:rPr>
          <w:spacing w:val="51"/>
        </w:rPr>
        <w:t> </w:t>
      </w:r>
      <w:r>
        <w:rPr/>
        <w:t>Cultural</w:t>
      </w:r>
      <w:r>
        <w:rPr>
          <w:spacing w:val="54"/>
        </w:rPr>
        <w:t> </w:t>
      </w:r>
      <w:r>
        <w:rPr/>
        <w:t>and</w:t>
      </w:r>
      <w:r>
        <w:rPr>
          <w:spacing w:val="52"/>
        </w:rPr>
        <w:t> </w:t>
      </w:r>
      <w:r>
        <w:rPr/>
        <w:t>morphological</w:t>
      </w:r>
      <w:r>
        <w:rPr>
          <w:spacing w:val="52"/>
        </w:rPr>
        <w:t> </w:t>
      </w:r>
      <w:r>
        <w:rPr/>
        <w:t>characteristics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fungi</w:t>
      </w:r>
      <w:r>
        <w:rPr>
          <w:spacing w:val="49"/>
        </w:rPr>
        <w:t> </w:t>
      </w:r>
      <w:r>
        <w:rPr/>
        <w:t>isolates</w:t>
      </w:r>
      <w:r>
        <w:rPr>
          <w:spacing w:val="51"/>
        </w:rPr>
        <w:t> </w:t>
      </w:r>
      <w:r>
        <w:rPr/>
        <w:t>on</w:t>
      </w:r>
      <w:r>
        <w:rPr>
          <w:spacing w:val="-57"/>
        </w:rPr>
        <w:t> </w:t>
      </w:r>
      <w:r>
        <w:rPr/>
        <w:t>Sabouraud</w:t>
      </w:r>
      <w:r>
        <w:rPr>
          <w:spacing w:val="-1"/>
        </w:rPr>
        <w:t> </w:t>
      </w:r>
      <w:r>
        <w:rPr/>
        <w:t>dextrose</w:t>
      </w:r>
      <w:r>
        <w:rPr>
          <w:spacing w:val="-1"/>
        </w:rPr>
        <w:t> </w:t>
      </w:r>
      <w:r>
        <w:rPr/>
        <w:t>agar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tannery</w:t>
      </w:r>
      <w:r>
        <w:rPr>
          <w:spacing w:val="-1"/>
        </w:rPr>
        <w:t> </w:t>
      </w:r>
      <w:r>
        <w:rPr/>
        <w:t>waste</w:t>
      </w:r>
      <w:r>
        <w:rPr>
          <w:spacing w:val="-2"/>
        </w:rPr>
        <w:t> </w:t>
      </w:r>
      <w:r>
        <w:rPr/>
        <w:t>(TW), sawdust (SD)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soil (SL)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5"/>
        <w:gridCol w:w="2747"/>
        <w:gridCol w:w="3120"/>
        <w:gridCol w:w="1843"/>
      </w:tblGrid>
      <w:tr>
        <w:trPr>
          <w:trHeight w:val="704" w:hRule="atLeast"/>
        </w:trPr>
        <w:tc>
          <w:tcPr>
            <w:tcW w:w="9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15" w:right="140"/>
              <w:rPr>
                <w:sz w:val="24"/>
              </w:rPr>
            </w:pPr>
            <w:r>
              <w:rPr>
                <w:sz w:val="24"/>
              </w:rPr>
              <w:t>Isolate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code</w:t>
            </w:r>
          </w:p>
        </w:tc>
        <w:tc>
          <w:tcPr>
            <w:tcW w:w="27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Cultural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characteristics</w:t>
            </w:r>
          </w:p>
        </w:tc>
        <w:tc>
          <w:tcPr>
            <w:tcW w:w="31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Morphological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characteristics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5" w:right="832"/>
              <w:rPr>
                <w:sz w:val="24"/>
              </w:rPr>
            </w:pPr>
            <w:r>
              <w:rPr>
                <w:sz w:val="24"/>
              </w:rPr>
              <w:t>Probable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organism</w:t>
            </w:r>
          </w:p>
        </w:tc>
      </w:tr>
      <w:tr>
        <w:trPr>
          <w:trHeight w:val="1751" w:hRule="atLeast"/>
        </w:trPr>
        <w:tc>
          <w:tcPr>
            <w:tcW w:w="9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15" w:right="360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TW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SL</w:t>
            </w:r>
          </w:p>
        </w:tc>
        <w:tc>
          <w:tcPr>
            <w:tcW w:w="2747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60" w:right="10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initial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darkly pigmented colony;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reverse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white</w:t>
            </w:r>
          </w:p>
        </w:tc>
        <w:tc>
          <w:tcPr>
            <w:tcW w:w="3120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579" w:val="left" w:leader="none"/>
              </w:tabs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Dark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globose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conidial head, septate hyphae,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hyaline</w:t>
              <w:tab/>
            </w:r>
            <w:r>
              <w:rPr>
                <w:spacing w:val="-1"/>
                <w:sz w:val="24"/>
              </w:rPr>
              <w:t>smooth-walled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conidiophores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vesicle. Conidial heads 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biseriate.</w:t>
            </w:r>
          </w:p>
        </w:tc>
        <w:tc>
          <w:tcPr>
            <w:tcW w:w="18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5" w:right="624"/>
              <w:rPr>
                <w:i/>
                <w:sz w:val="24"/>
              </w:rPr>
            </w:pPr>
            <w:r>
              <w:rPr>
                <w:i/>
                <w:sz w:val="24"/>
              </w:rPr>
              <w:t>Aspergillus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niger</w:t>
            </w:r>
          </w:p>
        </w:tc>
      </w:tr>
      <w:tr>
        <w:trPr>
          <w:trHeight w:val="2590" w:hRule="atLeast"/>
        </w:trPr>
        <w:tc>
          <w:tcPr>
            <w:tcW w:w="915" w:type="dxa"/>
          </w:tcPr>
          <w:p>
            <w:pPr>
              <w:pStyle w:val="TableParagraph"/>
              <w:spacing w:line="412" w:lineRule="auto" w:before="96"/>
              <w:ind w:left="115" w:right="360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</w:t>
            </w:r>
          </w:p>
        </w:tc>
        <w:tc>
          <w:tcPr>
            <w:tcW w:w="2747" w:type="dxa"/>
          </w:tcPr>
          <w:p>
            <w:pPr>
              <w:pStyle w:val="TableParagraph"/>
              <w:spacing w:before="93"/>
              <w:ind w:left="160" w:right="108"/>
              <w:jc w:val="both"/>
              <w:rPr>
                <w:sz w:val="24"/>
              </w:rPr>
            </w:pPr>
            <w:r>
              <w:rPr>
                <w:sz w:val="24"/>
              </w:rPr>
              <w:t>Growth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rapid,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yellow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border.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floccose, and whole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velvety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woolly.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yellowish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reverse</w:t>
            </w:r>
          </w:p>
        </w:tc>
        <w:tc>
          <w:tcPr>
            <w:tcW w:w="3120" w:type="dxa"/>
          </w:tcPr>
          <w:p>
            <w:pPr>
              <w:pStyle w:val="TableParagraph"/>
              <w:spacing w:before="93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Septate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hyphae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fairly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conidiophores.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Vesicles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spherical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elongate.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Radial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biseriate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entirely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uniseriate.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Conidia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globose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ellipsoidal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smooth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roughened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walls.</w:t>
            </w:r>
          </w:p>
        </w:tc>
        <w:tc>
          <w:tcPr>
            <w:tcW w:w="1843" w:type="dxa"/>
          </w:tcPr>
          <w:p>
            <w:pPr>
              <w:pStyle w:val="TableParagraph"/>
              <w:spacing w:before="93"/>
              <w:ind w:left="105" w:right="624"/>
              <w:rPr>
                <w:i/>
                <w:sz w:val="24"/>
              </w:rPr>
            </w:pPr>
            <w:r>
              <w:rPr>
                <w:i/>
                <w:sz w:val="24"/>
              </w:rPr>
              <w:t>Aspergillus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flavus</w:t>
            </w:r>
          </w:p>
        </w:tc>
      </w:tr>
      <w:tr>
        <w:trPr>
          <w:trHeight w:val="2158" w:hRule="atLeast"/>
        </w:trPr>
        <w:tc>
          <w:tcPr>
            <w:tcW w:w="915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line="446" w:lineRule="auto"/>
              <w:ind w:left="115" w:right="360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SL</w:t>
            </w:r>
          </w:p>
        </w:tc>
        <w:tc>
          <w:tcPr>
            <w:tcW w:w="2747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60" w:right="212"/>
              <w:rPr>
                <w:sz w:val="24"/>
              </w:rPr>
            </w:pPr>
            <w:r>
              <w:rPr>
                <w:sz w:val="24"/>
              </w:rPr>
              <w:t>Blue-green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powdery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yellow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reverse</w:t>
            </w:r>
          </w:p>
        </w:tc>
        <w:tc>
          <w:tcPr>
            <w:tcW w:w="3120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584" w:val="left" w:leader="none"/>
              </w:tabs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Short</w:t>
              <w:tab/>
            </w:r>
            <w:r>
              <w:rPr>
                <w:spacing w:val="-1"/>
                <w:sz w:val="24"/>
              </w:rPr>
              <w:t>smooth-walled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conidiophores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septate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hyphae.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columnar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uniseriate conidial heads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conidial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terminal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vesicle.</w:t>
            </w:r>
          </w:p>
        </w:tc>
        <w:tc>
          <w:tcPr>
            <w:tcW w:w="1843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05" w:right="624"/>
              <w:rPr>
                <w:i/>
                <w:sz w:val="24"/>
              </w:rPr>
            </w:pPr>
            <w:r>
              <w:rPr>
                <w:i/>
                <w:sz w:val="24"/>
              </w:rPr>
              <w:t>Aspergillus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</w:tr>
      <w:tr>
        <w:trPr>
          <w:trHeight w:val="2251" w:hRule="atLeast"/>
        </w:trPr>
        <w:tc>
          <w:tcPr>
            <w:tcW w:w="915" w:type="dxa"/>
          </w:tcPr>
          <w:p>
            <w:pPr>
              <w:pStyle w:val="TableParagraph"/>
              <w:spacing w:line="446" w:lineRule="auto" w:before="215"/>
              <w:ind w:left="115" w:right="360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SL</w:t>
            </w:r>
          </w:p>
        </w:tc>
        <w:tc>
          <w:tcPr>
            <w:tcW w:w="2747" w:type="dxa"/>
          </w:tcPr>
          <w:p>
            <w:pPr>
              <w:pStyle w:val="TableParagraph"/>
              <w:spacing w:before="213"/>
              <w:ind w:left="160" w:right="107"/>
              <w:jc w:val="both"/>
              <w:rPr>
                <w:sz w:val="24"/>
              </w:rPr>
            </w:pPr>
            <w:r>
              <w:rPr>
                <w:sz w:val="24"/>
              </w:rPr>
              <w:t>Colonies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yellowish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colour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brown.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surface of the colony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powdery.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Reverse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cream, pink, yellow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light brown.</w:t>
            </w:r>
          </w:p>
        </w:tc>
        <w:tc>
          <w:tcPr>
            <w:tcW w:w="3120" w:type="dxa"/>
          </w:tcPr>
          <w:p>
            <w:pPr>
              <w:pStyle w:val="TableParagraph"/>
              <w:spacing w:before="213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Hyphae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hyaline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septate.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Phialides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swollen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occur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verticillate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Phialides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spaced,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shaped.</w:t>
            </w:r>
          </w:p>
        </w:tc>
        <w:tc>
          <w:tcPr>
            <w:tcW w:w="1843" w:type="dxa"/>
          </w:tcPr>
          <w:p>
            <w:pPr>
              <w:pStyle w:val="TableParagraph"/>
              <w:spacing w:line="242" w:lineRule="auto" w:before="213"/>
              <w:ind w:left="105" w:right="41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Paecilomyces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lilacinum</w:t>
            </w:r>
          </w:p>
        </w:tc>
      </w:tr>
      <w:tr>
        <w:trPr>
          <w:trHeight w:val="2787" w:hRule="atLeast"/>
        </w:trPr>
        <w:tc>
          <w:tcPr>
            <w:tcW w:w="9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415" w:lineRule="auto" w:before="95"/>
              <w:ind w:left="115" w:right="360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SL</w:t>
            </w:r>
          </w:p>
        </w:tc>
        <w:tc>
          <w:tcPr>
            <w:tcW w:w="27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3"/>
              <w:ind w:left="160" w:right="106"/>
              <w:jc w:val="both"/>
              <w:rPr>
                <w:sz w:val="24"/>
              </w:rPr>
            </w:pPr>
            <w:r>
              <w:rPr>
                <w:sz w:val="24"/>
              </w:rPr>
              <w:t>Grew fast to produce off-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floccose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(cottony)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colonies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aerial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mycelia becoming tinged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purple.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reverse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yellow.</w:t>
            </w:r>
          </w:p>
        </w:tc>
        <w:tc>
          <w:tcPr>
            <w:tcW w:w="3120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683" w:val="left" w:leader="none"/>
              </w:tabs>
              <w:spacing w:before="93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Hyphae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septate.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Conidiophores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slightly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non-septate.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conidiophores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singly;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possess</w:t>
              <w:tab/>
            </w:r>
            <w:r>
              <w:rPr>
                <w:spacing w:val="-1"/>
                <w:sz w:val="24"/>
              </w:rPr>
              <w:t>microconidia,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macroconidia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phialides.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fusiform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macroconidia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were curved (appeared sickle-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shaped).</w:t>
            </w:r>
          </w:p>
        </w:tc>
        <w:tc>
          <w:tcPr>
            <w:tcW w:w="18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3"/>
              <w:ind w:left="105" w:right="673"/>
              <w:rPr>
                <w:i/>
                <w:sz w:val="24"/>
              </w:rPr>
            </w:pPr>
            <w:r>
              <w:rPr>
                <w:i/>
                <w:sz w:val="24"/>
              </w:rPr>
              <w:t>Fusarium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oxysporum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412" w:top="1580" w:bottom="1680" w:left="1680" w:right="720"/>
        </w:sectPr>
      </w:pP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2790"/>
        <w:gridCol w:w="3119"/>
        <w:gridCol w:w="1843"/>
      </w:tblGrid>
      <w:tr>
        <w:trPr>
          <w:trHeight w:val="1204" w:hRule="atLeast"/>
        </w:trPr>
        <w:tc>
          <w:tcPr>
            <w:tcW w:w="8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412" w:lineRule="auto"/>
              <w:ind w:left="115" w:right="316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SL</w:t>
            </w:r>
          </w:p>
        </w:tc>
        <w:tc>
          <w:tcPr>
            <w:tcW w:w="279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04" w:right="106"/>
              <w:jc w:val="both"/>
              <w:rPr>
                <w:sz w:val="24"/>
              </w:rPr>
            </w:pPr>
            <w:r>
              <w:rPr>
                <w:sz w:val="24"/>
              </w:rPr>
              <w:t>Blue-green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aerial colony and reverse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reddish brown</w:t>
            </w:r>
          </w:p>
        </w:tc>
        <w:tc>
          <w:tcPr>
            <w:tcW w:w="3119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Septate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hyphae.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Branched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conidiophores.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Phaliades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brush-like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spherical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shapes.</w:t>
            </w:r>
          </w:p>
        </w:tc>
        <w:tc>
          <w:tcPr>
            <w:tcW w:w="18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7" w:right="609"/>
              <w:rPr>
                <w:i/>
                <w:sz w:val="24"/>
              </w:rPr>
            </w:pPr>
            <w:r>
              <w:rPr>
                <w:i/>
                <w:sz w:val="24"/>
              </w:rPr>
              <w:t>Penicillium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notatum</w:t>
            </w:r>
          </w:p>
        </w:tc>
      </w:tr>
      <w:tr>
        <w:trPr>
          <w:trHeight w:val="2131" w:hRule="atLeast"/>
        </w:trPr>
        <w:tc>
          <w:tcPr>
            <w:tcW w:w="871" w:type="dxa"/>
          </w:tcPr>
          <w:p>
            <w:pPr>
              <w:pStyle w:val="TableParagraph"/>
              <w:spacing w:line="415" w:lineRule="auto" w:before="95"/>
              <w:ind w:left="115" w:right="316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</w:t>
            </w:r>
          </w:p>
        </w:tc>
        <w:tc>
          <w:tcPr>
            <w:tcW w:w="2790" w:type="dxa"/>
          </w:tcPr>
          <w:p>
            <w:pPr>
              <w:pStyle w:val="TableParagraph"/>
              <w:spacing w:before="93"/>
              <w:ind w:left="204" w:right="105"/>
              <w:jc w:val="both"/>
              <w:rPr>
                <w:sz w:val="24"/>
              </w:rPr>
            </w:pPr>
            <w:r>
              <w:rPr>
                <w:sz w:val="24"/>
              </w:rPr>
              <w:t>Blue-green,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smooth with slight 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surface.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moderately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rapid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reverse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yellowish.</w:t>
            </w:r>
          </w:p>
        </w:tc>
        <w:tc>
          <w:tcPr>
            <w:tcW w:w="3119" w:type="dxa"/>
          </w:tcPr>
          <w:p>
            <w:pPr>
              <w:pStyle w:val="TableParagraph"/>
              <w:spacing w:before="93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Hyphae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septate,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hyaline.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Conidiophores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branched.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Phialides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brush-like clusters at the ends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the conidiophores; conidia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unicellular,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pigmented.</w:t>
            </w:r>
          </w:p>
        </w:tc>
        <w:tc>
          <w:tcPr>
            <w:tcW w:w="1843" w:type="dxa"/>
          </w:tcPr>
          <w:p>
            <w:pPr>
              <w:pStyle w:val="TableParagraph"/>
              <w:spacing w:before="93"/>
              <w:ind w:left="107" w:right="447"/>
              <w:rPr>
                <w:i/>
                <w:sz w:val="24"/>
              </w:rPr>
            </w:pPr>
            <w:r>
              <w:rPr>
                <w:i/>
                <w:sz w:val="24"/>
              </w:rPr>
              <w:t>Penicillium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chrysogenum</w:t>
            </w:r>
          </w:p>
        </w:tc>
      </w:tr>
      <w:tr>
        <w:trPr>
          <w:trHeight w:val="1981" w:hRule="atLeast"/>
        </w:trPr>
        <w:tc>
          <w:tcPr>
            <w:tcW w:w="871" w:type="dxa"/>
          </w:tcPr>
          <w:p>
            <w:pPr>
              <w:pStyle w:val="TableParagraph"/>
              <w:spacing w:line="412" w:lineRule="auto" w:before="96"/>
              <w:ind w:left="115" w:right="316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TW</w:t>
            </w:r>
          </w:p>
        </w:tc>
        <w:tc>
          <w:tcPr>
            <w:tcW w:w="2790" w:type="dxa"/>
          </w:tcPr>
          <w:p>
            <w:pPr>
              <w:pStyle w:val="TableParagraph"/>
              <w:spacing w:before="93"/>
              <w:ind w:left="204" w:right="106"/>
              <w:jc w:val="both"/>
              <w:rPr>
                <w:sz w:val="24"/>
              </w:rPr>
            </w:pPr>
            <w:r>
              <w:rPr>
                <w:sz w:val="24"/>
              </w:rPr>
              <w:t>Colonies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grew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slowly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were white to buff, 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smooth,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becoming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fluffy.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reverse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pale.</w:t>
            </w:r>
          </w:p>
        </w:tc>
        <w:tc>
          <w:tcPr>
            <w:tcW w:w="3119" w:type="dxa"/>
          </w:tcPr>
          <w:p>
            <w:pPr>
              <w:pStyle w:val="TableParagraph"/>
              <w:spacing w:before="93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Hyphae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hyaline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septate.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morphology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depending upon the growth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smooth</w:t>
            </w:r>
            <w:r>
              <w:rPr>
                <w:rFonts w:ascii="Cambria Math" w:hAnsi="Cambria Math"/>
                <w:sz w:val="24"/>
              </w:rPr>
              <w:t>‑</w:t>
            </w:r>
            <w:r>
              <w:rPr>
                <w:sz w:val="24"/>
              </w:rPr>
              <w:t>walled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macroconidia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microconidia.</w:t>
            </w:r>
          </w:p>
        </w:tc>
        <w:tc>
          <w:tcPr>
            <w:tcW w:w="1843" w:type="dxa"/>
          </w:tcPr>
          <w:p>
            <w:pPr>
              <w:pStyle w:val="TableParagraph"/>
              <w:spacing w:line="242" w:lineRule="auto" w:before="93"/>
              <w:ind w:left="107" w:right="422"/>
              <w:rPr>
                <w:i/>
                <w:sz w:val="24"/>
              </w:rPr>
            </w:pPr>
            <w:r>
              <w:rPr>
                <w:i/>
                <w:sz w:val="24"/>
              </w:rPr>
              <w:t>Trichophyton</w:t>
            </w:r>
            <w:r>
              <w:rPr>
                <w:i/>
                <w:w w:val="99"/>
                <w:sz w:val="24"/>
              </w:rPr>
              <w:t> </w:t>
            </w:r>
            <w:r>
              <w:rPr>
                <w:i/>
                <w:sz w:val="24"/>
              </w:rPr>
              <w:t>rubrum</w:t>
            </w:r>
          </w:p>
        </w:tc>
      </w:tr>
      <w:tr>
        <w:trPr>
          <w:trHeight w:val="2824" w:hRule="atLeast"/>
        </w:trPr>
        <w:tc>
          <w:tcPr>
            <w:tcW w:w="871" w:type="dxa"/>
          </w:tcPr>
          <w:p>
            <w:pPr>
              <w:pStyle w:val="TableParagraph"/>
              <w:spacing w:line="448" w:lineRule="auto" w:before="214"/>
              <w:ind w:left="115" w:right="316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</w:t>
            </w:r>
          </w:p>
        </w:tc>
        <w:tc>
          <w:tcPr>
            <w:tcW w:w="2790" w:type="dxa"/>
          </w:tcPr>
          <w:p>
            <w:pPr>
              <w:pStyle w:val="TableParagraph"/>
              <w:spacing w:before="214"/>
              <w:ind w:left="204" w:right="107"/>
              <w:jc w:val="both"/>
              <w:rPr>
                <w:sz w:val="24"/>
              </w:rPr>
            </w:pPr>
            <w:r>
              <w:rPr>
                <w:sz w:val="24"/>
              </w:rPr>
              <w:t>Colonies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rapidly,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filling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culture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within a few days. 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grey cotton candy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subsequently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colonies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darken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time.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Reverse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white.</w:t>
            </w:r>
          </w:p>
        </w:tc>
        <w:tc>
          <w:tcPr>
            <w:tcW w:w="3119" w:type="dxa"/>
          </w:tcPr>
          <w:p>
            <w:pPr>
              <w:pStyle w:val="TableParagraph"/>
              <w:tabs>
                <w:tab w:pos="1362" w:val="left" w:leader="none"/>
              </w:tabs>
              <w:spacing w:before="214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hyphae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broad,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aseptate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ribbon</w:t>
            </w:r>
            <w:r>
              <w:rPr>
                <w:rFonts w:ascii="Cambria Math" w:hAnsi="Cambria Math"/>
                <w:sz w:val="24"/>
              </w:rPr>
              <w:t>‑</w:t>
            </w:r>
            <w:r>
              <w:rPr>
                <w:sz w:val="24"/>
              </w:rPr>
              <w:t>like.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Long</w:t>
              <w:tab/>
              <w:t>sporangiophores,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unbranched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terminal,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sporangia.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Sporangiospores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oval,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smooth walled.</w:t>
            </w:r>
          </w:p>
        </w:tc>
        <w:tc>
          <w:tcPr>
            <w:tcW w:w="1843" w:type="dxa"/>
          </w:tcPr>
          <w:p>
            <w:pPr>
              <w:pStyle w:val="TableParagraph"/>
              <w:spacing w:before="21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Mucor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mucedo</w:t>
            </w:r>
          </w:p>
        </w:tc>
      </w:tr>
      <w:tr>
        <w:trPr>
          <w:trHeight w:val="1720" w:hRule="atLeast"/>
        </w:trPr>
        <w:tc>
          <w:tcPr>
            <w:tcW w:w="871" w:type="dxa"/>
          </w:tcPr>
          <w:p>
            <w:pPr>
              <w:pStyle w:val="TableParagraph"/>
              <w:spacing w:line="448" w:lineRule="auto" w:before="117"/>
              <w:ind w:left="115" w:right="196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2790" w:type="dxa"/>
          </w:tcPr>
          <w:p>
            <w:pPr>
              <w:pStyle w:val="TableParagraph"/>
              <w:spacing w:before="115"/>
              <w:ind w:left="204" w:right="106"/>
              <w:jc w:val="both"/>
              <w:rPr>
                <w:sz w:val="24"/>
              </w:rPr>
            </w:pPr>
            <w:r>
              <w:rPr>
                <w:sz w:val="24"/>
              </w:rPr>
              <w:t>Colonies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cottony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grew rapidly turned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yellow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becoming grey to black.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Reverse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 white</w:t>
            </w:r>
          </w:p>
        </w:tc>
        <w:tc>
          <w:tcPr>
            <w:tcW w:w="3119" w:type="dxa"/>
          </w:tcPr>
          <w:p>
            <w:pPr>
              <w:pStyle w:val="TableParagraph"/>
              <w:spacing w:before="115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sporangiosphores,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septa, sporangiosphores 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unbranched, mycelia marked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stolons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15"/>
              <w:ind w:left="107" w:right="502"/>
              <w:rPr>
                <w:i/>
                <w:sz w:val="24"/>
              </w:rPr>
            </w:pPr>
            <w:r>
              <w:rPr>
                <w:i/>
                <w:sz w:val="24"/>
              </w:rPr>
              <w:t>Rhizopus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microscopus</w:t>
            </w:r>
          </w:p>
        </w:tc>
      </w:tr>
      <w:tr>
        <w:trPr>
          <w:trHeight w:val="1975" w:hRule="atLeast"/>
        </w:trPr>
        <w:tc>
          <w:tcPr>
            <w:tcW w:w="871" w:type="dxa"/>
          </w:tcPr>
          <w:p>
            <w:pPr>
              <w:pStyle w:val="TableParagraph"/>
              <w:spacing w:line="448" w:lineRule="auto" w:before="215"/>
              <w:ind w:left="115" w:right="196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2790" w:type="dxa"/>
          </w:tcPr>
          <w:p>
            <w:pPr>
              <w:pStyle w:val="TableParagraph"/>
              <w:spacing w:before="213"/>
              <w:ind w:left="204" w:right="108"/>
              <w:jc w:val="both"/>
              <w:rPr>
                <w:sz w:val="24"/>
              </w:rPr>
            </w:pPr>
            <w:r>
              <w:rPr>
                <w:sz w:val="24"/>
              </w:rPr>
              <w:t>Grew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culture,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reaching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maturity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Colonies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coloured, entire, smooth,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butyrous.</w:t>
            </w:r>
          </w:p>
        </w:tc>
        <w:tc>
          <w:tcPr>
            <w:tcW w:w="3119" w:type="dxa"/>
          </w:tcPr>
          <w:p>
            <w:pPr>
              <w:pStyle w:val="TableParagraph"/>
              <w:spacing w:line="242" w:lineRule="auto" w:before="213"/>
              <w:ind w:left="107" w:right="107"/>
              <w:rPr>
                <w:sz w:val="24"/>
              </w:rPr>
            </w:pPr>
            <w:r>
              <w:rPr>
                <w:sz w:val="24"/>
              </w:rPr>
              <w:t>The cells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appeared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purple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shape.</w:t>
            </w:r>
          </w:p>
        </w:tc>
        <w:tc>
          <w:tcPr>
            <w:tcW w:w="1843" w:type="dxa"/>
          </w:tcPr>
          <w:p>
            <w:pPr>
              <w:pStyle w:val="TableParagraph"/>
              <w:spacing w:before="213"/>
              <w:ind w:left="107" w:right="889"/>
              <w:rPr>
                <w:i/>
                <w:sz w:val="24"/>
              </w:rPr>
            </w:pPr>
            <w:r>
              <w:rPr>
                <w:i/>
                <w:sz w:val="24"/>
              </w:rPr>
              <w:t>Candida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</w:tr>
      <w:tr>
        <w:trPr>
          <w:trHeight w:val="928" w:hRule="atLeast"/>
        </w:trPr>
        <w:tc>
          <w:tcPr>
            <w:tcW w:w="8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3"/>
              <w:ind w:left="115" w:right="196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27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3"/>
              <w:ind w:left="204" w:right="473"/>
              <w:rPr>
                <w:sz w:val="24"/>
              </w:rPr>
            </w:pPr>
            <w:r>
              <w:rPr>
                <w:sz w:val="24"/>
              </w:rPr>
              <w:t>Flat smooth, cream 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colour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glistening</w:t>
            </w: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3"/>
              <w:ind w:left="107" w:right="177"/>
              <w:rPr>
                <w:sz w:val="24"/>
              </w:rPr>
            </w:pPr>
            <w:r>
              <w:rPr>
                <w:sz w:val="24"/>
              </w:rPr>
              <w:t>Unicellular, globose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budding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hyphae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lacking</w:t>
            </w:r>
          </w:p>
        </w:tc>
        <w:tc>
          <w:tcPr>
            <w:tcW w:w="18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3"/>
              <w:ind w:left="107" w:right="23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Saccharomyces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cerevisiae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412" w:top="1580" w:bottom="1600" w:left="1680" w:right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spacing w:before="90"/>
        <w:ind w:left="68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4.5: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Morphological,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biochemical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physiological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 yeast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isolates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compost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5"/>
        <w:gridCol w:w="1146"/>
        <w:gridCol w:w="1135"/>
        <w:gridCol w:w="998"/>
        <w:gridCol w:w="3196"/>
        <w:gridCol w:w="2265"/>
        <w:gridCol w:w="1547"/>
        <w:gridCol w:w="1005"/>
        <w:gridCol w:w="1860"/>
      </w:tblGrid>
      <w:tr>
        <w:trPr>
          <w:trHeight w:val="1353" w:hRule="atLeast"/>
        </w:trPr>
        <w:tc>
          <w:tcPr>
            <w:tcW w:w="9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15" w:right="114"/>
              <w:rPr>
                <w:sz w:val="24"/>
              </w:rPr>
            </w:pPr>
            <w:r>
              <w:rPr>
                <w:spacing w:val="-1"/>
                <w:sz w:val="24"/>
              </w:rPr>
              <w:t>Isolates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code</w:t>
            </w:r>
          </w:p>
        </w:tc>
        <w:tc>
          <w:tcPr>
            <w:tcW w:w="11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29" w:right="165"/>
              <w:rPr>
                <w:sz w:val="24"/>
              </w:rPr>
            </w:pPr>
            <w:r>
              <w:rPr>
                <w:sz w:val="24"/>
              </w:rPr>
              <w:t>Shape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colony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13" w:right="105"/>
              <w:rPr>
                <w:sz w:val="24"/>
              </w:rPr>
            </w:pPr>
            <w:r>
              <w:rPr>
                <w:sz w:val="24"/>
              </w:rPr>
              <w:t>Colour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colony</w:t>
            </w:r>
          </w:p>
        </w:tc>
        <w:tc>
          <w:tcPr>
            <w:tcW w:w="9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Gram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reaction</w:t>
            </w:r>
          </w:p>
        </w:tc>
        <w:tc>
          <w:tcPr>
            <w:tcW w:w="31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451" w:lineRule="auto"/>
              <w:ind w:left="122" w:right="293" w:firstLine="640"/>
              <w:rPr>
                <w:sz w:val="24"/>
              </w:rPr>
            </w:pPr>
            <w:r>
              <w:rPr>
                <w:sz w:val="24"/>
              </w:rPr>
              <w:t>Sugar fermentation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Glu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Lac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Fru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Man Mal</w:t>
            </w:r>
          </w:p>
        </w:tc>
        <w:tc>
          <w:tcPr>
            <w:tcW w:w="22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272" w:right="647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tolerance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  <w:p>
            <w:pPr>
              <w:pStyle w:val="TableParagraph"/>
              <w:tabs>
                <w:tab w:pos="992" w:val="left" w:leader="none"/>
                <w:tab w:pos="1772" w:val="left" w:leader="none"/>
              </w:tabs>
              <w:spacing w:before="195"/>
              <w:ind w:left="452"/>
              <w:rPr>
                <w:sz w:val="24"/>
              </w:rPr>
            </w:pPr>
            <w:r>
              <w:rPr>
                <w:sz w:val="24"/>
              </w:rPr>
              <w:t>25</w:t>
              <w:tab/>
              <w:t>30</w:t>
              <w:tab/>
              <w:t>37</w:t>
            </w:r>
          </w:p>
        </w:tc>
        <w:tc>
          <w:tcPr>
            <w:tcW w:w="15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215" w:right="124"/>
              <w:rPr>
                <w:sz w:val="24"/>
              </w:rPr>
            </w:pPr>
            <w:r>
              <w:rPr>
                <w:spacing w:val="-1"/>
                <w:sz w:val="24"/>
              </w:rPr>
              <w:t>Flocculation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0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Growth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at 10%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ethanol</w:t>
            </w:r>
          </w:p>
        </w:tc>
        <w:tc>
          <w:tcPr>
            <w:tcW w:w="18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38" w:right="816"/>
              <w:rPr>
                <w:sz w:val="24"/>
              </w:rPr>
            </w:pPr>
            <w:r>
              <w:rPr>
                <w:sz w:val="24"/>
              </w:rPr>
              <w:t>Probable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organism</w:t>
            </w:r>
          </w:p>
        </w:tc>
      </w:tr>
      <w:tr>
        <w:trPr>
          <w:trHeight w:val="732" w:hRule="atLeast"/>
        </w:trPr>
        <w:tc>
          <w:tcPr>
            <w:tcW w:w="9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  <w:tc>
          <w:tcPr>
            <w:tcW w:w="11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Spherical</w:t>
            </w:r>
          </w:p>
        </w:tc>
        <w:tc>
          <w:tcPr>
            <w:tcW w:w="11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Creamy</w:t>
            </w:r>
          </w:p>
        </w:tc>
        <w:tc>
          <w:tcPr>
            <w:tcW w:w="9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196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614" w:val="left" w:leader="none"/>
                <w:tab w:pos="1108" w:val="left" w:leader="none"/>
                <w:tab w:pos="1610" w:val="left" w:leader="none"/>
                <w:tab w:pos="2104" w:val="left" w:leader="none"/>
                <w:tab w:pos="2606" w:val="left" w:leader="none"/>
              </w:tabs>
              <w:spacing w:line="270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+</w:t>
              <w:tab/>
              <w:t>+</w:t>
              <w:tab/>
              <w:t>-</w:t>
              <w:tab/>
              <w:t>+</w:t>
              <w:tab/>
              <w:t>-</w:t>
              <w:tab/>
              <w:t>+</w:t>
            </w:r>
          </w:p>
        </w:tc>
        <w:tc>
          <w:tcPr>
            <w:tcW w:w="2265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614" w:val="left" w:leader="none"/>
                <w:tab w:pos="1408" w:val="left" w:leader="none"/>
              </w:tabs>
              <w:spacing w:line="270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+</w:t>
              <w:tab/>
              <w:t>+</w:t>
              <w:tab/>
              <w:t>+</w:t>
            </w:r>
          </w:p>
        </w:tc>
        <w:tc>
          <w:tcPr>
            <w:tcW w:w="15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5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3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/>
              <w:ind w:left="138" w:right="22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Saccharomyces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cerevisiae</w:t>
            </w:r>
          </w:p>
        </w:tc>
      </w:tr>
      <w:tr>
        <w:trPr>
          <w:trHeight w:val="1609" w:hRule="atLeast"/>
        </w:trPr>
        <w:tc>
          <w:tcPr>
            <w:tcW w:w="9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5"/>
              <w:ind w:left="115"/>
              <w:rPr>
                <w:sz w:val="24"/>
              </w:rPr>
            </w:pPr>
            <w:r>
              <w:rPr>
                <w:sz w:val="24"/>
              </w:rPr>
              <w:t>A-12</w:t>
            </w:r>
          </w:p>
        </w:tc>
        <w:tc>
          <w:tcPr>
            <w:tcW w:w="11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 w:before="135"/>
              <w:ind w:left="129" w:right="210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budding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cell</w:t>
            </w:r>
          </w:p>
        </w:tc>
        <w:tc>
          <w:tcPr>
            <w:tcW w:w="11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5"/>
              <w:ind w:left="113"/>
              <w:rPr>
                <w:sz w:val="24"/>
              </w:rPr>
            </w:pPr>
            <w:r>
              <w:rPr>
                <w:sz w:val="24"/>
              </w:rPr>
              <w:t>Cream</w:t>
            </w:r>
          </w:p>
        </w:tc>
        <w:tc>
          <w:tcPr>
            <w:tcW w:w="9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5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196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559" w:val="left" w:leader="none"/>
                <w:tab w:pos="1053" w:val="left" w:leader="none"/>
                <w:tab w:pos="1612" w:val="left" w:leader="none"/>
                <w:tab w:pos="2054" w:val="left" w:leader="none"/>
                <w:tab w:pos="2610" w:val="left" w:leader="none"/>
              </w:tabs>
              <w:spacing w:before="135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+</w:t>
              <w:tab/>
              <w:t>-</w:t>
              <w:tab/>
              <w:t>-</w:t>
              <w:tab/>
              <w:t>+</w:t>
              <w:tab/>
              <w:t>+</w:t>
            </w:r>
          </w:p>
        </w:tc>
        <w:tc>
          <w:tcPr>
            <w:tcW w:w="2265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614" w:val="left" w:leader="none"/>
                <w:tab w:pos="1408" w:val="left" w:leader="none"/>
              </w:tabs>
              <w:spacing w:before="135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+</w:t>
              <w:tab/>
              <w:t>+</w:t>
              <w:tab/>
              <w:t>+</w:t>
            </w:r>
          </w:p>
        </w:tc>
        <w:tc>
          <w:tcPr>
            <w:tcW w:w="15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5"/>
              <w:ind w:left="5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5"/>
              <w:ind w:left="4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 w:before="135"/>
              <w:ind w:left="138" w:right="875"/>
              <w:rPr>
                <w:i/>
                <w:sz w:val="24"/>
              </w:rPr>
            </w:pPr>
            <w:r>
              <w:rPr>
                <w:i/>
                <w:sz w:val="24"/>
              </w:rPr>
              <w:t>Candida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</w:tr>
    </w:tbl>
    <w:p>
      <w:pPr>
        <w:spacing w:before="0"/>
        <w:ind w:left="685" w:right="0" w:firstLine="0"/>
        <w:jc w:val="left"/>
        <w:rPr>
          <w:sz w:val="20"/>
        </w:rPr>
      </w:pPr>
      <w:r>
        <w:rPr>
          <w:sz w:val="20"/>
        </w:rPr>
        <w:t>Keys:</w:t>
      </w:r>
      <w:r>
        <w:rPr>
          <w:spacing w:val="-1"/>
          <w:sz w:val="20"/>
        </w:rPr>
        <w:t> </w:t>
      </w:r>
      <w:r>
        <w:rPr>
          <w:sz w:val="20"/>
        </w:rPr>
        <w:t>Suc=</w:t>
      </w:r>
      <w:r>
        <w:rPr>
          <w:spacing w:val="-3"/>
          <w:sz w:val="20"/>
        </w:rPr>
        <w:t> </w:t>
      </w:r>
      <w:r>
        <w:rPr>
          <w:sz w:val="20"/>
        </w:rPr>
        <w:t>Sucrose,</w:t>
      </w:r>
      <w:r>
        <w:rPr>
          <w:spacing w:val="-2"/>
          <w:sz w:val="20"/>
        </w:rPr>
        <w:t> </w:t>
      </w:r>
      <w:r>
        <w:rPr>
          <w:sz w:val="20"/>
        </w:rPr>
        <w:t>Glu=</w:t>
      </w:r>
      <w:r>
        <w:rPr>
          <w:spacing w:val="-2"/>
          <w:sz w:val="20"/>
        </w:rPr>
        <w:t> </w:t>
      </w:r>
      <w:r>
        <w:rPr>
          <w:sz w:val="20"/>
        </w:rPr>
        <w:t>Glucose,</w:t>
      </w:r>
      <w:r>
        <w:rPr>
          <w:spacing w:val="-2"/>
          <w:sz w:val="20"/>
        </w:rPr>
        <w:t> </w:t>
      </w:r>
      <w:r>
        <w:rPr>
          <w:sz w:val="20"/>
        </w:rPr>
        <w:t>Lac= Lactose,</w:t>
      </w:r>
      <w:r>
        <w:rPr>
          <w:spacing w:val="-2"/>
          <w:sz w:val="20"/>
        </w:rPr>
        <w:t> </w:t>
      </w:r>
      <w:r>
        <w:rPr>
          <w:sz w:val="20"/>
        </w:rPr>
        <w:t>Fruc=</w:t>
      </w:r>
      <w:r>
        <w:rPr>
          <w:spacing w:val="-2"/>
          <w:sz w:val="20"/>
        </w:rPr>
        <w:t> </w:t>
      </w:r>
      <w:r>
        <w:rPr>
          <w:sz w:val="20"/>
        </w:rPr>
        <w:t>Fructose,</w:t>
      </w:r>
      <w:r>
        <w:rPr>
          <w:spacing w:val="-2"/>
          <w:sz w:val="20"/>
        </w:rPr>
        <w:t> </w:t>
      </w:r>
      <w:r>
        <w:rPr>
          <w:sz w:val="20"/>
        </w:rPr>
        <w:t>Man=</w:t>
      </w:r>
      <w:r>
        <w:rPr>
          <w:spacing w:val="-3"/>
          <w:sz w:val="20"/>
        </w:rPr>
        <w:t> </w:t>
      </w:r>
      <w:r>
        <w:rPr>
          <w:sz w:val="20"/>
        </w:rPr>
        <w:t>Mannose,</w:t>
      </w:r>
      <w:r>
        <w:rPr>
          <w:spacing w:val="-2"/>
          <w:sz w:val="20"/>
        </w:rPr>
        <w:t> </w:t>
      </w:r>
      <w:r>
        <w:rPr>
          <w:sz w:val="20"/>
        </w:rPr>
        <w:t>Mal= Maltose,</w:t>
      </w:r>
      <w:r>
        <w:rPr>
          <w:spacing w:val="-2"/>
          <w:sz w:val="20"/>
        </w:rPr>
        <w:t> </w:t>
      </w:r>
      <w:r>
        <w:rPr>
          <w:sz w:val="20"/>
        </w:rPr>
        <w:t>+</w:t>
      </w:r>
      <w:r>
        <w:rPr>
          <w:spacing w:val="-3"/>
          <w:sz w:val="20"/>
        </w:rPr>
        <w:t> </w:t>
      </w:r>
      <w:r>
        <w:rPr>
          <w:sz w:val="20"/>
        </w:rPr>
        <w:t>=Positive,</w:t>
      </w:r>
      <w:r>
        <w:rPr>
          <w:spacing w:val="8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Negative</w:t>
      </w:r>
    </w:p>
    <w:p>
      <w:pPr>
        <w:spacing w:after="0"/>
        <w:jc w:val="left"/>
        <w:rPr>
          <w:sz w:val="20"/>
        </w:rPr>
        <w:sectPr>
          <w:footerReference w:type="default" r:id="rId29"/>
          <w:pgSz w:w="16840" w:h="11910" w:orient="landscape"/>
          <w:pgMar w:footer="1412" w:header="0" w:top="1100" w:bottom="1600" w:left="1300" w:right="1180"/>
        </w:sectPr>
      </w:pPr>
    </w:p>
    <w:p>
      <w:pPr>
        <w:pStyle w:val="Heading1"/>
        <w:spacing w:line="242" w:lineRule="auto" w:before="95"/>
        <w:ind w:left="305" w:right="850"/>
      </w:pPr>
      <w:r>
        <w:rPr/>
        <w:t>Table</w:t>
      </w:r>
      <w:r>
        <w:rPr>
          <w:spacing w:val="12"/>
        </w:rPr>
        <w:t> </w:t>
      </w:r>
      <w:r>
        <w:rPr/>
        <w:t>4.6:</w:t>
      </w:r>
      <w:r>
        <w:rPr>
          <w:spacing w:val="13"/>
        </w:rPr>
        <w:t> </w:t>
      </w:r>
      <w:r>
        <w:rPr/>
        <w:t>Frequency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occurrence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fungi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tannery</w:t>
      </w:r>
      <w:r>
        <w:rPr>
          <w:spacing w:val="13"/>
        </w:rPr>
        <w:t> </w:t>
      </w:r>
      <w:r>
        <w:rPr/>
        <w:t>waste</w:t>
      </w:r>
      <w:r>
        <w:rPr>
          <w:spacing w:val="12"/>
        </w:rPr>
        <w:t> </w:t>
      </w:r>
      <w:r>
        <w:rPr/>
        <w:t>(TW),</w:t>
      </w:r>
      <w:r>
        <w:rPr>
          <w:spacing w:val="13"/>
        </w:rPr>
        <w:t> </w:t>
      </w:r>
      <w:r>
        <w:rPr/>
        <w:t>sawdust</w:t>
      </w:r>
      <w:r>
        <w:rPr>
          <w:spacing w:val="12"/>
        </w:rPr>
        <w:t> </w:t>
      </w:r>
      <w:r>
        <w:rPr/>
        <w:t>(SD)</w:t>
      </w:r>
      <w:r>
        <w:rPr>
          <w:spacing w:val="-57"/>
        </w:rPr>
        <w:t> </w:t>
      </w:r>
      <w:r>
        <w:rPr/>
        <w:t>and soil (SL)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9"/>
        <w:gridCol w:w="1901"/>
        <w:gridCol w:w="1820"/>
        <w:gridCol w:w="1342"/>
        <w:gridCol w:w="1267"/>
      </w:tblGrid>
      <w:tr>
        <w:trPr>
          <w:trHeight w:val="1026" w:hRule="atLeast"/>
        </w:trPr>
        <w:tc>
          <w:tcPr>
            <w:tcW w:w="28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Fungi</w:t>
            </w:r>
          </w:p>
        </w:tc>
        <w:tc>
          <w:tcPr>
            <w:tcW w:w="19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60" w:lineRule="auto"/>
              <w:ind w:left="209" w:right="273"/>
              <w:rPr>
                <w:sz w:val="24"/>
              </w:rPr>
            </w:pPr>
            <w:r>
              <w:rPr>
                <w:spacing w:val="-1"/>
                <w:sz w:val="24"/>
              </w:rPr>
              <w:t>Tannery </w:t>
            </w:r>
            <w:r>
              <w:rPr>
                <w:sz w:val="24"/>
              </w:rPr>
              <w:t>waste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(TW)</w:t>
            </w:r>
          </w:p>
        </w:tc>
        <w:tc>
          <w:tcPr>
            <w:tcW w:w="18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Sawdust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(SD)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92"/>
              <w:rPr>
                <w:sz w:val="24"/>
              </w:rPr>
            </w:pPr>
            <w:r>
              <w:rPr>
                <w:sz w:val="24"/>
              </w:rPr>
              <w:t>Soil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(SL)</w:t>
            </w:r>
          </w:p>
        </w:tc>
        <w:tc>
          <w:tcPr>
            <w:tcW w:w="12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451" w:hRule="atLeast"/>
        </w:trPr>
        <w:tc>
          <w:tcPr>
            <w:tcW w:w="28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Aspergillus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</w:t>
            </w:r>
          </w:p>
        </w:tc>
        <w:tc>
          <w:tcPr>
            <w:tcW w:w="19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0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(7.94)</w:t>
            </w:r>
          </w:p>
        </w:tc>
        <w:tc>
          <w:tcPr>
            <w:tcW w:w="18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(7.94)</w:t>
            </w:r>
          </w:p>
        </w:tc>
        <w:tc>
          <w:tcPr>
            <w:tcW w:w="13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9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(6.35)</w:t>
            </w:r>
          </w:p>
        </w:tc>
        <w:tc>
          <w:tcPr>
            <w:tcW w:w="1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51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(22.22)</w:t>
            </w:r>
          </w:p>
        </w:tc>
      </w:tr>
      <w:tr>
        <w:trPr>
          <w:trHeight w:val="625" w:hRule="atLeast"/>
        </w:trPr>
        <w:tc>
          <w:tcPr>
            <w:tcW w:w="2849" w:type="dxa"/>
          </w:tcPr>
          <w:p>
            <w:pPr>
              <w:pStyle w:val="TableParagraph"/>
              <w:spacing w:before="169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Aspergillus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flavus</w:t>
            </w:r>
          </w:p>
        </w:tc>
        <w:tc>
          <w:tcPr>
            <w:tcW w:w="1901" w:type="dxa"/>
          </w:tcPr>
          <w:p>
            <w:pPr>
              <w:pStyle w:val="TableParagraph"/>
              <w:spacing w:before="169"/>
              <w:ind w:left="2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(4.76)</w:t>
            </w:r>
          </w:p>
        </w:tc>
        <w:tc>
          <w:tcPr>
            <w:tcW w:w="1820" w:type="dxa"/>
          </w:tcPr>
          <w:p>
            <w:pPr>
              <w:pStyle w:val="TableParagraph"/>
              <w:spacing w:before="169"/>
              <w:ind w:left="28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(6.35)</w:t>
            </w:r>
          </w:p>
        </w:tc>
        <w:tc>
          <w:tcPr>
            <w:tcW w:w="1342" w:type="dxa"/>
          </w:tcPr>
          <w:p>
            <w:pPr>
              <w:pStyle w:val="TableParagraph"/>
              <w:spacing w:before="169"/>
              <w:ind w:left="19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(7.94)</w:t>
            </w:r>
          </w:p>
        </w:tc>
        <w:tc>
          <w:tcPr>
            <w:tcW w:w="1267" w:type="dxa"/>
          </w:tcPr>
          <w:p>
            <w:pPr>
              <w:pStyle w:val="TableParagraph"/>
              <w:spacing w:before="169"/>
              <w:ind w:left="15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(19.05)</w:t>
            </w:r>
          </w:p>
        </w:tc>
      </w:tr>
      <w:tr>
        <w:trPr>
          <w:trHeight w:val="626" w:hRule="atLeast"/>
        </w:trPr>
        <w:tc>
          <w:tcPr>
            <w:tcW w:w="2849" w:type="dxa"/>
          </w:tcPr>
          <w:p>
            <w:pPr>
              <w:pStyle w:val="TableParagraph"/>
              <w:spacing w:before="170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Aspergillus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1901" w:type="dxa"/>
          </w:tcPr>
          <w:p>
            <w:pPr>
              <w:pStyle w:val="TableParagraph"/>
              <w:spacing w:before="170"/>
              <w:ind w:left="20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(0.00)</w:t>
            </w:r>
          </w:p>
        </w:tc>
        <w:tc>
          <w:tcPr>
            <w:tcW w:w="1820" w:type="dxa"/>
          </w:tcPr>
          <w:p>
            <w:pPr>
              <w:pStyle w:val="TableParagraph"/>
              <w:spacing w:before="170"/>
              <w:ind w:left="288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(0.00)</w:t>
            </w:r>
          </w:p>
        </w:tc>
        <w:tc>
          <w:tcPr>
            <w:tcW w:w="1342" w:type="dxa"/>
          </w:tcPr>
          <w:p>
            <w:pPr>
              <w:pStyle w:val="TableParagraph"/>
              <w:spacing w:before="170"/>
              <w:ind w:left="19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(4.76)</w:t>
            </w:r>
          </w:p>
        </w:tc>
        <w:tc>
          <w:tcPr>
            <w:tcW w:w="1267" w:type="dxa"/>
          </w:tcPr>
          <w:p>
            <w:pPr>
              <w:pStyle w:val="TableParagraph"/>
              <w:spacing w:before="170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(4.76)</w:t>
            </w:r>
          </w:p>
        </w:tc>
      </w:tr>
      <w:tr>
        <w:trPr>
          <w:trHeight w:val="620" w:hRule="atLeast"/>
        </w:trPr>
        <w:tc>
          <w:tcPr>
            <w:tcW w:w="2849" w:type="dxa"/>
          </w:tcPr>
          <w:p>
            <w:pPr>
              <w:pStyle w:val="TableParagraph"/>
              <w:spacing w:before="170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Tricophyton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rubrum</w:t>
            </w:r>
          </w:p>
        </w:tc>
        <w:tc>
          <w:tcPr>
            <w:tcW w:w="1901" w:type="dxa"/>
          </w:tcPr>
          <w:p>
            <w:pPr>
              <w:pStyle w:val="TableParagraph"/>
              <w:spacing w:before="170"/>
              <w:ind w:left="209"/>
              <w:rPr>
                <w:sz w:val="24"/>
              </w:rPr>
            </w:pPr>
            <w:r>
              <w:rPr>
                <w:sz w:val="24"/>
              </w:rPr>
              <w:t>1(1.59)</w:t>
            </w:r>
          </w:p>
        </w:tc>
        <w:tc>
          <w:tcPr>
            <w:tcW w:w="1820" w:type="dxa"/>
          </w:tcPr>
          <w:p>
            <w:pPr>
              <w:pStyle w:val="TableParagraph"/>
              <w:spacing w:before="170"/>
              <w:ind w:left="288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(0.00)</w:t>
            </w:r>
          </w:p>
        </w:tc>
        <w:tc>
          <w:tcPr>
            <w:tcW w:w="1342" w:type="dxa"/>
          </w:tcPr>
          <w:p>
            <w:pPr>
              <w:pStyle w:val="TableParagraph"/>
              <w:spacing w:before="170"/>
              <w:ind w:left="192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(0.00)</w:t>
            </w:r>
          </w:p>
        </w:tc>
        <w:tc>
          <w:tcPr>
            <w:tcW w:w="1267" w:type="dxa"/>
          </w:tcPr>
          <w:p>
            <w:pPr>
              <w:pStyle w:val="TableParagraph"/>
              <w:spacing w:before="170"/>
              <w:ind w:left="15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(1.59)</w:t>
            </w:r>
          </w:p>
        </w:tc>
      </w:tr>
      <w:tr>
        <w:trPr>
          <w:trHeight w:val="620" w:hRule="atLeast"/>
        </w:trPr>
        <w:tc>
          <w:tcPr>
            <w:tcW w:w="2849" w:type="dxa"/>
          </w:tcPr>
          <w:p>
            <w:pPr>
              <w:pStyle w:val="TableParagraph"/>
              <w:spacing w:before="164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Saccharomyces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cerevisiae</w:t>
            </w:r>
          </w:p>
        </w:tc>
        <w:tc>
          <w:tcPr>
            <w:tcW w:w="1901" w:type="dxa"/>
          </w:tcPr>
          <w:p>
            <w:pPr>
              <w:pStyle w:val="TableParagraph"/>
              <w:spacing w:before="164"/>
              <w:ind w:left="2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(3.17)</w:t>
            </w:r>
          </w:p>
        </w:tc>
        <w:tc>
          <w:tcPr>
            <w:tcW w:w="1820" w:type="dxa"/>
          </w:tcPr>
          <w:p>
            <w:pPr>
              <w:pStyle w:val="TableParagraph"/>
              <w:spacing w:before="164"/>
              <w:ind w:left="28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(4.76)</w:t>
            </w:r>
          </w:p>
        </w:tc>
        <w:tc>
          <w:tcPr>
            <w:tcW w:w="1342" w:type="dxa"/>
          </w:tcPr>
          <w:p>
            <w:pPr>
              <w:pStyle w:val="TableParagraph"/>
              <w:spacing w:before="164"/>
              <w:ind w:left="19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(1.59)</w:t>
            </w:r>
          </w:p>
        </w:tc>
        <w:tc>
          <w:tcPr>
            <w:tcW w:w="1267" w:type="dxa"/>
          </w:tcPr>
          <w:p>
            <w:pPr>
              <w:pStyle w:val="TableParagraph"/>
              <w:spacing w:before="164"/>
              <w:ind w:left="15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(9.52)</w:t>
            </w:r>
          </w:p>
        </w:tc>
      </w:tr>
      <w:tr>
        <w:trPr>
          <w:trHeight w:val="626" w:hRule="atLeast"/>
        </w:trPr>
        <w:tc>
          <w:tcPr>
            <w:tcW w:w="2849" w:type="dxa"/>
          </w:tcPr>
          <w:p>
            <w:pPr>
              <w:pStyle w:val="TableParagraph"/>
              <w:spacing w:before="170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Candida albicans</w:t>
            </w:r>
          </w:p>
        </w:tc>
        <w:tc>
          <w:tcPr>
            <w:tcW w:w="1901" w:type="dxa"/>
          </w:tcPr>
          <w:p>
            <w:pPr>
              <w:pStyle w:val="TableParagraph"/>
              <w:spacing w:before="170"/>
              <w:ind w:left="2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(3.17)</w:t>
            </w:r>
          </w:p>
        </w:tc>
        <w:tc>
          <w:tcPr>
            <w:tcW w:w="1820" w:type="dxa"/>
          </w:tcPr>
          <w:p>
            <w:pPr>
              <w:pStyle w:val="TableParagraph"/>
              <w:spacing w:before="170"/>
              <w:ind w:left="28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(3.17)</w:t>
            </w:r>
          </w:p>
        </w:tc>
        <w:tc>
          <w:tcPr>
            <w:tcW w:w="1342" w:type="dxa"/>
          </w:tcPr>
          <w:p>
            <w:pPr>
              <w:pStyle w:val="TableParagraph"/>
              <w:spacing w:before="170"/>
              <w:ind w:left="192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(0.00)</w:t>
            </w:r>
          </w:p>
        </w:tc>
        <w:tc>
          <w:tcPr>
            <w:tcW w:w="1267" w:type="dxa"/>
          </w:tcPr>
          <w:p>
            <w:pPr>
              <w:pStyle w:val="TableParagraph"/>
              <w:spacing w:before="170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(6.34)</w:t>
            </w:r>
          </w:p>
        </w:tc>
      </w:tr>
      <w:tr>
        <w:trPr>
          <w:trHeight w:val="619" w:hRule="atLeast"/>
        </w:trPr>
        <w:tc>
          <w:tcPr>
            <w:tcW w:w="2849" w:type="dxa"/>
          </w:tcPr>
          <w:p>
            <w:pPr>
              <w:pStyle w:val="TableParagraph"/>
              <w:spacing w:before="170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Mucor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mucedo</w:t>
            </w:r>
          </w:p>
        </w:tc>
        <w:tc>
          <w:tcPr>
            <w:tcW w:w="1901" w:type="dxa"/>
          </w:tcPr>
          <w:p>
            <w:pPr>
              <w:pStyle w:val="TableParagraph"/>
              <w:spacing w:before="170"/>
              <w:ind w:left="20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(0.00)</w:t>
            </w:r>
          </w:p>
        </w:tc>
        <w:tc>
          <w:tcPr>
            <w:tcW w:w="1820" w:type="dxa"/>
          </w:tcPr>
          <w:p>
            <w:pPr>
              <w:pStyle w:val="TableParagraph"/>
              <w:spacing w:before="170"/>
              <w:ind w:left="28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(1.59)</w:t>
            </w:r>
          </w:p>
        </w:tc>
        <w:tc>
          <w:tcPr>
            <w:tcW w:w="1342" w:type="dxa"/>
          </w:tcPr>
          <w:p>
            <w:pPr>
              <w:pStyle w:val="TableParagraph"/>
              <w:spacing w:before="170"/>
              <w:ind w:left="19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(3.17)</w:t>
            </w:r>
          </w:p>
        </w:tc>
        <w:tc>
          <w:tcPr>
            <w:tcW w:w="1267" w:type="dxa"/>
          </w:tcPr>
          <w:p>
            <w:pPr>
              <w:pStyle w:val="TableParagraph"/>
              <w:spacing w:before="170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(4.76)</w:t>
            </w:r>
          </w:p>
        </w:tc>
      </w:tr>
      <w:tr>
        <w:trPr>
          <w:trHeight w:val="619" w:hRule="atLeast"/>
        </w:trPr>
        <w:tc>
          <w:tcPr>
            <w:tcW w:w="2849" w:type="dxa"/>
          </w:tcPr>
          <w:p>
            <w:pPr>
              <w:pStyle w:val="TableParagraph"/>
              <w:spacing w:before="16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Rhizopus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microsporus</w:t>
            </w:r>
          </w:p>
        </w:tc>
        <w:tc>
          <w:tcPr>
            <w:tcW w:w="1901" w:type="dxa"/>
          </w:tcPr>
          <w:p>
            <w:pPr>
              <w:pStyle w:val="TableParagraph"/>
              <w:spacing w:before="163"/>
              <w:ind w:left="20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(0.00)</w:t>
            </w:r>
          </w:p>
        </w:tc>
        <w:tc>
          <w:tcPr>
            <w:tcW w:w="1820" w:type="dxa"/>
          </w:tcPr>
          <w:p>
            <w:pPr>
              <w:pStyle w:val="TableParagraph"/>
              <w:spacing w:before="163"/>
              <w:ind w:left="28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(1.59)</w:t>
            </w:r>
          </w:p>
        </w:tc>
        <w:tc>
          <w:tcPr>
            <w:tcW w:w="1342" w:type="dxa"/>
          </w:tcPr>
          <w:p>
            <w:pPr>
              <w:pStyle w:val="TableParagraph"/>
              <w:spacing w:before="163"/>
              <w:ind w:left="192"/>
              <w:rPr>
                <w:sz w:val="24"/>
              </w:rPr>
            </w:pPr>
            <w:r>
              <w:rPr>
                <w:sz w:val="24"/>
              </w:rPr>
              <w:t>2(3.17)</w:t>
            </w:r>
          </w:p>
        </w:tc>
        <w:tc>
          <w:tcPr>
            <w:tcW w:w="1267" w:type="dxa"/>
          </w:tcPr>
          <w:p>
            <w:pPr>
              <w:pStyle w:val="TableParagraph"/>
              <w:spacing w:before="163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(4.76)</w:t>
            </w:r>
          </w:p>
        </w:tc>
      </w:tr>
      <w:tr>
        <w:trPr>
          <w:trHeight w:val="626" w:hRule="atLeast"/>
        </w:trPr>
        <w:tc>
          <w:tcPr>
            <w:tcW w:w="2849" w:type="dxa"/>
          </w:tcPr>
          <w:p>
            <w:pPr>
              <w:pStyle w:val="TableParagraph"/>
              <w:spacing w:before="170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Penicillium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chrysogenum</w:t>
            </w:r>
          </w:p>
        </w:tc>
        <w:tc>
          <w:tcPr>
            <w:tcW w:w="1901" w:type="dxa"/>
          </w:tcPr>
          <w:p>
            <w:pPr>
              <w:pStyle w:val="TableParagraph"/>
              <w:spacing w:before="170"/>
              <w:ind w:left="2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(3.17)</w:t>
            </w:r>
          </w:p>
        </w:tc>
        <w:tc>
          <w:tcPr>
            <w:tcW w:w="1820" w:type="dxa"/>
          </w:tcPr>
          <w:p>
            <w:pPr>
              <w:pStyle w:val="TableParagraph"/>
              <w:spacing w:before="170"/>
              <w:ind w:left="28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(6.35)</w:t>
            </w:r>
          </w:p>
        </w:tc>
        <w:tc>
          <w:tcPr>
            <w:tcW w:w="1342" w:type="dxa"/>
          </w:tcPr>
          <w:p>
            <w:pPr>
              <w:pStyle w:val="TableParagraph"/>
              <w:spacing w:before="170"/>
              <w:ind w:left="19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(9.52)</w:t>
            </w:r>
          </w:p>
        </w:tc>
        <w:tc>
          <w:tcPr>
            <w:tcW w:w="1267" w:type="dxa"/>
          </w:tcPr>
          <w:p>
            <w:pPr>
              <w:pStyle w:val="TableParagraph"/>
              <w:spacing w:before="170"/>
              <w:ind w:left="15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(19.05)</w:t>
            </w:r>
          </w:p>
        </w:tc>
      </w:tr>
      <w:tr>
        <w:trPr>
          <w:trHeight w:val="620" w:hRule="atLeast"/>
        </w:trPr>
        <w:tc>
          <w:tcPr>
            <w:tcW w:w="2849" w:type="dxa"/>
          </w:tcPr>
          <w:p>
            <w:pPr>
              <w:pStyle w:val="TableParagraph"/>
              <w:spacing w:before="170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Penicillium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notatum</w:t>
            </w:r>
          </w:p>
        </w:tc>
        <w:tc>
          <w:tcPr>
            <w:tcW w:w="1901" w:type="dxa"/>
          </w:tcPr>
          <w:p>
            <w:pPr>
              <w:pStyle w:val="TableParagraph"/>
              <w:spacing w:before="170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(1.59)</w:t>
            </w:r>
          </w:p>
        </w:tc>
        <w:tc>
          <w:tcPr>
            <w:tcW w:w="1820" w:type="dxa"/>
          </w:tcPr>
          <w:p>
            <w:pPr>
              <w:pStyle w:val="TableParagraph"/>
              <w:spacing w:before="170"/>
              <w:ind w:left="28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(3.17)</w:t>
            </w:r>
          </w:p>
        </w:tc>
        <w:tc>
          <w:tcPr>
            <w:tcW w:w="1342" w:type="dxa"/>
          </w:tcPr>
          <w:p>
            <w:pPr>
              <w:pStyle w:val="TableParagraph"/>
              <w:spacing w:before="170"/>
              <w:ind w:left="19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(3.17)</w:t>
            </w:r>
          </w:p>
        </w:tc>
        <w:tc>
          <w:tcPr>
            <w:tcW w:w="1267" w:type="dxa"/>
          </w:tcPr>
          <w:p>
            <w:pPr>
              <w:pStyle w:val="TableParagraph"/>
              <w:spacing w:before="170"/>
              <w:ind w:left="15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(7.94)</w:t>
            </w:r>
          </w:p>
        </w:tc>
      </w:tr>
      <w:tr>
        <w:trPr>
          <w:trHeight w:val="795" w:hRule="atLeast"/>
        </w:trPr>
        <w:tc>
          <w:tcPr>
            <w:tcW w:w="28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209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(25.40)</w:t>
            </w:r>
          </w:p>
        </w:tc>
        <w:tc>
          <w:tcPr>
            <w:tcW w:w="18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288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(34.92)</w:t>
            </w:r>
          </w:p>
        </w:tc>
        <w:tc>
          <w:tcPr>
            <w:tcW w:w="13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9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(39.68)</w:t>
            </w:r>
          </w:p>
        </w:tc>
        <w:tc>
          <w:tcPr>
            <w:tcW w:w="12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51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(100)</w:t>
            </w:r>
          </w:p>
        </w:tc>
      </w:tr>
    </w:tbl>
    <w:p>
      <w:pPr>
        <w:spacing w:before="0"/>
        <w:ind w:left="305" w:right="0" w:firstLine="0"/>
        <w:jc w:val="left"/>
        <w:rPr>
          <w:sz w:val="20"/>
        </w:rPr>
      </w:pPr>
      <w:r>
        <w:rPr>
          <w:sz w:val="20"/>
        </w:rPr>
        <w:t>Number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parenthesis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percentage</w:t>
      </w:r>
      <w:r>
        <w:rPr>
          <w:spacing w:val="-2"/>
          <w:sz w:val="20"/>
        </w:rPr>
        <w:t> </w:t>
      </w:r>
      <w:r>
        <w:rPr>
          <w:sz w:val="20"/>
        </w:rPr>
        <w:t>(%)</w:t>
      </w:r>
      <w:r>
        <w:rPr>
          <w:spacing w:val="1"/>
          <w:sz w:val="20"/>
        </w:rPr>
        <w:t> </w:t>
      </w:r>
      <w:r>
        <w:rPr>
          <w:sz w:val="20"/>
        </w:rPr>
        <w:t>frequency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occurrence</w:t>
      </w:r>
    </w:p>
    <w:p>
      <w:pPr>
        <w:spacing w:after="0"/>
        <w:jc w:val="left"/>
        <w:rPr>
          <w:sz w:val="20"/>
        </w:rPr>
        <w:sectPr>
          <w:footerReference w:type="default" r:id="rId30"/>
          <w:pgSz w:w="11910" w:h="16840"/>
          <w:pgMar w:footer="1492" w:header="0" w:top="1580" w:bottom="1680" w:left="1680" w:right="560"/>
          <w:pgNumType w:start="68"/>
        </w:sectPr>
      </w:pPr>
    </w:p>
    <w:p>
      <w:pPr>
        <w:pStyle w:val="Heading1"/>
        <w:numPr>
          <w:ilvl w:val="2"/>
          <w:numId w:val="16"/>
        </w:numPr>
        <w:tabs>
          <w:tab w:pos="846" w:val="left" w:leader="none"/>
        </w:tabs>
        <w:spacing w:line="240" w:lineRule="auto" w:before="98" w:after="0"/>
        <w:ind w:left="845" w:right="0" w:hanging="541"/>
        <w:jc w:val="both"/>
      </w:pPr>
      <w:r>
        <w:rPr/>
        <w:t>Microbial</w:t>
      </w:r>
      <w:r>
        <w:rPr>
          <w:spacing w:val="-3"/>
        </w:rPr>
        <w:t> </w:t>
      </w:r>
      <w:r>
        <w:rPr/>
        <w:t>counts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tannery</w:t>
      </w:r>
      <w:r>
        <w:rPr>
          <w:spacing w:val="-2"/>
        </w:rPr>
        <w:t> </w:t>
      </w:r>
      <w:r>
        <w:rPr/>
        <w:t>waste/sawdust</w:t>
      </w:r>
      <w:r>
        <w:rPr>
          <w:spacing w:val="-2"/>
        </w:rPr>
        <w:t> </w:t>
      </w:r>
      <w:r>
        <w:rPr/>
        <w:t>composting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spacing w:line="480" w:lineRule="auto" w:before="194"/>
        <w:ind w:left="305" w:right="853"/>
        <w:jc w:val="both"/>
      </w:pPr>
      <w:r>
        <w:rPr/>
        <w:t>The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tannery</w:t>
      </w:r>
      <w:r>
        <w:rPr>
          <w:spacing w:val="1"/>
        </w:rPr>
        <w:t> </w:t>
      </w:r>
      <w:r>
        <w:rPr/>
        <w:t>waste/sawdust</w:t>
      </w:r>
      <w:r>
        <w:rPr>
          <w:spacing w:val="1"/>
        </w:rPr>
        <w:t> </w:t>
      </w:r>
      <w:r>
        <w:rPr/>
        <w:t>(TW/SD)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ranged from 54 × 10</w:t>
      </w:r>
      <w:r>
        <w:rPr>
          <w:vertAlign w:val="superscript"/>
        </w:rPr>
        <w:t>6</w:t>
      </w:r>
      <w:r>
        <w:rPr>
          <w:vertAlign w:val="baseline"/>
        </w:rPr>
        <w:t> cfu/g to 164 × 10</w:t>
      </w:r>
      <w:r>
        <w:rPr>
          <w:vertAlign w:val="superscript"/>
        </w:rPr>
        <w:t>6</w:t>
      </w:r>
      <w:r>
        <w:rPr>
          <w:vertAlign w:val="baseline"/>
        </w:rPr>
        <w:t> cfu/g for TW/SD 1:1, 52× 10</w:t>
      </w:r>
      <w:r>
        <w:rPr>
          <w:vertAlign w:val="superscript"/>
        </w:rPr>
        <w:t>6</w:t>
      </w:r>
      <w:r>
        <w:rPr>
          <w:vertAlign w:val="baseline"/>
        </w:rPr>
        <w:t> cfu/g to 180 ×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6</w:t>
      </w:r>
      <w:r>
        <w:rPr>
          <w:vertAlign w:val="baseline"/>
        </w:rPr>
        <w:t> cfu/g for TW/SD 1:5 over a period of 42 days (Appendix B). For TW/SD 5:1,</w:t>
      </w:r>
      <w:r>
        <w:rPr>
          <w:spacing w:val="1"/>
          <w:vertAlign w:val="baseline"/>
        </w:rPr>
        <w:t> </w:t>
      </w:r>
      <w:r>
        <w:rPr>
          <w:vertAlign w:val="baseline"/>
        </w:rPr>
        <w:t>TW/SD 1:10 and TW/SD 10:1, the bacterial counts ranged from 62 × 10</w:t>
      </w:r>
      <w:r>
        <w:rPr>
          <w:vertAlign w:val="superscript"/>
        </w:rPr>
        <w:t>6</w:t>
      </w:r>
      <w:r>
        <w:rPr>
          <w:vertAlign w:val="baseline"/>
        </w:rPr>
        <w:t> cfu/g to 160 ×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6</w:t>
      </w:r>
      <w:r>
        <w:rPr>
          <w:vertAlign w:val="baseline"/>
        </w:rPr>
        <w:t> cfu/g, 44 × 10</w:t>
      </w:r>
      <w:r>
        <w:rPr>
          <w:vertAlign w:val="superscript"/>
        </w:rPr>
        <w:t>6</w:t>
      </w:r>
      <w:r>
        <w:rPr>
          <w:vertAlign w:val="baseline"/>
        </w:rPr>
        <w:t> cfu/g to 140 × 10</w:t>
      </w:r>
      <w:r>
        <w:rPr>
          <w:vertAlign w:val="superscript"/>
        </w:rPr>
        <w:t>6</w:t>
      </w:r>
      <w:r>
        <w:rPr>
          <w:vertAlign w:val="baseline"/>
        </w:rPr>
        <w:t> cfu/g, and 32 × 10</w:t>
      </w:r>
      <w:r>
        <w:rPr>
          <w:vertAlign w:val="superscript"/>
        </w:rPr>
        <w:t>6</w:t>
      </w:r>
      <w:r>
        <w:rPr>
          <w:vertAlign w:val="baseline"/>
        </w:rPr>
        <w:t> cfu/g to 162 × 10</w:t>
      </w:r>
      <w:r>
        <w:rPr>
          <w:vertAlign w:val="superscript"/>
        </w:rPr>
        <w:t>6</w:t>
      </w:r>
      <w:r>
        <w:rPr>
          <w:vertAlign w:val="baseline"/>
        </w:rPr>
        <w:t> cfu/g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 over the same period (Appendix B). Generally, it was observed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bacterial counts increased within 7 days after which counts decreased gradually till the</w:t>
      </w:r>
      <w:r>
        <w:rPr>
          <w:spacing w:val="1"/>
          <w:vertAlign w:val="baseline"/>
        </w:rPr>
        <w:t> </w:t>
      </w:r>
      <w:r>
        <w:rPr>
          <w:vertAlign w:val="baseline"/>
        </w:rPr>
        <w:t>end of the composting process,</w:t>
      </w:r>
      <w:r>
        <w:rPr>
          <w:spacing w:val="1"/>
          <w:vertAlign w:val="baseline"/>
        </w:rPr>
        <w:t> </w:t>
      </w:r>
      <w:r>
        <w:rPr>
          <w:vertAlign w:val="baseline"/>
        </w:rPr>
        <w:t>that is,</w:t>
      </w:r>
      <w:r>
        <w:rPr>
          <w:spacing w:val="1"/>
          <w:vertAlign w:val="baseline"/>
        </w:rPr>
        <w:t> </w:t>
      </w:r>
      <w:r>
        <w:rPr>
          <w:vertAlign w:val="baseline"/>
        </w:rPr>
        <w:t>after 42 days</w:t>
      </w:r>
      <w:r>
        <w:rPr>
          <w:spacing w:val="1"/>
          <w:vertAlign w:val="baseline"/>
        </w:rPr>
        <w:t> </w:t>
      </w:r>
      <w:r>
        <w:rPr>
          <w:vertAlign w:val="baseline"/>
        </w:rPr>
        <w:t>(Fig. 4.1). TW/SD 1:5</w:t>
      </w:r>
      <w:r>
        <w:rPr>
          <w:spacing w:val="60"/>
          <w:vertAlign w:val="baseline"/>
        </w:rPr>
        <w:t> </w:t>
      </w:r>
      <w:r>
        <w:rPr>
          <w:vertAlign w:val="baseline"/>
        </w:rPr>
        <w:t>supported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the highest bacterial counts followed by TW/SD 5:1, TW/SD 10:1, TW/SD 1:1, and</w:t>
      </w:r>
      <w:r>
        <w:rPr>
          <w:spacing w:val="1"/>
          <w:vertAlign w:val="baseline"/>
        </w:rPr>
        <w:t> </w:t>
      </w:r>
      <w:r>
        <w:rPr>
          <w:vertAlign w:val="baseline"/>
        </w:rPr>
        <w:t>TW/SD</w:t>
      </w:r>
      <w:r>
        <w:rPr>
          <w:spacing w:val="-2"/>
          <w:vertAlign w:val="baseline"/>
        </w:rPr>
        <w:t> </w:t>
      </w:r>
      <w:r>
        <w:rPr>
          <w:vertAlign w:val="baseline"/>
        </w:rPr>
        <w:t>1:10 in</w:t>
      </w:r>
      <w:r>
        <w:rPr>
          <w:spacing w:val="-3"/>
          <w:vertAlign w:val="baseline"/>
        </w:rPr>
        <w:t> </w:t>
      </w:r>
      <w:r>
        <w:rPr>
          <w:vertAlign w:val="baseline"/>
        </w:rPr>
        <w:t>that order (Fig. 4.1).</w:t>
      </w:r>
    </w:p>
    <w:p>
      <w:pPr>
        <w:pStyle w:val="BodyText"/>
        <w:spacing w:line="480" w:lineRule="auto" w:before="200"/>
        <w:ind w:left="305" w:right="852"/>
        <w:jc w:val="both"/>
      </w:pPr>
      <w:r>
        <w:rPr/>
        <w:t>The fungal counts recorded during tannery waste/sawdust (TW/SD) composting ranged</w:t>
      </w:r>
      <w:r>
        <w:rPr>
          <w:spacing w:val="1"/>
        </w:rPr>
        <w:t> </w:t>
      </w:r>
      <w:r>
        <w:rPr/>
        <w:t>from 4 × 10</w:t>
      </w:r>
      <w:r>
        <w:rPr>
          <w:vertAlign w:val="superscript"/>
        </w:rPr>
        <w:t>4</w:t>
      </w:r>
      <w:r>
        <w:rPr>
          <w:vertAlign w:val="baseline"/>
        </w:rPr>
        <w:t> cfu/g to 36 × 10</w:t>
      </w:r>
      <w:r>
        <w:rPr>
          <w:vertAlign w:val="superscript"/>
        </w:rPr>
        <w:t>4</w:t>
      </w:r>
      <w:r>
        <w:rPr>
          <w:vertAlign w:val="baseline"/>
        </w:rPr>
        <w:t> cfu/g for TW/SD 1:1, 7× 10</w:t>
      </w:r>
      <w:r>
        <w:rPr>
          <w:vertAlign w:val="superscript"/>
        </w:rPr>
        <w:t>4</w:t>
      </w:r>
      <w:r>
        <w:rPr>
          <w:vertAlign w:val="baseline"/>
        </w:rPr>
        <w:t> cfu/g to 40 × 10</w:t>
      </w:r>
      <w:r>
        <w:rPr>
          <w:vertAlign w:val="superscript"/>
        </w:rPr>
        <w:t>4</w:t>
      </w:r>
      <w:r>
        <w:rPr>
          <w:vertAlign w:val="baseline"/>
        </w:rPr>
        <w:t> cfu/g for</w:t>
      </w:r>
      <w:r>
        <w:rPr>
          <w:spacing w:val="1"/>
          <w:vertAlign w:val="baseline"/>
        </w:rPr>
        <w:t> </w:t>
      </w:r>
      <w:r>
        <w:rPr>
          <w:vertAlign w:val="baseline"/>
        </w:rPr>
        <w:t>TW/SD 1:5 over a period of 42 days (Appendix C). For TW/SD 5:1, TW/SD 1:10 and</w:t>
      </w:r>
      <w:r>
        <w:rPr>
          <w:spacing w:val="1"/>
          <w:vertAlign w:val="baseline"/>
        </w:rPr>
        <w:t> </w:t>
      </w:r>
      <w:r>
        <w:rPr>
          <w:vertAlign w:val="baseline"/>
        </w:rPr>
        <w:t>TW/SD 10:1, the fungal counts ranged from 4 × 10</w:t>
      </w:r>
      <w:r>
        <w:rPr>
          <w:vertAlign w:val="superscript"/>
        </w:rPr>
        <w:t>4</w:t>
      </w:r>
      <w:r>
        <w:rPr>
          <w:vertAlign w:val="baseline"/>
        </w:rPr>
        <w:t> cfu/g to 20 × 10</w:t>
      </w:r>
      <w:r>
        <w:rPr>
          <w:vertAlign w:val="superscript"/>
        </w:rPr>
        <w:t>4</w:t>
      </w:r>
      <w:r>
        <w:rPr>
          <w:vertAlign w:val="baseline"/>
        </w:rPr>
        <w:t> cfu/g, 6 × 10</w:t>
      </w:r>
      <w:r>
        <w:rPr>
          <w:vertAlign w:val="super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cfu/g to 24 × 10</w:t>
      </w:r>
      <w:r>
        <w:rPr>
          <w:vertAlign w:val="superscript"/>
        </w:rPr>
        <w:t>4</w:t>
      </w:r>
      <w:r>
        <w:rPr>
          <w:vertAlign w:val="baseline"/>
        </w:rPr>
        <w:t> cfu/g, and 2 × 10</w:t>
      </w:r>
      <w:r>
        <w:rPr>
          <w:vertAlign w:val="superscript"/>
        </w:rPr>
        <w:t>4</w:t>
      </w:r>
      <w:r>
        <w:rPr>
          <w:vertAlign w:val="baseline"/>
        </w:rPr>
        <w:t> cfu/g to 18 × 10</w:t>
      </w:r>
      <w:r>
        <w:rPr>
          <w:vertAlign w:val="superscript"/>
        </w:rPr>
        <w:t>4</w:t>
      </w:r>
      <w:r>
        <w:rPr>
          <w:vertAlign w:val="baseline"/>
        </w:rPr>
        <w:t> cfu/g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 over the same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</w:t>
      </w:r>
      <w:r>
        <w:rPr>
          <w:spacing w:val="1"/>
          <w:vertAlign w:val="baseline"/>
        </w:rPr>
        <w:t> </w:t>
      </w:r>
      <w:r>
        <w:rPr>
          <w:vertAlign w:val="baseline"/>
        </w:rPr>
        <w:t>(Appendix</w:t>
      </w:r>
      <w:r>
        <w:rPr>
          <w:spacing w:val="1"/>
          <w:vertAlign w:val="baseline"/>
        </w:rPr>
        <w:t> </w:t>
      </w:r>
      <w:r>
        <w:rPr>
          <w:vertAlign w:val="baseline"/>
        </w:rPr>
        <w:t>C).</w:t>
      </w:r>
      <w:r>
        <w:rPr>
          <w:spacing w:val="1"/>
          <w:vertAlign w:val="baseline"/>
        </w:rPr>
        <w:t> </w:t>
      </w:r>
      <w:r>
        <w:rPr>
          <w:vertAlign w:val="baseline"/>
        </w:rPr>
        <w:t>Typically,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fungal</w:t>
      </w:r>
      <w:r>
        <w:rPr>
          <w:spacing w:val="1"/>
          <w:vertAlign w:val="baseline"/>
        </w:rPr>
        <w:t> </w:t>
      </w:r>
      <w:r>
        <w:rPr>
          <w:vertAlign w:val="baseline"/>
        </w:rPr>
        <w:t>counts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7</w:t>
      </w:r>
      <w:r>
        <w:rPr>
          <w:spacing w:val="1"/>
          <w:vertAlign w:val="baseline"/>
        </w:rPr>
        <w:t> </w:t>
      </w:r>
      <w:r>
        <w:rPr>
          <w:vertAlign w:val="baseline"/>
        </w:rPr>
        <w:t>days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counts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steadily</w:t>
      </w:r>
      <w:r>
        <w:rPr>
          <w:spacing w:val="1"/>
          <w:vertAlign w:val="baseline"/>
        </w:rPr>
        <w:t> </w:t>
      </w:r>
      <w:r>
        <w:rPr>
          <w:vertAlign w:val="baseline"/>
        </w:rPr>
        <w:t>till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composting process that is after 42 days (Fig. 4.2). TW/SD 1:5 supported the 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fungal counts followed by TW/SD 1:1, TW/SD 1:10, TW/SD 5:1, and TW/SD 10:1, in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order (Fig. 4.2).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794"/>
        <w:rPr>
          <w:sz w:val="20"/>
        </w:rPr>
      </w:pPr>
      <w:r>
        <w:rPr>
          <w:sz w:val="20"/>
        </w:rPr>
        <w:drawing>
          <wp:inline distT="0" distB="0" distL="0" distR="0">
            <wp:extent cx="4970955" cy="3265741"/>
            <wp:effectExtent l="0" t="0" r="0" b="0"/>
            <wp:docPr id="3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955" cy="326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31"/>
        <w:ind w:left="305" w:right="850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4.1:</w:t>
      </w:r>
      <w:r>
        <w:rPr>
          <w:b/>
          <w:spacing w:val="-1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counts during</w:t>
      </w:r>
      <w:r>
        <w:rPr>
          <w:spacing w:val="-3"/>
        </w:rPr>
        <w:t> </w:t>
      </w:r>
      <w:r>
        <w:rPr/>
        <w:t>composting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tannery</w:t>
      </w:r>
      <w:r>
        <w:rPr>
          <w:spacing w:val="-5"/>
        </w:rPr>
        <w:t> </w:t>
      </w:r>
      <w:r>
        <w:rPr/>
        <w:t>waste</w:t>
      </w:r>
      <w:r>
        <w:rPr>
          <w:spacing w:val="-1"/>
        </w:rPr>
        <w:t> </w:t>
      </w:r>
      <w:r>
        <w:rPr/>
        <w:t>(TW)</w:t>
      </w:r>
      <w:r>
        <w:rPr>
          <w:spacing w:val="-1"/>
        </w:rPr>
        <w:t> </w:t>
      </w:r>
      <w:r>
        <w:rPr/>
        <w:t>with sawdust</w:t>
      </w:r>
      <w:r>
        <w:rPr>
          <w:spacing w:val="-57"/>
        </w:rPr>
        <w:t> </w:t>
      </w:r>
      <w:r>
        <w:rPr/>
        <w:t>(SD)</w:t>
      </w: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1361503</wp:posOffset>
            </wp:positionH>
            <wp:positionV relativeFrom="paragraph">
              <wp:posOffset>173120</wp:posOffset>
            </wp:positionV>
            <wp:extent cx="5148352" cy="3063240"/>
            <wp:effectExtent l="0" t="0" r="0" b="0"/>
            <wp:wrapTopAndBottom/>
            <wp:docPr id="3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352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305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4.2:</w:t>
      </w:r>
      <w:r>
        <w:rPr>
          <w:b/>
          <w:spacing w:val="-1"/>
        </w:rPr>
        <w:t> </w:t>
      </w:r>
      <w:r>
        <w:rPr/>
        <w:t>Fungal</w:t>
      </w:r>
      <w:r>
        <w:rPr>
          <w:spacing w:val="1"/>
        </w:rPr>
        <w:t> </w:t>
      </w:r>
      <w:r>
        <w:rPr/>
        <w:t>counts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composting</w:t>
      </w:r>
      <w:r>
        <w:rPr>
          <w:spacing w:val="-3"/>
        </w:rPr>
        <w:t> </w:t>
      </w:r>
      <w:r>
        <w:rPr/>
        <w:t>of tannery</w:t>
      </w:r>
      <w:r>
        <w:rPr>
          <w:spacing w:val="-6"/>
        </w:rPr>
        <w:t> </w:t>
      </w:r>
      <w:r>
        <w:rPr/>
        <w:t>waste</w:t>
      </w:r>
      <w:r>
        <w:rPr>
          <w:spacing w:val="1"/>
        </w:rPr>
        <w:t> </w:t>
      </w:r>
      <w:r>
        <w:rPr/>
        <w:t>(TW) with sawdust</w:t>
      </w:r>
      <w:r>
        <w:rPr>
          <w:spacing w:val="-1"/>
        </w:rPr>
        <w:t> </w:t>
      </w:r>
      <w:r>
        <w:rPr/>
        <w:t>(SD)</w:t>
      </w:r>
    </w:p>
    <w:p>
      <w:pPr>
        <w:spacing w:after="0"/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numPr>
          <w:ilvl w:val="2"/>
          <w:numId w:val="16"/>
        </w:numPr>
        <w:tabs>
          <w:tab w:pos="846" w:val="left" w:leader="none"/>
        </w:tabs>
        <w:spacing w:line="240" w:lineRule="auto" w:before="98" w:after="0"/>
        <w:ind w:left="845" w:right="0" w:hanging="541"/>
        <w:jc w:val="both"/>
      </w:pPr>
      <w:r>
        <w:rPr/>
        <w:t>Microorganisms</w:t>
      </w:r>
      <w:r>
        <w:rPr>
          <w:spacing w:val="-3"/>
        </w:rPr>
        <w:t> </w:t>
      </w:r>
      <w:r>
        <w:rPr/>
        <w:t>identified</w:t>
      </w:r>
      <w:r>
        <w:rPr>
          <w:spacing w:val="-5"/>
        </w:rPr>
        <w:t> </w:t>
      </w:r>
      <w:r>
        <w:rPr/>
        <w:t>during</w:t>
      </w:r>
      <w:r>
        <w:rPr>
          <w:spacing w:val="-3"/>
        </w:rPr>
        <w:t> </w:t>
      </w:r>
      <w:r>
        <w:rPr/>
        <w:t>tannery</w:t>
      </w:r>
      <w:r>
        <w:rPr>
          <w:spacing w:val="-2"/>
        </w:rPr>
        <w:t> </w:t>
      </w:r>
      <w:r>
        <w:rPr/>
        <w:t>waste/sawdust</w:t>
      </w:r>
      <w:r>
        <w:rPr>
          <w:spacing w:val="-3"/>
        </w:rPr>
        <w:t> </w:t>
      </w:r>
      <w:r>
        <w:rPr/>
        <w:t>composting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1"/>
        <w:ind w:left="305"/>
      </w:pPr>
      <w:r>
        <w:rPr/>
        <w:t>The</w:t>
      </w:r>
      <w:r>
        <w:rPr>
          <w:spacing w:val="16"/>
        </w:rPr>
        <w:t> </w:t>
      </w:r>
      <w:r>
        <w:rPr/>
        <w:t>microbial</w:t>
      </w:r>
      <w:r>
        <w:rPr>
          <w:spacing w:val="19"/>
        </w:rPr>
        <w:t> </w:t>
      </w:r>
      <w:r>
        <w:rPr/>
        <w:t>isolates</w:t>
      </w:r>
      <w:r>
        <w:rPr>
          <w:spacing w:val="20"/>
        </w:rPr>
        <w:t> </w:t>
      </w:r>
      <w:r>
        <w:rPr/>
        <w:t>identified</w:t>
      </w:r>
      <w:r>
        <w:rPr>
          <w:spacing w:val="17"/>
        </w:rPr>
        <w:t> </w:t>
      </w:r>
      <w:r>
        <w:rPr/>
        <w:t>during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composting</w:t>
      </w:r>
      <w:r>
        <w:rPr>
          <w:spacing w:val="16"/>
        </w:rPr>
        <w:t> </w:t>
      </w:r>
      <w:r>
        <w:rPr/>
        <w:t>periods</w:t>
      </w:r>
      <w:r>
        <w:rPr>
          <w:spacing w:val="17"/>
        </w:rPr>
        <w:t> </w:t>
      </w:r>
      <w:r>
        <w:rPr/>
        <w:t>are</w:t>
      </w:r>
      <w:r>
        <w:rPr>
          <w:spacing w:val="18"/>
        </w:rPr>
        <w:t> </w:t>
      </w:r>
      <w:r>
        <w:rPr/>
        <w:t>presented</w:t>
      </w:r>
      <w:r>
        <w:rPr>
          <w:spacing w:val="18"/>
        </w:rPr>
        <w:t> </w:t>
      </w:r>
      <w:r>
        <w:rPr/>
        <w:t>in</w:t>
      </w:r>
      <w:r>
        <w:rPr>
          <w:spacing w:val="26"/>
        </w:rPr>
        <w:t> </w:t>
      </w:r>
      <w:r>
        <w:rPr/>
        <w:t>Table</w:t>
      </w:r>
    </w:p>
    <w:p>
      <w:pPr>
        <w:pStyle w:val="BodyText"/>
      </w:pPr>
    </w:p>
    <w:p>
      <w:pPr>
        <w:spacing w:line="480" w:lineRule="auto" w:before="0"/>
        <w:ind w:left="305" w:right="851" w:firstLine="0"/>
        <w:jc w:val="both"/>
        <w:rPr>
          <w:i/>
          <w:sz w:val="24"/>
        </w:rPr>
      </w:pPr>
      <w:r>
        <w:rPr>
          <w:sz w:val="24"/>
        </w:rPr>
        <w:t>4.7. At the mesophilic temperature range (&lt;40 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C) (0 – 7 days) the following bacterial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species were identified: </w:t>
      </w:r>
      <w:r>
        <w:rPr>
          <w:i/>
          <w:sz w:val="24"/>
          <w:vertAlign w:val="baseline"/>
        </w:rPr>
        <w:t>Staphylococcus aureus, Bacillus subtilis, Micrococcus luteus,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Pseudomonas aeruginosa, Proteus mirabilis </w:t>
      </w:r>
      <w:r>
        <w:rPr>
          <w:sz w:val="24"/>
          <w:vertAlign w:val="baseline"/>
        </w:rPr>
        <w:t>and </w:t>
      </w:r>
      <w:r>
        <w:rPr>
          <w:i/>
          <w:sz w:val="24"/>
          <w:vertAlign w:val="baseline"/>
        </w:rPr>
        <w:t>Streptococcus faecalis, </w:t>
      </w:r>
      <w:r>
        <w:rPr>
          <w:sz w:val="24"/>
          <w:vertAlign w:val="baseline"/>
        </w:rPr>
        <w:t>while the fungi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species identified at this stage were: </w:t>
      </w:r>
      <w:r>
        <w:rPr>
          <w:i/>
          <w:sz w:val="24"/>
          <w:vertAlign w:val="baseline"/>
        </w:rPr>
        <w:t>Aspergillus niger, Aspergillus flavus, Penicillium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chrysogenum, Saccharomyces cerevisiae </w:t>
      </w:r>
      <w:r>
        <w:rPr>
          <w:sz w:val="24"/>
          <w:vertAlign w:val="baseline"/>
        </w:rPr>
        <w:t>and </w:t>
      </w:r>
      <w:r>
        <w:rPr>
          <w:i/>
          <w:sz w:val="24"/>
          <w:vertAlign w:val="baseline"/>
        </w:rPr>
        <w:t>Candida albicans. </w:t>
      </w:r>
      <w:r>
        <w:rPr>
          <w:sz w:val="24"/>
          <w:vertAlign w:val="baseline"/>
        </w:rPr>
        <w:t>At the thermophilic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temperature range (&gt;40 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C) (14 days of composting), the following bacterial isolates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were identified: </w:t>
      </w:r>
      <w:r>
        <w:rPr>
          <w:i/>
          <w:sz w:val="24"/>
          <w:vertAlign w:val="baseline"/>
        </w:rPr>
        <w:t>Bacillus subtilis</w:t>
      </w:r>
      <w:r>
        <w:rPr>
          <w:sz w:val="24"/>
          <w:vertAlign w:val="baseline"/>
        </w:rPr>
        <w:t>, </w:t>
      </w:r>
      <w:r>
        <w:rPr>
          <w:i/>
          <w:sz w:val="24"/>
          <w:vertAlign w:val="baseline"/>
        </w:rPr>
        <w:t>Pseudomonas aeruginosa, Micrococcus luteus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Staphylococcus aureus, </w:t>
      </w:r>
      <w:r>
        <w:rPr>
          <w:sz w:val="24"/>
          <w:vertAlign w:val="baseline"/>
        </w:rPr>
        <w:t>while the fungi species identified at this stage were </w:t>
      </w:r>
      <w:r>
        <w:rPr>
          <w:i/>
          <w:sz w:val="24"/>
          <w:vertAlign w:val="baseline"/>
        </w:rPr>
        <w:t>Aspergillus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fumigatus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Aspergillus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niger.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curing/maturing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stage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(about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35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days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composting process), few bacterial species were identified: </w:t>
      </w:r>
      <w:r>
        <w:rPr>
          <w:i/>
          <w:sz w:val="24"/>
          <w:vertAlign w:val="baseline"/>
        </w:rPr>
        <w:t>Pseudomonas aeroginosa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</w:t>
      </w:r>
      <w:r>
        <w:rPr>
          <w:i/>
          <w:sz w:val="24"/>
          <w:vertAlign w:val="baseline"/>
        </w:rPr>
        <w:t>Bacillus subtilis. </w:t>
      </w:r>
      <w:r>
        <w:rPr>
          <w:sz w:val="24"/>
          <w:vertAlign w:val="baseline"/>
        </w:rPr>
        <w:t>The fungi species identified at this stage were </w:t>
      </w:r>
      <w:r>
        <w:rPr>
          <w:i/>
          <w:sz w:val="24"/>
          <w:vertAlign w:val="baseline"/>
        </w:rPr>
        <w:t>Aspergillus flavus,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Aspergillus niger, Mucor mucedo, Fusarium oxysporum, Penicillium chrysogenum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Paecilomyces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lilacinus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(Table 4.7)</w:t>
      </w:r>
      <w:r>
        <w:rPr>
          <w:i/>
          <w:sz w:val="24"/>
          <w:vertAlign w:val="baseline"/>
        </w:rPr>
        <w:t>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ind w:left="305"/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3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stages</w:t>
      </w:r>
      <w:r>
        <w:rPr>
          <w:spacing w:val="-1"/>
        </w:rPr>
        <w:t> </w:t>
      </w:r>
      <w:r>
        <w:rPr/>
        <w:t>of composting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spacing w:before="6" w:after="1"/>
        <w:rPr>
          <w:b/>
          <w:sz w:val="17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2"/>
        <w:gridCol w:w="2854"/>
        <w:gridCol w:w="3002"/>
      </w:tblGrid>
      <w:tr>
        <w:trPr>
          <w:trHeight w:val="690" w:hRule="atLeast"/>
        </w:trPr>
        <w:tc>
          <w:tcPr>
            <w:tcW w:w="28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Stages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composting</w:t>
            </w:r>
          </w:p>
        </w:tc>
        <w:tc>
          <w:tcPr>
            <w:tcW w:w="28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66"/>
              <w:rPr>
                <w:sz w:val="24"/>
              </w:rPr>
            </w:pPr>
            <w:r>
              <w:rPr>
                <w:sz w:val="24"/>
              </w:rPr>
              <w:t>Bacteria</w:t>
            </w:r>
          </w:p>
        </w:tc>
        <w:tc>
          <w:tcPr>
            <w:tcW w:w="30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Fungi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(Moulds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Yeasts)</w:t>
            </w:r>
          </w:p>
        </w:tc>
      </w:tr>
      <w:tr>
        <w:trPr>
          <w:trHeight w:val="8568" w:hRule="atLeast"/>
        </w:trPr>
        <w:tc>
          <w:tcPr>
            <w:tcW w:w="28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412" w:lineRule="auto"/>
              <w:ind w:left="115" w:right="386"/>
              <w:rPr>
                <w:sz w:val="24"/>
              </w:rPr>
            </w:pPr>
            <w:r>
              <w:rPr>
                <w:sz w:val="24"/>
              </w:rPr>
              <w:t>Mesophilic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(&lt;40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415" w:lineRule="auto"/>
              <w:ind w:left="115" w:right="159"/>
              <w:rPr>
                <w:sz w:val="24"/>
              </w:rPr>
            </w:pPr>
            <w:r>
              <w:rPr>
                <w:sz w:val="24"/>
              </w:rPr>
              <w:t>Thermophilic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(&gt;40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Curing/Maturing</w:t>
            </w:r>
          </w:p>
        </w:tc>
        <w:tc>
          <w:tcPr>
            <w:tcW w:w="28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415" w:lineRule="auto"/>
              <w:ind w:left="166" w:right="194"/>
              <w:rPr>
                <w:i/>
                <w:sz w:val="24"/>
              </w:rPr>
            </w:pPr>
            <w:r>
              <w:rPr>
                <w:i/>
                <w:sz w:val="24"/>
              </w:rPr>
              <w:t>Staphylococcus aureus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Bacillus subtilis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Micrococcus luteus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Proteus mirabilis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Pseudomonas aeruginosa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Streptococcus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faecalis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412" w:lineRule="auto" w:before="162"/>
              <w:ind w:left="166"/>
              <w:rPr>
                <w:i/>
                <w:sz w:val="24"/>
              </w:rPr>
            </w:pPr>
            <w:r>
              <w:rPr>
                <w:i/>
                <w:sz w:val="24"/>
              </w:rPr>
              <w:t>Bacillus subtilis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Micrococcus luteus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Staphylococcus aureus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Pseudomonas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412" w:lineRule="auto" w:before="183"/>
              <w:ind w:left="166"/>
              <w:rPr>
                <w:i/>
                <w:sz w:val="24"/>
              </w:rPr>
            </w:pPr>
            <w:r>
              <w:rPr>
                <w:i/>
                <w:sz w:val="24"/>
              </w:rPr>
              <w:t>Bacillus subtilis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Pseudomonas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  <w:tc>
          <w:tcPr>
            <w:tcW w:w="30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415" w:lineRule="auto"/>
              <w:ind w:left="213" w:right="257"/>
              <w:rPr>
                <w:i/>
                <w:sz w:val="24"/>
              </w:rPr>
            </w:pPr>
            <w:r>
              <w:rPr>
                <w:i/>
                <w:sz w:val="24"/>
              </w:rPr>
              <w:t>Aspergillus niger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Aspergillus flavus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Penicillium chrysogenum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Mucor mucedo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Saccharomyces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cerevisiae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Candida albicans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415" w:lineRule="auto" w:before="162"/>
              <w:ind w:left="213" w:right="668"/>
              <w:rPr>
                <w:i/>
                <w:sz w:val="24"/>
              </w:rPr>
            </w:pPr>
            <w:r>
              <w:rPr>
                <w:i/>
                <w:sz w:val="24"/>
              </w:rPr>
              <w:t>Aspergillus fumigatus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Aspergillus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412" w:lineRule="auto" w:before="230"/>
              <w:ind w:left="213" w:right="341"/>
              <w:rPr>
                <w:i/>
                <w:sz w:val="24"/>
              </w:rPr>
            </w:pPr>
            <w:r>
              <w:rPr>
                <w:i/>
                <w:sz w:val="24"/>
              </w:rPr>
              <w:t>Aspergillus flavus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Aspergillus niger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Fusarium oxysporum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Mucor mucedo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Penicillium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chrysogenum</w:t>
            </w:r>
          </w:p>
          <w:p>
            <w:pPr>
              <w:pStyle w:val="TableParagraph"/>
              <w:spacing w:before="8"/>
              <w:ind w:left="213"/>
              <w:rPr>
                <w:i/>
                <w:sz w:val="24"/>
              </w:rPr>
            </w:pPr>
            <w:r>
              <w:rPr>
                <w:i/>
                <w:sz w:val="24"/>
              </w:rPr>
              <w:t>Paecilomyces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lilacinus</w:t>
            </w:r>
          </w:p>
        </w:tc>
      </w:tr>
    </w:tbl>
    <w:p>
      <w:pPr>
        <w:spacing w:before="0"/>
        <w:ind w:left="305" w:right="0" w:firstLine="0"/>
        <w:jc w:val="left"/>
        <w:rPr>
          <w:sz w:val="20"/>
        </w:rPr>
      </w:pPr>
      <w:r>
        <w:rPr>
          <w:sz w:val="20"/>
        </w:rPr>
        <w:t>Keys:</w:t>
      </w:r>
      <w:r>
        <w:rPr>
          <w:spacing w:val="-3"/>
          <w:sz w:val="20"/>
        </w:rPr>
        <w:t> </w:t>
      </w:r>
      <w:r>
        <w:rPr>
          <w:sz w:val="20"/>
          <w:vertAlign w:val="superscript"/>
        </w:rPr>
        <w:t>o</w:t>
      </w:r>
      <w:r>
        <w:rPr>
          <w:sz w:val="20"/>
          <w:vertAlign w:val="baseline"/>
        </w:rPr>
        <w:t>C: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Degree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centigrade,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&lt;: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less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than,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&gt;: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greater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than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numPr>
          <w:ilvl w:val="2"/>
          <w:numId w:val="16"/>
        </w:numPr>
        <w:tabs>
          <w:tab w:pos="870" w:val="left" w:leader="none"/>
        </w:tabs>
        <w:spacing w:line="482" w:lineRule="auto" w:before="95" w:after="0"/>
        <w:ind w:left="305" w:right="858" w:firstLine="0"/>
        <w:jc w:val="left"/>
      </w:pPr>
      <w:r>
        <w:rPr/>
        <w:t>Physicochemical</w:t>
      </w:r>
      <w:r>
        <w:rPr>
          <w:spacing w:val="23"/>
        </w:rPr>
        <w:t> </w:t>
      </w:r>
      <w:r>
        <w:rPr/>
        <w:t>properties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Tannery</w:t>
      </w:r>
      <w:r>
        <w:rPr>
          <w:spacing w:val="21"/>
        </w:rPr>
        <w:t> </w:t>
      </w:r>
      <w:r>
        <w:rPr/>
        <w:t>Waste</w:t>
      </w:r>
      <w:r>
        <w:rPr>
          <w:spacing w:val="19"/>
        </w:rPr>
        <w:t> </w:t>
      </w:r>
      <w:r>
        <w:rPr/>
        <w:t>(TW),</w:t>
      </w:r>
      <w:r>
        <w:rPr>
          <w:spacing w:val="20"/>
        </w:rPr>
        <w:t> </w:t>
      </w:r>
      <w:r>
        <w:rPr/>
        <w:t>Sawdust</w:t>
      </w:r>
      <w:r>
        <w:rPr>
          <w:spacing w:val="21"/>
        </w:rPr>
        <w:t> </w:t>
      </w:r>
      <w:r>
        <w:rPr/>
        <w:t>(SD)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Soil</w:t>
      </w:r>
      <w:r>
        <w:rPr>
          <w:spacing w:val="-57"/>
        </w:rPr>
        <w:t> </w:t>
      </w:r>
      <w:r>
        <w:rPr/>
        <w:t>(SL)</w:t>
      </w:r>
    </w:p>
    <w:p>
      <w:pPr>
        <w:pStyle w:val="BodyText"/>
        <w:spacing w:line="480" w:lineRule="auto" w:before="192"/>
        <w:ind w:left="305" w:right="854"/>
        <w:jc w:val="both"/>
      </w:pPr>
      <w:r>
        <w:rPr/>
        <w:t>The</w:t>
      </w:r>
      <w:r>
        <w:rPr>
          <w:spacing w:val="34"/>
        </w:rPr>
        <w:t> </w:t>
      </w:r>
      <w:r>
        <w:rPr/>
        <w:t>major</w:t>
      </w:r>
      <w:r>
        <w:rPr>
          <w:spacing w:val="35"/>
        </w:rPr>
        <w:t> </w:t>
      </w:r>
      <w:r>
        <w:rPr/>
        <w:t>physicochemical</w:t>
      </w:r>
      <w:r>
        <w:rPr>
          <w:spacing w:val="36"/>
        </w:rPr>
        <w:t> </w:t>
      </w:r>
      <w:r>
        <w:rPr/>
        <w:t>properties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tannery</w:t>
      </w:r>
      <w:r>
        <w:rPr>
          <w:spacing w:val="30"/>
        </w:rPr>
        <w:t> </w:t>
      </w:r>
      <w:r>
        <w:rPr/>
        <w:t>waste</w:t>
      </w:r>
      <w:r>
        <w:rPr>
          <w:spacing w:val="34"/>
        </w:rPr>
        <w:t> </w:t>
      </w:r>
      <w:r>
        <w:rPr/>
        <w:t>(TW),</w:t>
      </w:r>
      <w:r>
        <w:rPr>
          <w:spacing w:val="35"/>
        </w:rPr>
        <w:t> </w:t>
      </w:r>
      <w:r>
        <w:rPr/>
        <w:t>sawdust</w:t>
      </w:r>
      <w:r>
        <w:rPr>
          <w:spacing w:val="36"/>
        </w:rPr>
        <w:t> </w:t>
      </w:r>
      <w:r>
        <w:rPr/>
        <w:t>(SD)</w:t>
      </w:r>
      <w:r>
        <w:rPr>
          <w:spacing w:val="34"/>
        </w:rPr>
        <w:t> </w:t>
      </w:r>
      <w:r>
        <w:rPr/>
        <w:t>and</w:t>
      </w:r>
      <w:r>
        <w:rPr>
          <w:spacing w:val="-57"/>
        </w:rPr>
        <w:t> </w:t>
      </w:r>
      <w:r>
        <w:rPr/>
        <w:t>soil (SL) are presented in Table 4.8. The tannery waste (TW) was moderately alkaline</w:t>
      </w:r>
      <w:r>
        <w:rPr>
          <w:spacing w:val="1"/>
        </w:rPr>
        <w:t> </w:t>
      </w:r>
      <w:r>
        <w:rPr/>
        <w:t>(pH 7.92), with organic carbon (40%), nitrogen content of 0.87%, and a carbon to</w:t>
      </w:r>
      <w:r>
        <w:rPr>
          <w:spacing w:val="1"/>
        </w:rPr>
        <w:t> </w:t>
      </w:r>
      <w:r>
        <w:rPr/>
        <w:t>nitrogen ratio of 45.98. The sawdust (SD) was strongly acidic (pH 4.69), having organic</w:t>
      </w:r>
      <w:r>
        <w:rPr>
          <w:spacing w:val="-57"/>
        </w:rPr>
        <w:t> </w:t>
      </w:r>
      <w:r>
        <w:rPr/>
        <w:t>carbon of 43%, total nitrogen of 0.76%, and a carbon to nitrogen ratio of 56.58. The</w:t>
      </w:r>
      <w:r>
        <w:rPr>
          <w:spacing w:val="1"/>
        </w:rPr>
        <w:t> </w:t>
      </w:r>
      <w:r>
        <w:rPr/>
        <w:t>results revealed that the soil had a pH of 5.9 which is moderately acidic, soil texture was</w:t>
      </w:r>
      <w:r>
        <w:rPr>
          <w:spacing w:val="-57"/>
        </w:rPr>
        <w:t> </w:t>
      </w:r>
      <w:r>
        <w:rPr/>
        <w:t>sandy, with total organic carbon of 10.96%, low nitrogen content of (0.36%), humus</w:t>
      </w:r>
      <w:r>
        <w:rPr>
          <w:spacing w:val="1"/>
        </w:rPr>
        <w:t> </w:t>
      </w:r>
      <w:r>
        <w:rPr/>
        <w:t>content (1.96%),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to nitrogen</w:t>
      </w:r>
      <w:r>
        <w:rPr>
          <w:spacing w:val="1"/>
        </w:rPr>
        <w:t> </w:t>
      </w:r>
      <w:r>
        <w:rPr/>
        <w:t>ratio of the</w:t>
      </w:r>
      <w:r>
        <w:rPr>
          <w:spacing w:val="60"/>
        </w:rPr>
        <w:t> </w:t>
      </w:r>
      <w:r>
        <w:rPr/>
        <w:t>soil was 30.47, phosphorus content</w:t>
      </w:r>
      <w:r>
        <w:rPr>
          <w:spacing w:val="1"/>
        </w:rPr>
        <w:t> </w:t>
      </w:r>
      <w:r>
        <w:rPr/>
        <w:t>(4.20 mg/kg), and moisture of 15.20% (Table 4.8). Tannery waste and sawdust had high</w:t>
      </w:r>
      <w:r>
        <w:rPr>
          <w:spacing w:val="-57"/>
        </w:rPr>
        <w:t> </w:t>
      </w:r>
      <w:r>
        <w:rPr/>
        <w:t>phosphorus contents of 31.00 mg/kg</w:t>
      </w:r>
      <w:r>
        <w:rPr>
          <w:spacing w:val="-3"/>
        </w:rPr>
        <w:t> </w:t>
      </w:r>
      <w:r>
        <w:rPr/>
        <w:t>and 25.00 mg/kg</w:t>
      </w:r>
      <w:r>
        <w:rPr>
          <w:spacing w:val="-3"/>
        </w:rPr>
        <w:t> </w:t>
      </w:r>
      <w:r>
        <w:rPr/>
        <w:t>respectively</w:t>
      </w:r>
      <w:r>
        <w:rPr>
          <w:spacing w:val="-5"/>
        </w:rPr>
        <w:t> </w:t>
      </w:r>
      <w:r>
        <w:rPr/>
        <w:t>(Table</w:t>
      </w:r>
      <w:r>
        <w:rPr>
          <w:spacing w:val="1"/>
        </w:rPr>
        <w:t> </w:t>
      </w:r>
      <w:r>
        <w:rPr/>
        <w:t>4.8).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spacing w:line="276" w:lineRule="auto"/>
        <w:ind w:left="305" w:right="850"/>
      </w:pPr>
      <w:r>
        <w:rPr/>
        <w:t>Table</w:t>
      </w:r>
      <w:r>
        <w:rPr>
          <w:spacing w:val="28"/>
        </w:rPr>
        <w:t> </w:t>
      </w:r>
      <w:r>
        <w:rPr/>
        <w:t>4.8:</w:t>
      </w:r>
      <w:r>
        <w:rPr>
          <w:spacing w:val="29"/>
        </w:rPr>
        <w:t> </w:t>
      </w:r>
      <w:r>
        <w:rPr/>
        <w:t>Physicochemical</w:t>
      </w:r>
      <w:r>
        <w:rPr>
          <w:spacing w:val="32"/>
        </w:rPr>
        <w:t> </w:t>
      </w:r>
      <w:r>
        <w:rPr/>
        <w:t>properties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tannery</w:t>
      </w:r>
      <w:r>
        <w:rPr>
          <w:spacing w:val="29"/>
        </w:rPr>
        <w:t> </w:t>
      </w:r>
      <w:r>
        <w:rPr/>
        <w:t>waste</w:t>
      </w:r>
      <w:r>
        <w:rPr>
          <w:spacing w:val="27"/>
        </w:rPr>
        <w:t> </w:t>
      </w:r>
      <w:r>
        <w:rPr/>
        <w:t>(TW),</w:t>
      </w:r>
      <w:r>
        <w:rPr>
          <w:spacing w:val="29"/>
        </w:rPr>
        <w:t> </w:t>
      </w:r>
      <w:r>
        <w:rPr/>
        <w:t>sawdust</w:t>
      </w:r>
      <w:r>
        <w:rPr>
          <w:spacing w:val="29"/>
        </w:rPr>
        <w:t> </w:t>
      </w:r>
      <w:r>
        <w:rPr/>
        <w:t>(SD)</w:t>
      </w:r>
      <w:r>
        <w:rPr>
          <w:spacing w:val="29"/>
        </w:rPr>
        <w:t> </w:t>
      </w:r>
      <w:r>
        <w:rPr/>
        <w:t>and</w:t>
      </w:r>
      <w:r>
        <w:rPr>
          <w:spacing w:val="-57"/>
        </w:rPr>
        <w:t> </w:t>
      </w:r>
      <w:r>
        <w:rPr/>
        <w:t>soil (SL) used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8"/>
        <w:gridCol w:w="2112"/>
        <w:gridCol w:w="1751"/>
        <w:gridCol w:w="2037"/>
      </w:tblGrid>
      <w:tr>
        <w:trPr>
          <w:trHeight w:val="522" w:hRule="atLeast"/>
        </w:trPr>
        <w:tc>
          <w:tcPr>
            <w:tcW w:w="28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21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Tannery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17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484"/>
              <w:rPr>
                <w:sz w:val="24"/>
              </w:rPr>
            </w:pPr>
            <w:r>
              <w:rPr>
                <w:sz w:val="24"/>
              </w:rPr>
              <w:t>Sawdust</w:t>
            </w:r>
          </w:p>
        </w:tc>
        <w:tc>
          <w:tcPr>
            <w:tcW w:w="20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452"/>
              <w:rPr>
                <w:sz w:val="24"/>
              </w:rPr>
            </w:pPr>
            <w:r>
              <w:rPr>
                <w:sz w:val="24"/>
              </w:rPr>
              <w:t>Soil</w:t>
            </w:r>
          </w:p>
        </w:tc>
      </w:tr>
      <w:tr>
        <w:trPr>
          <w:trHeight w:val="398" w:hRule="atLeast"/>
        </w:trPr>
        <w:tc>
          <w:tcPr>
            <w:tcW w:w="28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21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7.92</w:t>
            </w:r>
          </w:p>
        </w:tc>
        <w:tc>
          <w:tcPr>
            <w:tcW w:w="17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484"/>
              <w:rPr>
                <w:sz w:val="24"/>
              </w:rPr>
            </w:pPr>
            <w:r>
              <w:rPr>
                <w:sz w:val="24"/>
              </w:rPr>
              <w:t>4.69</w:t>
            </w:r>
          </w:p>
        </w:tc>
        <w:tc>
          <w:tcPr>
            <w:tcW w:w="20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452"/>
              <w:rPr>
                <w:sz w:val="24"/>
              </w:rPr>
            </w:pPr>
            <w:r>
              <w:rPr>
                <w:sz w:val="24"/>
              </w:rPr>
              <w:t>5.90</w:t>
            </w:r>
          </w:p>
        </w:tc>
      </w:tr>
      <w:tr>
        <w:trPr>
          <w:trHeight w:val="522" w:hRule="atLeast"/>
        </w:trPr>
        <w:tc>
          <w:tcPr>
            <w:tcW w:w="2828" w:type="dxa"/>
          </w:tcPr>
          <w:p>
            <w:pPr>
              <w:pStyle w:val="TableParagraph"/>
              <w:spacing w:before="118"/>
              <w:ind w:left="115"/>
              <w:rPr>
                <w:sz w:val="24"/>
              </w:rPr>
            </w:pPr>
            <w:r>
              <w:rPr>
                <w:sz w:val="24"/>
              </w:rPr>
              <w:t>Colour</w:t>
            </w:r>
          </w:p>
        </w:tc>
        <w:tc>
          <w:tcPr>
            <w:tcW w:w="2112" w:type="dxa"/>
          </w:tcPr>
          <w:p>
            <w:pPr>
              <w:pStyle w:val="TableParagraph"/>
              <w:spacing w:before="118"/>
              <w:ind w:left="222"/>
              <w:rPr>
                <w:sz w:val="24"/>
              </w:rPr>
            </w:pPr>
            <w:r>
              <w:rPr>
                <w:sz w:val="24"/>
              </w:rPr>
              <w:t>Dark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brown</w:t>
            </w:r>
          </w:p>
        </w:tc>
        <w:tc>
          <w:tcPr>
            <w:tcW w:w="1751" w:type="dxa"/>
          </w:tcPr>
          <w:p>
            <w:pPr>
              <w:pStyle w:val="TableParagraph"/>
              <w:spacing w:before="118"/>
              <w:ind w:left="484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2037" w:type="dxa"/>
          </w:tcPr>
          <w:p>
            <w:pPr>
              <w:pStyle w:val="TableParagraph"/>
              <w:spacing w:before="118"/>
              <w:ind w:left="452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</w:tr>
      <w:tr>
        <w:trPr>
          <w:trHeight w:val="522" w:hRule="atLeast"/>
        </w:trPr>
        <w:tc>
          <w:tcPr>
            <w:tcW w:w="2828" w:type="dxa"/>
          </w:tcPr>
          <w:p>
            <w:pPr>
              <w:pStyle w:val="TableParagraph"/>
              <w:spacing w:before="117"/>
              <w:ind w:left="115"/>
              <w:rPr>
                <w:sz w:val="24"/>
              </w:rPr>
            </w:pPr>
            <w:r>
              <w:rPr>
                <w:sz w:val="24"/>
              </w:rPr>
              <w:t>Organic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Carbon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12" w:type="dxa"/>
          </w:tcPr>
          <w:p>
            <w:pPr>
              <w:pStyle w:val="TableParagraph"/>
              <w:spacing w:before="117"/>
              <w:ind w:left="222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751" w:type="dxa"/>
          </w:tcPr>
          <w:p>
            <w:pPr>
              <w:pStyle w:val="TableParagraph"/>
              <w:spacing w:before="117"/>
              <w:ind w:left="484"/>
              <w:rPr>
                <w:sz w:val="24"/>
              </w:rPr>
            </w:pPr>
            <w:r>
              <w:rPr>
                <w:sz w:val="24"/>
              </w:rPr>
              <w:t>43.00</w:t>
            </w:r>
          </w:p>
        </w:tc>
        <w:tc>
          <w:tcPr>
            <w:tcW w:w="2037" w:type="dxa"/>
          </w:tcPr>
          <w:p>
            <w:pPr>
              <w:pStyle w:val="TableParagraph"/>
              <w:spacing w:before="117"/>
              <w:ind w:left="452"/>
              <w:rPr>
                <w:sz w:val="24"/>
              </w:rPr>
            </w:pPr>
            <w:r>
              <w:rPr>
                <w:sz w:val="24"/>
              </w:rPr>
              <w:t>10.96</w:t>
            </w:r>
          </w:p>
        </w:tc>
      </w:tr>
      <w:tr>
        <w:trPr>
          <w:trHeight w:val="522" w:hRule="atLeast"/>
        </w:trPr>
        <w:tc>
          <w:tcPr>
            <w:tcW w:w="2828" w:type="dxa"/>
          </w:tcPr>
          <w:p>
            <w:pPr>
              <w:pStyle w:val="TableParagraph"/>
              <w:spacing w:before="118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Nitrogen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12" w:type="dxa"/>
          </w:tcPr>
          <w:p>
            <w:pPr>
              <w:pStyle w:val="TableParagraph"/>
              <w:spacing w:before="118"/>
              <w:ind w:left="222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1751" w:type="dxa"/>
          </w:tcPr>
          <w:p>
            <w:pPr>
              <w:pStyle w:val="TableParagraph"/>
              <w:spacing w:before="118"/>
              <w:ind w:left="484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2037" w:type="dxa"/>
          </w:tcPr>
          <w:p>
            <w:pPr>
              <w:pStyle w:val="TableParagraph"/>
              <w:spacing w:before="118"/>
              <w:ind w:left="452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>
        <w:trPr>
          <w:trHeight w:val="519" w:hRule="atLeast"/>
        </w:trPr>
        <w:tc>
          <w:tcPr>
            <w:tcW w:w="2828" w:type="dxa"/>
          </w:tcPr>
          <w:p>
            <w:pPr>
              <w:pStyle w:val="TableParagraph"/>
              <w:spacing w:before="117"/>
              <w:ind w:left="115"/>
              <w:rPr>
                <w:sz w:val="24"/>
              </w:rPr>
            </w:pPr>
            <w:r>
              <w:rPr>
                <w:sz w:val="24"/>
              </w:rPr>
              <w:t>Carbon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Nitrogen (C:N)</w:t>
            </w:r>
          </w:p>
        </w:tc>
        <w:tc>
          <w:tcPr>
            <w:tcW w:w="2112" w:type="dxa"/>
          </w:tcPr>
          <w:p>
            <w:pPr>
              <w:pStyle w:val="TableParagraph"/>
              <w:spacing w:before="117"/>
              <w:ind w:left="222"/>
              <w:rPr>
                <w:sz w:val="24"/>
              </w:rPr>
            </w:pPr>
            <w:r>
              <w:rPr>
                <w:sz w:val="24"/>
              </w:rPr>
              <w:t>45.98</w:t>
            </w:r>
          </w:p>
        </w:tc>
        <w:tc>
          <w:tcPr>
            <w:tcW w:w="1751" w:type="dxa"/>
          </w:tcPr>
          <w:p>
            <w:pPr>
              <w:pStyle w:val="TableParagraph"/>
              <w:spacing w:before="117"/>
              <w:ind w:left="484"/>
              <w:rPr>
                <w:sz w:val="24"/>
              </w:rPr>
            </w:pPr>
            <w:r>
              <w:rPr>
                <w:sz w:val="24"/>
              </w:rPr>
              <w:t>56.58</w:t>
            </w:r>
          </w:p>
        </w:tc>
        <w:tc>
          <w:tcPr>
            <w:tcW w:w="2037" w:type="dxa"/>
          </w:tcPr>
          <w:p>
            <w:pPr>
              <w:pStyle w:val="TableParagraph"/>
              <w:spacing w:before="117"/>
              <w:ind w:left="452"/>
              <w:rPr>
                <w:sz w:val="24"/>
              </w:rPr>
            </w:pPr>
            <w:r>
              <w:rPr>
                <w:sz w:val="24"/>
              </w:rPr>
              <w:t>30.47</w:t>
            </w:r>
          </w:p>
        </w:tc>
      </w:tr>
      <w:tr>
        <w:trPr>
          <w:trHeight w:val="519" w:hRule="atLeast"/>
        </w:trPr>
        <w:tc>
          <w:tcPr>
            <w:tcW w:w="2828" w:type="dxa"/>
          </w:tcPr>
          <w:p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Phosphorus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2112" w:type="dxa"/>
          </w:tcPr>
          <w:p>
            <w:pPr>
              <w:pStyle w:val="TableParagraph"/>
              <w:spacing w:before="116"/>
              <w:ind w:left="222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1751" w:type="dxa"/>
          </w:tcPr>
          <w:p>
            <w:pPr>
              <w:pStyle w:val="TableParagraph"/>
              <w:spacing w:before="116"/>
              <w:ind w:left="484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2037" w:type="dxa"/>
          </w:tcPr>
          <w:p>
            <w:pPr>
              <w:pStyle w:val="TableParagraph"/>
              <w:spacing w:before="116"/>
              <w:ind w:left="452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</w:tr>
      <w:tr>
        <w:trPr>
          <w:trHeight w:val="841" w:hRule="atLeast"/>
        </w:trPr>
        <w:tc>
          <w:tcPr>
            <w:tcW w:w="2828" w:type="dxa"/>
          </w:tcPr>
          <w:p>
            <w:pPr>
              <w:pStyle w:val="TableParagraph"/>
              <w:spacing w:line="278" w:lineRule="auto" w:before="117"/>
              <w:ind w:left="115" w:right="513"/>
              <w:rPr>
                <w:sz w:val="24"/>
              </w:rPr>
            </w:pPr>
            <w:r>
              <w:rPr>
                <w:sz w:val="24"/>
              </w:rPr>
              <w:t>Electrical conductivity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(mS/cm)</w:t>
            </w:r>
          </w:p>
        </w:tc>
        <w:tc>
          <w:tcPr>
            <w:tcW w:w="2112" w:type="dxa"/>
          </w:tcPr>
          <w:p>
            <w:pPr>
              <w:pStyle w:val="TableParagraph"/>
              <w:spacing w:before="117"/>
              <w:ind w:left="222"/>
              <w:rPr>
                <w:sz w:val="24"/>
              </w:rPr>
            </w:pPr>
            <w:r>
              <w:rPr>
                <w:sz w:val="24"/>
              </w:rPr>
              <w:t>41.00</w:t>
            </w:r>
          </w:p>
        </w:tc>
        <w:tc>
          <w:tcPr>
            <w:tcW w:w="1751" w:type="dxa"/>
          </w:tcPr>
          <w:p>
            <w:pPr>
              <w:pStyle w:val="TableParagraph"/>
              <w:spacing w:before="117"/>
              <w:ind w:left="484"/>
              <w:rPr>
                <w:sz w:val="24"/>
              </w:rPr>
            </w:pPr>
            <w:r>
              <w:rPr>
                <w:sz w:val="24"/>
              </w:rPr>
              <w:t>37.00</w:t>
            </w:r>
          </w:p>
        </w:tc>
        <w:tc>
          <w:tcPr>
            <w:tcW w:w="2037" w:type="dxa"/>
          </w:tcPr>
          <w:p>
            <w:pPr>
              <w:pStyle w:val="TableParagraph"/>
              <w:spacing w:before="117"/>
              <w:ind w:left="452"/>
              <w:rPr>
                <w:sz w:val="24"/>
              </w:rPr>
            </w:pPr>
            <w:r>
              <w:rPr>
                <w:sz w:val="24"/>
              </w:rPr>
              <w:t>34.00</w:t>
            </w:r>
          </w:p>
        </w:tc>
      </w:tr>
      <w:tr>
        <w:trPr>
          <w:trHeight w:val="1167" w:hRule="atLeast"/>
        </w:trPr>
        <w:tc>
          <w:tcPr>
            <w:tcW w:w="28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15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Humus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222"/>
              <w:rPr>
                <w:sz w:val="24"/>
              </w:rPr>
            </w:pPr>
            <w:r>
              <w:rPr>
                <w:sz w:val="24"/>
              </w:rPr>
              <w:t>6.08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7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484"/>
              <w:rPr>
                <w:sz w:val="24"/>
              </w:rPr>
            </w:pPr>
            <w:r>
              <w:rPr>
                <w:sz w:val="24"/>
              </w:rPr>
              <w:t>9.50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20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452"/>
              <w:rPr>
                <w:sz w:val="24"/>
              </w:rPr>
            </w:pPr>
            <w:r>
              <w:rPr>
                <w:sz w:val="24"/>
              </w:rPr>
              <w:t>15.20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452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</w:tr>
    </w:tbl>
    <w:p>
      <w:pPr>
        <w:spacing w:before="0"/>
        <w:ind w:left="305" w:right="0" w:firstLine="0"/>
        <w:jc w:val="left"/>
        <w:rPr>
          <w:sz w:val="20"/>
        </w:rPr>
      </w:pPr>
      <w:r>
        <w:rPr>
          <w:sz w:val="20"/>
        </w:rPr>
        <w:t>NA:</w:t>
      </w:r>
      <w:r>
        <w:rPr>
          <w:spacing w:val="-4"/>
          <w:sz w:val="20"/>
        </w:rPr>
        <w:t> </w:t>
      </w:r>
      <w:r>
        <w:rPr>
          <w:sz w:val="20"/>
        </w:rPr>
        <w:t>Not</w:t>
      </w:r>
      <w:r>
        <w:rPr>
          <w:spacing w:val="-4"/>
          <w:sz w:val="20"/>
        </w:rPr>
        <w:t> </w:t>
      </w:r>
      <w:r>
        <w:rPr>
          <w:sz w:val="20"/>
        </w:rPr>
        <w:t>Available,</w:t>
      </w:r>
      <w:r>
        <w:rPr>
          <w:spacing w:val="-3"/>
          <w:sz w:val="20"/>
        </w:rPr>
        <w:t> </w:t>
      </w:r>
      <w:r>
        <w:rPr>
          <w:sz w:val="20"/>
        </w:rPr>
        <w:t>Mg/kg:</w:t>
      </w:r>
      <w:r>
        <w:rPr>
          <w:spacing w:val="-4"/>
          <w:sz w:val="20"/>
        </w:rPr>
        <w:t> </w:t>
      </w:r>
      <w:r>
        <w:rPr>
          <w:sz w:val="20"/>
        </w:rPr>
        <w:t>Milligramme</w:t>
      </w:r>
      <w:r>
        <w:rPr>
          <w:spacing w:val="-3"/>
          <w:sz w:val="20"/>
        </w:rPr>
        <w:t> </w:t>
      </w:r>
      <w:r>
        <w:rPr>
          <w:sz w:val="20"/>
        </w:rPr>
        <w:t>per</w:t>
      </w:r>
      <w:r>
        <w:rPr>
          <w:spacing w:val="1"/>
          <w:sz w:val="20"/>
        </w:rPr>
        <w:t> </w:t>
      </w:r>
      <w:r>
        <w:rPr>
          <w:sz w:val="20"/>
        </w:rPr>
        <w:t>kilogram,</w:t>
      </w:r>
      <w:r>
        <w:rPr>
          <w:spacing w:val="1"/>
          <w:sz w:val="20"/>
        </w:rPr>
        <w:t> </w:t>
      </w:r>
      <w:r>
        <w:rPr>
          <w:sz w:val="20"/>
        </w:rPr>
        <w:t>mS/cm:</w:t>
      </w:r>
      <w:r>
        <w:rPr>
          <w:spacing w:val="-4"/>
          <w:sz w:val="20"/>
        </w:rPr>
        <w:t> </w:t>
      </w:r>
      <w:r>
        <w:rPr>
          <w:sz w:val="20"/>
        </w:rPr>
        <w:t>Millisiemens</w:t>
      </w:r>
      <w:r>
        <w:rPr>
          <w:spacing w:val="-4"/>
          <w:sz w:val="20"/>
        </w:rPr>
        <w:t> </w:t>
      </w:r>
      <w:r>
        <w:rPr>
          <w:sz w:val="20"/>
        </w:rPr>
        <w:t>per</w:t>
      </w:r>
      <w:r>
        <w:rPr>
          <w:spacing w:val="-2"/>
          <w:sz w:val="20"/>
        </w:rPr>
        <w:t> </w:t>
      </w:r>
      <w:r>
        <w:rPr>
          <w:sz w:val="20"/>
        </w:rPr>
        <w:t>centimeter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ListParagraph"/>
        <w:numPr>
          <w:ilvl w:val="2"/>
          <w:numId w:val="16"/>
        </w:numPr>
        <w:tabs>
          <w:tab w:pos="846" w:val="left" w:leader="none"/>
          <w:tab w:pos="8430" w:val="left" w:leader="none"/>
        </w:tabs>
        <w:spacing w:line="480" w:lineRule="auto" w:before="95" w:after="0"/>
        <w:ind w:left="305" w:right="856" w:firstLine="0"/>
        <w:jc w:val="left"/>
        <w:rPr>
          <w:sz w:val="24"/>
        </w:rPr>
      </w:pPr>
      <w:r>
        <w:rPr>
          <w:b/>
          <w:sz w:val="24"/>
        </w:rPr>
        <w:t>Heavy Metal Contents of Tannery Waste (TW), Sawdust (SD) and Soil (SL)</w:t>
      </w:r>
      <w:r>
        <w:rPr>
          <w:b/>
          <w:spacing w:val="1"/>
          <w:sz w:val="24"/>
        </w:rPr>
        <w:t> </w:t>
      </w:r>
      <w:r>
        <w:rPr>
          <w:sz w:val="24"/>
        </w:rPr>
        <w:t>Heavy</w:t>
      </w:r>
      <w:r>
        <w:rPr>
          <w:spacing w:val="1"/>
          <w:sz w:val="24"/>
        </w:rPr>
        <w:t> </w:t>
      </w:r>
      <w:r>
        <w:rPr>
          <w:sz w:val="24"/>
        </w:rPr>
        <w:t>metal</w:t>
      </w:r>
      <w:r>
        <w:rPr>
          <w:spacing w:val="8"/>
          <w:sz w:val="24"/>
        </w:rPr>
        <w:t> </w:t>
      </w:r>
      <w:r>
        <w:rPr>
          <w:sz w:val="24"/>
        </w:rPr>
        <w:t>analysis</w:t>
      </w:r>
      <w:r>
        <w:rPr>
          <w:spacing w:val="10"/>
          <w:sz w:val="24"/>
        </w:rPr>
        <w:t> </w:t>
      </w:r>
      <w:r>
        <w:rPr>
          <w:sz w:val="24"/>
        </w:rPr>
        <w:t>was</w:t>
      </w:r>
      <w:r>
        <w:rPr>
          <w:spacing w:val="7"/>
          <w:sz w:val="24"/>
        </w:rPr>
        <w:t> </w:t>
      </w:r>
      <w:r>
        <w:rPr>
          <w:sz w:val="24"/>
        </w:rPr>
        <w:t>conducted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tannery</w:t>
      </w:r>
      <w:r>
        <w:rPr>
          <w:spacing w:val="4"/>
          <w:sz w:val="24"/>
        </w:rPr>
        <w:t> </w:t>
      </w:r>
      <w:r>
        <w:rPr>
          <w:sz w:val="24"/>
        </w:rPr>
        <w:t>waste</w:t>
      </w:r>
      <w:r>
        <w:rPr>
          <w:spacing w:val="9"/>
          <w:sz w:val="24"/>
        </w:rPr>
        <w:t> </w:t>
      </w:r>
      <w:r>
        <w:rPr>
          <w:sz w:val="24"/>
        </w:rPr>
        <w:t>(TW),</w:t>
      </w:r>
      <w:r>
        <w:rPr>
          <w:spacing w:val="6"/>
          <w:sz w:val="24"/>
        </w:rPr>
        <w:t> </w:t>
      </w:r>
      <w:r>
        <w:rPr>
          <w:sz w:val="24"/>
        </w:rPr>
        <w:t>sawdust</w:t>
      </w:r>
      <w:r>
        <w:rPr>
          <w:spacing w:val="10"/>
          <w:sz w:val="24"/>
        </w:rPr>
        <w:t> </w:t>
      </w:r>
      <w:r>
        <w:rPr>
          <w:sz w:val="24"/>
        </w:rPr>
        <w:t>(SD)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soil</w:t>
      </w:r>
      <w:r>
        <w:rPr>
          <w:spacing w:val="-57"/>
          <w:sz w:val="24"/>
        </w:rPr>
        <w:t> </w:t>
      </w:r>
      <w:r>
        <w:rPr>
          <w:sz w:val="24"/>
        </w:rPr>
        <w:t>(SL)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results</w:t>
      </w:r>
      <w:r>
        <w:rPr>
          <w:spacing w:val="55"/>
          <w:sz w:val="24"/>
        </w:rPr>
        <w:t> </w:t>
      </w:r>
      <w:r>
        <w:rPr>
          <w:sz w:val="24"/>
        </w:rPr>
        <w:t>(Table</w:t>
      </w:r>
      <w:r>
        <w:rPr>
          <w:spacing w:val="53"/>
          <w:sz w:val="24"/>
        </w:rPr>
        <w:t> </w:t>
      </w:r>
      <w:r>
        <w:rPr>
          <w:sz w:val="24"/>
        </w:rPr>
        <w:t>4.9)</w:t>
      </w:r>
      <w:r>
        <w:rPr>
          <w:spacing w:val="53"/>
          <w:sz w:val="24"/>
        </w:rPr>
        <w:t> </w:t>
      </w:r>
      <w:r>
        <w:rPr>
          <w:sz w:val="24"/>
        </w:rPr>
        <w:t>revealed</w:t>
      </w:r>
      <w:r>
        <w:rPr>
          <w:spacing w:val="53"/>
          <w:sz w:val="24"/>
        </w:rPr>
        <w:t> </w:t>
      </w:r>
      <w:r>
        <w:rPr>
          <w:sz w:val="24"/>
        </w:rPr>
        <w:t>that</w:t>
      </w:r>
      <w:r>
        <w:rPr>
          <w:spacing w:val="54"/>
          <w:sz w:val="24"/>
        </w:rPr>
        <w:t> </w:t>
      </w:r>
      <w:r>
        <w:rPr>
          <w:sz w:val="24"/>
        </w:rPr>
        <w:t>tannery</w:t>
      </w:r>
      <w:r>
        <w:rPr>
          <w:spacing w:val="50"/>
          <w:sz w:val="24"/>
        </w:rPr>
        <w:t> </w:t>
      </w:r>
      <w:r>
        <w:rPr>
          <w:sz w:val="24"/>
        </w:rPr>
        <w:t>waste</w:t>
      </w:r>
      <w:r>
        <w:rPr>
          <w:spacing w:val="53"/>
          <w:sz w:val="24"/>
        </w:rPr>
        <w:t> </w:t>
      </w:r>
      <w:r>
        <w:rPr>
          <w:sz w:val="24"/>
        </w:rPr>
        <w:t>(TW)</w:t>
      </w:r>
      <w:r>
        <w:rPr>
          <w:spacing w:val="53"/>
          <w:sz w:val="24"/>
        </w:rPr>
        <w:t> </w:t>
      </w:r>
      <w:r>
        <w:rPr>
          <w:sz w:val="24"/>
        </w:rPr>
        <w:t>had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highest</w:t>
      </w:r>
      <w:r>
        <w:rPr>
          <w:spacing w:val="-57"/>
          <w:sz w:val="24"/>
        </w:rPr>
        <w:t> </w:t>
      </w:r>
      <w:r>
        <w:rPr>
          <w:sz w:val="24"/>
        </w:rPr>
        <w:t>chromium</w:t>
      </w:r>
      <w:r>
        <w:rPr>
          <w:spacing w:val="44"/>
          <w:sz w:val="24"/>
        </w:rPr>
        <w:t> </w:t>
      </w:r>
      <w:r>
        <w:rPr>
          <w:sz w:val="24"/>
        </w:rPr>
        <w:t>content</w:t>
      </w:r>
      <w:r>
        <w:rPr>
          <w:spacing w:val="44"/>
          <w:sz w:val="24"/>
        </w:rPr>
        <w:t> </w:t>
      </w:r>
      <w:r>
        <w:rPr>
          <w:sz w:val="24"/>
        </w:rPr>
        <w:t>(1.149</w:t>
      </w:r>
      <w:r>
        <w:rPr>
          <w:spacing w:val="44"/>
          <w:sz w:val="24"/>
        </w:rPr>
        <w:t> </w:t>
      </w:r>
      <w:r>
        <w:rPr>
          <w:sz w:val="24"/>
        </w:rPr>
        <w:t>mg/kg),</w:t>
      </w:r>
      <w:r>
        <w:rPr>
          <w:spacing w:val="43"/>
          <w:sz w:val="24"/>
        </w:rPr>
        <w:t> </w:t>
      </w:r>
      <w:r>
        <w:rPr>
          <w:sz w:val="24"/>
        </w:rPr>
        <w:t>while</w:t>
      </w:r>
      <w:r>
        <w:rPr>
          <w:spacing w:val="46"/>
          <w:sz w:val="24"/>
        </w:rPr>
        <w:t> </w:t>
      </w:r>
      <w:r>
        <w:rPr>
          <w:sz w:val="24"/>
        </w:rPr>
        <w:t>lowest</w:t>
      </w:r>
      <w:r>
        <w:rPr>
          <w:spacing w:val="47"/>
          <w:sz w:val="24"/>
        </w:rPr>
        <w:t> </w:t>
      </w:r>
      <w:r>
        <w:rPr>
          <w:sz w:val="24"/>
        </w:rPr>
        <w:t>was</w:t>
      </w:r>
      <w:r>
        <w:rPr>
          <w:spacing w:val="44"/>
          <w:sz w:val="24"/>
        </w:rPr>
        <w:t> </w:t>
      </w:r>
      <w:r>
        <w:rPr>
          <w:sz w:val="24"/>
        </w:rPr>
        <w:t>Cr</w:t>
      </w:r>
      <w:r>
        <w:rPr>
          <w:spacing w:val="43"/>
          <w:sz w:val="24"/>
        </w:rPr>
        <w:t> </w:t>
      </w:r>
      <w:r>
        <w:rPr>
          <w:sz w:val="24"/>
        </w:rPr>
        <w:t>content</w:t>
      </w:r>
      <w:r>
        <w:rPr>
          <w:spacing w:val="44"/>
          <w:sz w:val="24"/>
        </w:rPr>
        <w:t> </w:t>
      </w:r>
      <w:r>
        <w:rPr>
          <w:sz w:val="24"/>
        </w:rPr>
        <w:t>(0.332</w:t>
      </w:r>
      <w:r>
        <w:rPr>
          <w:spacing w:val="46"/>
          <w:sz w:val="24"/>
        </w:rPr>
        <w:t> </w:t>
      </w:r>
      <w:r>
        <w:rPr>
          <w:sz w:val="24"/>
        </w:rPr>
        <w:t>mg/kg)</w:t>
        <w:tab/>
        <w:t>was</w:t>
      </w:r>
      <w:r>
        <w:rPr>
          <w:spacing w:val="-57"/>
          <w:sz w:val="24"/>
        </w:rPr>
        <w:t> </w:t>
      </w:r>
      <w:r>
        <w:rPr>
          <w:sz w:val="24"/>
        </w:rPr>
        <w:t>detected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soil</w:t>
      </w:r>
      <w:r>
        <w:rPr>
          <w:spacing w:val="3"/>
          <w:sz w:val="24"/>
        </w:rPr>
        <w:t> </w:t>
      </w:r>
      <w:r>
        <w:rPr>
          <w:sz w:val="24"/>
        </w:rPr>
        <w:t>(SL).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Lead</w:t>
      </w:r>
      <w:r>
        <w:rPr>
          <w:spacing w:val="2"/>
          <w:sz w:val="24"/>
        </w:rPr>
        <w:t> </w:t>
      </w:r>
      <w:r>
        <w:rPr>
          <w:sz w:val="24"/>
        </w:rPr>
        <w:t>contents</w:t>
      </w:r>
      <w:r>
        <w:rPr>
          <w:spacing w:val="4"/>
          <w:sz w:val="24"/>
        </w:rPr>
        <w:t> </w:t>
      </w:r>
      <w:r>
        <w:rPr>
          <w:sz w:val="24"/>
        </w:rPr>
        <w:t>were</w:t>
      </w:r>
      <w:r>
        <w:rPr>
          <w:spacing w:val="3"/>
          <w:sz w:val="24"/>
        </w:rPr>
        <w:t> </w:t>
      </w:r>
      <w:r>
        <w:rPr>
          <w:sz w:val="24"/>
        </w:rPr>
        <w:t>high;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highest</w:t>
      </w:r>
      <w:r>
        <w:rPr>
          <w:spacing w:val="3"/>
          <w:sz w:val="24"/>
        </w:rPr>
        <w:t> </w:t>
      </w:r>
      <w:r>
        <w:rPr>
          <w:sz w:val="24"/>
        </w:rPr>
        <w:t>content</w:t>
      </w:r>
      <w:r>
        <w:rPr>
          <w:spacing w:val="2"/>
          <w:sz w:val="24"/>
        </w:rPr>
        <w:t> </w:t>
      </w:r>
      <w:r>
        <w:rPr>
          <w:sz w:val="24"/>
        </w:rPr>
        <w:t>was</w:t>
      </w:r>
      <w:r>
        <w:rPr>
          <w:spacing w:val="3"/>
          <w:sz w:val="24"/>
        </w:rPr>
        <w:t> </w:t>
      </w:r>
      <w:r>
        <w:rPr>
          <w:sz w:val="24"/>
        </w:rPr>
        <w:t>detected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soil</w:t>
      </w:r>
      <w:r>
        <w:rPr>
          <w:spacing w:val="26"/>
          <w:sz w:val="24"/>
        </w:rPr>
        <w:t> </w:t>
      </w:r>
      <w:r>
        <w:rPr>
          <w:sz w:val="24"/>
        </w:rPr>
        <w:t>(SL)</w:t>
      </w:r>
      <w:r>
        <w:rPr>
          <w:spacing w:val="23"/>
          <w:sz w:val="24"/>
        </w:rPr>
        <w:t> </w:t>
      </w:r>
      <w:r>
        <w:rPr>
          <w:sz w:val="24"/>
        </w:rPr>
        <w:t>(2.653</w:t>
      </w:r>
      <w:r>
        <w:rPr>
          <w:spacing w:val="27"/>
          <w:sz w:val="24"/>
        </w:rPr>
        <w:t> </w:t>
      </w:r>
      <w:r>
        <w:rPr>
          <w:sz w:val="24"/>
        </w:rPr>
        <w:t>mg/kg),</w:t>
      </w:r>
      <w:r>
        <w:rPr>
          <w:spacing w:val="24"/>
          <w:sz w:val="24"/>
        </w:rPr>
        <w:t> </w:t>
      </w:r>
      <w:r>
        <w:rPr>
          <w:sz w:val="24"/>
        </w:rPr>
        <w:t>while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least</w:t>
      </w:r>
      <w:r>
        <w:rPr>
          <w:spacing w:val="25"/>
          <w:sz w:val="24"/>
        </w:rPr>
        <w:t> </w:t>
      </w:r>
      <w:r>
        <w:rPr>
          <w:sz w:val="24"/>
        </w:rPr>
        <w:t>content</w:t>
      </w:r>
      <w:r>
        <w:rPr>
          <w:spacing w:val="25"/>
          <w:sz w:val="24"/>
        </w:rPr>
        <w:t> </w:t>
      </w:r>
      <w:r>
        <w:rPr>
          <w:sz w:val="24"/>
        </w:rPr>
        <w:t>was</w:t>
      </w:r>
      <w:r>
        <w:rPr>
          <w:spacing w:val="24"/>
          <w:sz w:val="24"/>
        </w:rPr>
        <w:t> </w:t>
      </w:r>
      <w:r>
        <w:rPr>
          <w:sz w:val="24"/>
        </w:rPr>
        <w:t>observed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tannery</w:t>
      </w:r>
      <w:r>
        <w:rPr>
          <w:spacing w:val="17"/>
          <w:sz w:val="24"/>
        </w:rPr>
        <w:t> </w:t>
      </w:r>
      <w:r>
        <w:rPr>
          <w:sz w:val="24"/>
        </w:rPr>
        <w:t>waste</w:t>
      </w:r>
      <w:r>
        <w:rPr>
          <w:spacing w:val="-57"/>
          <w:sz w:val="24"/>
        </w:rPr>
        <w:t> </w:t>
      </w:r>
      <w:r>
        <w:rPr>
          <w:sz w:val="24"/>
        </w:rPr>
        <w:t>(1.046</w:t>
      </w:r>
      <w:r>
        <w:rPr>
          <w:spacing w:val="15"/>
          <w:sz w:val="24"/>
        </w:rPr>
        <w:t> </w:t>
      </w:r>
      <w:r>
        <w:rPr>
          <w:sz w:val="24"/>
        </w:rPr>
        <w:t>mg/kg).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potassium</w:t>
      </w:r>
      <w:r>
        <w:rPr>
          <w:spacing w:val="16"/>
          <w:sz w:val="24"/>
        </w:rPr>
        <w:t> </w:t>
      </w:r>
      <w:r>
        <w:rPr>
          <w:sz w:val="24"/>
        </w:rPr>
        <w:t>content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sawdust</w:t>
      </w:r>
      <w:r>
        <w:rPr>
          <w:spacing w:val="17"/>
          <w:sz w:val="24"/>
        </w:rPr>
        <w:t> </w:t>
      </w:r>
      <w:r>
        <w:rPr>
          <w:sz w:val="24"/>
        </w:rPr>
        <w:t>(SD)</w:t>
      </w:r>
      <w:r>
        <w:rPr>
          <w:spacing w:val="14"/>
          <w:sz w:val="24"/>
        </w:rPr>
        <w:t> </w:t>
      </w:r>
      <w:r>
        <w:rPr>
          <w:sz w:val="24"/>
        </w:rPr>
        <w:t>was</w:t>
      </w:r>
      <w:r>
        <w:rPr>
          <w:spacing w:val="16"/>
          <w:sz w:val="24"/>
        </w:rPr>
        <w:t> </w:t>
      </w:r>
      <w:r>
        <w:rPr>
          <w:sz w:val="24"/>
        </w:rPr>
        <w:t>higher</w:t>
      </w:r>
      <w:r>
        <w:rPr>
          <w:spacing w:val="14"/>
          <w:sz w:val="24"/>
        </w:rPr>
        <w:t> </w:t>
      </w:r>
      <w:r>
        <w:rPr>
          <w:sz w:val="24"/>
        </w:rPr>
        <w:t>(37.530</w:t>
      </w:r>
      <w:r>
        <w:rPr>
          <w:spacing w:val="15"/>
          <w:sz w:val="24"/>
        </w:rPr>
        <w:t> </w:t>
      </w:r>
      <w:r>
        <w:rPr>
          <w:sz w:val="24"/>
        </w:rPr>
        <w:t>mg/kg)</w:t>
      </w:r>
      <w:r>
        <w:rPr>
          <w:spacing w:val="-57"/>
          <w:sz w:val="24"/>
        </w:rPr>
        <w:t> </w:t>
      </w:r>
      <w:r>
        <w:rPr>
          <w:sz w:val="24"/>
        </w:rPr>
        <w:t>than</w:t>
      </w:r>
      <w:r>
        <w:rPr>
          <w:spacing w:val="15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soil</w:t>
      </w:r>
      <w:r>
        <w:rPr>
          <w:spacing w:val="16"/>
          <w:sz w:val="24"/>
        </w:rPr>
        <w:t> </w:t>
      </w:r>
      <w:r>
        <w:rPr>
          <w:sz w:val="24"/>
        </w:rPr>
        <w:t>(0.101</w:t>
      </w:r>
      <w:r>
        <w:rPr>
          <w:spacing w:val="15"/>
          <w:sz w:val="24"/>
        </w:rPr>
        <w:t> </w:t>
      </w:r>
      <w:r>
        <w:rPr>
          <w:sz w:val="24"/>
        </w:rPr>
        <w:t>mg/kg)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tannery</w:t>
      </w:r>
      <w:r>
        <w:rPr>
          <w:spacing w:val="10"/>
          <w:sz w:val="24"/>
        </w:rPr>
        <w:t> </w:t>
      </w:r>
      <w:r>
        <w:rPr>
          <w:sz w:val="24"/>
        </w:rPr>
        <w:t>waste</w:t>
      </w:r>
      <w:r>
        <w:rPr>
          <w:spacing w:val="16"/>
          <w:sz w:val="24"/>
        </w:rPr>
        <w:t> </w:t>
      </w:r>
      <w:r>
        <w:rPr>
          <w:sz w:val="24"/>
        </w:rPr>
        <w:t>(25.037</w:t>
      </w:r>
      <w:r>
        <w:rPr>
          <w:spacing w:val="15"/>
          <w:sz w:val="24"/>
        </w:rPr>
        <w:t> </w:t>
      </w:r>
      <w:r>
        <w:rPr>
          <w:sz w:val="24"/>
        </w:rPr>
        <w:t>mg/kg).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magnesium</w:t>
      </w:r>
      <w:r>
        <w:rPr>
          <w:spacing w:val="-57"/>
          <w:sz w:val="24"/>
        </w:rPr>
        <w:t> </w:t>
      </w:r>
      <w:r>
        <w:rPr>
          <w:sz w:val="24"/>
        </w:rPr>
        <w:t>content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tannery</w:t>
      </w:r>
      <w:r>
        <w:rPr>
          <w:spacing w:val="16"/>
          <w:sz w:val="24"/>
        </w:rPr>
        <w:t> </w:t>
      </w:r>
      <w:r>
        <w:rPr>
          <w:sz w:val="24"/>
        </w:rPr>
        <w:t>waste</w:t>
      </w:r>
      <w:r>
        <w:rPr>
          <w:spacing w:val="21"/>
          <w:sz w:val="24"/>
        </w:rPr>
        <w:t> </w:t>
      </w:r>
      <w:r>
        <w:rPr>
          <w:sz w:val="24"/>
        </w:rPr>
        <w:t>(TW)</w:t>
      </w:r>
      <w:r>
        <w:rPr>
          <w:spacing w:val="20"/>
          <w:sz w:val="24"/>
        </w:rPr>
        <w:t> </w:t>
      </w:r>
      <w:r>
        <w:rPr>
          <w:sz w:val="24"/>
        </w:rPr>
        <w:t>was</w:t>
      </w:r>
      <w:r>
        <w:rPr>
          <w:spacing w:val="21"/>
          <w:sz w:val="24"/>
        </w:rPr>
        <w:t> </w:t>
      </w:r>
      <w:r>
        <w:rPr>
          <w:sz w:val="24"/>
        </w:rPr>
        <w:t>26.372</w:t>
      </w:r>
      <w:r>
        <w:rPr>
          <w:spacing w:val="21"/>
          <w:sz w:val="24"/>
        </w:rPr>
        <w:t> </w:t>
      </w:r>
      <w:r>
        <w:rPr>
          <w:sz w:val="24"/>
        </w:rPr>
        <w:t>mg/kg</w:t>
      </w:r>
      <w:r>
        <w:rPr>
          <w:spacing w:val="5"/>
          <w:sz w:val="24"/>
        </w:rPr>
        <w:t> </w:t>
      </w:r>
      <w:r>
        <w:rPr>
          <w:sz w:val="24"/>
        </w:rPr>
        <w:t>(highest),</w:t>
      </w:r>
      <w:r>
        <w:rPr>
          <w:spacing w:val="23"/>
          <w:sz w:val="24"/>
        </w:rPr>
        <w:t> </w:t>
      </w:r>
      <w:r>
        <w:rPr>
          <w:sz w:val="24"/>
        </w:rPr>
        <w:t>while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soil</w:t>
      </w:r>
      <w:r>
        <w:rPr>
          <w:spacing w:val="22"/>
          <w:sz w:val="24"/>
        </w:rPr>
        <w:t> </w:t>
      </w:r>
      <w:r>
        <w:rPr>
          <w:sz w:val="24"/>
        </w:rPr>
        <w:t>had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lowest</w:t>
      </w:r>
      <w:r>
        <w:rPr>
          <w:spacing w:val="4"/>
          <w:sz w:val="24"/>
        </w:rPr>
        <w:t> </w:t>
      </w:r>
      <w:r>
        <w:rPr>
          <w:sz w:val="24"/>
        </w:rPr>
        <w:t>value</w:t>
      </w:r>
      <w:r>
        <w:rPr>
          <w:spacing w:val="4"/>
          <w:sz w:val="24"/>
        </w:rPr>
        <w:t> </w:t>
      </w:r>
      <w:r>
        <w:rPr>
          <w:sz w:val="24"/>
        </w:rPr>
        <w:t>(2.550</w:t>
      </w:r>
      <w:r>
        <w:rPr>
          <w:spacing w:val="3"/>
          <w:sz w:val="24"/>
        </w:rPr>
        <w:t> </w:t>
      </w:r>
      <w:r>
        <w:rPr>
          <w:sz w:val="24"/>
        </w:rPr>
        <w:t>mg/kg).</w:t>
      </w:r>
      <w:r>
        <w:rPr>
          <w:spacing w:val="3"/>
          <w:sz w:val="24"/>
        </w:rPr>
        <w:t> </w:t>
      </w:r>
      <w:r>
        <w:rPr>
          <w:sz w:val="24"/>
        </w:rPr>
        <w:t>Other</w:t>
      </w:r>
      <w:r>
        <w:rPr>
          <w:spacing w:val="2"/>
          <w:sz w:val="24"/>
        </w:rPr>
        <w:t> </w:t>
      </w:r>
      <w:r>
        <w:rPr>
          <w:sz w:val="24"/>
        </w:rPr>
        <w:t>heavy</w:t>
      </w:r>
      <w:r>
        <w:rPr>
          <w:spacing w:val="-3"/>
          <w:sz w:val="24"/>
        </w:rPr>
        <w:t> </w:t>
      </w:r>
      <w:r>
        <w:rPr>
          <w:sz w:val="24"/>
        </w:rPr>
        <w:t>metals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concentrations</w:t>
      </w:r>
      <w:r>
        <w:rPr>
          <w:spacing w:val="3"/>
          <w:sz w:val="24"/>
        </w:rPr>
        <w:t> </w:t>
      </w:r>
      <w:r>
        <w:rPr>
          <w:sz w:val="24"/>
        </w:rPr>
        <w:t>detected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TW,</w:t>
      </w:r>
      <w:r>
        <w:rPr>
          <w:spacing w:val="8"/>
          <w:sz w:val="24"/>
        </w:rPr>
        <w:t> </w:t>
      </w:r>
      <w:r>
        <w:rPr>
          <w:sz w:val="24"/>
        </w:rPr>
        <w:t>SD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SL</w:t>
      </w:r>
      <w:r>
        <w:rPr>
          <w:spacing w:val="4"/>
          <w:sz w:val="24"/>
        </w:rPr>
        <w:t> </w:t>
      </w:r>
      <w:r>
        <w:rPr>
          <w:sz w:val="24"/>
        </w:rPr>
        <w:t>are</w:t>
      </w:r>
      <w:r>
        <w:rPr>
          <w:spacing w:val="8"/>
          <w:sz w:val="24"/>
        </w:rPr>
        <w:t> </w:t>
      </w:r>
      <w:r>
        <w:rPr>
          <w:sz w:val="24"/>
        </w:rPr>
        <w:t>presented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Table</w:t>
      </w:r>
      <w:r>
        <w:rPr>
          <w:spacing w:val="11"/>
          <w:sz w:val="24"/>
        </w:rPr>
        <w:t> </w:t>
      </w:r>
      <w:r>
        <w:rPr>
          <w:sz w:val="24"/>
        </w:rPr>
        <w:t>4.8.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heavy</w:t>
      </w:r>
      <w:r>
        <w:rPr>
          <w:spacing w:val="4"/>
          <w:sz w:val="24"/>
        </w:rPr>
        <w:t> </w:t>
      </w:r>
      <w:r>
        <w:rPr>
          <w:sz w:val="24"/>
        </w:rPr>
        <w:t>metals</w:t>
      </w:r>
      <w:r>
        <w:rPr>
          <w:spacing w:val="10"/>
          <w:sz w:val="24"/>
        </w:rPr>
        <w:t> </w:t>
      </w:r>
      <w:r>
        <w:rPr>
          <w:sz w:val="24"/>
        </w:rPr>
        <w:t>were</w:t>
      </w:r>
      <w:r>
        <w:rPr>
          <w:spacing w:val="10"/>
          <w:sz w:val="24"/>
        </w:rPr>
        <w:t> </w:t>
      </w:r>
      <w:r>
        <w:rPr>
          <w:sz w:val="24"/>
        </w:rPr>
        <w:t>Zn,</w:t>
      </w:r>
      <w:r>
        <w:rPr>
          <w:spacing w:val="11"/>
          <w:sz w:val="24"/>
        </w:rPr>
        <w:t> </w:t>
      </w:r>
      <w:r>
        <w:rPr>
          <w:sz w:val="24"/>
        </w:rPr>
        <w:t>Hg,</w:t>
      </w:r>
      <w:r>
        <w:rPr>
          <w:spacing w:val="9"/>
          <w:sz w:val="24"/>
        </w:rPr>
        <w:t> </w:t>
      </w:r>
      <w:r>
        <w:rPr>
          <w:sz w:val="24"/>
        </w:rPr>
        <w:t>Cd,</w:t>
      </w:r>
      <w:r>
        <w:rPr>
          <w:spacing w:val="9"/>
          <w:sz w:val="24"/>
        </w:rPr>
        <w:t> </w:t>
      </w:r>
      <w:r>
        <w:rPr>
          <w:sz w:val="24"/>
        </w:rPr>
        <w:t>Fe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Cu.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concentrations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these</w:t>
      </w:r>
      <w:r>
        <w:rPr>
          <w:spacing w:val="7"/>
          <w:sz w:val="24"/>
        </w:rPr>
        <w:t> </w:t>
      </w:r>
      <w:r>
        <w:rPr>
          <w:sz w:val="24"/>
        </w:rPr>
        <w:t>metals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soil</w:t>
      </w:r>
      <w:r>
        <w:rPr>
          <w:spacing w:val="10"/>
          <w:sz w:val="24"/>
        </w:rPr>
        <w:t> </w:t>
      </w:r>
      <w:r>
        <w:rPr>
          <w:sz w:val="24"/>
        </w:rPr>
        <w:t>(SL)</w:t>
      </w:r>
      <w:r>
        <w:rPr>
          <w:spacing w:val="7"/>
          <w:sz w:val="24"/>
        </w:rPr>
        <w:t> </w:t>
      </w:r>
      <w:r>
        <w:rPr>
          <w:sz w:val="24"/>
        </w:rPr>
        <w:t>were</w:t>
      </w:r>
      <w:r>
        <w:rPr>
          <w:spacing w:val="8"/>
          <w:sz w:val="24"/>
        </w:rPr>
        <w:t> </w:t>
      </w:r>
      <w:r>
        <w:rPr>
          <w:sz w:val="24"/>
        </w:rPr>
        <w:t>higher</w:t>
      </w:r>
      <w:r>
        <w:rPr>
          <w:spacing w:val="8"/>
          <w:sz w:val="24"/>
        </w:rPr>
        <w:t> </w:t>
      </w:r>
      <w:r>
        <w:rPr>
          <w:sz w:val="24"/>
        </w:rPr>
        <w:t>than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concentrations</w:t>
      </w:r>
      <w:r>
        <w:rPr>
          <w:spacing w:val="-57"/>
          <w:sz w:val="24"/>
        </w:rPr>
        <w:t> </w:t>
      </w:r>
      <w:r>
        <w:rPr>
          <w:sz w:val="24"/>
        </w:rPr>
        <w:t>observed</w:t>
      </w:r>
      <w:r>
        <w:rPr>
          <w:spacing w:val="-1"/>
          <w:sz w:val="24"/>
        </w:rPr>
        <w:t> </w:t>
      </w:r>
      <w:r>
        <w:rPr>
          <w:sz w:val="24"/>
        </w:rPr>
        <w:t>in either TW or SD (Table 4.9).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spacing w:line="276" w:lineRule="auto"/>
        <w:ind w:left="305" w:right="1072"/>
      </w:pPr>
      <w:r>
        <w:rPr/>
        <w:t>Table 4.9: Heavy metal content of the tannery waste (TW), sawdust (SD) and soil</w:t>
      </w:r>
      <w:r>
        <w:rPr>
          <w:spacing w:val="-57"/>
        </w:rPr>
        <w:t> </w:t>
      </w:r>
      <w:r>
        <w:rPr/>
        <w:t>(SL)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5"/>
        <w:gridCol w:w="2768"/>
        <w:gridCol w:w="1900"/>
        <w:gridCol w:w="1365"/>
      </w:tblGrid>
      <w:tr>
        <w:trPr>
          <w:trHeight w:val="752" w:hRule="atLeast"/>
        </w:trPr>
        <w:tc>
          <w:tcPr>
            <w:tcW w:w="29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Heavy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metal</w:t>
            </w:r>
          </w:p>
        </w:tc>
        <w:tc>
          <w:tcPr>
            <w:tcW w:w="27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448" w:right="287"/>
              <w:jc w:val="center"/>
              <w:rPr>
                <w:sz w:val="24"/>
              </w:rPr>
            </w:pPr>
            <w:r>
              <w:rPr>
                <w:sz w:val="24"/>
              </w:rPr>
              <w:t>Tannery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waste (TW)</w:t>
            </w:r>
          </w:p>
        </w:tc>
        <w:tc>
          <w:tcPr>
            <w:tcW w:w="19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83" w:right="237"/>
              <w:jc w:val="center"/>
              <w:rPr>
                <w:sz w:val="24"/>
              </w:rPr>
            </w:pPr>
            <w:r>
              <w:rPr>
                <w:sz w:val="24"/>
              </w:rPr>
              <w:t>Sawdust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(SD)</w:t>
            </w:r>
          </w:p>
        </w:tc>
        <w:tc>
          <w:tcPr>
            <w:tcW w:w="13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34" w:right="206"/>
              <w:jc w:val="center"/>
              <w:rPr>
                <w:sz w:val="24"/>
              </w:rPr>
            </w:pPr>
            <w:r>
              <w:rPr>
                <w:sz w:val="24"/>
              </w:rPr>
              <w:t>Soil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(SL)</w:t>
            </w:r>
          </w:p>
        </w:tc>
      </w:tr>
      <w:tr>
        <w:trPr>
          <w:trHeight w:val="511" w:hRule="atLeast"/>
        </w:trPr>
        <w:tc>
          <w:tcPr>
            <w:tcW w:w="29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Chromium (Cr)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27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448" w:right="284"/>
              <w:jc w:val="center"/>
              <w:rPr>
                <w:sz w:val="24"/>
              </w:rPr>
            </w:pPr>
            <w:r>
              <w:rPr>
                <w:sz w:val="24"/>
              </w:rPr>
              <w:t>1.149</w:t>
            </w:r>
          </w:p>
        </w:tc>
        <w:tc>
          <w:tcPr>
            <w:tcW w:w="19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80" w:right="237"/>
              <w:jc w:val="center"/>
              <w:rPr>
                <w:sz w:val="24"/>
              </w:rPr>
            </w:pPr>
            <w:r>
              <w:rPr>
                <w:sz w:val="24"/>
              </w:rPr>
              <w:t>0.936</w:t>
            </w:r>
          </w:p>
        </w:tc>
        <w:tc>
          <w:tcPr>
            <w:tcW w:w="13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34" w:right="201"/>
              <w:jc w:val="center"/>
              <w:rPr>
                <w:sz w:val="24"/>
              </w:rPr>
            </w:pPr>
            <w:r>
              <w:rPr>
                <w:sz w:val="24"/>
              </w:rPr>
              <w:t>0.332</w:t>
            </w:r>
          </w:p>
        </w:tc>
      </w:tr>
      <w:tr>
        <w:trPr>
          <w:trHeight w:val="752" w:hRule="atLeast"/>
        </w:trPr>
        <w:tc>
          <w:tcPr>
            <w:tcW w:w="2935" w:type="dxa"/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Lead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2768" w:type="dxa"/>
          </w:tcPr>
          <w:p>
            <w:pPr>
              <w:pStyle w:val="TableParagraph"/>
              <w:spacing w:before="233"/>
              <w:ind w:left="448" w:right="284"/>
              <w:jc w:val="center"/>
              <w:rPr>
                <w:sz w:val="24"/>
              </w:rPr>
            </w:pPr>
            <w:r>
              <w:rPr>
                <w:sz w:val="24"/>
              </w:rPr>
              <w:t>1.046</w:t>
            </w:r>
          </w:p>
        </w:tc>
        <w:tc>
          <w:tcPr>
            <w:tcW w:w="1900" w:type="dxa"/>
          </w:tcPr>
          <w:p>
            <w:pPr>
              <w:pStyle w:val="TableParagraph"/>
              <w:spacing w:before="233"/>
              <w:ind w:left="280" w:right="237"/>
              <w:jc w:val="center"/>
              <w:rPr>
                <w:sz w:val="24"/>
              </w:rPr>
            </w:pPr>
            <w:r>
              <w:rPr>
                <w:sz w:val="24"/>
              </w:rPr>
              <w:t>1.157</w:t>
            </w:r>
          </w:p>
        </w:tc>
        <w:tc>
          <w:tcPr>
            <w:tcW w:w="1365" w:type="dxa"/>
          </w:tcPr>
          <w:p>
            <w:pPr>
              <w:pStyle w:val="TableParagraph"/>
              <w:spacing w:before="233"/>
              <w:ind w:left="234" w:right="201"/>
              <w:jc w:val="center"/>
              <w:rPr>
                <w:sz w:val="24"/>
              </w:rPr>
            </w:pPr>
            <w:r>
              <w:rPr>
                <w:sz w:val="24"/>
              </w:rPr>
              <w:t>2.653</w:t>
            </w:r>
          </w:p>
        </w:tc>
      </w:tr>
      <w:tr>
        <w:trPr>
          <w:trHeight w:val="752" w:hRule="atLeast"/>
        </w:trPr>
        <w:tc>
          <w:tcPr>
            <w:tcW w:w="2935" w:type="dxa"/>
          </w:tcPr>
          <w:p>
            <w:pPr>
              <w:pStyle w:val="TableParagraph"/>
              <w:spacing w:before="232"/>
              <w:ind w:left="107"/>
              <w:rPr>
                <w:sz w:val="24"/>
              </w:rPr>
            </w:pPr>
            <w:r>
              <w:rPr>
                <w:sz w:val="24"/>
              </w:rPr>
              <w:t>Zinc (Zn)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276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48" w:right="284"/>
              <w:jc w:val="center"/>
              <w:rPr>
                <w:sz w:val="24"/>
              </w:rPr>
            </w:pPr>
            <w:r>
              <w:rPr>
                <w:sz w:val="24"/>
              </w:rPr>
              <w:t>2.052</w:t>
            </w:r>
          </w:p>
        </w:tc>
        <w:tc>
          <w:tcPr>
            <w:tcW w:w="190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80" w:right="237"/>
              <w:jc w:val="center"/>
              <w:rPr>
                <w:sz w:val="24"/>
              </w:rPr>
            </w:pPr>
            <w:r>
              <w:rPr>
                <w:sz w:val="24"/>
              </w:rPr>
              <w:t>2.264</w:t>
            </w:r>
          </w:p>
        </w:tc>
        <w:tc>
          <w:tcPr>
            <w:tcW w:w="13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34" w:right="201"/>
              <w:jc w:val="center"/>
              <w:rPr>
                <w:sz w:val="24"/>
              </w:rPr>
            </w:pPr>
            <w:r>
              <w:rPr>
                <w:sz w:val="24"/>
              </w:rPr>
              <w:t>15.409</w:t>
            </w:r>
          </w:p>
        </w:tc>
      </w:tr>
      <w:tr>
        <w:trPr>
          <w:trHeight w:val="751" w:hRule="atLeast"/>
        </w:trPr>
        <w:tc>
          <w:tcPr>
            <w:tcW w:w="2935" w:type="dxa"/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Mercury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(Hg)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276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448" w:right="284"/>
              <w:jc w:val="center"/>
              <w:rPr>
                <w:sz w:val="24"/>
              </w:rPr>
            </w:pPr>
            <w:r>
              <w:rPr>
                <w:sz w:val="24"/>
              </w:rPr>
              <w:t>0.064</w:t>
            </w:r>
          </w:p>
        </w:tc>
        <w:tc>
          <w:tcPr>
            <w:tcW w:w="190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280" w:right="237"/>
              <w:jc w:val="center"/>
              <w:rPr>
                <w:sz w:val="24"/>
              </w:rPr>
            </w:pPr>
            <w:r>
              <w:rPr>
                <w:sz w:val="24"/>
              </w:rPr>
              <w:t>0.087</w:t>
            </w:r>
          </w:p>
        </w:tc>
        <w:tc>
          <w:tcPr>
            <w:tcW w:w="13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234" w:right="201"/>
              <w:jc w:val="center"/>
              <w:rPr>
                <w:sz w:val="24"/>
              </w:rPr>
            </w:pPr>
            <w:r>
              <w:rPr>
                <w:sz w:val="24"/>
              </w:rPr>
              <w:t>0.975</w:t>
            </w:r>
          </w:p>
        </w:tc>
      </w:tr>
      <w:tr>
        <w:trPr>
          <w:trHeight w:val="752" w:hRule="atLeast"/>
        </w:trPr>
        <w:tc>
          <w:tcPr>
            <w:tcW w:w="2935" w:type="dxa"/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Cadmium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(Cd)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2768" w:type="dxa"/>
          </w:tcPr>
          <w:p>
            <w:pPr>
              <w:pStyle w:val="TableParagraph"/>
              <w:spacing w:before="233"/>
              <w:ind w:left="448" w:right="284"/>
              <w:jc w:val="center"/>
              <w:rPr>
                <w:sz w:val="24"/>
              </w:rPr>
            </w:pPr>
            <w:r>
              <w:rPr>
                <w:sz w:val="24"/>
              </w:rPr>
              <w:t>0.169</w:t>
            </w:r>
          </w:p>
        </w:tc>
        <w:tc>
          <w:tcPr>
            <w:tcW w:w="1900" w:type="dxa"/>
          </w:tcPr>
          <w:p>
            <w:pPr>
              <w:pStyle w:val="TableParagraph"/>
              <w:spacing w:before="233"/>
              <w:ind w:left="280" w:right="237"/>
              <w:jc w:val="center"/>
              <w:rPr>
                <w:sz w:val="24"/>
              </w:rPr>
            </w:pPr>
            <w:r>
              <w:rPr>
                <w:sz w:val="24"/>
              </w:rPr>
              <w:t>0.160</w:t>
            </w:r>
          </w:p>
        </w:tc>
        <w:tc>
          <w:tcPr>
            <w:tcW w:w="1365" w:type="dxa"/>
          </w:tcPr>
          <w:p>
            <w:pPr>
              <w:pStyle w:val="TableParagraph"/>
              <w:spacing w:before="233"/>
              <w:ind w:left="234" w:right="201"/>
              <w:jc w:val="center"/>
              <w:rPr>
                <w:sz w:val="24"/>
              </w:rPr>
            </w:pPr>
            <w:r>
              <w:rPr>
                <w:sz w:val="24"/>
              </w:rPr>
              <w:t>0.036</w:t>
            </w:r>
          </w:p>
        </w:tc>
      </w:tr>
      <w:tr>
        <w:trPr>
          <w:trHeight w:val="752" w:hRule="atLeast"/>
        </w:trPr>
        <w:tc>
          <w:tcPr>
            <w:tcW w:w="2935" w:type="dxa"/>
          </w:tcPr>
          <w:p>
            <w:pPr>
              <w:pStyle w:val="TableParagraph"/>
              <w:spacing w:before="232"/>
              <w:ind w:left="107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(Fe)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276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48" w:right="284"/>
              <w:jc w:val="center"/>
              <w:rPr>
                <w:sz w:val="24"/>
              </w:rPr>
            </w:pPr>
            <w:r>
              <w:rPr>
                <w:sz w:val="24"/>
              </w:rPr>
              <w:t>2.512</w:t>
            </w:r>
          </w:p>
        </w:tc>
        <w:tc>
          <w:tcPr>
            <w:tcW w:w="190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80" w:right="237"/>
              <w:jc w:val="center"/>
              <w:rPr>
                <w:sz w:val="24"/>
              </w:rPr>
            </w:pPr>
            <w:r>
              <w:rPr>
                <w:sz w:val="24"/>
              </w:rPr>
              <w:t>3.438</w:t>
            </w:r>
          </w:p>
        </w:tc>
        <w:tc>
          <w:tcPr>
            <w:tcW w:w="13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34" w:right="201"/>
              <w:jc w:val="center"/>
              <w:rPr>
                <w:sz w:val="24"/>
              </w:rPr>
            </w:pPr>
            <w:r>
              <w:rPr>
                <w:sz w:val="24"/>
              </w:rPr>
              <w:t>18.351</w:t>
            </w:r>
          </w:p>
        </w:tc>
      </w:tr>
      <w:tr>
        <w:trPr>
          <w:trHeight w:val="751" w:hRule="atLeast"/>
        </w:trPr>
        <w:tc>
          <w:tcPr>
            <w:tcW w:w="2935" w:type="dxa"/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Copper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(Cu)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2768" w:type="dxa"/>
          </w:tcPr>
          <w:p>
            <w:pPr>
              <w:pStyle w:val="TableParagraph"/>
              <w:spacing w:before="233"/>
              <w:ind w:left="448" w:right="284"/>
              <w:jc w:val="center"/>
              <w:rPr>
                <w:sz w:val="24"/>
              </w:rPr>
            </w:pPr>
            <w:r>
              <w:rPr>
                <w:sz w:val="24"/>
              </w:rPr>
              <w:t>1.041</w:t>
            </w:r>
          </w:p>
        </w:tc>
        <w:tc>
          <w:tcPr>
            <w:tcW w:w="1900" w:type="dxa"/>
          </w:tcPr>
          <w:p>
            <w:pPr>
              <w:pStyle w:val="TableParagraph"/>
              <w:spacing w:before="233"/>
              <w:ind w:left="280" w:right="237"/>
              <w:jc w:val="center"/>
              <w:rPr>
                <w:sz w:val="24"/>
              </w:rPr>
            </w:pPr>
            <w:r>
              <w:rPr>
                <w:sz w:val="24"/>
              </w:rPr>
              <w:t>1.357</w:t>
            </w:r>
          </w:p>
        </w:tc>
        <w:tc>
          <w:tcPr>
            <w:tcW w:w="1365" w:type="dxa"/>
          </w:tcPr>
          <w:p>
            <w:pPr>
              <w:pStyle w:val="TableParagraph"/>
              <w:spacing w:before="233"/>
              <w:ind w:left="234" w:right="201"/>
              <w:jc w:val="center"/>
              <w:rPr>
                <w:sz w:val="24"/>
              </w:rPr>
            </w:pPr>
            <w:r>
              <w:rPr>
                <w:sz w:val="24"/>
              </w:rPr>
              <w:t>14.472</w:t>
            </w:r>
          </w:p>
        </w:tc>
      </w:tr>
      <w:tr>
        <w:trPr>
          <w:trHeight w:val="752" w:hRule="atLeast"/>
        </w:trPr>
        <w:tc>
          <w:tcPr>
            <w:tcW w:w="2935" w:type="dxa"/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Magnesium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(Mg)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2768" w:type="dxa"/>
          </w:tcPr>
          <w:p>
            <w:pPr>
              <w:pStyle w:val="TableParagraph"/>
              <w:spacing w:before="231"/>
              <w:ind w:left="448" w:right="284"/>
              <w:jc w:val="center"/>
              <w:rPr>
                <w:sz w:val="24"/>
              </w:rPr>
            </w:pPr>
            <w:r>
              <w:rPr>
                <w:sz w:val="24"/>
              </w:rPr>
              <w:t>26.372</w:t>
            </w:r>
          </w:p>
        </w:tc>
        <w:tc>
          <w:tcPr>
            <w:tcW w:w="1900" w:type="dxa"/>
          </w:tcPr>
          <w:p>
            <w:pPr>
              <w:pStyle w:val="TableParagraph"/>
              <w:spacing w:before="233"/>
              <w:ind w:left="280" w:right="237"/>
              <w:jc w:val="center"/>
              <w:rPr>
                <w:sz w:val="24"/>
              </w:rPr>
            </w:pPr>
            <w:r>
              <w:rPr>
                <w:sz w:val="24"/>
              </w:rPr>
              <w:t>25.187</w:t>
            </w:r>
          </w:p>
        </w:tc>
        <w:tc>
          <w:tcPr>
            <w:tcW w:w="1365" w:type="dxa"/>
          </w:tcPr>
          <w:p>
            <w:pPr>
              <w:pStyle w:val="TableParagraph"/>
              <w:spacing w:before="233"/>
              <w:ind w:left="234" w:right="201"/>
              <w:jc w:val="center"/>
              <w:rPr>
                <w:sz w:val="24"/>
              </w:rPr>
            </w:pPr>
            <w:r>
              <w:rPr>
                <w:sz w:val="24"/>
              </w:rPr>
              <w:t>2.502</w:t>
            </w:r>
          </w:p>
        </w:tc>
      </w:tr>
      <w:tr>
        <w:trPr>
          <w:trHeight w:val="752" w:hRule="atLeast"/>
        </w:trPr>
        <w:tc>
          <w:tcPr>
            <w:tcW w:w="2935" w:type="dxa"/>
          </w:tcPr>
          <w:p>
            <w:pPr>
              <w:pStyle w:val="TableParagraph"/>
              <w:spacing w:before="232"/>
              <w:ind w:left="107"/>
              <w:rPr>
                <w:sz w:val="24"/>
              </w:rPr>
            </w:pPr>
            <w:r>
              <w:rPr>
                <w:sz w:val="24"/>
              </w:rPr>
              <w:t>Sodium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(Na)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2768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48" w:right="284"/>
              <w:jc w:val="center"/>
              <w:rPr>
                <w:sz w:val="24"/>
              </w:rPr>
            </w:pPr>
            <w:r>
              <w:rPr>
                <w:sz w:val="24"/>
              </w:rPr>
              <w:t>21.164</w:t>
            </w:r>
          </w:p>
        </w:tc>
        <w:tc>
          <w:tcPr>
            <w:tcW w:w="1900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280" w:right="237"/>
              <w:jc w:val="center"/>
              <w:rPr>
                <w:sz w:val="24"/>
              </w:rPr>
            </w:pPr>
            <w:r>
              <w:rPr>
                <w:sz w:val="24"/>
              </w:rPr>
              <w:t>13.552</w:t>
            </w:r>
          </w:p>
        </w:tc>
        <w:tc>
          <w:tcPr>
            <w:tcW w:w="1365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234" w:right="201"/>
              <w:jc w:val="center"/>
              <w:rPr>
                <w:sz w:val="24"/>
              </w:rPr>
            </w:pPr>
            <w:r>
              <w:rPr>
                <w:sz w:val="24"/>
              </w:rPr>
              <w:t>0.451</w:t>
            </w:r>
          </w:p>
        </w:tc>
      </w:tr>
      <w:tr>
        <w:trPr>
          <w:trHeight w:val="509" w:hRule="atLeast"/>
        </w:trPr>
        <w:tc>
          <w:tcPr>
            <w:tcW w:w="2935" w:type="dxa"/>
          </w:tcPr>
          <w:p>
            <w:pPr>
              <w:pStyle w:val="TableParagraph"/>
              <w:spacing w:line="258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Potassium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(K)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2768" w:type="dxa"/>
          </w:tcPr>
          <w:p>
            <w:pPr>
              <w:pStyle w:val="TableParagraph"/>
              <w:spacing w:line="256" w:lineRule="exact" w:before="233"/>
              <w:ind w:left="448" w:right="284"/>
              <w:jc w:val="center"/>
              <w:rPr>
                <w:sz w:val="24"/>
              </w:rPr>
            </w:pPr>
            <w:r>
              <w:rPr>
                <w:sz w:val="24"/>
              </w:rPr>
              <w:t>25.037</w:t>
            </w:r>
          </w:p>
        </w:tc>
        <w:tc>
          <w:tcPr>
            <w:tcW w:w="1900" w:type="dxa"/>
          </w:tcPr>
          <w:p>
            <w:pPr>
              <w:pStyle w:val="TableParagraph"/>
              <w:spacing w:line="256" w:lineRule="exact" w:before="233"/>
              <w:ind w:left="280" w:right="237"/>
              <w:jc w:val="center"/>
              <w:rPr>
                <w:sz w:val="24"/>
              </w:rPr>
            </w:pPr>
            <w:r>
              <w:rPr>
                <w:sz w:val="24"/>
              </w:rPr>
              <w:t>37.530</w:t>
            </w:r>
          </w:p>
        </w:tc>
        <w:tc>
          <w:tcPr>
            <w:tcW w:w="1365" w:type="dxa"/>
          </w:tcPr>
          <w:p>
            <w:pPr>
              <w:pStyle w:val="TableParagraph"/>
              <w:spacing w:line="256" w:lineRule="exact" w:before="233"/>
              <w:ind w:left="234" w:right="201"/>
              <w:jc w:val="center"/>
              <w:rPr>
                <w:sz w:val="24"/>
              </w:rPr>
            </w:pPr>
            <w:r>
              <w:rPr>
                <w:sz w:val="24"/>
              </w:rPr>
              <w:t>0.108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  <w:r>
        <w:rPr/>
        <w:pict>
          <v:shape style="position:absolute;margin-left:93.144005pt;margin-top:12.665259pt;width:449.05pt;height:1pt;mso-position-horizontal-relative:page;mso-position-vertical-relative:paragraph;z-index:-15718400;mso-wrap-distance-left:0;mso-wrap-distance-right:0" coordorigin="1863,253" coordsize="8981,20" path="m7596,253l7591,253,7576,253,4974,253,4969,253,4955,253,1863,253,1863,273,4955,273,4969,273,4974,273,7576,273,7591,273,7596,273,7596,253xm9520,253l9516,253,9501,253,7596,253,7596,273,9501,273,9516,273,9520,273,9520,253xm10843,253l9520,253,9520,273,10843,273,10843,253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305" w:right="0" w:firstLine="0"/>
        <w:jc w:val="left"/>
        <w:rPr>
          <w:sz w:val="20"/>
        </w:rPr>
      </w:pPr>
      <w:r>
        <w:rPr>
          <w:sz w:val="20"/>
        </w:rPr>
        <w:t>Mg/kg:</w:t>
      </w:r>
      <w:r>
        <w:rPr>
          <w:spacing w:val="-5"/>
          <w:sz w:val="20"/>
        </w:rPr>
        <w:t> </w:t>
      </w:r>
      <w:r>
        <w:rPr>
          <w:sz w:val="20"/>
        </w:rPr>
        <w:t>Milligramme</w:t>
      </w:r>
      <w:r>
        <w:rPr>
          <w:spacing w:val="-4"/>
          <w:sz w:val="20"/>
        </w:rPr>
        <w:t> </w:t>
      </w:r>
      <w:r>
        <w:rPr>
          <w:sz w:val="20"/>
        </w:rPr>
        <w:t>per</w:t>
      </w:r>
      <w:r>
        <w:rPr>
          <w:spacing w:val="-2"/>
          <w:sz w:val="20"/>
        </w:rPr>
        <w:t> </w:t>
      </w:r>
      <w:r>
        <w:rPr>
          <w:sz w:val="20"/>
        </w:rPr>
        <w:t>kilogramme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numPr>
          <w:ilvl w:val="2"/>
          <w:numId w:val="16"/>
        </w:numPr>
        <w:tabs>
          <w:tab w:pos="846" w:val="left" w:leader="none"/>
        </w:tabs>
        <w:spacing w:line="240" w:lineRule="auto" w:before="98" w:after="0"/>
        <w:ind w:left="845" w:right="0" w:hanging="541"/>
        <w:jc w:val="both"/>
      </w:pPr>
      <w:r>
        <w:rPr/>
        <w:t>Physicochemical</w:t>
      </w:r>
      <w:r>
        <w:rPr>
          <w:spacing w:val="-3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compost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5" w:right="850"/>
        <w:jc w:val="both"/>
      </w:pPr>
      <w:r>
        <w:rPr/>
        <w:t>The physicochemical properties of the compost at the start of composting process (day</w:t>
      </w:r>
      <w:r>
        <w:rPr>
          <w:spacing w:val="1"/>
        </w:rPr>
        <w:t> </w:t>
      </w:r>
      <w:r>
        <w:rPr/>
        <w:t>zero) are presented in Appendix H7.</w:t>
      </w:r>
      <w:r>
        <w:rPr>
          <w:spacing w:val="60"/>
        </w:rPr>
        <w:t> </w:t>
      </w:r>
      <w:r>
        <w:rPr/>
        <w:t>The mean pH of the mixture ranged from 3.9±0.4</w:t>
      </w:r>
      <w:r>
        <w:rPr>
          <w:spacing w:val="1"/>
        </w:rPr>
        <w:t> </w:t>
      </w:r>
      <w:r>
        <w:rPr/>
        <w:t>to 5.1±0.1 with the higher values recorded in TW/SD 1:10 (pH 5.1). The lowest mean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TW/SD</w:t>
      </w:r>
      <w:r>
        <w:rPr>
          <w:spacing w:val="1"/>
        </w:rPr>
        <w:t> </w:t>
      </w:r>
      <w:r>
        <w:rPr/>
        <w:t>5:1</w:t>
      </w:r>
      <w:r>
        <w:rPr>
          <w:spacing w:val="1"/>
        </w:rPr>
        <w:t> </w:t>
      </w:r>
      <w:r>
        <w:rPr/>
        <w:t>(pH</w:t>
      </w:r>
      <w:r>
        <w:rPr>
          <w:spacing w:val="1"/>
        </w:rPr>
        <w:t> </w:t>
      </w:r>
      <w:r>
        <w:rPr/>
        <w:t>3.9±0.4).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0.71±0.02%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2.3±0.1%,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TW/SD</w:t>
      </w:r>
      <w:r>
        <w:rPr>
          <w:spacing w:val="1"/>
        </w:rPr>
        <w:t> </w:t>
      </w:r>
      <w:r>
        <w:rPr/>
        <w:t>10:1</w:t>
      </w:r>
      <w:r>
        <w:rPr>
          <w:spacing w:val="1"/>
        </w:rPr>
        <w:t> </w:t>
      </w:r>
      <w:r>
        <w:rPr/>
        <w:t>having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2.3±0.1%.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least</w:t>
      </w:r>
      <w:r>
        <w:rPr>
          <w:spacing w:val="29"/>
        </w:rPr>
        <w:t> </w:t>
      </w:r>
      <w:r>
        <w:rPr/>
        <w:t>mean</w:t>
      </w:r>
      <w:r>
        <w:rPr>
          <w:spacing w:val="27"/>
        </w:rPr>
        <w:t> </w:t>
      </w:r>
      <w:r>
        <w:rPr/>
        <w:t>value</w:t>
      </w:r>
      <w:r>
        <w:rPr>
          <w:spacing w:val="30"/>
        </w:rPr>
        <w:t> </w:t>
      </w:r>
      <w:r>
        <w:rPr/>
        <w:t>(0.71±0.02</w:t>
      </w:r>
      <w:r>
        <w:rPr>
          <w:spacing w:val="30"/>
        </w:rPr>
        <w:t> </w:t>
      </w:r>
      <w:r>
        <w:rPr/>
        <w:t>%)</w:t>
      </w:r>
      <w:r>
        <w:rPr>
          <w:spacing w:val="29"/>
        </w:rPr>
        <w:t> </w:t>
      </w:r>
      <w:r>
        <w:rPr/>
        <w:t>for</w:t>
      </w:r>
      <w:r>
        <w:rPr>
          <w:spacing w:val="27"/>
        </w:rPr>
        <w:t> </w:t>
      </w:r>
      <w:r>
        <w:rPr/>
        <w:t>nitrogen</w:t>
      </w:r>
      <w:r>
        <w:rPr>
          <w:spacing w:val="29"/>
        </w:rPr>
        <w:t> </w:t>
      </w:r>
      <w:r>
        <w:rPr/>
        <w:t>was</w:t>
      </w:r>
      <w:r>
        <w:rPr>
          <w:spacing w:val="30"/>
        </w:rPr>
        <w:t> </w:t>
      </w:r>
      <w:r>
        <w:rPr/>
        <w:t>observed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TW/SD</w:t>
      </w:r>
      <w:r>
        <w:rPr>
          <w:spacing w:val="-58"/>
        </w:rPr>
        <w:t> </w:t>
      </w:r>
      <w:r>
        <w:rPr/>
        <w:t>5:1.</w:t>
      </w:r>
      <w:r>
        <w:rPr>
          <w:spacing w:val="1"/>
        </w:rPr>
        <w:t> </w:t>
      </w:r>
      <w:r>
        <w:rPr/>
        <w:t>The organic carbon</w:t>
      </w:r>
      <w:r>
        <w:rPr>
          <w:spacing w:val="1"/>
        </w:rPr>
        <w:t> </w:t>
      </w:r>
      <w:r>
        <w:rPr/>
        <w:t>values mean ranged from</w:t>
      </w:r>
      <w:r>
        <w:rPr>
          <w:spacing w:val="1"/>
        </w:rPr>
        <w:t> </w:t>
      </w:r>
      <w:r>
        <w:rPr/>
        <w:t>12.52±0.0% to</w:t>
      </w:r>
      <w:r>
        <w:rPr>
          <w:spacing w:val="60"/>
        </w:rPr>
        <w:t> </w:t>
      </w:r>
      <w:r>
        <w:rPr/>
        <w:t>34.54±2.02%, with</w:t>
      </w:r>
      <w:r>
        <w:rPr>
          <w:spacing w:val="1"/>
        </w:rPr>
        <w:t> </w:t>
      </w:r>
      <w:r>
        <w:rPr/>
        <w:t>the highest value in TW/SD 10:1 (34.54±2.02%). The lowest value was recorded in</w:t>
      </w:r>
      <w:r>
        <w:rPr>
          <w:spacing w:val="1"/>
        </w:rPr>
        <w:t> </w:t>
      </w:r>
      <w:r>
        <w:rPr/>
        <w:t>TW/SD 1:1 (12.52±0.0%). The carbon to nitrogen ratio was highest in TW/SD 5:1</w:t>
      </w:r>
      <w:r>
        <w:rPr>
          <w:spacing w:val="1"/>
        </w:rPr>
        <w:t> </w:t>
      </w:r>
      <w:r>
        <w:rPr/>
        <w:t>(42.56±0.64), while the lowest was observed in TW/SD 1:1 (13.45±0.99).</w:t>
      </w:r>
      <w:r>
        <w:rPr>
          <w:spacing w:val="1"/>
        </w:rPr>
        <w:t> </w:t>
      </w:r>
      <w:r>
        <w:rPr/>
        <w:t>The 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analyzed.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1.37±0.07</w:t>
      </w:r>
      <w:r>
        <w:rPr>
          <w:spacing w:val="1"/>
        </w:rPr>
        <w:t> </w:t>
      </w:r>
      <w:r>
        <w:rPr/>
        <w:t>mg/kg to</w:t>
      </w:r>
      <w:r>
        <w:rPr>
          <w:spacing w:val="1"/>
        </w:rPr>
        <w:t> </w:t>
      </w:r>
      <w:r>
        <w:rPr/>
        <w:t>2.26±0.0</w:t>
      </w:r>
      <w:r>
        <w:rPr>
          <w:spacing w:val="1"/>
        </w:rPr>
        <w:t> </w:t>
      </w:r>
      <w:r>
        <w:rPr/>
        <w:t>mg/kg, with the highest in TW/SD 1:5 (2.26±0.0 mg/kg). The least value was observed</w:t>
      </w:r>
      <w:r>
        <w:rPr>
          <w:spacing w:val="1"/>
        </w:rPr>
        <w:t> </w:t>
      </w:r>
      <w:r>
        <w:rPr/>
        <w:t>with TW/SD 1:1 (1.37 mg/kg). Iron content ranged from 1.48±0.03 mg/kg to 2.79±0.43</w:t>
      </w:r>
      <w:r>
        <w:rPr>
          <w:spacing w:val="1"/>
        </w:rPr>
        <w:t> </w:t>
      </w:r>
      <w:r>
        <w:rPr/>
        <w:t>mg/kg, with TW/SD 1:5 having the highest value (2.79±0.43mg/kg). The lowest value</w:t>
      </w:r>
      <w:r>
        <w:rPr>
          <w:spacing w:val="1"/>
        </w:rPr>
        <w:t> </w:t>
      </w:r>
      <w:r>
        <w:rPr/>
        <w:t>(1.48±0.03 mg/kg) was observed at TW/SD 1:1 (Appendix H7). Chromium (Cr), Cd, Pb</w:t>
      </w:r>
      <w:r>
        <w:rPr>
          <w:spacing w:val="-57"/>
        </w:rPr>
        <w:t> </w:t>
      </w:r>
      <w:r>
        <w:rPr/>
        <w:t>and</w:t>
      </w:r>
      <w:r>
        <w:rPr>
          <w:spacing w:val="37"/>
        </w:rPr>
        <w:t> </w:t>
      </w:r>
      <w:r>
        <w:rPr/>
        <w:t>Hg</w:t>
      </w:r>
      <w:r>
        <w:rPr>
          <w:spacing w:val="34"/>
        </w:rPr>
        <w:t> </w:t>
      </w:r>
      <w:r>
        <w:rPr/>
        <w:t>were</w:t>
      </w:r>
      <w:r>
        <w:rPr>
          <w:spacing w:val="35"/>
        </w:rPr>
        <w:t> </w:t>
      </w:r>
      <w:r>
        <w:rPr/>
        <w:t>also</w:t>
      </w:r>
      <w:r>
        <w:rPr>
          <w:spacing w:val="38"/>
        </w:rPr>
        <w:t> </w:t>
      </w:r>
      <w:r>
        <w:rPr/>
        <w:t>detected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samples</w:t>
      </w:r>
      <w:r>
        <w:rPr>
          <w:spacing w:val="37"/>
        </w:rPr>
        <w:t> </w:t>
      </w:r>
      <w:r>
        <w:rPr/>
        <w:t>but</w:t>
      </w:r>
      <w:r>
        <w:rPr>
          <w:spacing w:val="35"/>
        </w:rPr>
        <w:t> </w:t>
      </w:r>
      <w:r>
        <w:rPr/>
        <w:t>in</w:t>
      </w:r>
      <w:r>
        <w:rPr>
          <w:spacing w:val="38"/>
        </w:rPr>
        <w:t> </w:t>
      </w:r>
      <w:r>
        <w:rPr/>
        <w:t>much</w:t>
      </w:r>
      <w:r>
        <w:rPr>
          <w:spacing w:val="36"/>
        </w:rPr>
        <w:t> </w:t>
      </w:r>
      <w:r>
        <w:rPr/>
        <w:t>smaller</w:t>
      </w:r>
      <w:r>
        <w:rPr>
          <w:spacing w:val="36"/>
        </w:rPr>
        <w:t> </w:t>
      </w:r>
      <w:r>
        <w:rPr/>
        <w:t>quantities</w:t>
      </w:r>
      <w:r>
        <w:rPr>
          <w:spacing w:val="37"/>
        </w:rPr>
        <w:t> </w:t>
      </w:r>
      <w:r>
        <w:rPr/>
        <w:t>(Appendix</w:t>
      </w:r>
      <w:r>
        <w:rPr>
          <w:spacing w:val="-57"/>
        </w:rPr>
        <w:t> </w:t>
      </w:r>
      <w:r>
        <w:rPr/>
        <w:t>H7).</w:t>
      </w:r>
    </w:p>
    <w:p>
      <w:pPr>
        <w:pStyle w:val="BodyText"/>
        <w:spacing w:line="480" w:lineRule="auto" w:before="201"/>
        <w:ind w:left="305" w:right="854"/>
        <w:jc w:val="both"/>
      </w:pPr>
      <w:r>
        <w:rPr/>
        <w:t>Analysis of compost samples after 42 days revealed that the pH increased greatly in all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H8)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7.30±0.0</w:t>
      </w:r>
      <w:r>
        <w:rPr>
          <w:spacing w:val="1"/>
        </w:rPr>
        <w:t> </w:t>
      </w:r>
      <w:r>
        <w:rPr/>
        <w:t>(TW/SD</w:t>
      </w:r>
      <w:r>
        <w:rPr>
          <w:spacing w:val="1"/>
        </w:rPr>
        <w:t> </w:t>
      </w:r>
      <w:r>
        <w:rPr/>
        <w:t>1:1)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8.05±0.05</w:t>
      </w:r>
      <w:r>
        <w:rPr>
          <w:spacing w:val="1"/>
        </w:rPr>
        <w:t> </w:t>
      </w:r>
      <w:r>
        <w:rPr/>
        <w:t>(TW/SD 10:1). The total organic carbon (TOC) ranged from 14.84±0.2 to 24.33±0.33%,</w:t>
      </w:r>
      <w:r>
        <w:rPr>
          <w:spacing w:val="-57"/>
        </w:rPr>
        <w:t> </w:t>
      </w:r>
      <w:r>
        <w:rPr/>
        <w:t>with TW/SD (10:1) having the highest TOC value of 24.33±0.33%. The least value</w:t>
      </w:r>
      <w:r>
        <w:rPr>
          <w:spacing w:val="1"/>
        </w:rPr>
        <w:t> </w:t>
      </w:r>
      <w:r>
        <w:rPr/>
        <w:t>(14.84±0.2%)</w:t>
      </w:r>
      <w:r>
        <w:rPr>
          <w:spacing w:val="26"/>
        </w:rPr>
        <w:t> </w:t>
      </w:r>
      <w:r>
        <w:rPr/>
        <w:t>was</w:t>
      </w:r>
      <w:r>
        <w:rPr>
          <w:spacing w:val="28"/>
        </w:rPr>
        <w:t> </w:t>
      </w:r>
      <w:r>
        <w:rPr/>
        <w:t>observed</w:t>
      </w:r>
      <w:r>
        <w:rPr>
          <w:spacing w:val="27"/>
        </w:rPr>
        <w:t> </w:t>
      </w:r>
      <w:r>
        <w:rPr/>
        <w:t>with</w:t>
      </w:r>
      <w:r>
        <w:rPr>
          <w:spacing w:val="28"/>
        </w:rPr>
        <w:t> </w:t>
      </w:r>
      <w:r>
        <w:rPr/>
        <w:t>TW/SD</w:t>
      </w:r>
      <w:r>
        <w:rPr>
          <w:spacing w:val="28"/>
        </w:rPr>
        <w:t> </w:t>
      </w:r>
      <w:r>
        <w:rPr/>
        <w:t>1:10.</w:t>
      </w:r>
      <w:r>
        <w:rPr>
          <w:spacing w:val="22"/>
        </w:rPr>
        <w:t> </w:t>
      </w:r>
      <w:r>
        <w:rPr/>
        <w:t>The</w:t>
      </w:r>
      <w:r>
        <w:rPr>
          <w:spacing w:val="27"/>
        </w:rPr>
        <w:t> </w:t>
      </w:r>
      <w:r>
        <w:rPr/>
        <w:t>carbon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nitrogen</w:t>
      </w:r>
      <w:r>
        <w:rPr>
          <w:spacing w:val="27"/>
        </w:rPr>
        <w:t> </w:t>
      </w:r>
      <w:r>
        <w:rPr/>
        <w:t>(C:N)</w:t>
      </w:r>
      <w:r>
        <w:rPr>
          <w:spacing w:val="27"/>
        </w:rPr>
        <w:t> </w:t>
      </w:r>
      <w:r>
        <w:rPr/>
        <w:t>ratio</w:t>
      </w:r>
      <w:r>
        <w:rPr>
          <w:spacing w:val="27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5"/>
        </w:rPr>
        <w:t> </w:t>
      </w:r>
      <w:r>
        <w:rPr/>
        <w:t>compost</w:t>
      </w:r>
      <w:r>
        <w:rPr>
          <w:spacing w:val="7"/>
        </w:rPr>
        <w:t> </w:t>
      </w:r>
      <w:r>
        <w:rPr/>
        <w:t>ranged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10.96±0.0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31.46±1.0,</w:t>
      </w:r>
      <w:r>
        <w:rPr>
          <w:spacing w:val="6"/>
        </w:rPr>
        <w:t> </w:t>
      </w:r>
      <w:r>
        <w:rPr/>
        <w:t>with</w:t>
      </w:r>
      <w:r>
        <w:rPr>
          <w:spacing w:val="7"/>
        </w:rPr>
        <w:t> </w:t>
      </w:r>
      <w:r>
        <w:rPr/>
        <w:t>TW/SD</w:t>
      </w:r>
      <w:r>
        <w:rPr>
          <w:spacing w:val="5"/>
        </w:rPr>
        <w:t> </w:t>
      </w:r>
      <w:r>
        <w:rPr/>
        <w:t>(1:5)</w:t>
      </w:r>
      <w:r>
        <w:rPr>
          <w:spacing w:val="6"/>
        </w:rPr>
        <w:t> </w:t>
      </w:r>
      <w:r>
        <w:rPr/>
        <w:t>having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highest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480" w:lineRule="auto" w:before="90"/>
        <w:ind w:left="305" w:right="851"/>
        <w:jc w:val="both"/>
      </w:pPr>
      <w:r>
        <w:rPr/>
        <w:t>value of 31.46±1.0. The lowest value (10.96±0.0) for C:N was recorded with TW/SD</w:t>
      </w:r>
      <w:r>
        <w:rPr>
          <w:spacing w:val="1"/>
        </w:rPr>
        <w:t> </w:t>
      </w:r>
      <w:r>
        <w:rPr/>
        <w:t>(10:1).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lead</w:t>
      </w:r>
      <w:r>
        <w:rPr>
          <w:spacing w:val="59"/>
        </w:rPr>
        <w:t> </w:t>
      </w:r>
      <w:r>
        <w:rPr/>
        <w:t>(Pb)</w:t>
      </w:r>
      <w:r>
        <w:rPr>
          <w:spacing w:val="56"/>
        </w:rPr>
        <w:t> </w:t>
      </w:r>
      <w:r>
        <w:rPr/>
        <w:t>content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compost</w:t>
      </w:r>
      <w:r>
        <w:rPr>
          <w:spacing w:val="57"/>
        </w:rPr>
        <w:t> </w:t>
      </w:r>
      <w:r>
        <w:rPr/>
        <w:t>ranged</w:t>
      </w:r>
      <w:r>
        <w:rPr>
          <w:spacing w:val="57"/>
        </w:rPr>
        <w:t> </w:t>
      </w:r>
      <w:r>
        <w:rPr/>
        <w:t>from</w:t>
      </w:r>
      <w:r>
        <w:rPr>
          <w:spacing w:val="57"/>
        </w:rPr>
        <w:t> </w:t>
      </w:r>
      <w:r>
        <w:rPr/>
        <w:t>8.91±0.01</w:t>
      </w:r>
      <w:r>
        <w:rPr>
          <w:spacing w:val="57"/>
        </w:rPr>
        <w:t> </w:t>
      </w:r>
      <w:r>
        <w:rPr/>
        <w:t>to</w:t>
      </w:r>
      <w:r>
        <w:rPr>
          <w:spacing w:val="56"/>
        </w:rPr>
        <w:t> </w:t>
      </w:r>
      <w:r>
        <w:rPr/>
        <w:t>38.69±0.0</w:t>
      </w:r>
      <w:r>
        <w:rPr>
          <w:spacing w:val="-57"/>
        </w:rPr>
        <w:t> </w:t>
      </w:r>
      <w:r>
        <w:rPr/>
        <w:t>mg/kg, with TW/SD (5:1) having the highest Pb value of 38.69±0.0 mg/kg. The least</w:t>
      </w:r>
      <w:r>
        <w:rPr>
          <w:spacing w:val="1"/>
        </w:rPr>
        <w:t> </w:t>
      </w:r>
      <w:r>
        <w:rPr/>
        <w:t>value (8.91±0.01 mg/kg) for Pb was observed at TW/SD (10:1). The zinc (Zn) content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137.10±0.0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471.0±1.00</w:t>
      </w:r>
      <w:r>
        <w:rPr>
          <w:spacing w:val="1"/>
        </w:rPr>
        <w:t> </w:t>
      </w:r>
      <w:r>
        <w:rPr/>
        <w:t>mg/kg,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61"/>
        </w:rPr>
        <w:t> </w:t>
      </w:r>
      <w:r>
        <w:rPr/>
        <w:t>value</w:t>
      </w:r>
      <w:r>
        <w:rPr>
          <w:spacing w:val="-57"/>
        </w:rPr>
        <w:t> </w:t>
      </w:r>
      <w:r>
        <w:rPr/>
        <w:t>(471.0±1.00</w:t>
      </w:r>
      <w:r>
        <w:rPr>
          <w:spacing w:val="1"/>
        </w:rPr>
        <w:t> </w:t>
      </w:r>
      <w:r>
        <w:rPr/>
        <w:t>mg/kg) at</w:t>
      </w:r>
      <w:r>
        <w:rPr>
          <w:spacing w:val="1"/>
        </w:rPr>
        <w:t> </w:t>
      </w:r>
      <w:r>
        <w:rPr/>
        <w:t>TW/SD (1:1), and the lowest</w:t>
      </w:r>
      <w:r>
        <w:rPr>
          <w:spacing w:val="1"/>
        </w:rPr>
        <w:t> </w:t>
      </w:r>
      <w:r>
        <w:rPr/>
        <w:t>value (8.91±0.01</w:t>
      </w:r>
      <w:r>
        <w:rPr>
          <w:spacing w:val="1"/>
        </w:rPr>
        <w:t> </w:t>
      </w:r>
      <w:r>
        <w:rPr/>
        <w:t>mg/kg) 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TW/SD</w:t>
      </w:r>
      <w:r>
        <w:rPr>
          <w:spacing w:val="1"/>
        </w:rPr>
        <w:t> </w:t>
      </w:r>
      <w:r>
        <w:rPr/>
        <w:t>(1:10).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(P)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2.55±0.05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3.48±0.0%, while the potassium (K) content ranged from 0.961±0.0 to 2.956±0.04%,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TW/SD (1:1) having the highest</w:t>
      </w:r>
      <w:r>
        <w:rPr>
          <w:spacing w:val="1"/>
        </w:rPr>
        <w:t> </w:t>
      </w:r>
      <w:r>
        <w:rPr/>
        <w:t>potassium</w:t>
      </w:r>
      <w:r>
        <w:rPr>
          <w:spacing w:val="60"/>
        </w:rPr>
        <w:t> </w:t>
      </w:r>
      <w:r>
        <w:rPr/>
        <w:t>value of 2.956±0.04%. The lowest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(0.961±0.0%)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TW/SD</w:t>
      </w:r>
      <w:r>
        <w:rPr>
          <w:spacing w:val="1"/>
        </w:rPr>
        <w:t> </w:t>
      </w:r>
      <w:r>
        <w:rPr/>
        <w:t>(1:5)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H8).</w:t>
      </w:r>
      <w:r>
        <w:rPr>
          <w:spacing w:val="1"/>
        </w:rPr>
        <w:t> </w:t>
      </w:r>
      <w:r>
        <w:rPr/>
        <w:t>Generally, it was observed that electrical conductivity, chromium and iron contents of</w:t>
      </w:r>
      <w:r>
        <w:rPr>
          <w:spacing w:val="1"/>
        </w:rPr>
        <w:t> </w:t>
      </w:r>
      <w:r>
        <w:rPr/>
        <w:t>the compost were lower (after 42 days) than the amount that were detected in the</w:t>
      </w:r>
      <w:r>
        <w:rPr>
          <w:spacing w:val="1"/>
        </w:rPr>
        <w:t> </w:t>
      </w:r>
      <w:r>
        <w:rPr/>
        <w:t>TW/SD</w:t>
      </w:r>
      <w:r>
        <w:rPr>
          <w:spacing w:val="-1"/>
        </w:rPr>
        <w:t> </w:t>
      </w:r>
      <w:r>
        <w:rPr/>
        <w:t>mix</w:t>
      </w:r>
      <w:r>
        <w:rPr>
          <w:spacing w:val="2"/>
        </w:rPr>
        <w:t> </w:t>
      </w:r>
      <w:r>
        <w:rPr/>
        <w:t>(to form compost)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start of the composting</w:t>
      </w:r>
      <w:r>
        <w:rPr>
          <w:spacing w:val="-3"/>
        </w:rPr>
        <w:t> </w:t>
      </w:r>
      <w:r>
        <w:rPr/>
        <w:t>process.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numPr>
          <w:ilvl w:val="3"/>
          <w:numId w:val="16"/>
        </w:numPr>
        <w:tabs>
          <w:tab w:pos="1026" w:val="left" w:leader="none"/>
        </w:tabs>
        <w:spacing w:line="276" w:lineRule="auto" w:before="98" w:after="0"/>
        <w:ind w:left="305" w:right="1667" w:firstLine="0"/>
        <w:jc w:val="both"/>
      </w:pPr>
      <w:r>
        <w:rPr/>
        <w:t>Temperature profile during composting of tannery waste (TW) with</w:t>
      </w:r>
      <w:r>
        <w:rPr>
          <w:spacing w:val="-57"/>
        </w:rPr>
        <w:t> </w:t>
      </w:r>
      <w:r>
        <w:rPr/>
        <w:t>sawdust</w:t>
      </w:r>
      <w:r>
        <w:rPr>
          <w:spacing w:val="-1"/>
        </w:rPr>
        <w:t> </w:t>
      </w:r>
      <w:r>
        <w:rPr/>
        <w:t>(SD)</w:t>
      </w:r>
    </w:p>
    <w:p>
      <w:pPr>
        <w:pStyle w:val="BodyText"/>
        <w:spacing w:line="480" w:lineRule="auto" w:before="193"/>
        <w:ind w:left="305" w:right="851"/>
        <w:jc w:val="both"/>
      </w:pPr>
      <w:r>
        <w:rPr/>
        <w:t>The temperatures recorded during the composting period are presented in Figure 4.3.</w:t>
      </w:r>
      <w:r>
        <w:rPr>
          <w:spacing w:val="1"/>
        </w:rPr>
        <w:t> </w:t>
      </w:r>
      <w:r>
        <w:rPr/>
        <w:t>There were variations</w:t>
      </w:r>
      <w:r>
        <w:rPr>
          <w:spacing w:val="60"/>
        </w:rPr>
        <w:t> </w:t>
      </w:r>
      <w:r>
        <w:rPr/>
        <w:t>in temperature across the composting process.</w:t>
      </w:r>
      <w:r>
        <w:rPr>
          <w:spacing w:val="60"/>
        </w:rPr>
        <w:t> </w:t>
      </w:r>
      <w:r>
        <w:rPr/>
        <w:t>At the beginning</w:t>
      </w:r>
      <w:r>
        <w:rPr>
          <w:spacing w:val="1"/>
        </w:rPr>
        <w:t> </w:t>
      </w:r>
      <w:r>
        <w:rPr/>
        <w:t>of the composting process (zero day) temperature ranged from 33 </w:t>
      </w:r>
      <w:r>
        <w:rPr>
          <w:vertAlign w:val="superscript"/>
        </w:rPr>
        <w:t>o</w:t>
      </w:r>
      <w:r>
        <w:rPr>
          <w:vertAlign w:val="baseline"/>
        </w:rPr>
        <w:t>C to 34.3 </w:t>
      </w:r>
      <w:r>
        <w:rPr>
          <w:vertAlign w:val="superscript"/>
        </w:rPr>
        <w:t>o</w:t>
      </w:r>
      <w:r>
        <w:rPr>
          <w:vertAlign w:val="baseline"/>
        </w:rPr>
        <w:t>C, and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increased </w:t>
      </w:r>
      <w:r>
        <w:rPr>
          <w:vertAlign w:val="baseline"/>
        </w:rPr>
        <w:t>sharply after 7</w:t>
      </w:r>
      <w:r>
        <w:rPr>
          <w:spacing w:val="1"/>
          <w:vertAlign w:val="baseline"/>
        </w:rPr>
        <w:t> </w:t>
      </w:r>
      <w:r>
        <w:rPr>
          <w:vertAlign w:val="baseline"/>
        </w:rPr>
        <w:t>days to 39 – 58 </w:t>
      </w:r>
      <w:r>
        <w:rPr>
          <w:vertAlign w:val="superscript"/>
        </w:rPr>
        <w:t>o</w:t>
      </w:r>
      <w:r>
        <w:rPr>
          <w:vertAlign w:val="baseline"/>
        </w:rPr>
        <w:t>C for TW/SD 5:1 and TW/SD 1:10 (Fig. 4.3).</w:t>
      </w:r>
      <w:r>
        <w:rPr>
          <w:spacing w:val="-57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composting 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progressed,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treatments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gradually till the end of composting after 42 days. At day 28 lower temperature (32 </w:t>
      </w:r>
      <w:r>
        <w:rPr>
          <w:vertAlign w:val="superscript"/>
        </w:rPr>
        <w:t>o</w:t>
      </w:r>
      <w:r>
        <w:rPr>
          <w:vertAlign w:val="baseline"/>
        </w:rPr>
        <w:t>C)</w:t>
      </w:r>
      <w:r>
        <w:rPr>
          <w:spacing w:val="1"/>
          <w:vertAlign w:val="baseline"/>
        </w:rPr>
        <w:t> </w:t>
      </w:r>
      <w:r>
        <w:rPr>
          <w:vertAlign w:val="baseline"/>
        </w:rPr>
        <w:t>were observed at TW/SD 5:1 and 1:10, while the highest temperature (38 </w:t>
      </w:r>
      <w:r>
        <w:rPr>
          <w:vertAlign w:val="superscript"/>
        </w:rPr>
        <w:t>o</w:t>
      </w:r>
      <w:r>
        <w:rPr>
          <w:vertAlign w:val="baseline"/>
        </w:rPr>
        <w:t>C) was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 at TW/SD 10:1. At day 35, temperature of 30 </w:t>
      </w:r>
      <w:r>
        <w:rPr>
          <w:vertAlign w:val="superscript"/>
        </w:rPr>
        <w:t>o</w:t>
      </w:r>
      <w:r>
        <w:rPr>
          <w:vertAlign w:val="baseline"/>
        </w:rPr>
        <w:t>C was recorded in composted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mixtures TW/SD (1:10 and 1:5 respectively). The temperature (34 </w:t>
      </w:r>
      <w:r>
        <w:rPr>
          <w:vertAlign w:val="superscript"/>
        </w:rPr>
        <w:t>o</w:t>
      </w:r>
      <w:r>
        <w:rPr>
          <w:vertAlign w:val="baseline"/>
        </w:rPr>
        <w:t>C) was observed at</w:t>
      </w:r>
      <w:r>
        <w:rPr>
          <w:spacing w:val="1"/>
          <w:vertAlign w:val="baseline"/>
        </w:rPr>
        <w:t> </w:t>
      </w:r>
      <w:r>
        <w:rPr>
          <w:vertAlign w:val="baseline"/>
        </w:rPr>
        <w:t>TW/SD (10:1). At the end of composting at day 42, TW/SD (10:1) had 31.4 </w:t>
      </w:r>
      <w:r>
        <w:rPr>
          <w:vertAlign w:val="superscript"/>
        </w:rPr>
        <w:t>o</w:t>
      </w:r>
      <w:r>
        <w:rPr>
          <w:vertAlign w:val="baseline"/>
        </w:rPr>
        <w:t>C,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TW/SD</w:t>
      </w:r>
      <w:r>
        <w:rPr>
          <w:spacing w:val="-1"/>
          <w:vertAlign w:val="baseline"/>
        </w:rPr>
        <w:t> </w:t>
      </w:r>
      <w:r>
        <w:rPr>
          <w:vertAlign w:val="baseline"/>
        </w:rPr>
        <w:t>(1:1) had 30.5</w:t>
      </w:r>
      <w:r>
        <w:rPr>
          <w:spacing w:val="-20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 (Fig. 4.3).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1260475</wp:posOffset>
            </wp:positionH>
            <wp:positionV relativeFrom="paragraph">
              <wp:posOffset>170451</wp:posOffset>
            </wp:positionV>
            <wp:extent cx="4734582" cy="2836926"/>
            <wp:effectExtent l="0" t="0" r="0" b="0"/>
            <wp:wrapTopAndBottom/>
            <wp:docPr id="4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582" cy="2836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90"/>
        <w:ind w:left="305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4.3:</w:t>
      </w:r>
      <w:r>
        <w:rPr>
          <w:b/>
          <w:spacing w:val="-2"/>
        </w:rPr>
        <w:t> </w:t>
      </w:r>
      <w:r>
        <w:rPr/>
        <w:t>Temperature profile</w:t>
      </w:r>
      <w:r>
        <w:rPr>
          <w:spacing w:val="-2"/>
        </w:rPr>
        <w:t> </w:t>
      </w:r>
      <w:r>
        <w:rPr/>
        <w:t>of</w:t>
      </w:r>
      <w:r>
        <w:rPr>
          <w:spacing w:val="59"/>
        </w:rPr>
        <w:t> </w:t>
      </w:r>
      <w:r>
        <w:rPr/>
        <w:t>tannery</w:t>
      </w:r>
      <w:r>
        <w:rPr>
          <w:spacing w:val="-6"/>
        </w:rPr>
        <w:t> </w:t>
      </w:r>
      <w:r>
        <w:rPr/>
        <w:t>waste/sawdust (TW/SD)</w:t>
      </w:r>
      <w:r>
        <w:rPr>
          <w:spacing w:val="-3"/>
        </w:rPr>
        <w:t> </w:t>
      </w:r>
      <w:r>
        <w:rPr/>
        <w:t>compost</w:t>
      </w:r>
    </w:p>
    <w:p>
      <w:pPr>
        <w:spacing w:after="0"/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numPr>
          <w:ilvl w:val="3"/>
          <w:numId w:val="16"/>
        </w:numPr>
        <w:tabs>
          <w:tab w:pos="1026" w:val="left" w:leader="none"/>
        </w:tabs>
        <w:spacing w:line="240" w:lineRule="auto" w:before="98" w:after="0"/>
        <w:ind w:left="1025" w:right="0" w:hanging="721"/>
        <w:jc w:val="both"/>
      </w:pPr>
      <w:r>
        <w:rPr/>
        <w:t>pH</w:t>
      </w:r>
      <w:r>
        <w:rPr>
          <w:spacing w:val="-1"/>
        </w:rPr>
        <w:t> </w:t>
      </w:r>
      <w:r>
        <w:rPr/>
        <w:t>profile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composting</w:t>
      </w:r>
      <w:r>
        <w:rPr>
          <w:spacing w:val="-1"/>
        </w:rPr>
        <w:t> </w:t>
      </w:r>
      <w:r>
        <w:rPr/>
        <w:t>of tannery</w:t>
      </w:r>
      <w:r>
        <w:rPr>
          <w:spacing w:val="-1"/>
        </w:rPr>
        <w:t> </w:t>
      </w:r>
      <w:r>
        <w:rPr/>
        <w:t>waste</w:t>
      </w:r>
      <w:r>
        <w:rPr>
          <w:spacing w:val="-3"/>
        </w:rPr>
        <w:t> </w:t>
      </w:r>
      <w:r>
        <w:rPr/>
        <w:t>(TW)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sawdust</w:t>
      </w:r>
      <w:r>
        <w:rPr>
          <w:spacing w:val="-1"/>
        </w:rPr>
        <w:t> </w:t>
      </w:r>
      <w:r>
        <w:rPr/>
        <w:t>(SD)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5" w:right="851"/>
        <w:jc w:val="both"/>
      </w:pPr>
      <w:r>
        <w:rPr/>
        <w:t>The pH profile of the mixed TW/SD (1:1, 1:5, 5:1, 1:10 and 10:1) at different times of</w:t>
      </w:r>
      <w:r>
        <w:rPr>
          <w:spacing w:val="1"/>
        </w:rPr>
        <w:t> </w:t>
      </w:r>
      <w:r>
        <w:rPr/>
        <w:t>the composting process are presented in Figure 4.4. At start of the composting process</w:t>
      </w:r>
      <w:r>
        <w:rPr>
          <w:spacing w:val="1"/>
        </w:rPr>
        <w:t> </w:t>
      </w:r>
      <w:r>
        <w:rPr/>
        <w:t>(zero day), pH across the mixture were acidic and ranged from 3.9 to 5.1, with the</w:t>
      </w:r>
      <w:r>
        <w:rPr>
          <w:spacing w:val="1"/>
        </w:rPr>
        <w:t> </w:t>
      </w:r>
      <w:r>
        <w:rPr/>
        <w:t>highest pH value (5.1) observed at TW/SD 10:1, while the least pH value (3.9) was</w:t>
      </w:r>
      <w:r>
        <w:rPr>
          <w:spacing w:val="1"/>
        </w:rPr>
        <w:t> </w:t>
      </w:r>
      <w:r>
        <w:rPr/>
        <w:t>observed at TW/SD 5:1,</w:t>
      </w:r>
      <w:r>
        <w:rPr>
          <w:spacing w:val="1"/>
        </w:rPr>
        <w:t> </w:t>
      </w:r>
      <w:r>
        <w:rPr/>
        <w:t>and at ambient temperature. At day 7, the pH increased and</w:t>
      </w:r>
      <w:r>
        <w:rPr>
          <w:spacing w:val="1"/>
        </w:rPr>
        <w:t> </w:t>
      </w:r>
      <w:r>
        <w:rPr/>
        <w:t>ranged from 5.2 to 6.8. The higest pH value (6.8) was recorded at TW/SD 1:1, while the</w:t>
      </w:r>
      <w:r>
        <w:rPr>
          <w:spacing w:val="-57"/>
        </w:rPr>
        <w:t> </w:t>
      </w:r>
      <w:r>
        <w:rPr/>
        <w:t>lowest value (5.2) was recorded at TW/SD 10:1. At day 14, the composted mixtures</w:t>
      </w:r>
      <w:r>
        <w:rPr>
          <w:spacing w:val="1"/>
        </w:rPr>
        <w:t> </w:t>
      </w:r>
      <w:r>
        <w:rPr/>
        <w:t>(TW/SD) were still acidic and ranged from 5.1 to 6.5, with the highest pH value (6.5)</w:t>
      </w:r>
      <w:r>
        <w:rPr>
          <w:spacing w:val="1"/>
        </w:rPr>
        <w:t> </w:t>
      </w:r>
      <w:r>
        <w:rPr/>
        <w:t>observed at TW/SD 1:1, while the least value (5.1) was at TW/SD 5:1. At day 21 the pH</w:t>
      </w:r>
      <w:r>
        <w:rPr>
          <w:spacing w:val="-57"/>
        </w:rPr>
        <w:t> </w:t>
      </w:r>
      <w:r>
        <w:rPr/>
        <w:t>ranged from 6.2 to 6.9 with the highest pH (6.9) at TW/SD 1:1, while the lowest pH</w:t>
      </w:r>
      <w:r>
        <w:rPr>
          <w:spacing w:val="1"/>
        </w:rPr>
        <w:t> </w:t>
      </w:r>
      <w:r>
        <w:rPr/>
        <w:t>(6.2) was at TW/SD 10:1. As the composting progressed (day 28) the pH values ranged</w:t>
      </w:r>
      <w:r>
        <w:rPr>
          <w:spacing w:val="1"/>
        </w:rPr>
        <w:t> </w:t>
      </w:r>
      <w:r>
        <w:rPr/>
        <w:t>from slightly acidic (6.9) to alkaline (7.5) with the least value (6.9) recorded at TW/SD</w:t>
      </w:r>
      <w:r>
        <w:rPr>
          <w:spacing w:val="1"/>
        </w:rPr>
        <w:t> </w:t>
      </w:r>
      <w:r>
        <w:rPr/>
        <w:t>1:5. The highest pH (7.5) was observed at TW/SD (5:1). At day 35,</w:t>
      </w:r>
      <w:r>
        <w:rPr>
          <w:spacing w:val="1"/>
        </w:rPr>
        <w:t> </w:t>
      </w:r>
      <w:r>
        <w:rPr/>
        <w:t>the pH of the</w:t>
      </w:r>
      <w:r>
        <w:rPr>
          <w:spacing w:val="1"/>
        </w:rPr>
        <w:t> </w:t>
      </w:r>
      <w:r>
        <w:rPr/>
        <w:t>composted mixtures ranged from 7 to 8.6, with the higher pH value (8.6) at TW/SD 5:1.</w:t>
      </w:r>
      <w:r>
        <w:rPr>
          <w:spacing w:val="-57"/>
        </w:rPr>
        <w:t> </w:t>
      </w:r>
      <w:r>
        <w:rPr/>
        <w:t>At day 42, the highest pH (8.1) was observed at TW/SD 10:1, while the lowest pH (7.3)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at TW/SD 1:1 (Fig.</w:t>
      </w:r>
      <w:r>
        <w:rPr>
          <w:spacing w:val="2"/>
        </w:rPr>
        <w:t> </w:t>
      </w:r>
      <w:r>
        <w:rPr/>
        <w:t>4.4).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3"/>
        </w:rPr>
      </w:pPr>
    </w:p>
    <w:p>
      <w:pPr>
        <w:tabs>
          <w:tab w:pos="7213" w:val="left" w:leader="none"/>
        </w:tabs>
        <w:spacing w:line="240" w:lineRule="auto"/>
        <w:ind w:left="9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441782" cy="2746533"/>
            <wp:effectExtent l="0" t="0" r="0" b="0"/>
            <wp:docPr id="4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782" cy="274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26"/>
          <w:sz w:val="20"/>
        </w:rPr>
        <w:pict>
          <v:group style="width:86.3pt;height:114.85pt;mso-position-horizontal-relative:char;mso-position-vertical-relative:line" coordorigin="0,0" coordsize="1726,2297">
            <v:rect style="position:absolute;left:0;top:0;width:1726;height:2297" filled="true" fillcolor="#7e7e7e" stroked="false">
              <v:fill type="solid"/>
            </v:rect>
            <v:shape style="position:absolute;left:289;top:314;width:1437;height:1701" type="#_x0000_t75" stroked="false">
              <v:imagedata r:id="rId35" o:title=""/>
            </v:shape>
          </v:group>
        </w:pict>
      </w:r>
      <w:r>
        <w:rPr>
          <w:position w:val="126"/>
          <w:sz w:val="20"/>
        </w:rPr>
      </w:r>
    </w:p>
    <w:p>
      <w:pPr>
        <w:spacing w:line="446" w:lineRule="auto" w:before="147"/>
        <w:ind w:left="305" w:right="3905" w:firstLine="3600"/>
        <w:jc w:val="left"/>
        <w:rPr>
          <w:sz w:val="24"/>
        </w:rPr>
      </w:pPr>
      <w:r>
        <w:rPr>
          <w:b/>
          <w:sz w:val="24"/>
        </w:rPr>
        <w:t>Time(Days)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-3"/>
          <w:sz w:val="24"/>
        </w:rPr>
        <w:t> </w:t>
      </w:r>
      <w:r>
        <w:rPr>
          <w:sz w:val="24"/>
        </w:rPr>
        <w:t>pH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tannery</w:t>
      </w:r>
      <w:r>
        <w:rPr>
          <w:spacing w:val="-5"/>
          <w:sz w:val="24"/>
        </w:rPr>
        <w:t> </w:t>
      </w:r>
      <w:r>
        <w:rPr>
          <w:sz w:val="24"/>
        </w:rPr>
        <w:t>waste/sawdust compost</w:t>
      </w:r>
    </w:p>
    <w:p>
      <w:pPr>
        <w:spacing w:after="0" w:line="446" w:lineRule="auto"/>
        <w:jc w:val="left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numPr>
          <w:ilvl w:val="3"/>
          <w:numId w:val="16"/>
        </w:numPr>
        <w:tabs>
          <w:tab w:pos="1026" w:val="left" w:leader="none"/>
        </w:tabs>
        <w:spacing w:line="240" w:lineRule="auto" w:before="98" w:after="0"/>
        <w:ind w:left="1025" w:right="0" w:hanging="721"/>
        <w:jc w:val="left"/>
      </w:pPr>
      <w:r>
        <w:rPr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5" w:right="858"/>
        <w:jc w:val="both"/>
      </w:pPr>
      <w:r>
        <w:rPr/>
        <w:t>The initial moisture content of the TW/SD (1:1, 1:5, 5:1, 1:10 and 10:1 respectively)</w:t>
      </w:r>
      <w:r>
        <w:rPr>
          <w:spacing w:val="1"/>
        </w:rPr>
        <w:t> </w:t>
      </w:r>
      <w:r>
        <w:rPr/>
        <w:t>compost ranged between 40% and 60% (Figure 4.5). The moisture content decreased</w:t>
      </w:r>
      <w:r>
        <w:rPr>
          <w:spacing w:val="1"/>
        </w:rPr>
        <w:t> </w:t>
      </w:r>
      <w:r>
        <w:rPr/>
        <w:t>slightly between 14 and 28 days in all treatments. However, at day 35, the moisture</w:t>
      </w:r>
      <w:r>
        <w:rPr>
          <w:spacing w:val="1"/>
        </w:rPr>
        <w:t> </w:t>
      </w:r>
      <w:r>
        <w:rPr/>
        <w:t>content</w:t>
      </w:r>
      <w:r>
        <w:rPr>
          <w:spacing w:val="13"/>
        </w:rPr>
        <w:t> </w:t>
      </w:r>
      <w:r>
        <w:rPr/>
        <w:t>increased</w:t>
      </w:r>
      <w:r>
        <w:rPr>
          <w:spacing w:val="16"/>
        </w:rPr>
        <w:t> </w:t>
      </w:r>
      <w:r>
        <w:rPr/>
        <w:t>slightly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reached</w:t>
      </w:r>
      <w:r>
        <w:rPr>
          <w:spacing w:val="16"/>
        </w:rPr>
        <w:t> </w:t>
      </w:r>
      <w:r>
        <w:rPr/>
        <w:t>48,</w:t>
      </w:r>
      <w:r>
        <w:rPr>
          <w:spacing w:val="13"/>
        </w:rPr>
        <w:t> </w:t>
      </w:r>
      <w:r>
        <w:rPr/>
        <w:t>45,</w:t>
      </w:r>
      <w:r>
        <w:rPr>
          <w:spacing w:val="16"/>
        </w:rPr>
        <w:t> </w:t>
      </w:r>
      <w:r>
        <w:rPr/>
        <w:t>49,</w:t>
      </w:r>
      <w:r>
        <w:rPr>
          <w:spacing w:val="14"/>
        </w:rPr>
        <w:t> </w:t>
      </w:r>
      <w:r>
        <w:rPr/>
        <w:t>50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47%</w:t>
      </w:r>
      <w:r>
        <w:rPr>
          <w:spacing w:val="15"/>
        </w:rPr>
        <w:t> </w:t>
      </w:r>
      <w:r>
        <w:rPr/>
        <w:t>at</w:t>
      </w:r>
      <w:r>
        <w:rPr>
          <w:spacing w:val="13"/>
        </w:rPr>
        <w:t> </w:t>
      </w:r>
      <w:r>
        <w:rPr/>
        <w:t>TW/SD</w:t>
      </w:r>
      <w:r>
        <w:rPr>
          <w:spacing w:val="13"/>
        </w:rPr>
        <w:t> </w:t>
      </w:r>
      <w:r>
        <w:rPr/>
        <w:t>1:1,</w:t>
      </w:r>
      <w:r>
        <w:rPr>
          <w:spacing w:val="14"/>
        </w:rPr>
        <w:t> </w:t>
      </w:r>
      <w:r>
        <w:rPr/>
        <w:t>1:5,</w:t>
      </w:r>
      <w:r>
        <w:rPr>
          <w:spacing w:val="13"/>
        </w:rPr>
        <w:t> </w:t>
      </w:r>
      <w:r>
        <w:rPr/>
        <w:t>5:1,</w:t>
      </w:r>
    </w:p>
    <w:p>
      <w:pPr>
        <w:pStyle w:val="BodyText"/>
        <w:ind w:left="305"/>
        <w:jc w:val="both"/>
      </w:pPr>
      <w:r>
        <w:rPr/>
        <w:t>1:10</w:t>
      </w:r>
      <w:r>
        <w:rPr>
          <w:spacing w:val="-1"/>
        </w:rPr>
        <w:t> </w:t>
      </w:r>
      <w:r>
        <w:rPr/>
        <w:t>and 10:1 respectively</w:t>
      </w:r>
      <w:r>
        <w:rPr>
          <w:spacing w:val="-3"/>
        </w:rPr>
        <w:t> </w:t>
      </w:r>
      <w:r>
        <w:rPr/>
        <w:t>after day</w:t>
      </w:r>
      <w:r>
        <w:rPr>
          <w:spacing w:val="-5"/>
        </w:rPr>
        <w:t> </w:t>
      </w:r>
      <w:r>
        <w:rPr/>
        <w:t>42 (Fig. 4. 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1388311</wp:posOffset>
            </wp:positionH>
            <wp:positionV relativeFrom="paragraph">
              <wp:posOffset>113120</wp:posOffset>
            </wp:positionV>
            <wp:extent cx="4259106" cy="3108960"/>
            <wp:effectExtent l="0" t="0" r="0" b="0"/>
            <wp:wrapTopAndBottom/>
            <wp:docPr id="4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106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90"/>
        <w:ind w:left="305"/>
      </w:pPr>
      <w:r>
        <w:rPr>
          <w:b/>
        </w:rPr>
        <w:t>Figure</w:t>
      </w:r>
      <w:r>
        <w:rPr>
          <w:b/>
          <w:spacing w:val="-1"/>
        </w:rPr>
        <w:t> </w:t>
      </w:r>
      <w:r>
        <w:rPr>
          <w:b/>
        </w:rPr>
        <w:t>4.5:</w:t>
      </w:r>
      <w:r>
        <w:rPr>
          <w:b/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tannery</w:t>
      </w:r>
      <w:r>
        <w:rPr>
          <w:spacing w:val="-5"/>
        </w:rPr>
        <w:t> </w:t>
      </w:r>
      <w:r>
        <w:rPr/>
        <w:t>waste/sawdust</w:t>
      </w:r>
      <w:r>
        <w:rPr>
          <w:spacing w:val="3"/>
        </w:rPr>
        <w:t> </w:t>
      </w:r>
      <w:r>
        <w:rPr/>
        <w:t>compost</w:t>
      </w:r>
    </w:p>
    <w:p>
      <w:pPr>
        <w:spacing w:after="0"/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numPr>
          <w:ilvl w:val="2"/>
          <w:numId w:val="16"/>
        </w:numPr>
        <w:tabs>
          <w:tab w:pos="846" w:val="left" w:leader="none"/>
        </w:tabs>
        <w:spacing w:line="240" w:lineRule="auto" w:before="98" w:after="0"/>
        <w:ind w:left="845" w:right="0" w:hanging="541"/>
        <w:jc w:val="left"/>
      </w:pPr>
      <w:r>
        <w:rPr/>
        <w:t>Efficacy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Field</w:t>
      </w: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3"/>
          <w:numId w:val="16"/>
        </w:numPr>
        <w:tabs>
          <w:tab w:pos="1026" w:val="left" w:leader="none"/>
        </w:tabs>
        <w:spacing w:line="240" w:lineRule="auto" w:before="1" w:after="0"/>
        <w:ind w:left="1025" w:right="0" w:hanging="72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germination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index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(emergence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percentage)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maize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5" w:right="851"/>
        <w:jc w:val="both"/>
      </w:pPr>
      <w:r>
        <w:rPr/>
        <w:t>Table</w:t>
      </w:r>
      <w:r>
        <w:rPr>
          <w:spacing w:val="1"/>
        </w:rPr>
        <w:t> </w:t>
      </w:r>
      <w:r>
        <w:rPr/>
        <w:t>4.10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(%</w:t>
      </w:r>
      <w:r>
        <w:rPr>
          <w:spacing w:val="1"/>
        </w:rPr>
        <w:t> </w:t>
      </w:r>
      <w:r>
        <w:rPr/>
        <w:t>emergence)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planted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amended with compost. The mean emergence ranged from 27.39±4.61 to 60.75±4.5%,</w:t>
      </w:r>
      <w:r>
        <w:rPr>
          <w:spacing w:val="1"/>
        </w:rPr>
        <w:t> </w:t>
      </w:r>
      <w:r>
        <w:rPr/>
        <w:t>60.75±4.5% - 100±0.0%, and 94.59±2.89 – 100±0.0% for day 4, 5 and 6 respectively.</w:t>
      </w:r>
      <w:r>
        <w:rPr>
          <w:spacing w:val="1"/>
        </w:rPr>
        <w:t> </w:t>
      </w:r>
      <w:r>
        <w:rPr/>
        <w:t>Four days after cultivation of the maize seeds, TW/SD 5:1 and TW/SD 10:1 recorded</w:t>
      </w:r>
      <w:r>
        <w:rPr>
          <w:spacing w:val="1"/>
        </w:rPr>
        <w:t> </w:t>
      </w:r>
      <w:r>
        <w:rPr/>
        <w:t>44.34±4.1% emergence, while TW/SD 1:1 recorded 27.78% emergence. At fifth (5) day</w:t>
      </w:r>
      <w:r>
        <w:rPr>
          <w:spacing w:val="-57"/>
        </w:rPr>
        <w:t> </w:t>
      </w:r>
      <w:r>
        <w:rPr/>
        <w:t>of cultivation TW/SD 1:1 had 60.75±4.5% emergence, while TW/SD 1:10 recorded</w:t>
      </w:r>
      <w:r>
        <w:rPr>
          <w:spacing w:val="1"/>
        </w:rPr>
        <w:t> </w:t>
      </w:r>
      <w:r>
        <w:rPr/>
        <w:t>100±0.0% emergence. After 6 days of cultivation of the maize seeds only TW/SD 5:1</w:t>
      </w:r>
      <w:r>
        <w:rPr>
          <w:spacing w:val="1"/>
        </w:rPr>
        <w:t> </w:t>
      </w:r>
      <w:r>
        <w:rPr/>
        <w:t>recorded 94.46±2.11% emergence as compared to 100±0.0% in all other treatments</w:t>
      </w:r>
      <w:r>
        <w:rPr>
          <w:spacing w:val="1"/>
        </w:rPr>
        <w:t> </w:t>
      </w:r>
      <w:r>
        <w:rPr/>
        <w:t>including</w:t>
      </w:r>
      <w:r>
        <w:rPr>
          <w:spacing w:val="-4"/>
        </w:rPr>
        <w:t> </w:t>
      </w:r>
      <w:r>
        <w:rPr/>
        <w:t>unfertilized soil (Table 4.10).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spacing w:line="242" w:lineRule="auto" w:before="95"/>
        <w:ind w:left="305" w:right="850"/>
      </w:pPr>
      <w:r>
        <w:rPr/>
        <w:t>Table</w:t>
      </w:r>
      <w:r>
        <w:rPr>
          <w:spacing w:val="27"/>
        </w:rPr>
        <w:t> </w:t>
      </w:r>
      <w:r>
        <w:rPr/>
        <w:t>4.10:</w:t>
      </w:r>
      <w:r>
        <w:rPr>
          <w:spacing w:val="28"/>
        </w:rPr>
        <w:t> </w:t>
      </w:r>
      <w:r>
        <w:rPr/>
        <w:t>Germination</w:t>
      </w:r>
      <w:r>
        <w:rPr>
          <w:spacing w:val="28"/>
        </w:rPr>
        <w:t> </w:t>
      </w:r>
      <w:r>
        <w:rPr/>
        <w:t>index</w:t>
      </w:r>
      <w:r>
        <w:rPr>
          <w:spacing w:val="27"/>
        </w:rPr>
        <w:t> </w:t>
      </w:r>
      <w:r>
        <w:rPr/>
        <w:t>(%</w:t>
      </w:r>
      <w:r>
        <w:rPr>
          <w:spacing w:val="30"/>
        </w:rPr>
        <w:t> </w:t>
      </w:r>
      <w:r>
        <w:rPr/>
        <w:t>emergence)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maize</w:t>
      </w:r>
      <w:r>
        <w:rPr>
          <w:spacing w:val="31"/>
        </w:rPr>
        <w:t> </w:t>
      </w:r>
      <w:r>
        <w:rPr/>
        <w:t>planted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soil</w:t>
      </w:r>
      <w:r>
        <w:rPr>
          <w:spacing w:val="28"/>
        </w:rPr>
        <w:t> </w:t>
      </w:r>
      <w:r>
        <w:rPr/>
        <w:t>amended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compost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9"/>
        <w:gridCol w:w="1791"/>
        <w:gridCol w:w="2098"/>
        <w:gridCol w:w="2473"/>
      </w:tblGrid>
      <w:tr>
        <w:trPr>
          <w:trHeight w:val="540" w:hRule="atLeast"/>
        </w:trPr>
        <w:tc>
          <w:tcPr>
            <w:tcW w:w="2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1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(4)</w:t>
            </w:r>
          </w:p>
        </w:tc>
        <w:tc>
          <w:tcPr>
            <w:tcW w:w="20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57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(5)</w:t>
            </w:r>
          </w:p>
        </w:tc>
        <w:tc>
          <w:tcPr>
            <w:tcW w:w="24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six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(6)</w:t>
            </w:r>
          </w:p>
        </w:tc>
      </w:tr>
      <w:tr>
        <w:trPr>
          <w:trHeight w:val="396" w:hRule="atLeast"/>
        </w:trPr>
        <w:tc>
          <w:tcPr>
            <w:tcW w:w="26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TW/SD 1:1</w:t>
            </w:r>
          </w:p>
        </w:tc>
        <w:tc>
          <w:tcPr>
            <w:tcW w:w="1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27.39±4.61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0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57"/>
              <w:rPr>
                <w:sz w:val="24"/>
              </w:rPr>
            </w:pPr>
            <w:r>
              <w:rPr>
                <w:sz w:val="24"/>
              </w:rPr>
              <w:t>60.75±4.5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69"/>
              <w:rPr>
                <w:sz w:val="24"/>
              </w:rPr>
            </w:pPr>
            <w:r>
              <w:rPr>
                <w:sz w:val="24"/>
              </w:rPr>
              <w:t>100±0.0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17" w:hRule="atLeast"/>
        </w:trPr>
        <w:tc>
          <w:tcPr>
            <w:tcW w:w="2689" w:type="dxa"/>
          </w:tcPr>
          <w:p>
            <w:pPr>
              <w:pStyle w:val="TableParagraph"/>
              <w:spacing w:before="125"/>
              <w:ind w:left="115"/>
              <w:rPr>
                <w:sz w:val="24"/>
              </w:rPr>
            </w:pPr>
            <w:r>
              <w:rPr>
                <w:sz w:val="24"/>
              </w:rPr>
              <w:t>TW/SD 1:5</w:t>
            </w:r>
          </w:p>
        </w:tc>
        <w:tc>
          <w:tcPr>
            <w:tcW w:w="1791" w:type="dxa"/>
          </w:tcPr>
          <w:p>
            <w:pPr>
              <w:pStyle w:val="TableParagraph"/>
              <w:spacing w:before="125"/>
              <w:ind w:left="136"/>
              <w:rPr>
                <w:sz w:val="24"/>
              </w:rPr>
            </w:pPr>
            <w:r>
              <w:rPr>
                <w:sz w:val="24"/>
              </w:rPr>
              <w:t>33.26±2.9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098" w:type="dxa"/>
          </w:tcPr>
          <w:p>
            <w:pPr>
              <w:pStyle w:val="TableParagraph"/>
              <w:spacing w:before="125"/>
              <w:ind w:left="457"/>
              <w:rPr>
                <w:sz w:val="24"/>
              </w:rPr>
            </w:pPr>
            <w:r>
              <w:rPr>
                <w:sz w:val="24"/>
              </w:rPr>
              <w:t>88.89±0.0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2473" w:type="dxa"/>
          </w:tcPr>
          <w:p>
            <w:pPr>
              <w:pStyle w:val="TableParagraph"/>
              <w:spacing w:before="125"/>
              <w:ind w:left="469"/>
              <w:rPr>
                <w:sz w:val="24"/>
              </w:rPr>
            </w:pPr>
            <w:r>
              <w:rPr>
                <w:sz w:val="24"/>
              </w:rPr>
              <w:t>100±0.0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18" w:hRule="atLeast"/>
        </w:trPr>
        <w:tc>
          <w:tcPr>
            <w:tcW w:w="2689" w:type="dxa"/>
          </w:tcPr>
          <w:p>
            <w:pPr>
              <w:pStyle w:val="TableParagraph"/>
              <w:spacing w:before="126"/>
              <w:ind w:left="115"/>
              <w:rPr>
                <w:sz w:val="24"/>
              </w:rPr>
            </w:pPr>
            <w:r>
              <w:rPr>
                <w:sz w:val="24"/>
              </w:rPr>
              <w:t>TW/SD 5:1</w:t>
            </w:r>
          </w:p>
        </w:tc>
        <w:tc>
          <w:tcPr>
            <w:tcW w:w="1791" w:type="dxa"/>
          </w:tcPr>
          <w:p>
            <w:pPr>
              <w:pStyle w:val="TableParagraph"/>
              <w:spacing w:before="126"/>
              <w:ind w:left="136"/>
              <w:rPr>
                <w:sz w:val="24"/>
              </w:rPr>
            </w:pPr>
            <w:r>
              <w:rPr>
                <w:sz w:val="24"/>
              </w:rPr>
              <w:t>44.34±4.1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098" w:type="dxa"/>
          </w:tcPr>
          <w:p>
            <w:pPr>
              <w:pStyle w:val="TableParagraph"/>
              <w:spacing w:before="126"/>
              <w:ind w:left="457"/>
              <w:rPr>
                <w:sz w:val="24"/>
              </w:rPr>
            </w:pPr>
            <w:r>
              <w:rPr>
                <w:sz w:val="24"/>
              </w:rPr>
              <w:t>72.22±2.0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473" w:type="dxa"/>
          </w:tcPr>
          <w:p>
            <w:pPr>
              <w:pStyle w:val="TableParagraph"/>
              <w:spacing w:before="126"/>
              <w:ind w:left="469"/>
              <w:rPr>
                <w:sz w:val="24"/>
              </w:rPr>
            </w:pPr>
            <w:r>
              <w:rPr>
                <w:sz w:val="24"/>
              </w:rPr>
              <w:t>94.4±2.11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17" w:hRule="atLeast"/>
        </w:trPr>
        <w:tc>
          <w:tcPr>
            <w:tcW w:w="2689" w:type="dxa"/>
          </w:tcPr>
          <w:p>
            <w:pPr>
              <w:pStyle w:val="TableParagraph"/>
              <w:spacing w:before="126"/>
              <w:ind w:left="115"/>
              <w:rPr>
                <w:sz w:val="24"/>
              </w:rPr>
            </w:pPr>
            <w:r>
              <w:rPr>
                <w:sz w:val="24"/>
              </w:rPr>
              <w:t>TW/SD 1:10</w:t>
            </w:r>
          </w:p>
        </w:tc>
        <w:tc>
          <w:tcPr>
            <w:tcW w:w="1791" w:type="dxa"/>
          </w:tcPr>
          <w:p>
            <w:pPr>
              <w:pStyle w:val="TableParagraph"/>
              <w:spacing w:before="126"/>
              <w:ind w:left="136"/>
              <w:rPr>
                <w:sz w:val="24"/>
              </w:rPr>
            </w:pPr>
            <w:r>
              <w:rPr>
                <w:sz w:val="24"/>
              </w:rPr>
              <w:t>33.47±1.15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098" w:type="dxa"/>
          </w:tcPr>
          <w:p>
            <w:pPr>
              <w:pStyle w:val="TableParagraph"/>
              <w:spacing w:before="126"/>
              <w:ind w:left="457"/>
              <w:rPr>
                <w:sz w:val="24"/>
              </w:rPr>
            </w:pPr>
            <w:r>
              <w:rPr>
                <w:sz w:val="24"/>
              </w:rPr>
              <w:t>100±0.0</w:t>
            </w:r>
            <w:r>
              <w:rPr>
                <w:sz w:val="24"/>
                <w:vertAlign w:val="superscript"/>
              </w:rPr>
              <w:t>g</w:t>
            </w:r>
          </w:p>
        </w:tc>
        <w:tc>
          <w:tcPr>
            <w:tcW w:w="2473" w:type="dxa"/>
          </w:tcPr>
          <w:p>
            <w:pPr>
              <w:pStyle w:val="TableParagraph"/>
              <w:spacing w:before="126"/>
              <w:ind w:left="469"/>
              <w:rPr>
                <w:sz w:val="24"/>
              </w:rPr>
            </w:pPr>
            <w:r>
              <w:rPr>
                <w:sz w:val="24"/>
              </w:rPr>
              <w:t>100±0.0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17" w:hRule="atLeast"/>
        </w:trPr>
        <w:tc>
          <w:tcPr>
            <w:tcW w:w="2689" w:type="dxa"/>
          </w:tcPr>
          <w:p>
            <w:pPr>
              <w:pStyle w:val="TableParagraph"/>
              <w:spacing w:before="125"/>
              <w:ind w:left="115"/>
              <w:rPr>
                <w:sz w:val="24"/>
              </w:rPr>
            </w:pPr>
            <w:r>
              <w:rPr>
                <w:sz w:val="24"/>
              </w:rPr>
              <w:t>TW/SD 10:1</w:t>
            </w:r>
          </w:p>
        </w:tc>
        <w:tc>
          <w:tcPr>
            <w:tcW w:w="1791" w:type="dxa"/>
          </w:tcPr>
          <w:p>
            <w:pPr>
              <w:pStyle w:val="TableParagraph"/>
              <w:spacing w:before="125"/>
              <w:ind w:left="136"/>
              <w:rPr>
                <w:sz w:val="24"/>
              </w:rPr>
            </w:pPr>
            <w:r>
              <w:rPr>
                <w:sz w:val="24"/>
              </w:rPr>
              <w:t>44.36±2.11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098" w:type="dxa"/>
          </w:tcPr>
          <w:p>
            <w:pPr>
              <w:pStyle w:val="TableParagraph"/>
              <w:spacing w:before="125"/>
              <w:ind w:left="457"/>
              <w:rPr>
                <w:sz w:val="24"/>
              </w:rPr>
            </w:pPr>
            <w:r>
              <w:rPr>
                <w:sz w:val="24"/>
              </w:rPr>
              <w:t>94.59±2.89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2473" w:type="dxa"/>
          </w:tcPr>
          <w:p>
            <w:pPr>
              <w:pStyle w:val="TableParagraph"/>
              <w:spacing w:before="125"/>
              <w:ind w:left="469"/>
              <w:rPr>
                <w:sz w:val="24"/>
              </w:rPr>
            </w:pPr>
            <w:r>
              <w:rPr>
                <w:sz w:val="24"/>
              </w:rPr>
              <w:t>100±0.0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17" w:hRule="atLeast"/>
        </w:trPr>
        <w:tc>
          <w:tcPr>
            <w:tcW w:w="2689" w:type="dxa"/>
          </w:tcPr>
          <w:p>
            <w:pPr>
              <w:pStyle w:val="TableParagraph"/>
              <w:spacing w:before="126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manure</w:t>
            </w:r>
          </w:p>
        </w:tc>
        <w:tc>
          <w:tcPr>
            <w:tcW w:w="1791" w:type="dxa"/>
          </w:tcPr>
          <w:p>
            <w:pPr>
              <w:pStyle w:val="TableParagraph"/>
              <w:spacing w:before="126"/>
              <w:ind w:left="136"/>
              <w:rPr>
                <w:sz w:val="24"/>
              </w:rPr>
            </w:pPr>
            <w:r>
              <w:rPr>
                <w:sz w:val="24"/>
              </w:rPr>
              <w:t>27.39±3.14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098" w:type="dxa"/>
          </w:tcPr>
          <w:p>
            <w:pPr>
              <w:pStyle w:val="TableParagraph"/>
              <w:spacing w:before="126"/>
              <w:ind w:left="457"/>
              <w:rPr>
                <w:sz w:val="24"/>
              </w:rPr>
            </w:pPr>
            <w:r>
              <w:rPr>
                <w:sz w:val="24"/>
              </w:rPr>
              <w:t>81.84±2.26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473" w:type="dxa"/>
          </w:tcPr>
          <w:p>
            <w:pPr>
              <w:pStyle w:val="TableParagraph"/>
              <w:spacing w:before="126"/>
              <w:ind w:left="469"/>
              <w:rPr>
                <w:sz w:val="24"/>
              </w:rPr>
            </w:pPr>
            <w:r>
              <w:rPr>
                <w:sz w:val="24"/>
              </w:rPr>
              <w:t>100±0.0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835" w:hRule="atLeast"/>
        </w:trPr>
        <w:tc>
          <w:tcPr>
            <w:tcW w:w="2689" w:type="dxa"/>
          </w:tcPr>
          <w:p>
            <w:pPr>
              <w:pStyle w:val="TableParagraph"/>
              <w:spacing w:line="278" w:lineRule="auto" w:before="125"/>
              <w:ind w:left="115" w:right="339"/>
              <w:rPr>
                <w:sz w:val="24"/>
              </w:rPr>
            </w:pPr>
            <w:r>
              <w:rPr>
                <w:sz w:val="24"/>
              </w:rPr>
              <w:t>Amazing organic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fertilizer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(Commercial)</w:t>
            </w:r>
          </w:p>
        </w:tc>
        <w:tc>
          <w:tcPr>
            <w:tcW w:w="1791" w:type="dxa"/>
          </w:tcPr>
          <w:p>
            <w:pPr>
              <w:pStyle w:val="TableParagraph"/>
              <w:spacing w:before="125"/>
              <w:ind w:left="136"/>
              <w:rPr>
                <w:sz w:val="24"/>
              </w:rPr>
            </w:pPr>
            <w:r>
              <w:rPr>
                <w:sz w:val="24"/>
              </w:rPr>
              <w:t>38.51±3.62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098" w:type="dxa"/>
          </w:tcPr>
          <w:p>
            <w:pPr>
              <w:pStyle w:val="TableParagraph"/>
              <w:spacing w:before="125"/>
              <w:ind w:left="457"/>
              <w:rPr>
                <w:sz w:val="24"/>
              </w:rPr>
            </w:pPr>
            <w:r>
              <w:rPr>
                <w:sz w:val="24"/>
              </w:rPr>
              <w:t>94.4±3.05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2473" w:type="dxa"/>
          </w:tcPr>
          <w:p>
            <w:pPr>
              <w:pStyle w:val="TableParagraph"/>
              <w:spacing w:before="125"/>
              <w:ind w:left="469"/>
              <w:rPr>
                <w:sz w:val="24"/>
              </w:rPr>
            </w:pPr>
            <w:r>
              <w:rPr>
                <w:sz w:val="24"/>
              </w:rPr>
              <w:t>100±0.0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649" w:hRule="atLeast"/>
        </w:trPr>
        <w:tc>
          <w:tcPr>
            <w:tcW w:w="26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115"/>
              <w:rPr>
                <w:sz w:val="24"/>
              </w:rPr>
            </w:pPr>
            <w:r>
              <w:rPr>
                <w:sz w:val="24"/>
              </w:rPr>
              <w:t>NPK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fertilizer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(20:10:10)</w:t>
            </w:r>
          </w:p>
        </w:tc>
        <w:tc>
          <w:tcPr>
            <w:tcW w:w="1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136"/>
              <w:rPr>
                <w:sz w:val="24"/>
              </w:rPr>
            </w:pPr>
            <w:r>
              <w:rPr>
                <w:sz w:val="24"/>
              </w:rPr>
              <w:t>61.11±1.11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457"/>
              <w:rPr>
                <w:sz w:val="24"/>
              </w:rPr>
            </w:pPr>
            <w:r>
              <w:rPr>
                <w:sz w:val="24"/>
              </w:rPr>
              <w:t>77.57±2.57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4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469"/>
              <w:rPr>
                <w:sz w:val="24"/>
              </w:rPr>
            </w:pPr>
            <w:r>
              <w:rPr>
                <w:sz w:val="24"/>
              </w:rPr>
              <w:t>100±0.0</w:t>
            </w:r>
            <w:r>
              <w:rPr>
                <w:sz w:val="24"/>
                <w:vertAlign w:val="superscript"/>
              </w:rPr>
              <w:t>b</w:t>
            </w:r>
          </w:p>
        </w:tc>
      </w:tr>
    </w:tbl>
    <w:p>
      <w:pPr>
        <w:spacing w:before="0"/>
        <w:ind w:left="305" w:right="0" w:firstLine="0"/>
        <w:jc w:val="left"/>
        <w:rPr>
          <w:sz w:val="20"/>
        </w:rPr>
      </w:pPr>
      <w:r>
        <w:rPr>
          <w:sz w:val="20"/>
        </w:rPr>
        <w:t>Keys:</w:t>
      </w:r>
      <w:r>
        <w:rPr>
          <w:spacing w:val="-3"/>
          <w:sz w:val="20"/>
        </w:rPr>
        <w:t> </w:t>
      </w:r>
      <w:r>
        <w:rPr>
          <w:sz w:val="20"/>
        </w:rPr>
        <w:t>TW:</w:t>
      </w:r>
      <w:r>
        <w:rPr>
          <w:spacing w:val="-3"/>
          <w:sz w:val="20"/>
        </w:rPr>
        <w:t> </w:t>
      </w:r>
      <w:r>
        <w:rPr>
          <w:sz w:val="20"/>
        </w:rPr>
        <w:t>Tannery</w:t>
      </w:r>
      <w:r>
        <w:rPr>
          <w:spacing w:val="-3"/>
          <w:sz w:val="20"/>
        </w:rPr>
        <w:t> </w:t>
      </w:r>
      <w:r>
        <w:rPr>
          <w:sz w:val="20"/>
        </w:rPr>
        <w:t>waste,</w:t>
      </w:r>
      <w:r>
        <w:rPr>
          <w:spacing w:val="-2"/>
          <w:sz w:val="20"/>
        </w:rPr>
        <w:t> </w:t>
      </w:r>
      <w:r>
        <w:rPr>
          <w:sz w:val="20"/>
        </w:rPr>
        <w:t>SD:</w:t>
      </w:r>
      <w:r>
        <w:rPr>
          <w:spacing w:val="-2"/>
          <w:sz w:val="20"/>
        </w:rPr>
        <w:t> </w:t>
      </w:r>
      <w:r>
        <w:rPr>
          <w:sz w:val="20"/>
        </w:rPr>
        <w:t>Sawdust,</w:t>
      </w:r>
      <w:r>
        <w:rPr>
          <w:spacing w:val="-2"/>
          <w:sz w:val="20"/>
        </w:rPr>
        <w:t> </w:t>
      </w:r>
      <w:r>
        <w:rPr>
          <w:sz w:val="20"/>
        </w:rPr>
        <w:t>NPK:</w:t>
      </w:r>
      <w:r>
        <w:rPr>
          <w:spacing w:val="-2"/>
          <w:sz w:val="20"/>
        </w:rPr>
        <w:t> </w:t>
      </w:r>
      <w:r>
        <w:rPr>
          <w:sz w:val="20"/>
        </w:rPr>
        <w:t>Nitrogen</w:t>
      </w:r>
      <w:r>
        <w:rPr>
          <w:spacing w:val="-3"/>
          <w:sz w:val="20"/>
        </w:rPr>
        <w:t> </w:t>
      </w:r>
      <w:r>
        <w:rPr>
          <w:sz w:val="20"/>
        </w:rPr>
        <w:t>Phosphorus</w:t>
      </w:r>
      <w:r>
        <w:rPr>
          <w:spacing w:val="-3"/>
          <w:sz w:val="20"/>
        </w:rPr>
        <w:t> </w:t>
      </w:r>
      <w:r>
        <w:rPr>
          <w:sz w:val="20"/>
        </w:rPr>
        <w:t>Potassium</w:t>
      </w:r>
    </w:p>
    <w:p>
      <w:pPr>
        <w:pStyle w:val="BodyText"/>
        <w:rPr>
          <w:sz w:val="22"/>
        </w:rPr>
      </w:pPr>
    </w:p>
    <w:p>
      <w:pPr>
        <w:spacing w:line="477" w:lineRule="auto" w:before="170"/>
        <w:ind w:left="305" w:right="850" w:firstLine="0"/>
        <w:jc w:val="left"/>
        <w:rPr>
          <w:sz w:val="20"/>
        </w:rPr>
      </w:pPr>
      <w:r>
        <w:rPr>
          <w:sz w:val="20"/>
        </w:rPr>
        <w:t>Mean</w:t>
      </w:r>
      <w:r>
        <w:rPr>
          <w:spacing w:val="33"/>
          <w:sz w:val="20"/>
        </w:rPr>
        <w:t> </w:t>
      </w:r>
      <w:r>
        <w:rPr>
          <w:sz w:val="20"/>
        </w:rPr>
        <w:t>values</w:t>
      </w:r>
      <w:r>
        <w:rPr>
          <w:spacing w:val="32"/>
          <w:sz w:val="20"/>
        </w:rPr>
        <w:t> </w:t>
      </w:r>
      <w:r>
        <w:rPr>
          <w:sz w:val="20"/>
        </w:rPr>
        <w:t>represented</w:t>
      </w:r>
      <w:r>
        <w:rPr>
          <w:spacing w:val="33"/>
          <w:sz w:val="20"/>
        </w:rPr>
        <w:t> </w:t>
      </w:r>
      <w:r>
        <w:rPr>
          <w:sz w:val="20"/>
        </w:rPr>
        <w:t>by</w:t>
      </w:r>
      <w:r>
        <w:rPr>
          <w:spacing w:val="34"/>
          <w:sz w:val="20"/>
        </w:rPr>
        <w:t> </w:t>
      </w:r>
      <w:r>
        <w:rPr>
          <w:sz w:val="20"/>
        </w:rPr>
        <w:t>different</w:t>
      </w:r>
      <w:r>
        <w:rPr>
          <w:spacing w:val="31"/>
          <w:sz w:val="20"/>
        </w:rPr>
        <w:t> </w:t>
      </w:r>
      <w:r>
        <w:rPr>
          <w:sz w:val="20"/>
        </w:rPr>
        <w:t>letters</w:t>
      </w:r>
      <w:r>
        <w:rPr>
          <w:spacing w:val="32"/>
          <w:sz w:val="20"/>
        </w:rPr>
        <w:t> </w:t>
      </w:r>
      <w:r>
        <w:rPr>
          <w:sz w:val="20"/>
        </w:rPr>
        <w:t>along</w:t>
      </w:r>
      <w:r>
        <w:rPr>
          <w:spacing w:val="34"/>
          <w:sz w:val="20"/>
        </w:rPr>
        <w:t> </w:t>
      </w:r>
      <w:r>
        <w:rPr>
          <w:sz w:val="20"/>
        </w:rPr>
        <w:t>same</w:t>
      </w:r>
      <w:r>
        <w:rPr>
          <w:spacing w:val="34"/>
          <w:sz w:val="20"/>
        </w:rPr>
        <w:t> </w:t>
      </w:r>
      <w:r>
        <w:rPr>
          <w:sz w:val="20"/>
        </w:rPr>
        <w:t>column</w:t>
      </w:r>
      <w:r>
        <w:rPr>
          <w:spacing w:val="31"/>
          <w:sz w:val="20"/>
        </w:rPr>
        <w:t> </w:t>
      </w:r>
      <w:r>
        <w:rPr>
          <w:sz w:val="20"/>
        </w:rPr>
        <w:t>are</w:t>
      </w:r>
      <w:r>
        <w:rPr>
          <w:spacing w:val="32"/>
          <w:sz w:val="20"/>
        </w:rPr>
        <w:t> </w:t>
      </w:r>
      <w:r>
        <w:rPr>
          <w:sz w:val="20"/>
        </w:rPr>
        <w:t>significantly</w:t>
      </w:r>
      <w:r>
        <w:rPr>
          <w:spacing w:val="31"/>
          <w:sz w:val="20"/>
        </w:rPr>
        <w:t> </w:t>
      </w:r>
      <w:r>
        <w:rPr>
          <w:sz w:val="20"/>
        </w:rPr>
        <w:t>different</w:t>
      </w:r>
      <w:r>
        <w:rPr>
          <w:spacing w:val="32"/>
          <w:sz w:val="20"/>
        </w:rPr>
        <w:t> </w:t>
      </w:r>
      <w:r>
        <w:rPr>
          <w:sz w:val="20"/>
        </w:rPr>
        <w:t>from</w:t>
      </w:r>
      <w:r>
        <w:rPr>
          <w:spacing w:val="30"/>
          <w:sz w:val="20"/>
        </w:rPr>
        <w:t> </w:t>
      </w:r>
      <w:r>
        <w:rPr>
          <w:sz w:val="20"/>
        </w:rPr>
        <w:t>each</w:t>
      </w:r>
      <w:r>
        <w:rPr>
          <w:spacing w:val="-47"/>
          <w:sz w:val="20"/>
        </w:rPr>
        <w:t> </w:t>
      </w:r>
      <w:r>
        <w:rPr>
          <w:sz w:val="20"/>
        </w:rPr>
        <w:t>other at p&lt;0.05</w:t>
      </w:r>
    </w:p>
    <w:p>
      <w:pPr>
        <w:spacing w:after="0" w:line="477" w:lineRule="auto"/>
        <w:jc w:val="left"/>
        <w:rPr>
          <w:sz w:val="20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numPr>
          <w:ilvl w:val="3"/>
          <w:numId w:val="16"/>
        </w:numPr>
        <w:tabs>
          <w:tab w:pos="1026" w:val="left" w:leader="none"/>
        </w:tabs>
        <w:spacing w:line="240" w:lineRule="auto" w:before="98" w:after="0"/>
        <w:ind w:left="1025" w:right="0" w:hanging="721"/>
        <w:jc w:val="both"/>
      </w:pPr>
      <w:r>
        <w:rPr/>
        <w:t>The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compost produced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-1"/>
        </w:rPr>
        <w:t> </w:t>
      </w:r>
      <w:r>
        <w:rPr/>
        <w:t>height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5" w:right="855"/>
        <w:jc w:val="both"/>
      </w:pPr>
      <w:r>
        <w:rPr/>
        <w:t>The effect of compost on maize plant heights is presented in Figure 4.6. Two (2) weeks</w:t>
      </w:r>
      <w:r>
        <w:rPr>
          <w:spacing w:val="1"/>
        </w:rPr>
        <w:t> </w:t>
      </w:r>
      <w:r>
        <w:rPr/>
        <w:t>after planting (WAP), plant heights were almost the same; the mean values ranged from</w:t>
      </w:r>
      <w:r>
        <w:rPr>
          <w:spacing w:val="1"/>
        </w:rPr>
        <w:t> </w:t>
      </w:r>
      <w:r>
        <w:rPr/>
        <w:t>13.5±0.8 to 15.0±0.2 cm. The lowest mean value (13.5 ±0.8cm) was observed in maize</w:t>
      </w:r>
      <w:r>
        <w:rPr>
          <w:spacing w:val="1"/>
        </w:rPr>
        <w:t> </w:t>
      </w:r>
      <w:r>
        <w:rPr/>
        <w:t>plants raised with TW/SD 5:1, while the highest mean value (15.0±0.2cm) was recorded</w:t>
      </w:r>
      <w:r>
        <w:rPr>
          <w:spacing w:val="-57"/>
        </w:rPr>
        <w:t> </w:t>
      </w:r>
      <w:r>
        <w:rPr/>
        <w:t>at TW/SD 10:1. At 4 WAP the heights ranged from 44.3±2.8 to 86.0±4.1cm, with the</w:t>
      </w:r>
      <w:r>
        <w:rPr>
          <w:spacing w:val="1"/>
        </w:rPr>
        <w:t> </w:t>
      </w:r>
      <w:r>
        <w:rPr/>
        <w:t>highest mean value (86.0±4.1cm) recorded at TW/SD 10:1. The lowest mean height</w:t>
      </w:r>
      <w:r>
        <w:rPr>
          <w:spacing w:val="1"/>
        </w:rPr>
        <w:t> </w:t>
      </w:r>
      <w:r>
        <w:rPr/>
        <w:t>(44.3±2.8cm)</w:t>
      </w:r>
      <w:r>
        <w:rPr>
          <w:spacing w:val="44"/>
        </w:rPr>
        <w:t> </w:t>
      </w:r>
      <w:r>
        <w:rPr/>
        <w:t>was</w:t>
      </w:r>
      <w:r>
        <w:rPr>
          <w:spacing w:val="47"/>
        </w:rPr>
        <w:t> </w:t>
      </w:r>
      <w:r>
        <w:rPr/>
        <w:t>at</w:t>
      </w:r>
      <w:r>
        <w:rPr>
          <w:spacing w:val="44"/>
        </w:rPr>
        <w:t> </w:t>
      </w:r>
      <w:r>
        <w:rPr/>
        <w:t>TW/SD</w:t>
      </w:r>
      <w:r>
        <w:rPr>
          <w:spacing w:val="43"/>
        </w:rPr>
        <w:t> </w:t>
      </w:r>
      <w:r>
        <w:rPr/>
        <w:t>(1:10).</w:t>
      </w:r>
      <w:r>
        <w:rPr>
          <w:spacing w:val="45"/>
        </w:rPr>
        <w:t> </w:t>
      </w:r>
      <w:r>
        <w:rPr/>
        <w:t>Six</w:t>
      </w:r>
      <w:r>
        <w:rPr>
          <w:spacing w:val="46"/>
        </w:rPr>
        <w:t> </w:t>
      </w:r>
      <w:r>
        <w:rPr/>
        <w:t>(6)</w:t>
      </w:r>
      <w:r>
        <w:rPr>
          <w:spacing w:val="42"/>
        </w:rPr>
        <w:t> </w:t>
      </w:r>
      <w:r>
        <w:rPr/>
        <w:t>and</w:t>
      </w:r>
      <w:r>
        <w:rPr>
          <w:spacing w:val="44"/>
        </w:rPr>
        <w:t> </w:t>
      </w:r>
      <w:r>
        <w:rPr/>
        <w:t>eight</w:t>
      </w:r>
      <w:r>
        <w:rPr>
          <w:spacing w:val="45"/>
        </w:rPr>
        <w:t> </w:t>
      </w:r>
      <w:r>
        <w:rPr/>
        <w:t>(8)</w:t>
      </w:r>
      <w:r>
        <w:rPr>
          <w:spacing w:val="43"/>
        </w:rPr>
        <w:t> </w:t>
      </w:r>
      <w:r>
        <w:rPr/>
        <w:t>weeks</w:t>
      </w:r>
      <w:r>
        <w:rPr>
          <w:spacing w:val="44"/>
        </w:rPr>
        <w:t> </w:t>
      </w:r>
      <w:r>
        <w:rPr/>
        <w:t>after</w:t>
      </w:r>
      <w:r>
        <w:rPr>
          <w:spacing w:val="43"/>
        </w:rPr>
        <w:t> </w:t>
      </w:r>
      <w:r>
        <w:rPr/>
        <w:t>planting,</w:t>
      </w:r>
      <w:r>
        <w:rPr>
          <w:spacing w:val="44"/>
        </w:rPr>
        <w:t> </w:t>
      </w:r>
      <w:r>
        <w:rPr/>
        <w:t>the</w:t>
      </w:r>
      <w:r>
        <w:rPr>
          <w:spacing w:val="-57"/>
        </w:rPr>
        <w:t> </w:t>
      </w:r>
      <w:r>
        <w:rPr/>
        <w:t>maize plants from TW/SD 10:1 was significantly high in height with mean values of</w:t>
      </w:r>
      <w:r>
        <w:rPr>
          <w:spacing w:val="1"/>
        </w:rPr>
        <w:t> </w:t>
      </w:r>
      <w:r>
        <w:rPr/>
        <w:t>123.6±6.5cm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154±6.19cm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heights</w:t>
      </w:r>
      <w:r>
        <w:rPr>
          <w:spacing w:val="61"/>
        </w:rPr>
        <w:t> </w:t>
      </w:r>
      <w:r>
        <w:rPr/>
        <w:t>(100.0±7.8cm,</w:t>
      </w:r>
      <w:r>
        <w:rPr>
          <w:spacing w:val="1"/>
        </w:rPr>
        <w:t> </w:t>
      </w:r>
      <w:r>
        <w:rPr/>
        <w:t>119.8±19.4cm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121.5±9.2</w:t>
      </w:r>
      <w:r>
        <w:rPr>
          <w:spacing w:val="1"/>
        </w:rPr>
        <w:t> </w:t>
      </w:r>
      <w:r>
        <w:rPr/>
        <w:t>cm)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TW/SD</w:t>
      </w:r>
      <w:r>
        <w:rPr>
          <w:spacing w:val="1"/>
        </w:rPr>
        <w:t> </w:t>
      </w:r>
      <w:r>
        <w:rPr/>
        <w:t>1:1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6,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WAP</w:t>
      </w:r>
      <w:r>
        <w:rPr>
          <w:spacing w:val="1"/>
        </w:rPr>
        <w:t> </w:t>
      </w:r>
      <w:r>
        <w:rPr/>
        <w:t>respectively, had remarkable growth compared to control and TW/SD 1:10. At 8 and 10</w:t>
      </w:r>
      <w:r>
        <w:rPr>
          <w:spacing w:val="1"/>
        </w:rPr>
        <w:t> </w:t>
      </w:r>
      <w:r>
        <w:rPr/>
        <w:t>WAP lowest plant heights (66.5±6.5cm and 69.5±6.5cm respectively), were recorded at</w:t>
      </w:r>
      <w:r>
        <w:rPr>
          <w:spacing w:val="1"/>
        </w:rPr>
        <w:t> </w:t>
      </w:r>
      <w:r>
        <w:rPr/>
        <w:t>TW/SD</w:t>
      </w:r>
      <w:r>
        <w:rPr>
          <w:spacing w:val="15"/>
        </w:rPr>
        <w:t> </w:t>
      </w:r>
      <w:r>
        <w:rPr/>
        <w:t>1:10,</w:t>
      </w:r>
      <w:r>
        <w:rPr>
          <w:spacing w:val="16"/>
        </w:rPr>
        <w:t> </w:t>
      </w:r>
      <w:r>
        <w:rPr/>
        <w:t>while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highest</w:t>
      </w:r>
      <w:r>
        <w:rPr>
          <w:spacing w:val="16"/>
        </w:rPr>
        <w:t> </w:t>
      </w:r>
      <w:r>
        <w:rPr/>
        <w:t>value</w:t>
      </w:r>
      <w:r>
        <w:rPr>
          <w:spacing w:val="14"/>
        </w:rPr>
        <w:t> </w:t>
      </w:r>
      <w:r>
        <w:rPr/>
        <w:t>(154.0±6.19cm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155.8±5.6cm)</w:t>
      </w:r>
      <w:r>
        <w:rPr>
          <w:spacing w:val="17"/>
        </w:rPr>
        <w:t> </w:t>
      </w:r>
      <w:r>
        <w:rPr/>
        <w:t>were</w:t>
      </w:r>
      <w:r>
        <w:rPr>
          <w:spacing w:val="17"/>
        </w:rPr>
        <w:t> </w:t>
      </w:r>
      <w:r>
        <w:rPr/>
        <w:t>recorded</w:t>
      </w:r>
      <w:r>
        <w:rPr>
          <w:spacing w:val="-58"/>
        </w:rPr>
        <w:t> </w:t>
      </w:r>
      <w:r>
        <w:rPr/>
        <w:t>at</w:t>
      </w:r>
      <w:r>
        <w:rPr>
          <w:spacing w:val="28"/>
        </w:rPr>
        <w:t> </w:t>
      </w:r>
      <w:r>
        <w:rPr/>
        <w:t>TW/SD</w:t>
      </w:r>
      <w:r>
        <w:rPr>
          <w:spacing w:val="28"/>
        </w:rPr>
        <w:t> </w:t>
      </w:r>
      <w:r>
        <w:rPr/>
        <w:t>10:1</w:t>
      </w:r>
      <w:r>
        <w:rPr>
          <w:spacing w:val="28"/>
        </w:rPr>
        <w:t> </w:t>
      </w:r>
      <w:r>
        <w:rPr/>
        <w:t>(Figure</w:t>
      </w:r>
      <w:r>
        <w:rPr>
          <w:spacing w:val="30"/>
        </w:rPr>
        <w:t> </w:t>
      </w:r>
      <w:r>
        <w:rPr/>
        <w:t>4.6).</w:t>
      </w:r>
      <w:r>
        <w:rPr>
          <w:spacing w:val="26"/>
        </w:rPr>
        <w:t> </w:t>
      </w:r>
      <w:r>
        <w:rPr/>
        <w:t>At</w:t>
      </w:r>
      <w:r>
        <w:rPr>
          <w:spacing w:val="28"/>
        </w:rPr>
        <w:t> </w:t>
      </w:r>
      <w:r>
        <w:rPr/>
        <w:t>8</w:t>
      </w:r>
      <w:r>
        <w:rPr>
          <w:spacing w:val="27"/>
        </w:rPr>
        <w:t> </w:t>
      </w:r>
      <w:r>
        <w:rPr/>
        <w:t>WAP</w:t>
      </w:r>
      <w:r>
        <w:rPr>
          <w:spacing w:val="29"/>
        </w:rPr>
        <w:t> </w:t>
      </w:r>
      <w:r>
        <w:rPr/>
        <w:t>treated</w:t>
      </w:r>
      <w:r>
        <w:rPr>
          <w:spacing w:val="29"/>
        </w:rPr>
        <w:t> </w:t>
      </w:r>
      <w:r>
        <w:rPr/>
        <w:t>maize</w:t>
      </w:r>
      <w:r>
        <w:rPr>
          <w:spacing w:val="27"/>
        </w:rPr>
        <w:t> </w:t>
      </w:r>
      <w:r>
        <w:rPr/>
        <w:t>plants</w:t>
      </w:r>
      <w:r>
        <w:rPr>
          <w:spacing w:val="27"/>
        </w:rPr>
        <w:t> </w:t>
      </w:r>
      <w:r>
        <w:rPr/>
        <w:t>at</w:t>
      </w:r>
      <w:r>
        <w:rPr>
          <w:spacing w:val="29"/>
        </w:rPr>
        <w:t> </w:t>
      </w:r>
      <w:r>
        <w:rPr/>
        <w:t>TW/SD</w:t>
      </w:r>
      <w:r>
        <w:rPr>
          <w:spacing w:val="24"/>
        </w:rPr>
        <w:t> </w:t>
      </w:r>
      <w:r>
        <w:rPr/>
        <w:t>1:1</w:t>
      </w:r>
      <w:r>
        <w:rPr>
          <w:spacing w:val="29"/>
        </w:rPr>
        <w:t> </w:t>
      </w:r>
      <w:r>
        <w:rPr/>
        <w:t>were</w:t>
      </w:r>
      <w:r>
        <w:rPr>
          <w:spacing w:val="25"/>
        </w:rPr>
        <w:t> </w:t>
      </w:r>
      <w:r>
        <w:rPr/>
        <w:t>the</w:t>
      </w:r>
      <w:r>
        <w:rPr>
          <w:spacing w:val="-57"/>
        </w:rPr>
        <w:t> </w:t>
      </w:r>
      <w:r>
        <w:rPr/>
        <w:t>first</w:t>
      </w:r>
      <w:r>
        <w:rPr>
          <w:spacing w:val="-1"/>
        </w:rPr>
        <w:t> </w:t>
      </w:r>
      <w:r>
        <w:rPr/>
        <w:t>to produce</w:t>
      </w:r>
      <w:r>
        <w:rPr>
          <w:spacing w:val="-1"/>
        </w:rPr>
        <w:t> </w:t>
      </w:r>
      <w:r>
        <w:rPr/>
        <w:t>tassels among</w:t>
      </w:r>
      <w:r>
        <w:rPr>
          <w:spacing w:val="-2"/>
        </w:rPr>
        <w:t> </w:t>
      </w:r>
      <w:r>
        <w:rPr/>
        <w:t>the treatments.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9"/>
        </w:rPr>
      </w:pPr>
    </w:p>
    <w:p>
      <w:pPr>
        <w:pStyle w:val="BodyText"/>
        <w:ind w:left="408"/>
        <w:rPr>
          <w:sz w:val="20"/>
        </w:rPr>
      </w:pPr>
      <w:r>
        <w:rPr>
          <w:sz w:val="20"/>
        </w:rPr>
        <w:drawing>
          <wp:inline distT="0" distB="0" distL="0" distR="0">
            <wp:extent cx="5515806" cy="3504438"/>
            <wp:effectExtent l="0" t="0" r="0" b="0"/>
            <wp:docPr id="4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806" cy="350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</w:pPr>
    </w:p>
    <w:p>
      <w:pPr>
        <w:spacing w:before="90"/>
        <w:ind w:left="305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4.6:</w:t>
      </w:r>
      <w:r>
        <w:rPr>
          <w:b/>
          <w:spacing w:val="-2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 compost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height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numPr>
          <w:ilvl w:val="3"/>
          <w:numId w:val="16"/>
        </w:numPr>
        <w:tabs>
          <w:tab w:pos="1026" w:val="left" w:leader="none"/>
        </w:tabs>
        <w:spacing w:line="240" w:lineRule="auto" w:before="98" w:after="0"/>
        <w:ind w:left="1025" w:right="0" w:hanging="721"/>
        <w:jc w:val="both"/>
      </w:pP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leaf length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5" w:right="852"/>
        <w:jc w:val="both"/>
      </w:pPr>
      <w:r>
        <w:rPr/>
        <w:t>The effects of the compost (TW/SD 1:1, 1:5, 5:1, 1:10 and 10:1 respectively) on leaf</w:t>
      </w:r>
      <w:r>
        <w:rPr>
          <w:spacing w:val="1"/>
        </w:rPr>
        <w:t> </w:t>
      </w:r>
      <w:r>
        <w:rPr/>
        <w:t>length are presented in Figure 4.7. At 2 WAP the leaves were almost of equal length</w:t>
      </w:r>
      <w:r>
        <w:rPr>
          <w:spacing w:val="1"/>
        </w:rPr>
        <w:t> </w:t>
      </w:r>
      <w:r>
        <w:rPr/>
        <w:t>(5.8±0.1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6.5±0.1cm).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6.5±0.1cm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46"/>
        </w:rPr>
        <w:t> </w:t>
      </w:r>
      <w:r>
        <w:rPr/>
        <w:t>at</w:t>
      </w:r>
      <w:r>
        <w:rPr>
          <w:spacing w:val="47"/>
        </w:rPr>
        <w:t> </w:t>
      </w:r>
      <w:r>
        <w:rPr/>
        <w:t>TW/SD</w:t>
      </w:r>
      <w:r>
        <w:rPr>
          <w:spacing w:val="46"/>
        </w:rPr>
        <w:t> </w:t>
      </w:r>
      <w:r>
        <w:rPr/>
        <w:t>10:1,</w:t>
      </w:r>
      <w:r>
        <w:rPr>
          <w:spacing w:val="46"/>
        </w:rPr>
        <w:t> </w:t>
      </w:r>
      <w:r>
        <w:rPr/>
        <w:t>while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least</w:t>
      </w:r>
      <w:r>
        <w:rPr>
          <w:spacing w:val="47"/>
        </w:rPr>
        <w:t> </w:t>
      </w:r>
      <w:r>
        <w:rPr/>
        <w:t>value</w:t>
      </w:r>
      <w:r>
        <w:rPr>
          <w:spacing w:val="46"/>
        </w:rPr>
        <w:t> </w:t>
      </w:r>
      <w:r>
        <w:rPr/>
        <w:t>(5.8±0.1cm)</w:t>
      </w:r>
      <w:r>
        <w:rPr>
          <w:spacing w:val="48"/>
        </w:rPr>
        <w:t> </w:t>
      </w:r>
      <w:r>
        <w:rPr/>
        <w:t>was</w:t>
      </w:r>
      <w:r>
        <w:rPr>
          <w:spacing w:val="47"/>
        </w:rPr>
        <w:t> </w:t>
      </w:r>
      <w:r>
        <w:rPr/>
        <w:t>observed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plants</w:t>
      </w:r>
      <w:r>
        <w:rPr>
          <w:spacing w:val="-57"/>
        </w:rPr>
        <w:t> </w:t>
      </w:r>
      <w:r>
        <w:rPr/>
        <w:t>raised with TW/SD (1:1). At 4 and 6 WAP the leaf lengths ranged from 37.0±1.9cm to</w:t>
      </w:r>
      <w:r>
        <w:rPr>
          <w:spacing w:val="1"/>
        </w:rPr>
        <w:t> </w:t>
      </w:r>
      <w:r>
        <w:rPr/>
        <w:t>61.6±2.3cm and 51.3±4.0cm - 81.5±3.8cm respectively, with the highest leaf lenght</w:t>
      </w:r>
      <w:r>
        <w:rPr>
          <w:spacing w:val="1"/>
        </w:rPr>
        <w:t> </w:t>
      </w:r>
      <w:r>
        <w:rPr/>
        <w:t>(61.6±2.3cm and 81.5±3.8cm) observed at TW/SD 10:1, while the least leaf length,</w:t>
      </w:r>
      <w:r>
        <w:rPr>
          <w:spacing w:val="1"/>
        </w:rPr>
        <w:t> </w:t>
      </w:r>
      <w:r>
        <w:rPr/>
        <w:t>(37.0±1.9cm and 51.3±4.0cm respectively) were recorded at TW/SD 1:10. At 8 and 10</w:t>
      </w:r>
      <w:r>
        <w:rPr>
          <w:spacing w:val="1"/>
        </w:rPr>
        <w:t> </w:t>
      </w:r>
      <w:r>
        <w:rPr/>
        <w:t>WAP</w:t>
      </w:r>
      <w:r>
        <w:rPr>
          <w:spacing w:val="1"/>
        </w:rPr>
        <w:t> </w:t>
      </w:r>
      <w:r>
        <w:rPr/>
        <w:t>the mean leaf lengths</w:t>
      </w:r>
      <w:r>
        <w:rPr>
          <w:spacing w:val="1"/>
        </w:rPr>
        <w:t> </w:t>
      </w:r>
      <w:r>
        <w:rPr/>
        <w:t>were (83.5±3.1cm</w:t>
      </w:r>
      <w:r>
        <w:rPr>
          <w:spacing w:val="1"/>
        </w:rPr>
        <w:t> </w:t>
      </w:r>
      <w:r>
        <w:rPr/>
        <w:t>and 83.5±3.10cm) higher at</w:t>
      </w:r>
      <w:r>
        <w:rPr>
          <w:spacing w:val="60"/>
        </w:rPr>
        <w:t> </w:t>
      </w:r>
      <w:r>
        <w:rPr/>
        <w:t>TW/SD</w:t>
      </w:r>
      <w:r>
        <w:rPr>
          <w:spacing w:val="1"/>
        </w:rPr>
        <w:t> </w:t>
      </w:r>
      <w:r>
        <w:rPr/>
        <w:t>10:1, than other treatments while the least values (53.8±3.5cm and 54.8±3.2cm)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at TW/SD 1:10.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1439557</wp:posOffset>
            </wp:positionH>
            <wp:positionV relativeFrom="paragraph">
              <wp:posOffset>170980</wp:posOffset>
            </wp:positionV>
            <wp:extent cx="5142903" cy="3540442"/>
            <wp:effectExtent l="0" t="0" r="0" b="0"/>
            <wp:wrapTopAndBottom/>
            <wp:docPr id="4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903" cy="354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90"/>
        <w:ind w:left="305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4.7:</w:t>
      </w:r>
      <w:r>
        <w:rPr>
          <w:b/>
          <w:spacing w:val="-2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compost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leaf length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numPr>
          <w:ilvl w:val="3"/>
          <w:numId w:val="16"/>
        </w:numPr>
        <w:tabs>
          <w:tab w:pos="1026" w:val="left" w:leader="none"/>
        </w:tabs>
        <w:spacing w:line="240" w:lineRule="auto" w:before="98" w:after="0"/>
        <w:ind w:left="1025" w:right="0" w:hanging="721"/>
        <w:jc w:val="left"/>
      </w:pPr>
      <w:r>
        <w:rPr/>
        <w:t>The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stem</w:t>
      </w:r>
      <w:r>
        <w:rPr>
          <w:spacing w:val="-2"/>
        </w:rPr>
        <w:t> </w:t>
      </w:r>
      <w:r>
        <w:rPr/>
        <w:t>girth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600" w:lineRule="auto"/>
        <w:ind w:left="305" w:right="852"/>
        <w:jc w:val="both"/>
      </w:pPr>
      <w:r>
        <w:rPr/>
        <w:t>The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girths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centimeter</w:t>
      </w:r>
      <w:r>
        <w:rPr>
          <w:spacing w:val="1"/>
        </w:rPr>
        <w:t> </w:t>
      </w:r>
      <w:r>
        <w:rPr/>
        <w:t>(cm)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treatments. At 2 weeks after planting (WAP) the stem girth were between 1.1±0cm cm</w:t>
      </w:r>
      <w:r>
        <w:rPr>
          <w:spacing w:val="1"/>
        </w:rPr>
        <w:t> </w:t>
      </w:r>
      <w:r>
        <w:rPr/>
        <w:t>and 1.2±0cm for all treatments (Fig. 4.8). At 4 and 6 WAP the stem girth ranged from</w:t>
      </w:r>
      <w:r>
        <w:rPr>
          <w:spacing w:val="1"/>
        </w:rPr>
        <w:t> </w:t>
      </w:r>
      <w:r>
        <w:rPr/>
        <w:t>2.2.±0.1cm to 4.0±0cm and 2.8±0.2cm to 4.8±0cm respectively, with the highest stem</w:t>
      </w:r>
      <w:r>
        <w:rPr>
          <w:spacing w:val="1"/>
        </w:rPr>
        <w:t> </w:t>
      </w:r>
      <w:r>
        <w:rPr/>
        <w:t>girth (4.0±0cm and 4.8±0cm) recorded at TW/SD 10:1. The lowest stem girth were</w:t>
      </w:r>
      <w:r>
        <w:rPr>
          <w:spacing w:val="1"/>
        </w:rPr>
        <w:t> </w:t>
      </w:r>
      <w:r>
        <w:rPr/>
        <w:t>2.2.±0.1cm</w:t>
      </w:r>
      <w:r>
        <w:rPr>
          <w:spacing w:val="17"/>
        </w:rPr>
        <w:t> </w:t>
      </w:r>
      <w:r>
        <w:rPr/>
        <w:t>and</w:t>
      </w:r>
      <w:r>
        <w:rPr>
          <w:spacing w:val="19"/>
        </w:rPr>
        <w:t> </w:t>
      </w:r>
      <w:r>
        <w:rPr/>
        <w:t>2.8±0.2cm</w:t>
      </w:r>
      <w:r>
        <w:rPr>
          <w:spacing w:val="18"/>
        </w:rPr>
        <w:t> </w:t>
      </w:r>
      <w:r>
        <w:rPr/>
        <w:t>observed</w:t>
      </w:r>
      <w:r>
        <w:rPr>
          <w:spacing w:val="17"/>
        </w:rPr>
        <w:t> </w:t>
      </w:r>
      <w:r>
        <w:rPr/>
        <w:t>at</w:t>
      </w:r>
      <w:r>
        <w:rPr>
          <w:spacing w:val="18"/>
        </w:rPr>
        <w:t> </w:t>
      </w:r>
      <w:r>
        <w:rPr/>
        <w:t>TW/SD</w:t>
      </w:r>
      <w:r>
        <w:rPr>
          <w:spacing w:val="15"/>
        </w:rPr>
        <w:t> </w:t>
      </w:r>
      <w:r>
        <w:rPr/>
        <w:t>1:10.</w:t>
      </w:r>
      <w:r>
        <w:rPr>
          <w:spacing w:val="17"/>
        </w:rPr>
        <w:t> </w:t>
      </w:r>
      <w:r>
        <w:rPr/>
        <w:t>At</w:t>
      </w:r>
      <w:r>
        <w:rPr>
          <w:spacing w:val="16"/>
        </w:rPr>
        <w:t> </w:t>
      </w:r>
      <w:r>
        <w:rPr/>
        <w:t>8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10</w:t>
      </w:r>
      <w:r>
        <w:rPr>
          <w:spacing w:val="15"/>
        </w:rPr>
        <w:t> </w:t>
      </w:r>
      <w:r>
        <w:rPr/>
        <w:t>WAP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stem</w:t>
      </w:r>
      <w:r>
        <w:rPr>
          <w:spacing w:val="18"/>
        </w:rPr>
        <w:t> </w:t>
      </w:r>
      <w:r>
        <w:rPr/>
        <w:t>girth</w:t>
      </w:r>
      <w:r>
        <w:rPr>
          <w:spacing w:val="-58"/>
        </w:rPr>
        <w:t> </w:t>
      </w:r>
      <w:r>
        <w:rPr/>
        <w:t>of maize plants raised with TW/SD 1:10 had least values of 2.9±0.2cm and 3.0±0.2cm</w:t>
      </w:r>
      <w:r>
        <w:rPr>
          <w:spacing w:val="1"/>
        </w:rPr>
        <w:t> </w:t>
      </w:r>
      <w:r>
        <w:rPr/>
        <w:t>respectively, while highest stem girth of 4.8±0.1cm and 4.9±0.13cm respectively were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at TW/SD 10:1.</w:t>
      </w:r>
    </w:p>
    <w:p>
      <w:pPr>
        <w:spacing w:after="0" w:line="60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322"/>
        <w:rPr>
          <w:sz w:val="20"/>
        </w:rPr>
      </w:pPr>
      <w:r>
        <w:rPr>
          <w:sz w:val="20"/>
        </w:rPr>
        <w:drawing>
          <wp:inline distT="0" distB="0" distL="0" distR="0">
            <wp:extent cx="5059965" cy="4468368"/>
            <wp:effectExtent l="0" t="0" r="0" b="0"/>
            <wp:docPr id="5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965" cy="446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90"/>
        <w:ind w:left="1025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4.8:</w:t>
      </w:r>
      <w:r>
        <w:rPr>
          <w:b/>
          <w:spacing w:val="-2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compost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stem</w:t>
      </w:r>
      <w:r>
        <w:rPr>
          <w:spacing w:val="-1"/>
          <w:sz w:val="24"/>
        </w:rPr>
        <w:t> </w:t>
      </w:r>
      <w:r>
        <w:rPr>
          <w:sz w:val="24"/>
        </w:rPr>
        <w:t>girth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numPr>
          <w:ilvl w:val="3"/>
          <w:numId w:val="16"/>
        </w:numPr>
        <w:tabs>
          <w:tab w:pos="1026" w:val="left" w:leader="none"/>
        </w:tabs>
        <w:spacing w:line="240" w:lineRule="auto" w:before="98" w:after="0"/>
        <w:ind w:left="1025" w:right="0" w:hanging="721"/>
        <w:jc w:val="left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compost</w:t>
      </w:r>
      <w:r>
        <w:rPr>
          <w:spacing w:val="-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maize</w:t>
      </w:r>
      <w:r>
        <w:rPr>
          <w:spacing w:val="-3"/>
        </w:rPr>
        <w:t> </w:t>
      </w:r>
      <w:r>
        <w:rPr/>
        <w:t>yield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5" w:right="853"/>
        <w:jc w:val="both"/>
      </w:pPr>
      <w:r>
        <w:rPr/>
        <w:t>Maize plants raised with the compost TW/SD (1:1, 1:5, 5:1, 1:10 and 10:1 respectively)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yield.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compost</w:t>
      </w:r>
      <w:r>
        <w:rPr>
          <w:spacing w:val="1"/>
        </w:rPr>
        <w:t> </w:t>
      </w:r>
      <w:r>
        <w:rPr/>
        <w:t>TW/SD</w:t>
      </w:r>
      <w:r>
        <w:rPr>
          <w:spacing w:val="1"/>
        </w:rPr>
        <w:t> </w:t>
      </w:r>
      <w:r>
        <w:rPr/>
        <w:t>1:1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1.5±0.01kg,</w:t>
      </w:r>
      <w:r>
        <w:rPr>
          <w:spacing w:val="1"/>
        </w:rPr>
        <w:t> </w:t>
      </w:r>
      <w:r>
        <w:rPr/>
        <w:t>followed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TW/SD 1:5 with 1.4±0.05kg, while TW/SD (10:1) recorded 1.3±0.01kg. Maize plants</w:t>
      </w:r>
      <w:r>
        <w:rPr>
          <w:spacing w:val="1"/>
        </w:rPr>
        <w:t> </w:t>
      </w:r>
      <w:r>
        <w:rPr/>
        <w:t>raised with TW/SD 1:5 had a yield of 0.7±0.0kg, and the least was observed in TW/SD</w:t>
      </w:r>
      <w:r>
        <w:rPr>
          <w:spacing w:val="1"/>
        </w:rPr>
        <w:t> </w:t>
      </w:r>
      <w:r>
        <w:rPr/>
        <w:t>1:10</w:t>
      </w:r>
      <w:r>
        <w:rPr>
          <w:spacing w:val="-1"/>
        </w:rPr>
        <w:t> </w:t>
      </w:r>
      <w:r>
        <w:rPr/>
        <w:t>with 0.4±0.05kg</w:t>
      </w:r>
      <w:r>
        <w:rPr>
          <w:spacing w:val="-3"/>
        </w:rPr>
        <w:t> </w:t>
      </w:r>
      <w:r>
        <w:rPr/>
        <w:t>(Table 4.11).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spacing w:before="1"/>
        <w:ind w:left="305"/>
        <w:jc w:val="both"/>
      </w:pPr>
      <w:r>
        <w:rPr/>
        <w:t>Table</w:t>
      </w:r>
      <w:r>
        <w:rPr>
          <w:spacing w:val="-3"/>
        </w:rPr>
        <w:t> </w:t>
      </w:r>
      <w:r>
        <w:rPr/>
        <w:t>4.11</w:t>
      </w:r>
      <w:r>
        <w:rPr>
          <w:b w:val="0"/>
        </w:rPr>
        <w:t>:</w:t>
      </w:r>
      <w:r>
        <w:rPr>
          <w:b w:val="0"/>
          <w:spacing w:val="-1"/>
        </w:rPr>
        <w:t> </w:t>
      </w:r>
      <w:r>
        <w:rPr/>
        <w:t>Yield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maize</w:t>
      </w:r>
      <w:r>
        <w:rPr>
          <w:spacing w:val="-2"/>
        </w:rPr>
        <w:t> </w:t>
      </w:r>
      <w:r>
        <w:rPr/>
        <w:t>planted</w:t>
      </w:r>
      <w:r>
        <w:rPr>
          <w:spacing w:val="-2"/>
        </w:rPr>
        <w:t> </w:t>
      </w:r>
      <w:r>
        <w:rPr/>
        <w:t>in soil</w:t>
      </w:r>
      <w:r>
        <w:rPr>
          <w:spacing w:val="-2"/>
        </w:rPr>
        <w:t> </w:t>
      </w:r>
      <w:r>
        <w:rPr/>
        <w:t>amended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compost</w:t>
      </w:r>
      <w:r>
        <w:rPr>
          <w:spacing w:val="-1"/>
        </w:rPr>
        <w:t> </w:t>
      </w:r>
      <w:r>
        <w:rPr/>
        <w:t>produced</w:t>
      </w: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1"/>
        <w:gridCol w:w="4308"/>
      </w:tblGrid>
      <w:tr>
        <w:trPr>
          <w:trHeight w:val="537" w:hRule="atLeast"/>
        </w:trPr>
        <w:tc>
          <w:tcPr>
            <w:tcW w:w="44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43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Yield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(Kg)</w:t>
            </w:r>
          </w:p>
        </w:tc>
      </w:tr>
      <w:tr>
        <w:trPr>
          <w:trHeight w:val="414" w:hRule="atLeast"/>
        </w:trPr>
        <w:tc>
          <w:tcPr>
            <w:tcW w:w="44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TW/SD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1:1</w:t>
            </w:r>
          </w:p>
        </w:tc>
        <w:tc>
          <w:tcPr>
            <w:tcW w:w="43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1.5±0.1</w:t>
            </w:r>
            <w:r>
              <w:rPr>
                <w:sz w:val="24"/>
                <w:vertAlign w:val="superscript"/>
              </w:rPr>
              <w:t>bc</w:t>
            </w:r>
          </w:p>
        </w:tc>
      </w:tr>
      <w:tr>
        <w:trPr>
          <w:trHeight w:val="551" w:hRule="atLeast"/>
        </w:trPr>
        <w:tc>
          <w:tcPr>
            <w:tcW w:w="4421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TW/SD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1:5</w:t>
            </w:r>
          </w:p>
        </w:tc>
        <w:tc>
          <w:tcPr>
            <w:tcW w:w="4308" w:type="dxa"/>
          </w:tcPr>
          <w:p>
            <w:pPr>
              <w:pStyle w:val="TableParagraph"/>
              <w:spacing w:before="143"/>
              <w:ind w:left="355"/>
              <w:rPr>
                <w:sz w:val="24"/>
              </w:rPr>
            </w:pPr>
            <w:r>
              <w:rPr>
                <w:sz w:val="24"/>
              </w:rPr>
              <w:t>0.7±0.0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1" w:hRule="atLeast"/>
        </w:trPr>
        <w:tc>
          <w:tcPr>
            <w:tcW w:w="4421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TW/SD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5:1</w:t>
            </w:r>
          </w:p>
        </w:tc>
        <w:tc>
          <w:tcPr>
            <w:tcW w:w="4308" w:type="dxa"/>
          </w:tcPr>
          <w:p>
            <w:pPr>
              <w:pStyle w:val="TableParagraph"/>
              <w:spacing w:before="143"/>
              <w:ind w:left="355"/>
              <w:rPr>
                <w:sz w:val="24"/>
              </w:rPr>
            </w:pPr>
            <w:r>
              <w:rPr>
                <w:sz w:val="24"/>
              </w:rPr>
              <w:t>1.4±0.05</w:t>
            </w:r>
            <w:r>
              <w:rPr>
                <w:sz w:val="24"/>
                <w:vertAlign w:val="superscript"/>
              </w:rPr>
              <w:t>bc</w:t>
            </w:r>
          </w:p>
        </w:tc>
      </w:tr>
      <w:tr>
        <w:trPr>
          <w:trHeight w:val="552" w:hRule="atLeast"/>
        </w:trPr>
        <w:tc>
          <w:tcPr>
            <w:tcW w:w="4421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TW/SD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1:10</w:t>
            </w:r>
          </w:p>
        </w:tc>
        <w:tc>
          <w:tcPr>
            <w:tcW w:w="4308" w:type="dxa"/>
          </w:tcPr>
          <w:p>
            <w:pPr>
              <w:pStyle w:val="TableParagraph"/>
              <w:spacing w:before="143"/>
              <w:ind w:left="355"/>
              <w:rPr>
                <w:sz w:val="24"/>
              </w:rPr>
            </w:pPr>
            <w:r>
              <w:rPr>
                <w:sz w:val="24"/>
              </w:rPr>
              <w:t>0.4±0.05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4421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TW/SD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10:1</w:t>
            </w:r>
          </w:p>
        </w:tc>
        <w:tc>
          <w:tcPr>
            <w:tcW w:w="4308" w:type="dxa"/>
          </w:tcPr>
          <w:p>
            <w:pPr>
              <w:pStyle w:val="TableParagraph"/>
              <w:spacing w:before="143"/>
              <w:ind w:left="355"/>
              <w:rPr>
                <w:sz w:val="24"/>
              </w:rPr>
            </w:pPr>
            <w:r>
              <w:rPr>
                <w:sz w:val="24"/>
              </w:rPr>
              <w:t>1.3±0.1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2" w:hRule="atLeast"/>
        </w:trPr>
        <w:tc>
          <w:tcPr>
            <w:tcW w:w="4421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manure</w:t>
            </w:r>
          </w:p>
        </w:tc>
        <w:tc>
          <w:tcPr>
            <w:tcW w:w="4308" w:type="dxa"/>
          </w:tcPr>
          <w:p>
            <w:pPr>
              <w:pStyle w:val="TableParagraph"/>
              <w:spacing w:before="143"/>
              <w:ind w:left="355"/>
              <w:rPr>
                <w:sz w:val="24"/>
              </w:rPr>
            </w:pPr>
            <w:r>
              <w:rPr>
                <w:sz w:val="24"/>
              </w:rPr>
              <w:t>0.5±0.03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4421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Amazing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organic fertilizer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(Commercial)</w:t>
            </w:r>
          </w:p>
        </w:tc>
        <w:tc>
          <w:tcPr>
            <w:tcW w:w="4308" w:type="dxa"/>
          </w:tcPr>
          <w:p>
            <w:pPr>
              <w:pStyle w:val="TableParagraph"/>
              <w:spacing w:before="143"/>
              <w:ind w:left="355"/>
              <w:rPr>
                <w:sz w:val="24"/>
              </w:rPr>
            </w:pPr>
            <w:r>
              <w:rPr>
                <w:sz w:val="24"/>
              </w:rPr>
              <w:t>1.2±0.0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703" w:hRule="atLeast"/>
        </w:trPr>
        <w:tc>
          <w:tcPr>
            <w:tcW w:w="44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NPK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fertilizer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(20:10:10)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355"/>
              <w:rPr>
                <w:sz w:val="24"/>
              </w:rPr>
            </w:pPr>
            <w:r>
              <w:rPr>
                <w:sz w:val="24"/>
              </w:rPr>
              <w:t>1.8±0.3</w:t>
            </w:r>
            <w:r>
              <w:rPr>
                <w:sz w:val="24"/>
                <w:vertAlign w:val="superscript"/>
              </w:rPr>
              <w:t>c</w:t>
            </w:r>
          </w:p>
        </w:tc>
      </w:tr>
    </w:tbl>
    <w:p>
      <w:pPr>
        <w:spacing w:line="276" w:lineRule="auto" w:before="0"/>
        <w:ind w:left="305" w:right="1287" w:firstLine="0"/>
        <w:jc w:val="left"/>
        <w:rPr>
          <w:sz w:val="20"/>
        </w:rPr>
      </w:pPr>
      <w:r>
        <w:rPr>
          <w:sz w:val="20"/>
        </w:rPr>
        <w:t>Mean values represented by different letters along same column are significantly different from each</w:t>
      </w:r>
      <w:r>
        <w:rPr>
          <w:spacing w:val="-47"/>
          <w:sz w:val="20"/>
        </w:rPr>
        <w:t> </w:t>
      </w:r>
      <w:r>
        <w:rPr>
          <w:sz w:val="20"/>
        </w:rPr>
        <w:t>other at p&lt;0.05</w:t>
      </w:r>
    </w:p>
    <w:p>
      <w:pPr>
        <w:spacing w:after="0" w:line="276" w:lineRule="auto"/>
        <w:jc w:val="left"/>
        <w:rPr>
          <w:sz w:val="20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numPr>
          <w:ilvl w:val="1"/>
          <w:numId w:val="16"/>
        </w:numPr>
        <w:tabs>
          <w:tab w:pos="666" w:val="left" w:leader="none"/>
        </w:tabs>
        <w:spacing w:line="240" w:lineRule="auto" w:before="98" w:after="0"/>
        <w:ind w:left="665" w:right="0" w:hanging="361"/>
        <w:jc w:val="both"/>
      </w:pPr>
      <w:r>
        <w:rPr/>
        <w:t>Discussion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5" w:right="852"/>
        <w:jc w:val="both"/>
      </w:pPr>
      <w:r>
        <w:rPr/>
        <w:t>The bacterial counts in tannery waste (TW), sawdust (SD) and soil (SL) were in the</w:t>
      </w:r>
      <w:r>
        <w:rPr>
          <w:spacing w:val="1"/>
        </w:rPr>
        <w:t> </w:t>
      </w:r>
      <w:r>
        <w:rPr/>
        <w:t>range 10.0 × 10</w:t>
      </w:r>
      <w:r>
        <w:rPr>
          <w:vertAlign w:val="superscript"/>
        </w:rPr>
        <w:t>6</w:t>
      </w:r>
      <w:r>
        <w:rPr>
          <w:vertAlign w:val="baseline"/>
        </w:rPr>
        <w:t> cfu/g to 18.4 × 10</w:t>
      </w:r>
      <w:r>
        <w:rPr>
          <w:vertAlign w:val="superscript"/>
        </w:rPr>
        <w:t>6</w:t>
      </w:r>
      <w:r>
        <w:rPr>
          <w:vertAlign w:val="baseline"/>
        </w:rPr>
        <w:t> cfu/g respectively, while the fungal counts ranged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1.1 × 10</w:t>
      </w:r>
      <w:r>
        <w:rPr>
          <w:vertAlign w:val="superscript"/>
        </w:rPr>
        <w:t>4</w:t>
      </w:r>
      <w:r>
        <w:rPr>
          <w:vertAlign w:val="baseline"/>
        </w:rPr>
        <w:t> cfu/g - 6.0 × 10</w:t>
      </w:r>
      <w:r>
        <w:rPr>
          <w:vertAlign w:val="superscript"/>
        </w:rPr>
        <w:t>4</w:t>
      </w:r>
      <w:r>
        <w:rPr>
          <w:vertAlign w:val="baseline"/>
        </w:rPr>
        <w:t> cfu/g respectively. Many researchers have reported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microbial counts of tannery wastes, sawdust and soil. Das </w:t>
      </w:r>
      <w:r>
        <w:rPr>
          <w:i/>
          <w:vertAlign w:val="baseline"/>
        </w:rPr>
        <w:t>et al. </w:t>
      </w:r>
      <w:r>
        <w:rPr>
          <w:vertAlign w:val="baseline"/>
        </w:rPr>
        <w:t>(2017) reported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microbial load in tannery waste samples contained massive counts of bacteria and fungi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average 10</w:t>
      </w:r>
      <w:r>
        <w:rPr>
          <w:vertAlign w:val="superscript"/>
        </w:rPr>
        <w:t>8</w:t>
      </w:r>
      <w:r>
        <w:rPr>
          <w:vertAlign w:val="baseline"/>
        </w:rPr>
        <w:t> cfu/g; higher bacterial and fungal counts for sawdust waste was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similarly reported by Haseena </w:t>
      </w:r>
      <w:r>
        <w:rPr>
          <w:i/>
          <w:vertAlign w:val="baseline"/>
        </w:rPr>
        <w:t>et al. </w:t>
      </w:r>
      <w:r>
        <w:rPr>
          <w:vertAlign w:val="baseline"/>
        </w:rPr>
        <w:t>(2016) and Idu e</w:t>
      </w:r>
      <w:r>
        <w:rPr>
          <w:i/>
          <w:vertAlign w:val="baseline"/>
        </w:rPr>
        <w:t>t al. </w:t>
      </w:r>
      <w:r>
        <w:rPr>
          <w:vertAlign w:val="baseline"/>
        </w:rPr>
        <w:t>(2019). Emmanuel </w:t>
      </w:r>
      <w:r>
        <w:rPr>
          <w:i/>
          <w:vertAlign w:val="baseline"/>
        </w:rPr>
        <w:t>et al.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(2017a) reported that the fungal counts of soil samples (20.0 x 10</w:t>
      </w:r>
      <w:r>
        <w:rPr>
          <w:vertAlign w:val="superscript"/>
        </w:rPr>
        <w:t>3</w:t>
      </w:r>
      <w:r>
        <w:rPr>
          <w:vertAlign w:val="baseline"/>
        </w:rPr>
        <w:t> cfu/g) and tannery</w:t>
      </w:r>
      <w:r>
        <w:rPr>
          <w:spacing w:val="1"/>
          <w:vertAlign w:val="baseline"/>
        </w:rPr>
        <w:t> </w:t>
      </w:r>
      <w:r>
        <w:rPr>
          <w:vertAlign w:val="baseline"/>
        </w:rPr>
        <w:t>effluent discharges comparatively higher in control land fill than those of tannery waste</w:t>
      </w:r>
      <w:r>
        <w:rPr>
          <w:spacing w:val="1"/>
          <w:vertAlign w:val="baseline"/>
        </w:rPr>
        <w:t> </w:t>
      </w:r>
      <w:r>
        <w:rPr>
          <w:vertAlign w:val="baseline"/>
        </w:rPr>
        <w:t>polluted landfill (5.6 x 10</w:t>
      </w:r>
      <w:r>
        <w:rPr>
          <w:vertAlign w:val="superscript"/>
        </w:rPr>
        <w:t>3</w:t>
      </w:r>
      <w:r>
        <w:rPr>
          <w:vertAlign w:val="baseline"/>
        </w:rPr>
        <w:t> cfu/g) and tannery waste effluent (4.6 x 10</w:t>
      </w:r>
      <w:r>
        <w:rPr>
          <w:vertAlign w:val="superscript"/>
        </w:rPr>
        <w:t>3</w:t>
      </w:r>
      <w:r>
        <w:rPr>
          <w:vertAlign w:val="baseline"/>
        </w:rPr>
        <w:t> cfu/ml).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 microbial counts might be due to the available nutrients (carbon, nitrogen or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energy)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wastes,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are 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for proliferation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survival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microorganisms. Adebola </w:t>
      </w:r>
      <w:r>
        <w:rPr>
          <w:i/>
          <w:vertAlign w:val="baseline"/>
        </w:rPr>
        <w:t>et al. </w:t>
      </w:r>
      <w:r>
        <w:rPr>
          <w:vertAlign w:val="baseline"/>
        </w:rPr>
        <w:t>(2019) evaluated the microbial loads of the soil (from</w:t>
      </w:r>
      <w:r>
        <w:rPr>
          <w:spacing w:val="1"/>
          <w:vertAlign w:val="baseline"/>
        </w:rPr>
        <w:t> </w:t>
      </w:r>
      <w:r>
        <w:rPr>
          <w:vertAlign w:val="baseline"/>
        </w:rPr>
        <w:t>fadama, hydromorphic and uncultivated field) of National Cereal Research Institute rice</w:t>
      </w:r>
      <w:r>
        <w:rPr>
          <w:spacing w:val="-57"/>
          <w:vertAlign w:val="baseline"/>
        </w:rPr>
        <w:t> </w:t>
      </w:r>
      <w:r>
        <w:rPr>
          <w:vertAlign w:val="baseline"/>
        </w:rPr>
        <w:t>field, Badeggi, Niger State, Nigeria; and found that some bacterial and fungal species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higher in hydromorphic and in uncultivated soil. Wani </w:t>
      </w:r>
      <w:r>
        <w:rPr>
          <w:i/>
          <w:vertAlign w:val="baseline"/>
        </w:rPr>
        <w:t>et al. </w:t>
      </w:r>
      <w:r>
        <w:rPr>
          <w:vertAlign w:val="baseline"/>
        </w:rPr>
        <w:t>(2018) reported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 microbial counts were observed in forest soils and lower in agricultural soils of</w:t>
      </w:r>
      <w:r>
        <w:rPr>
          <w:spacing w:val="1"/>
          <w:vertAlign w:val="baseline"/>
        </w:rPr>
        <w:t> </w:t>
      </w:r>
      <w:r>
        <w:rPr>
          <w:vertAlign w:val="baseline"/>
        </w:rPr>
        <w:t>North western zone of Kashmir, possibly because of the fact that greater carbon source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form of organic matter existed in the forest soils as compared to other land use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systems.</w:t>
      </w:r>
    </w:p>
    <w:p>
      <w:pPr>
        <w:spacing w:line="480" w:lineRule="auto" w:before="202"/>
        <w:ind w:left="305" w:right="852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 showed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isolated</w:t>
      </w:r>
      <w:r>
        <w:rPr>
          <w:spacing w:val="1"/>
          <w:sz w:val="24"/>
        </w:rPr>
        <w:t> </w:t>
      </w:r>
      <w:r>
        <w:rPr>
          <w:sz w:val="24"/>
        </w:rPr>
        <w:t>bacteria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tannery waste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subtilis, Micrococcus luteus, Escherichia coli, Staphylococcus aureus, Streptococcus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faecalis,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Proteus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mirabilis</w:t>
      </w:r>
      <w:r>
        <w:rPr>
          <w:i/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,</w:t>
      </w:r>
      <w:r>
        <w:rPr>
          <w:spacing w:val="20"/>
          <w:sz w:val="24"/>
        </w:rPr>
        <w:t> </w:t>
      </w:r>
      <w:r>
        <w:rPr>
          <w:i/>
          <w:sz w:val="24"/>
        </w:rPr>
        <w:t>w</w:t>
      </w:r>
      <w:r>
        <w:rPr>
          <w:sz w:val="24"/>
        </w:rPr>
        <w:t>hile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fungi</w:t>
      </w:r>
      <w:r>
        <w:rPr>
          <w:spacing w:val="19"/>
          <w:sz w:val="24"/>
        </w:rPr>
        <w:t> </w:t>
      </w:r>
      <w:r>
        <w:rPr>
          <w:sz w:val="24"/>
        </w:rPr>
        <w:t>(moulds</w:t>
      </w:r>
      <w:r>
        <w:rPr>
          <w:spacing w:val="20"/>
          <w:sz w:val="24"/>
        </w:rPr>
        <w:t> </w:t>
      </w:r>
      <w:r>
        <w:rPr>
          <w:sz w:val="24"/>
        </w:rPr>
        <w:t>and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spacing w:line="480" w:lineRule="auto" w:before="90"/>
        <w:ind w:left="305" w:right="851" w:firstLine="0"/>
        <w:jc w:val="both"/>
        <w:rPr>
          <w:sz w:val="24"/>
        </w:rPr>
      </w:pPr>
      <w:r>
        <w:rPr>
          <w:sz w:val="24"/>
        </w:rPr>
        <w:t>yeasts) species isolated were </w:t>
      </w:r>
      <w:r>
        <w:rPr>
          <w:i/>
          <w:sz w:val="24"/>
        </w:rPr>
        <w:t>Aspergillus niger, Aspergillus flavus, Penicillium notatum,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Penicillium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chrysogenum,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Trichophyton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rubrum,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Mucor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mucedo,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Rhizospus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microsporum, Saccharomyces cerevisiae </w:t>
      </w:r>
      <w:r>
        <w:rPr>
          <w:sz w:val="24"/>
        </w:rPr>
        <w:t>and </w:t>
      </w:r>
      <w:r>
        <w:rPr>
          <w:i/>
          <w:sz w:val="24"/>
        </w:rPr>
        <w:t>Candida albicans</w:t>
      </w:r>
      <w:r>
        <w:rPr>
          <w:sz w:val="24"/>
        </w:rPr>
        <w:t>. Different studies have</w:t>
      </w:r>
      <w:r>
        <w:rPr>
          <w:spacing w:val="1"/>
          <w:sz w:val="24"/>
        </w:rPr>
        <w:t> </w:t>
      </w:r>
      <w:r>
        <w:rPr>
          <w:sz w:val="24"/>
        </w:rPr>
        <w:t>shown that tannery wastes habour common indigenous microorganisms present in the</w:t>
      </w:r>
      <w:r>
        <w:rPr>
          <w:spacing w:val="1"/>
          <w:sz w:val="24"/>
        </w:rPr>
        <w:t> </w:t>
      </w:r>
      <w:r>
        <w:rPr>
          <w:sz w:val="24"/>
        </w:rPr>
        <w:t>soil. These include: </w:t>
      </w:r>
      <w:r>
        <w:rPr>
          <w:i/>
          <w:sz w:val="24"/>
        </w:rPr>
        <w:t>Bacillus subtilis, Micrococcus luteus, Pseudomonas aeruginosa,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Aspergillus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i/>
          <w:sz w:val="24"/>
        </w:rPr>
        <w:t>Penicillium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chrysogenum</w:t>
      </w:r>
      <w:r>
        <w:rPr>
          <w:i/>
          <w:spacing w:val="22"/>
          <w:sz w:val="24"/>
        </w:rPr>
        <w:t> </w:t>
      </w:r>
      <w:r>
        <w:rPr>
          <w:sz w:val="24"/>
        </w:rPr>
        <w:t>(Emmanuel</w:t>
      </w:r>
      <w:r>
        <w:rPr>
          <w:spacing w:val="24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21"/>
          <w:sz w:val="24"/>
        </w:rPr>
        <w:t> </w:t>
      </w:r>
      <w:r>
        <w:rPr>
          <w:sz w:val="24"/>
        </w:rPr>
        <w:t>2017b;</w:t>
      </w:r>
      <w:r>
        <w:rPr>
          <w:spacing w:val="21"/>
          <w:sz w:val="24"/>
        </w:rPr>
        <w:t> </w:t>
      </w:r>
      <w:r>
        <w:rPr>
          <w:sz w:val="24"/>
        </w:rPr>
        <w:t>Mohammed</w:t>
      </w:r>
      <w:r>
        <w:rPr>
          <w:spacing w:val="-58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2017; Adebola </w:t>
      </w:r>
      <w:r>
        <w:rPr>
          <w:i/>
          <w:sz w:val="24"/>
        </w:rPr>
        <w:t>et al</w:t>
      </w:r>
      <w:r>
        <w:rPr>
          <w:sz w:val="24"/>
        </w:rPr>
        <w:t>., 2019). Lennox </w:t>
      </w:r>
      <w:r>
        <w:rPr>
          <w:i/>
          <w:sz w:val="24"/>
        </w:rPr>
        <w:t>et al. </w:t>
      </w:r>
      <w:r>
        <w:rPr>
          <w:sz w:val="24"/>
        </w:rPr>
        <w:t>(2010) reported that these indigenous</w:t>
      </w:r>
      <w:r>
        <w:rPr>
          <w:spacing w:val="1"/>
          <w:sz w:val="24"/>
        </w:rPr>
        <w:t> </w:t>
      </w:r>
      <w:r>
        <w:rPr>
          <w:sz w:val="24"/>
        </w:rPr>
        <w:t>bacterial and fungal isolates played significant role in the degradation of sawdust. The</w:t>
      </w:r>
      <w:r>
        <w:rPr>
          <w:spacing w:val="1"/>
          <w:sz w:val="24"/>
        </w:rPr>
        <w:t> </w:t>
      </w:r>
      <w:r>
        <w:rPr>
          <w:sz w:val="24"/>
        </w:rPr>
        <w:t>microbial species such as </w:t>
      </w:r>
      <w:r>
        <w:rPr>
          <w:i/>
          <w:sz w:val="24"/>
        </w:rPr>
        <w:t>Bacillus, Pseudomonas, Aspergillus, Mucor, Saccharomyces,</w:t>
      </w:r>
      <w:r>
        <w:rPr>
          <w:i/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strong decomposing</w:t>
      </w:r>
      <w:r>
        <w:rPr>
          <w:spacing w:val="1"/>
          <w:sz w:val="24"/>
        </w:rPr>
        <w:t> </w:t>
      </w:r>
      <w:r>
        <w:rPr>
          <w:sz w:val="24"/>
        </w:rPr>
        <w:t>ability to</w:t>
      </w:r>
      <w:r>
        <w:rPr>
          <w:spacing w:val="1"/>
          <w:sz w:val="24"/>
        </w:rPr>
        <w:t> </w:t>
      </w:r>
      <w:r>
        <w:rPr>
          <w:sz w:val="24"/>
        </w:rPr>
        <w:t>solid</w:t>
      </w:r>
      <w:r>
        <w:rPr>
          <w:spacing w:val="1"/>
          <w:sz w:val="24"/>
        </w:rPr>
        <w:t> </w:t>
      </w:r>
      <w:r>
        <w:rPr>
          <w:sz w:val="24"/>
        </w:rPr>
        <w:t>wastes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carbon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generation. The high levels of nitrogen and proteins available on animal skins might</w:t>
      </w:r>
      <w:r>
        <w:rPr>
          <w:spacing w:val="1"/>
          <w:sz w:val="24"/>
        </w:rPr>
        <w:t> </w:t>
      </w:r>
      <w:r>
        <w:rPr>
          <w:sz w:val="24"/>
        </w:rPr>
        <w:t>favour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microorganisms.</w:t>
      </w:r>
      <w:r>
        <w:rPr>
          <w:spacing w:val="1"/>
          <w:sz w:val="24"/>
        </w:rPr>
        <w:t> </w:t>
      </w:r>
      <w:r>
        <w:rPr>
          <w:sz w:val="24"/>
        </w:rPr>
        <w:t>Emmanuel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(2017a)</w:t>
      </w:r>
      <w:r>
        <w:rPr>
          <w:spacing w:val="1"/>
          <w:sz w:val="24"/>
        </w:rPr>
        <w:t> </w:t>
      </w:r>
      <w:r>
        <w:rPr>
          <w:sz w:val="24"/>
        </w:rPr>
        <w:t>reported</w:t>
      </w:r>
      <w:r>
        <w:rPr>
          <w:spacing w:val="1"/>
          <w:sz w:val="24"/>
        </w:rPr>
        <w:t> </w:t>
      </w:r>
      <w:r>
        <w:rPr>
          <w:sz w:val="24"/>
        </w:rPr>
        <w:t>similar</w:t>
      </w:r>
      <w:r>
        <w:rPr>
          <w:spacing w:val="1"/>
          <w:sz w:val="24"/>
        </w:rPr>
        <w:t> </w:t>
      </w:r>
      <w:r>
        <w:rPr>
          <w:sz w:val="24"/>
        </w:rPr>
        <w:t>microbial population from dumpsites in Abakaliki Metropolis, Nigeria, with the strong</w:t>
      </w:r>
      <w:r>
        <w:rPr>
          <w:spacing w:val="1"/>
          <w:sz w:val="24"/>
        </w:rPr>
        <w:t> </w:t>
      </w:r>
      <w:r>
        <w:rPr>
          <w:sz w:val="24"/>
        </w:rPr>
        <w:t>biodegradation</w:t>
      </w:r>
      <w:r>
        <w:rPr>
          <w:spacing w:val="-1"/>
          <w:sz w:val="24"/>
        </w:rPr>
        <w:t> </w:t>
      </w:r>
      <w:r>
        <w:rPr>
          <w:sz w:val="24"/>
        </w:rPr>
        <w:t>ability.</w:t>
      </w:r>
    </w:p>
    <w:p>
      <w:pPr>
        <w:spacing w:line="480" w:lineRule="auto" w:before="2"/>
        <w:ind w:left="305" w:right="850" w:firstLine="0"/>
        <w:jc w:val="both"/>
        <w:rPr>
          <w:sz w:val="24"/>
        </w:rPr>
      </w:pPr>
      <w:r>
        <w:rPr>
          <w:sz w:val="24"/>
        </w:rPr>
        <w:t>Soil is a common reservoir for microorganisms as saprophytes or pathogens. Similar,</w:t>
      </w:r>
      <w:r>
        <w:rPr>
          <w:spacing w:val="1"/>
          <w:sz w:val="24"/>
        </w:rPr>
        <w:t> </w:t>
      </w:r>
      <w:r>
        <w:rPr>
          <w:sz w:val="24"/>
        </w:rPr>
        <w:t>microbial</w:t>
      </w:r>
      <w:r>
        <w:rPr>
          <w:spacing w:val="1"/>
          <w:sz w:val="24"/>
        </w:rPr>
        <w:t> </w:t>
      </w:r>
      <w:r>
        <w:rPr>
          <w:sz w:val="24"/>
        </w:rPr>
        <w:t>isolates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study.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microbial</w:t>
      </w:r>
      <w:r>
        <w:rPr>
          <w:spacing w:val="1"/>
          <w:sz w:val="24"/>
        </w:rPr>
        <w:t> </w:t>
      </w:r>
      <w:r>
        <w:rPr>
          <w:sz w:val="24"/>
        </w:rPr>
        <w:t>populations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maintained by soil thus the organisms play a vital function in ecosystem level processes</w:t>
      </w:r>
      <w:r>
        <w:rPr>
          <w:spacing w:val="1"/>
          <w:sz w:val="24"/>
        </w:rPr>
        <w:t> </w:t>
      </w:r>
      <w:r>
        <w:rPr>
          <w:sz w:val="24"/>
        </w:rPr>
        <w:t>such as, nutrient cycling as well as decomposition of organic matter (Wani </w:t>
      </w:r>
      <w:r>
        <w:rPr>
          <w:i/>
          <w:sz w:val="24"/>
        </w:rPr>
        <w:t>et al</w:t>
      </w:r>
      <w:r>
        <w:rPr>
          <w:sz w:val="24"/>
        </w:rPr>
        <w:t>., 2018).</w:t>
      </w:r>
      <w:r>
        <w:rPr>
          <w:spacing w:val="1"/>
          <w:sz w:val="24"/>
        </w:rPr>
        <w:t> </w:t>
      </w:r>
      <w:r>
        <w:rPr>
          <w:sz w:val="24"/>
        </w:rPr>
        <w:t>Akpomie</w:t>
      </w:r>
      <w:r>
        <w:rPr>
          <w:spacing w:val="1"/>
          <w:sz w:val="24"/>
        </w:rPr>
        <w:t> </w:t>
      </w:r>
      <w:r>
        <w:rPr>
          <w:sz w:val="24"/>
        </w:rPr>
        <w:t>(2013)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i/>
          <w:sz w:val="24"/>
        </w:rPr>
        <w:t>Saccharomyces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cerevisiae</w:t>
      </w:r>
      <w:r>
        <w:rPr>
          <w:i/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tannery</w:t>
      </w:r>
      <w:r>
        <w:rPr>
          <w:spacing w:val="1"/>
          <w:sz w:val="24"/>
        </w:rPr>
        <w:t> </w:t>
      </w:r>
      <w:r>
        <w:rPr>
          <w:sz w:val="24"/>
        </w:rPr>
        <w:t>effluent</w:t>
      </w:r>
      <w:r>
        <w:rPr>
          <w:spacing w:val="1"/>
          <w:sz w:val="24"/>
        </w:rPr>
        <w:t> </w:t>
      </w:r>
      <w:r>
        <w:rPr>
          <w:sz w:val="24"/>
        </w:rPr>
        <w:t>sample.</w:t>
      </w:r>
      <w:r>
        <w:rPr>
          <w:spacing w:val="-57"/>
          <w:sz w:val="24"/>
        </w:rPr>
        <w:t> </w:t>
      </w:r>
      <w:r>
        <w:rPr>
          <w:sz w:val="24"/>
        </w:rPr>
        <w:t>Gbolagunte and Silas (2016) also isolated </w:t>
      </w:r>
      <w:r>
        <w:rPr>
          <w:i/>
          <w:sz w:val="24"/>
        </w:rPr>
        <w:t>Aspergillus flavus, Aspergillus fumigatus,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Aspergillus niger, </w:t>
      </w:r>
      <w:r>
        <w:rPr>
          <w:sz w:val="24"/>
        </w:rPr>
        <w:t>from landfills and tannery waste and most of these fungi are waste</w:t>
      </w:r>
      <w:r>
        <w:rPr>
          <w:spacing w:val="1"/>
          <w:sz w:val="24"/>
        </w:rPr>
        <w:t> </w:t>
      </w:r>
      <w:r>
        <w:rPr>
          <w:sz w:val="24"/>
        </w:rPr>
        <w:t>degraders. Similarly, Umar </w:t>
      </w:r>
      <w:r>
        <w:rPr>
          <w:i/>
          <w:sz w:val="24"/>
        </w:rPr>
        <w:t>et al. </w:t>
      </w:r>
      <w:r>
        <w:rPr>
          <w:sz w:val="24"/>
        </w:rPr>
        <w:t>(2017) reported the occurrence of similar bacterial</w:t>
      </w:r>
      <w:r>
        <w:rPr>
          <w:spacing w:val="1"/>
          <w:sz w:val="24"/>
        </w:rPr>
        <w:t> </w:t>
      </w:r>
      <w:r>
        <w:rPr>
          <w:sz w:val="24"/>
        </w:rPr>
        <w:t>isolates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subtilis,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mirabilis,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Streptococcus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faecalis</w:t>
      </w:r>
      <w:r>
        <w:rPr>
          <w:sz w:val="24"/>
        </w:rPr>
        <w:t>)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tannery</w:t>
      </w:r>
      <w:r>
        <w:rPr>
          <w:spacing w:val="3"/>
          <w:sz w:val="24"/>
        </w:rPr>
        <w:t> </w:t>
      </w:r>
      <w:r>
        <w:rPr>
          <w:sz w:val="24"/>
        </w:rPr>
        <w:t>effluent.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detection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tannery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spacing w:before="90"/>
        <w:ind w:left="305" w:right="0" w:firstLine="0"/>
        <w:jc w:val="both"/>
        <w:rPr>
          <w:i/>
          <w:sz w:val="24"/>
        </w:rPr>
      </w:pPr>
      <w:r>
        <w:rPr>
          <w:sz w:val="24"/>
        </w:rPr>
        <w:t>waste</w:t>
      </w:r>
      <w:r>
        <w:rPr>
          <w:spacing w:val="14"/>
          <w:sz w:val="24"/>
        </w:rPr>
        <w:t> </w:t>
      </w:r>
      <w:r>
        <w:rPr>
          <w:sz w:val="24"/>
        </w:rPr>
        <w:t>(TW)</w:t>
      </w:r>
      <w:r>
        <w:rPr>
          <w:spacing w:val="16"/>
          <w:sz w:val="24"/>
        </w:rPr>
        <w:t> </w:t>
      </w:r>
      <w:r>
        <w:rPr>
          <w:sz w:val="24"/>
        </w:rPr>
        <w:t>could</w:t>
      </w:r>
      <w:r>
        <w:rPr>
          <w:spacing w:val="16"/>
          <w:sz w:val="24"/>
        </w:rPr>
        <w:t> </w:t>
      </w:r>
      <w:r>
        <w:rPr>
          <w:sz w:val="24"/>
        </w:rPr>
        <w:t>be</w:t>
      </w:r>
      <w:r>
        <w:rPr>
          <w:spacing w:val="15"/>
          <w:sz w:val="24"/>
        </w:rPr>
        <w:t> </w:t>
      </w:r>
      <w:r>
        <w:rPr>
          <w:sz w:val="24"/>
        </w:rPr>
        <w:t>due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contact</w:t>
      </w:r>
      <w:r>
        <w:rPr>
          <w:spacing w:val="16"/>
          <w:sz w:val="24"/>
        </w:rPr>
        <w:t> </w:t>
      </w:r>
      <w:r>
        <w:rPr>
          <w:sz w:val="24"/>
        </w:rPr>
        <w:t>with</w:t>
      </w:r>
      <w:r>
        <w:rPr>
          <w:spacing w:val="16"/>
          <w:sz w:val="24"/>
        </w:rPr>
        <w:t> </w:t>
      </w:r>
      <w:r>
        <w:rPr>
          <w:sz w:val="24"/>
        </w:rPr>
        <w:t>faecal</w:t>
      </w:r>
      <w:r>
        <w:rPr>
          <w:spacing w:val="17"/>
          <w:sz w:val="24"/>
        </w:rPr>
        <w:t> </w:t>
      </w:r>
      <w:r>
        <w:rPr>
          <w:sz w:val="24"/>
        </w:rPr>
        <w:t>material,</w:t>
      </w:r>
      <w:r>
        <w:rPr>
          <w:spacing w:val="15"/>
          <w:sz w:val="24"/>
        </w:rPr>
        <w:t> </w:t>
      </w:r>
      <w:r>
        <w:rPr>
          <w:sz w:val="24"/>
        </w:rPr>
        <w:t>while</w:t>
      </w:r>
      <w:r>
        <w:rPr>
          <w:spacing w:val="15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aureus</w:t>
      </w:r>
    </w:p>
    <w:p>
      <w:pPr>
        <w:pStyle w:val="BodyText"/>
        <w:rPr>
          <w:i/>
        </w:rPr>
      </w:pPr>
    </w:p>
    <w:p>
      <w:pPr>
        <w:pStyle w:val="BodyText"/>
        <w:ind w:left="305"/>
        <w:jc w:val="both"/>
      </w:pPr>
      <w:r>
        <w:rPr/>
        <w:t>could</w:t>
      </w:r>
      <w:r>
        <w:rPr>
          <w:spacing w:val="-1"/>
        </w:rPr>
        <w:t> </w:t>
      </w:r>
      <w:r>
        <w:rPr/>
        <w:t>be as a</w:t>
      </w:r>
      <w:r>
        <w:rPr>
          <w:spacing w:val="1"/>
        </w:rPr>
        <w:t> </w:t>
      </w:r>
      <w:r>
        <w:rPr/>
        <w:t>result of insanitary</w:t>
      </w:r>
      <w:r>
        <w:rPr>
          <w:spacing w:val="-5"/>
        </w:rPr>
        <w:t> </w:t>
      </w:r>
      <w:r>
        <w:rPr/>
        <w:t>condition of the</w:t>
      </w:r>
      <w:r>
        <w:rPr>
          <w:spacing w:val="-1"/>
        </w:rPr>
        <w:t> </w:t>
      </w:r>
      <w:r>
        <w:rPr/>
        <w:t>tanning</w:t>
      </w:r>
      <w:r>
        <w:rPr>
          <w:spacing w:val="-3"/>
        </w:rPr>
        <w:t> </w:t>
      </w:r>
      <w:r>
        <w:rPr/>
        <w:t>surrounding/environment.</w:t>
      </w:r>
    </w:p>
    <w:p>
      <w:pPr>
        <w:pStyle w:val="BodyText"/>
      </w:pPr>
    </w:p>
    <w:p>
      <w:pPr>
        <w:spacing w:line="480" w:lineRule="auto" w:before="1"/>
        <w:ind w:left="305" w:right="852" w:firstLine="0"/>
        <w:jc w:val="both"/>
        <w:rPr>
          <w:sz w:val="24"/>
        </w:rPr>
      </w:pPr>
      <w:r>
        <w:rPr>
          <w:sz w:val="24"/>
        </w:rPr>
        <w:t>The frequency of occurrence of bacterial isolates revealed that </w:t>
      </w:r>
      <w:r>
        <w:rPr>
          <w:i/>
          <w:sz w:val="24"/>
        </w:rPr>
        <w:t>Bacillus subtilis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(26.32%),</w:t>
      </w:r>
      <w:r>
        <w:rPr>
          <w:spacing w:val="48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51"/>
          <w:sz w:val="24"/>
        </w:rPr>
        <w:t> </w:t>
      </w:r>
      <w:r>
        <w:rPr>
          <w:sz w:val="24"/>
        </w:rPr>
        <w:t>had</w:t>
      </w:r>
      <w:r>
        <w:rPr>
          <w:spacing w:val="49"/>
          <w:sz w:val="24"/>
        </w:rPr>
        <w:t> </w:t>
      </w:r>
      <w:r>
        <w:rPr>
          <w:sz w:val="24"/>
        </w:rPr>
        <w:t>(19.29%),</w:t>
      </w:r>
      <w:r>
        <w:rPr>
          <w:spacing w:val="49"/>
          <w:sz w:val="24"/>
        </w:rPr>
        <w:t> </w:t>
      </w:r>
      <w:r>
        <w:rPr>
          <w:i/>
          <w:sz w:val="24"/>
        </w:rPr>
        <w:t>Streptococcus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faecalis</w:t>
      </w:r>
      <w:r>
        <w:rPr>
          <w:i/>
          <w:spacing w:val="50"/>
          <w:sz w:val="24"/>
        </w:rPr>
        <w:t> </w:t>
      </w:r>
      <w:r>
        <w:rPr>
          <w:sz w:val="24"/>
        </w:rPr>
        <w:t>(17.54%),</w:t>
      </w:r>
      <w:r>
        <w:rPr>
          <w:spacing w:val="-57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E. coli </w:t>
      </w:r>
      <w:r>
        <w:rPr>
          <w:sz w:val="24"/>
        </w:rPr>
        <w:t>(12.28%). The bacteria, </w:t>
      </w:r>
      <w:r>
        <w:rPr>
          <w:i/>
          <w:sz w:val="24"/>
        </w:rPr>
        <w:t>Staphylococcus aureus </w:t>
      </w:r>
      <w:r>
        <w:rPr>
          <w:sz w:val="24"/>
        </w:rPr>
        <w:t>and </w:t>
      </w:r>
      <w:r>
        <w:rPr>
          <w:i/>
          <w:sz w:val="24"/>
        </w:rPr>
        <w:t>Enterococcus faecalis</w:t>
      </w:r>
      <w:r>
        <w:rPr>
          <w:i/>
          <w:spacing w:val="1"/>
          <w:sz w:val="24"/>
        </w:rPr>
        <w:t> </w:t>
      </w:r>
      <w:r>
        <w:rPr>
          <w:sz w:val="24"/>
        </w:rPr>
        <w:t>had the lowest frequency of occurrence (3.51%) each (Table 4.4). This agrees with the</w:t>
      </w:r>
      <w:r>
        <w:rPr>
          <w:spacing w:val="1"/>
          <w:sz w:val="24"/>
        </w:rPr>
        <w:t> </w:t>
      </w:r>
      <w:r>
        <w:rPr>
          <w:sz w:val="24"/>
        </w:rPr>
        <w:t>results of Chukwuemeka </w:t>
      </w:r>
      <w:r>
        <w:rPr>
          <w:i/>
          <w:sz w:val="24"/>
        </w:rPr>
        <w:t>et al. </w:t>
      </w:r>
      <w:r>
        <w:rPr>
          <w:sz w:val="24"/>
        </w:rPr>
        <w:t>(2013) and Akinnibosun and Ayejuyoni (2015).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bacterial species (</w:t>
      </w:r>
      <w:r>
        <w:rPr>
          <w:i/>
          <w:sz w:val="24"/>
        </w:rPr>
        <w:t>Bacillus, E. coli, Streptococcus, Pseudomonas</w:t>
      </w:r>
      <w:r>
        <w:rPr>
          <w:sz w:val="24"/>
        </w:rPr>
        <w:t>) have been engaged in</w:t>
      </w:r>
      <w:r>
        <w:rPr>
          <w:spacing w:val="1"/>
          <w:sz w:val="24"/>
        </w:rPr>
        <w:t> </w:t>
      </w:r>
      <w:r>
        <w:rPr>
          <w:sz w:val="24"/>
        </w:rPr>
        <w:t>rapid decomposition organic and inorganic compounds, and use for growth (as sole</w:t>
      </w:r>
      <w:r>
        <w:rPr>
          <w:spacing w:val="1"/>
          <w:sz w:val="24"/>
        </w:rPr>
        <w:t> </w:t>
      </w:r>
      <w:r>
        <w:rPr>
          <w:sz w:val="24"/>
        </w:rPr>
        <w:t>source of carbon and energy).</w:t>
      </w:r>
      <w:r>
        <w:rPr>
          <w:spacing w:val="1"/>
          <w:sz w:val="24"/>
        </w:rPr>
        <w:t> </w:t>
      </w:r>
      <w:r>
        <w:rPr>
          <w:sz w:val="24"/>
        </w:rPr>
        <w:t>Mohammed </w:t>
      </w:r>
      <w:r>
        <w:rPr>
          <w:i/>
          <w:sz w:val="24"/>
        </w:rPr>
        <w:t>et al. </w:t>
      </w:r>
      <w:r>
        <w:rPr>
          <w:sz w:val="24"/>
        </w:rPr>
        <w:t>(2017) also reported higher occurrence</w:t>
      </w:r>
      <w:r>
        <w:rPr>
          <w:spacing w:val="-57"/>
          <w:sz w:val="24"/>
        </w:rPr>
        <w:t> </w:t>
      </w:r>
      <w:r>
        <w:rPr>
          <w:sz w:val="24"/>
        </w:rPr>
        <w:t>of some bacterial species in tannery effluents,</w:t>
      </w:r>
      <w:r>
        <w:rPr>
          <w:spacing w:val="1"/>
          <w:sz w:val="24"/>
        </w:rPr>
        <w:t> </w:t>
      </w:r>
      <w:r>
        <w:rPr>
          <w:sz w:val="24"/>
        </w:rPr>
        <w:t>and these bacteria</w:t>
      </w:r>
      <w:r>
        <w:rPr>
          <w:spacing w:val="1"/>
          <w:sz w:val="24"/>
        </w:rPr>
        <w:t> </w:t>
      </w:r>
      <w:r>
        <w:rPr>
          <w:sz w:val="24"/>
        </w:rPr>
        <w:t>participate in the</w:t>
      </w:r>
      <w:r>
        <w:rPr>
          <w:spacing w:val="1"/>
          <w:sz w:val="24"/>
        </w:rPr>
        <w:t> </w:t>
      </w:r>
      <w:r>
        <w:rPr>
          <w:sz w:val="24"/>
        </w:rPr>
        <w:t>breakdown of organic and inorganic compounds. However, these results differed 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Adebola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1"/>
          <w:sz w:val="24"/>
        </w:rPr>
        <w:t> </w:t>
      </w:r>
      <w:r>
        <w:rPr>
          <w:sz w:val="24"/>
        </w:rPr>
        <w:t>(2019)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reported</w:t>
      </w:r>
      <w:r>
        <w:rPr>
          <w:spacing w:val="1"/>
          <w:sz w:val="24"/>
        </w:rPr>
        <w:t> </w:t>
      </w:r>
      <w:r>
        <w:rPr>
          <w:sz w:val="24"/>
        </w:rPr>
        <w:t>highest</w:t>
      </w:r>
      <w:r>
        <w:rPr>
          <w:spacing w:val="1"/>
          <w:sz w:val="24"/>
        </w:rPr>
        <w:t> </w:t>
      </w:r>
      <w:r>
        <w:rPr>
          <w:sz w:val="24"/>
        </w:rPr>
        <w:t>percentage</w:t>
      </w:r>
      <w:r>
        <w:rPr>
          <w:spacing w:val="60"/>
          <w:sz w:val="24"/>
        </w:rPr>
        <w:t> </w:t>
      </w:r>
      <w:r>
        <w:rPr>
          <w:sz w:val="24"/>
        </w:rPr>
        <w:t>frequency</w:t>
      </w:r>
      <w:r>
        <w:rPr>
          <w:spacing w:val="1"/>
          <w:sz w:val="24"/>
        </w:rPr>
        <w:t> </w:t>
      </w:r>
      <w:r>
        <w:rPr>
          <w:sz w:val="24"/>
        </w:rPr>
        <w:t>occurrence of </w:t>
      </w:r>
      <w:r>
        <w:rPr>
          <w:i/>
          <w:sz w:val="24"/>
        </w:rPr>
        <w:t>Micrococcus luteus </w:t>
      </w:r>
      <w:r>
        <w:rPr>
          <w:sz w:val="24"/>
        </w:rPr>
        <w:t>(24.99%), </w:t>
      </w:r>
      <w:r>
        <w:rPr>
          <w:i/>
          <w:sz w:val="24"/>
        </w:rPr>
        <w:t>P. aeruginosa </w:t>
      </w:r>
      <w:r>
        <w:rPr>
          <w:sz w:val="24"/>
        </w:rPr>
        <w:t>(23.79%), and the least</w:t>
      </w:r>
      <w:r>
        <w:rPr>
          <w:spacing w:val="1"/>
          <w:sz w:val="24"/>
        </w:rPr>
        <w:t> </w:t>
      </w:r>
      <w:r>
        <w:rPr>
          <w:sz w:val="24"/>
        </w:rPr>
        <w:t>percentage frequency of occurrence of </w:t>
      </w:r>
      <w:r>
        <w:rPr>
          <w:i/>
          <w:sz w:val="24"/>
        </w:rPr>
        <w:t>Staphylococcus aureus </w:t>
      </w:r>
      <w:r>
        <w:rPr>
          <w:sz w:val="24"/>
        </w:rPr>
        <w:t>(5.84%) and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 </w:t>
      </w:r>
      <w:r>
        <w:rPr>
          <w:sz w:val="24"/>
        </w:rPr>
        <w:t>(4.32%) in rice field soil. The difference in results might be attributed to high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-1"/>
          <w:sz w:val="24"/>
        </w:rPr>
        <w:t> </w:t>
      </w:r>
      <w:r>
        <w:rPr>
          <w:sz w:val="24"/>
        </w:rPr>
        <w:t>matter presence</w:t>
      </w:r>
      <w:r>
        <w:rPr>
          <w:spacing w:val="-1"/>
          <w:sz w:val="24"/>
        </w:rPr>
        <w:t> </w:t>
      </w:r>
      <w:r>
        <w:rPr>
          <w:sz w:val="24"/>
        </w:rPr>
        <w:t>favouring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growth and</w:t>
      </w:r>
      <w:r>
        <w:rPr>
          <w:spacing w:val="-1"/>
          <w:sz w:val="24"/>
        </w:rPr>
        <w:t> </w:t>
      </w:r>
      <w:r>
        <w:rPr>
          <w:sz w:val="24"/>
        </w:rPr>
        <w:t>proliferation.</w:t>
      </w:r>
    </w:p>
    <w:p>
      <w:pPr>
        <w:spacing w:line="480" w:lineRule="auto" w:before="1"/>
        <w:ind w:left="305" w:right="853" w:firstLine="0"/>
        <w:jc w:val="both"/>
        <w:rPr>
          <w:i/>
          <w:sz w:val="24"/>
        </w:rPr>
      </w:pPr>
      <w:r>
        <w:rPr>
          <w:sz w:val="24"/>
        </w:rPr>
        <w:t>The frequencies of occurrence of fungi in tannery waste (TW) (25.40%), sawdust (SD)</w:t>
      </w:r>
      <w:r>
        <w:rPr>
          <w:spacing w:val="1"/>
          <w:sz w:val="24"/>
        </w:rPr>
        <w:t> </w:t>
      </w:r>
      <w:r>
        <w:rPr>
          <w:sz w:val="24"/>
        </w:rPr>
        <w:t>(34.92%)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(SL)</w:t>
      </w:r>
      <w:r>
        <w:rPr>
          <w:spacing w:val="1"/>
          <w:sz w:val="24"/>
        </w:rPr>
        <w:t> </w:t>
      </w:r>
      <w:r>
        <w:rPr>
          <w:sz w:val="24"/>
        </w:rPr>
        <w:t>(39.68%)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(Table</w:t>
      </w:r>
      <w:r>
        <w:rPr>
          <w:spacing w:val="1"/>
          <w:sz w:val="24"/>
        </w:rPr>
        <w:t> </w:t>
      </w:r>
      <w:r>
        <w:rPr>
          <w:sz w:val="24"/>
        </w:rPr>
        <w:t>4.4).</w:t>
      </w:r>
      <w:r>
        <w:rPr>
          <w:spacing w:val="1"/>
          <w:sz w:val="24"/>
        </w:rPr>
        <w:t> </w:t>
      </w:r>
      <w:r>
        <w:rPr>
          <w:i/>
          <w:sz w:val="24"/>
        </w:rPr>
        <w:t>Aspergillus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60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(22.22%), followed by </w:t>
      </w:r>
      <w:r>
        <w:rPr>
          <w:i/>
          <w:sz w:val="24"/>
        </w:rPr>
        <w:t>Aspergillus flavus </w:t>
      </w:r>
      <w:r>
        <w:rPr>
          <w:sz w:val="24"/>
        </w:rPr>
        <w:t>and </w:t>
      </w:r>
      <w:r>
        <w:rPr>
          <w:i/>
          <w:sz w:val="24"/>
        </w:rPr>
        <w:t>Penicillium chrysogenum </w:t>
      </w:r>
      <w:r>
        <w:rPr>
          <w:sz w:val="24"/>
        </w:rPr>
        <w:t>(19.05%), while</w:t>
      </w:r>
      <w:r>
        <w:rPr>
          <w:spacing w:val="-57"/>
          <w:sz w:val="24"/>
        </w:rPr>
        <w:t> </w:t>
      </w:r>
      <w:r>
        <w:rPr>
          <w:i/>
          <w:sz w:val="24"/>
        </w:rPr>
        <w:t>Tricophyton rubrum </w:t>
      </w:r>
      <w:r>
        <w:rPr>
          <w:sz w:val="24"/>
        </w:rPr>
        <w:t>had the lowest frequency of occurrence (1.59%). Adebola </w:t>
      </w:r>
      <w:r>
        <w:rPr>
          <w:i/>
          <w:sz w:val="24"/>
        </w:rPr>
        <w:t>et al.</w:t>
      </w:r>
      <w:r>
        <w:rPr>
          <w:i/>
          <w:spacing w:val="1"/>
          <w:sz w:val="24"/>
        </w:rPr>
        <w:t> </w:t>
      </w:r>
      <w:r>
        <w:rPr>
          <w:sz w:val="24"/>
        </w:rPr>
        <w:t>(2019) reported the percentage frequency occurrence of fungal species in rice field soils</w:t>
      </w:r>
      <w:r>
        <w:rPr>
          <w:spacing w:val="1"/>
          <w:sz w:val="24"/>
        </w:rPr>
        <w:t> </w:t>
      </w:r>
      <w:r>
        <w:rPr>
          <w:sz w:val="24"/>
        </w:rPr>
        <w:t>of Badeggi, Niger State, Nigeria, which include </w:t>
      </w:r>
      <w:r>
        <w:rPr>
          <w:i/>
          <w:sz w:val="24"/>
        </w:rPr>
        <w:t>Aspergillus niger </w:t>
      </w:r>
      <w:r>
        <w:rPr>
          <w:sz w:val="24"/>
        </w:rPr>
        <w:t>(24.28%), </w:t>
      </w:r>
      <w:r>
        <w:rPr>
          <w:i/>
          <w:sz w:val="24"/>
        </w:rPr>
        <w:t>Aspergillus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flavus</w:t>
      </w:r>
      <w:r>
        <w:rPr>
          <w:i/>
          <w:spacing w:val="4"/>
          <w:sz w:val="24"/>
        </w:rPr>
        <w:t> </w:t>
      </w:r>
      <w:r>
        <w:rPr>
          <w:sz w:val="24"/>
        </w:rPr>
        <w:t>(23.33%),</w:t>
      </w:r>
      <w:r>
        <w:rPr>
          <w:spacing w:val="4"/>
          <w:sz w:val="24"/>
        </w:rPr>
        <w:t> </w:t>
      </w:r>
      <w:r>
        <w:rPr>
          <w:i/>
          <w:sz w:val="24"/>
        </w:rPr>
        <w:t>Mucor</w:t>
      </w:r>
      <w:r>
        <w:rPr>
          <w:i/>
          <w:spacing w:val="5"/>
          <w:sz w:val="24"/>
        </w:rPr>
        <w:t> </w:t>
      </w:r>
      <w:r>
        <w:rPr>
          <w:sz w:val="24"/>
        </w:rPr>
        <w:t>sp.</w:t>
      </w:r>
      <w:r>
        <w:rPr>
          <w:spacing w:val="3"/>
          <w:sz w:val="24"/>
        </w:rPr>
        <w:t> </w:t>
      </w:r>
      <w:r>
        <w:rPr>
          <w:sz w:val="24"/>
        </w:rPr>
        <w:t>(4.47%),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attributed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highest</w:t>
      </w:r>
      <w:r>
        <w:rPr>
          <w:spacing w:val="5"/>
          <w:sz w:val="24"/>
        </w:rPr>
        <w:t> </w:t>
      </w:r>
      <w:r>
        <w:rPr>
          <w:sz w:val="24"/>
        </w:rPr>
        <w:t>frequency of</w:t>
      </w:r>
      <w:r>
        <w:rPr>
          <w:spacing w:val="3"/>
          <w:sz w:val="24"/>
        </w:rPr>
        <w:t> </w:t>
      </w:r>
      <w:r>
        <w:rPr>
          <w:i/>
          <w:sz w:val="24"/>
        </w:rPr>
        <w:t>Aspergillus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480" w:lineRule="auto" w:before="90"/>
        <w:ind w:left="305" w:right="852"/>
        <w:jc w:val="both"/>
      </w:pPr>
      <w:r>
        <w:rPr/>
        <w:t>sp.,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fertilizers.</w:t>
      </w:r>
      <w:r>
        <w:rPr>
          <w:spacing w:val="-57"/>
        </w:rPr>
        <w:t> </w:t>
      </w:r>
      <w:r>
        <w:rPr/>
        <w:t>Akpomie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Ejechi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Aspergillus</w:t>
      </w:r>
      <w:r>
        <w:rPr>
          <w:i/>
          <w:spacing w:val="1"/>
        </w:rPr>
        <w:t> </w:t>
      </w:r>
      <w:r>
        <w:rPr>
          <w:i/>
        </w:rPr>
        <w:t>niger</w:t>
      </w:r>
      <w:r>
        <w:rPr>
          <w:i/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Penicillium chrysogenum </w:t>
      </w:r>
      <w:r>
        <w:rPr/>
        <w:t>as the major isolates of tannery samples. Bello </w:t>
      </w:r>
      <w:r>
        <w:rPr>
          <w:i/>
        </w:rPr>
        <w:t>et al. </w:t>
      </w:r>
      <w:r>
        <w:rPr/>
        <w:t>(2020)</w:t>
      </w:r>
      <w:r>
        <w:rPr>
          <w:spacing w:val="1"/>
        </w:rPr>
        <w:t> </w:t>
      </w:r>
      <w:r>
        <w:rPr/>
        <w:t>observed the percentage occurrences of fungal species of </w:t>
      </w:r>
      <w:r>
        <w:rPr>
          <w:i/>
        </w:rPr>
        <w:t>Aspergillus </w:t>
      </w:r>
      <w:r>
        <w:rPr/>
        <w:t>and </w:t>
      </w:r>
      <w:r>
        <w:rPr>
          <w:i/>
        </w:rPr>
        <w:t>Penicillium</w:t>
      </w:r>
      <w:r>
        <w:rPr>
          <w:i/>
          <w:spacing w:val="1"/>
        </w:rPr>
        <w:t> </w:t>
      </w:r>
      <w:r>
        <w:rPr/>
        <w:t>with (20%), and (10%) respectively in soil polluted with tannery waste, whereas in an</w:t>
      </w:r>
      <w:r>
        <w:rPr>
          <w:spacing w:val="1"/>
        </w:rPr>
        <w:t> </w:t>
      </w:r>
      <w:r>
        <w:rPr/>
        <w:t>unpolluted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fungal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>
          <w:i/>
        </w:rPr>
        <w:t>Aspergillus</w:t>
      </w:r>
      <w:r>
        <w:rPr>
          <w:i/>
          <w:spacing w:val="1"/>
        </w:rPr>
        <w:t> </w:t>
      </w:r>
      <w:r>
        <w:rPr/>
        <w:t>(30%),</w:t>
      </w:r>
      <w:r>
        <w:rPr>
          <w:spacing w:val="1"/>
        </w:rPr>
        <w:t> </w:t>
      </w:r>
      <w:r>
        <w:rPr>
          <w:i/>
        </w:rPr>
        <w:t>Fusarium</w:t>
      </w:r>
      <w:r>
        <w:rPr>
          <w:i/>
          <w:spacing w:val="1"/>
        </w:rPr>
        <w:t> </w:t>
      </w:r>
      <w:r>
        <w:rPr/>
        <w:t>(10%),</w:t>
      </w:r>
      <w:r>
        <w:rPr>
          <w:spacing w:val="1"/>
        </w:rPr>
        <w:t> </w:t>
      </w:r>
      <w:r>
        <w:rPr>
          <w:i/>
        </w:rPr>
        <w:t>Mucor</w:t>
      </w:r>
      <w:r>
        <w:rPr>
          <w:i/>
          <w:spacing w:val="1"/>
        </w:rPr>
        <w:t> </w:t>
      </w:r>
      <w:r>
        <w:rPr/>
        <w:t>(10%),</w:t>
      </w:r>
      <w:r>
        <w:rPr>
          <w:spacing w:val="1"/>
        </w:rPr>
        <w:t> </w:t>
      </w:r>
      <w:r>
        <w:rPr>
          <w:i/>
        </w:rPr>
        <w:t>Rhizopus</w:t>
      </w:r>
      <w:r>
        <w:rPr>
          <w:i/>
          <w:spacing w:val="1"/>
        </w:rPr>
        <w:t> </w:t>
      </w:r>
      <w:r>
        <w:rPr/>
        <w:t>(10%)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Penicillium</w:t>
      </w:r>
      <w:r>
        <w:rPr>
          <w:i/>
          <w:spacing w:val="1"/>
        </w:rPr>
        <w:t> </w:t>
      </w:r>
      <w:r>
        <w:rPr/>
        <w:t>(10%).</w:t>
      </w:r>
      <w:r>
        <w:rPr>
          <w:spacing w:val="1"/>
        </w:rPr>
        <w:t> </w:t>
      </w:r>
      <w:r>
        <w:rPr/>
        <w:t>Microbes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possessed</w:t>
      </w:r>
      <w:r>
        <w:rPr>
          <w:spacing w:val="1"/>
        </w:rPr>
        <w:t> </w:t>
      </w:r>
      <w:r>
        <w:rPr/>
        <w:t>hydrolyzing</w:t>
      </w:r>
      <w:r>
        <w:rPr>
          <w:spacing w:val="-2"/>
        </w:rPr>
        <w:t> </w:t>
      </w:r>
      <w:r>
        <w:rPr/>
        <w:t>activities tend to prevail.</w:t>
      </w:r>
    </w:p>
    <w:p>
      <w:pPr>
        <w:pStyle w:val="BodyText"/>
        <w:spacing w:line="480" w:lineRule="auto" w:before="1"/>
        <w:ind w:left="305" w:right="851"/>
        <w:jc w:val="both"/>
      </w:pPr>
      <w:r>
        <w:rPr/>
        <w:t>The physicochemical characteristics of tannery waste (TW), sawdust (SD) and soil (SL)</w:t>
      </w:r>
      <w:r>
        <w:rPr>
          <w:spacing w:val="1"/>
        </w:rPr>
        <w:t> </w:t>
      </w:r>
      <w:r>
        <w:rPr/>
        <w:t>are shown in Table 4.7. The tannery waste</w:t>
      </w:r>
      <w:r>
        <w:rPr>
          <w:spacing w:val="1"/>
        </w:rPr>
        <w:t> </w:t>
      </w:r>
      <w:r>
        <w:rPr/>
        <w:t>pH (7.92)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in nature.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alkaline nature of the tannery waste was probably due the chemicals such as </w:t>
      </w:r>
      <w:r>
        <w:rPr>
          <w:color w:val="221F1F"/>
        </w:rPr>
        <w:t>liming</w:t>
      </w:r>
      <w:r>
        <w:rPr>
          <w:color w:val="221F1F"/>
          <w:spacing w:val="1"/>
        </w:rPr>
        <w:t> </w:t>
      </w:r>
      <w:r>
        <w:rPr>
          <w:color w:val="221F1F"/>
        </w:rPr>
        <w:t>materials, </w:t>
      </w:r>
      <w:r>
        <w:rPr/>
        <w:t>bicarbonates, carbonates, hydroxides phosphates, </w:t>
      </w:r>
      <w:r>
        <w:rPr>
          <w:color w:val="221F1F"/>
        </w:rPr>
        <w:t>sodium hydroxide, sodium</w:t>
      </w:r>
      <w:r>
        <w:rPr>
          <w:color w:val="221F1F"/>
          <w:spacing w:val="1"/>
        </w:rPr>
        <w:t> </w:t>
      </w:r>
      <w:r>
        <w:rPr>
          <w:color w:val="221F1F"/>
        </w:rPr>
        <w:t>hypochlorite, chlorides, and other compounds </w:t>
      </w:r>
      <w:r>
        <w:rPr/>
        <w:t>used in the different stages of tanning</w:t>
      </w:r>
      <w:r>
        <w:rPr>
          <w:spacing w:val="1"/>
        </w:rPr>
        <w:t> </w:t>
      </w:r>
      <w:r>
        <w:rPr/>
        <w:t>process. These agree with the findings of Mahdi </w:t>
      </w:r>
      <w:r>
        <w:rPr>
          <w:i/>
        </w:rPr>
        <w:t>et al. </w:t>
      </w:r>
      <w:r>
        <w:rPr/>
        <w:t>(2007); Parveen </w:t>
      </w:r>
      <w:r>
        <w:rPr>
          <w:i/>
        </w:rPr>
        <w:t>et al. </w:t>
      </w:r>
      <w:r>
        <w:rPr/>
        <w:t>(2017) and</w:t>
      </w:r>
      <w:r>
        <w:rPr>
          <w:spacing w:val="1"/>
        </w:rPr>
        <w:t> </w:t>
      </w:r>
      <w:r>
        <w:rPr/>
        <w:t>Framis, (2018) who reported that the tannery waste were strongly alkaline. The pH</w:t>
      </w:r>
      <w:r>
        <w:rPr>
          <w:spacing w:val="1"/>
        </w:rPr>
        <w:t> </w:t>
      </w:r>
      <w:r>
        <w:rPr/>
        <w:t>(4.69) of the sawdust was strongly acidic. Omosebi and Adekunle (2018) reported lower</w:t>
      </w:r>
      <w:r>
        <w:rPr>
          <w:spacing w:val="-57"/>
        </w:rPr>
        <w:t> </w:t>
      </w:r>
      <w:r>
        <w:rPr/>
        <w:t>pH (4.36, acidic) for sawdust. The acidity might be due to the type of tree species used.</w:t>
      </w:r>
      <w:r>
        <w:rPr>
          <w:spacing w:val="1"/>
        </w:rPr>
        <w:t> </w:t>
      </w:r>
      <w:r>
        <w:rPr/>
        <w:t>Ikenyiri </w:t>
      </w:r>
      <w:r>
        <w:rPr>
          <w:i/>
        </w:rPr>
        <w:t>et al. </w:t>
      </w:r>
      <w:r>
        <w:rPr/>
        <w:t>(2019) reported the pH values variations of some wood sawdust; soft</w:t>
      </w:r>
      <w:r>
        <w:rPr>
          <w:spacing w:val="1"/>
        </w:rPr>
        <w:t> </w:t>
      </w:r>
      <w:r>
        <w:rPr/>
        <w:t>wood (5.29 - 5.48, strongly acidic), hard wood (5.75 - 6.18, moderately acidic) and that</w:t>
      </w:r>
      <w:r>
        <w:rPr>
          <w:spacing w:val="1"/>
        </w:rPr>
        <w:t> </w:t>
      </w:r>
      <w:r>
        <w:rPr/>
        <w:t>the variations in pH values depend on wood species. The soil pH obtained in this study</w:t>
      </w:r>
      <w:r>
        <w:rPr>
          <w:spacing w:val="1"/>
        </w:rPr>
        <w:t> </w:t>
      </w:r>
      <w:r>
        <w:rPr/>
        <w:t>was 5.9. The result is in agreement with Ezeagu </w:t>
      </w:r>
      <w:r>
        <w:rPr>
          <w:i/>
        </w:rPr>
        <w:t>et al. </w:t>
      </w:r>
      <w:r>
        <w:rPr/>
        <w:t>(2017b) who found the pH of the</w:t>
      </w:r>
      <w:r>
        <w:rPr>
          <w:spacing w:val="1"/>
        </w:rPr>
        <w:t> </w:t>
      </w:r>
      <w:r>
        <w:rPr/>
        <w:t>soil of the Federal University of Technology Minna, Niger State, Nigeria to be 5.93.</w:t>
      </w:r>
      <w:r>
        <w:rPr>
          <w:spacing w:val="1"/>
        </w:rPr>
        <w:t> </w:t>
      </w:r>
      <w:r>
        <w:rPr/>
        <w:t>Abdulhamid </w:t>
      </w:r>
      <w:r>
        <w:rPr>
          <w:i/>
        </w:rPr>
        <w:t>et al. </w:t>
      </w:r>
      <w:r>
        <w:rPr/>
        <w:t>(2015) also reported the pH values of some soil samples in Minna,</w:t>
      </w:r>
      <w:r>
        <w:rPr>
          <w:spacing w:val="1"/>
        </w:rPr>
        <w:t> </w:t>
      </w:r>
      <w:r>
        <w:rPr/>
        <w:t>analyzed from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farms to</w:t>
      </w:r>
      <w:r>
        <w:rPr>
          <w:spacing w:val="1"/>
        </w:rPr>
        <w:t> </w:t>
      </w:r>
      <w:r>
        <w:rPr/>
        <w:t>range from</w:t>
      </w:r>
      <w:r>
        <w:rPr>
          <w:spacing w:val="1"/>
        </w:rPr>
        <w:t> </w:t>
      </w:r>
      <w:r>
        <w:rPr/>
        <w:t>5.77 to</w:t>
      </w:r>
      <w:r>
        <w:rPr>
          <w:spacing w:val="-1"/>
        </w:rPr>
        <w:t> </w:t>
      </w:r>
      <w:r>
        <w:rPr/>
        <w:t>7.70,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that the soil</w:t>
      </w:r>
      <w:r>
        <w:rPr>
          <w:spacing w:val="2"/>
        </w:rPr>
        <w:t> </w:t>
      </w:r>
      <w:r>
        <w:rPr/>
        <w:t>pH</w:t>
      </w:r>
      <w:r>
        <w:rPr>
          <w:spacing w:val="7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480" w:lineRule="auto" w:before="90"/>
        <w:ind w:left="305" w:right="853"/>
        <w:jc w:val="both"/>
      </w:pPr>
      <w:r>
        <w:rPr/>
        <w:t>normal for plant growth. The pH range of the three samples</w:t>
      </w:r>
      <w:r>
        <w:rPr>
          <w:spacing w:val="60"/>
        </w:rPr>
        <w:t> </w:t>
      </w:r>
      <w:r>
        <w:rPr/>
        <w:t>used in this study was</w:t>
      </w:r>
      <w:r>
        <w:rPr>
          <w:spacing w:val="1"/>
        </w:rPr>
        <w:t> </w:t>
      </w:r>
      <w:r>
        <w:rPr/>
        <w:t>within the ideal values for the growth of bacteria (6 – 7.5) and fungi (5.5 - 8.0) (Ahmed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2007; Mehta and Sirari, 2018).</w:t>
      </w:r>
    </w:p>
    <w:p>
      <w:pPr>
        <w:pStyle w:val="BodyText"/>
        <w:spacing w:line="480" w:lineRule="auto" w:before="1"/>
        <w:ind w:left="305" w:right="849"/>
        <w:jc w:val="both"/>
      </w:pPr>
      <w:r>
        <w:rPr/>
        <w:t>The organic carbon (40%), total nitrogen (0.87%), C:N ratio (45.98), and potassium</w:t>
      </w:r>
      <w:r>
        <w:rPr>
          <w:spacing w:val="1"/>
        </w:rPr>
        <w:t> </w:t>
      </w:r>
      <w:r>
        <w:rPr/>
        <w:t>contents (25.037%), of tannery wastes used in this study (Table 4.7) were high.</w:t>
      </w:r>
      <w:r>
        <w:rPr>
          <w:spacing w:val="60"/>
        </w:rPr>
        <w:t> </w:t>
      </w:r>
      <w:r>
        <w:rPr/>
        <w:t>Owing</w:t>
      </w:r>
      <w:r>
        <w:rPr>
          <w:spacing w:val="1"/>
        </w:rPr>
        <w:t> </w:t>
      </w:r>
      <w:r>
        <w:rPr/>
        <w:t>to the high organic carbon as well as high nitrogen contents, tannery wastes are a</w:t>
      </w:r>
      <w:r>
        <w:rPr>
          <w:spacing w:val="1"/>
        </w:rPr>
        <w:t> </w:t>
      </w:r>
      <w:r>
        <w:rPr/>
        <w:t>suitable source of plant nitrogen (Nabavinia </w:t>
      </w:r>
      <w:r>
        <w:rPr>
          <w:i/>
        </w:rPr>
        <w:t>et al.</w:t>
      </w:r>
      <w:r>
        <w:rPr/>
        <w:t>, 2015). </w:t>
      </w:r>
      <w:r>
        <w:rPr>
          <w:color w:val="221F1F"/>
        </w:rPr>
        <w:t>Jeyapandiyan </w:t>
      </w:r>
      <w:r>
        <w:rPr>
          <w:i/>
          <w:color w:val="221F1F"/>
        </w:rPr>
        <w:t>et al. </w:t>
      </w:r>
      <w:r>
        <w:rPr>
          <w:color w:val="221F1F"/>
        </w:rPr>
        <w:t>(2017)</w:t>
      </w:r>
      <w:r>
        <w:rPr>
          <w:color w:val="221F1F"/>
          <w:spacing w:val="1"/>
        </w:rPr>
        <w:t> </w:t>
      </w:r>
      <w:r>
        <w:rPr>
          <w:color w:val="221F1F"/>
        </w:rPr>
        <w:t>reported the results of the physicochemical characterization of the </w:t>
      </w:r>
      <w:r>
        <w:rPr/>
        <w:t>semi-finished tannery</w:t>
      </w:r>
      <w:r>
        <w:rPr>
          <w:spacing w:val="-57"/>
        </w:rPr>
        <w:t> </w:t>
      </w:r>
      <w:r>
        <w:rPr/>
        <w:t>sludge to</w:t>
      </w:r>
      <w:r>
        <w:rPr>
          <w:spacing w:val="1"/>
        </w:rPr>
        <w:t> </w:t>
      </w:r>
      <w:r>
        <w:rPr/>
        <w:t>be pH (7.94),</w:t>
      </w:r>
      <w:r>
        <w:rPr>
          <w:spacing w:val="1"/>
        </w:rPr>
        <w:t> </w:t>
      </w:r>
      <w:r>
        <w:rPr/>
        <w:t>organic carbon</w:t>
      </w:r>
      <w:r>
        <w:rPr>
          <w:spacing w:val="1"/>
        </w:rPr>
        <w:t> </w:t>
      </w:r>
      <w:r>
        <w:rPr/>
        <w:t>(22.5%),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(0.44%),</w:t>
      </w:r>
      <w:r>
        <w:rPr>
          <w:spacing w:val="1"/>
        </w:rPr>
        <w:t> </w:t>
      </w:r>
      <w:r>
        <w:rPr/>
        <w:t>C:N ratio</w:t>
      </w:r>
      <w:r>
        <w:rPr>
          <w:spacing w:val="1"/>
        </w:rPr>
        <w:t> </w:t>
      </w:r>
      <w:r>
        <w:rPr/>
        <w:t>(51.13), potassium (0.22%) and phosphorus (0.12%) and attributed these contents to</w:t>
      </w:r>
      <w:r>
        <w:rPr>
          <w:spacing w:val="1"/>
        </w:rPr>
        <w:t> </w:t>
      </w:r>
      <w:r>
        <w:rPr/>
        <w:t>additives.</w:t>
      </w:r>
      <w:r>
        <w:rPr>
          <w:spacing w:val="49"/>
        </w:rPr>
        <w:t> </w:t>
      </w:r>
      <w:r>
        <w:rPr/>
        <w:t>These</w:t>
      </w:r>
      <w:r>
        <w:rPr>
          <w:spacing w:val="48"/>
        </w:rPr>
        <w:t> </w:t>
      </w:r>
      <w:r>
        <w:rPr/>
        <w:t>variations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results</w:t>
      </w:r>
      <w:r>
        <w:rPr>
          <w:spacing w:val="49"/>
        </w:rPr>
        <w:t> </w:t>
      </w:r>
      <w:r>
        <w:rPr/>
        <w:t>might</w:t>
      </w:r>
      <w:r>
        <w:rPr>
          <w:spacing w:val="49"/>
        </w:rPr>
        <w:t> </w:t>
      </w:r>
      <w:r>
        <w:rPr/>
        <w:t>be</w:t>
      </w:r>
      <w:r>
        <w:rPr>
          <w:spacing w:val="52"/>
        </w:rPr>
        <w:t> </w:t>
      </w:r>
      <w:r>
        <w:rPr/>
        <w:t>attributed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different</w:t>
      </w:r>
      <w:r>
        <w:rPr>
          <w:spacing w:val="49"/>
        </w:rPr>
        <w:t> </w:t>
      </w:r>
      <w:r>
        <w:rPr/>
        <w:t>samples</w:t>
      </w:r>
      <w:r>
        <w:rPr>
          <w:spacing w:val="50"/>
        </w:rPr>
        <w:t> </w:t>
      </w:r>
      <w:r>
        <w:rPr/>
        <w:t>being</w:t>
      </w:r>
      <w:r>
        <w:rPr>
          <w:spacing w:val="-58"/>
        </w:rPr>
        <w:t> </w:t>
      </w:r>
      <w:r>
        <w:rPr/>
        <w:t>used, and coupled to environmental factors. The high potassium might be attributed to</w:t>
      </w:r>
      <w:r>
        <w:rPr>
          <w:spacing w:val="1"/>
        </w:rPr>
        <w:t> </w:t>
      </w:r>
      <w:r>
        <w:rPr/>
        <w:t>ash added and vegetable tanning that the animal skins were exposed to during tanning</w:t>
      </w:r>
      <w:r>
        <w:rPr>
          <w:spacing w:val="1"/>
        </w:rPr>
        <w:t> </w:t>
      </w:r>
      <w:r>
        <w:rPr/>
        <w:t>process. Some other researchers reported lower results for potassium concentration in</w:t>
      </w:r>
      <w:r>
        <w:rPr>
          <w:spacing w:val="1"/>
        </w:rPr>
        <w:t> </w:t>
      </w:r>
      <w:r>
        <w:rPr/>
        <w:t>tannery waste with range from 0.02 to 2.6% (Ahmed </w:t>
      </w:r>
      <w:r>
        <w:rPr>
          <w:i/>
        </w:rPr>
        <w:t>et al</w:t>
      </w:r>
      <w:r>
        <w:rPr/>
        <w:t>., 2007; Nabavinia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2015).</w:t>
      </w:r>
    </w:p>
    <w:p>
      <w:pPr>
        <w:pStyle w:val="BodyText"/>
        <w:spacing w:line="480" w:lineRule="auto" w:before="1"/>
        <w:ind w:left="305" w:right="853"/>
        <w:jc w:val="both"/>
      </w:pPr>
      <w:r>
        <w:rPr/>
        <w:t>The physicochemical properties of sawdust used in this study were organic carbon</w:t>
      </w:r>
      <w:r>
        <w:rPr>
          <w:spacing w:val="1"/>
        </w:rPr>
        <w:t> </w:t>
      </w:r>
      <w:r>
        <w:rPr/>
        <w:t>(43%), total nitrogen (0.76%), C:N ratio (56.58), and potassium (37.53%).</w:t>
      </w:r>
      <w:r>
        <w:rPr>
          <w:spacing w:val="1"/>
        </w:rPr>
        <w:t> </w:t>
      </w:r>
      <w:r>
        <w:rPr/>
        <w:t>The sawdust</w:t>
      </w:r>
      <w:r>
        <w:rPr>
          <w:spacing w:val="-57"/>
        </w:rPr>
        <w:t> </w:t>
      </w:r>
      <w:r>
        <w:rPr/>
        <w:t>was rich in organic carbon content and had high carbon to nitrogen ratio as well as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conductivity.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Mahdi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conducted their work on the characterisation and composting of tannery sludge. The</w:t>
      </w:r>
      <w:r>
        <w:rPr>
          <w:spacing w:val="1"/>
        </w:rPr>
        <w:t> </w:t>
      </w:r>
      <w:r>
        <w:rPr/>
        <w:t>organic carbon of sawdust obtained in this study was 43%. Other researchers recorded</w:t>
      </w:r>
      <w:r>
        <w:rPr>
          <w:spacing w:val="1"/>
        </w:rPr>
        <w:t> </w:t>
      </w:r>
      <w:r>
        <w:rPr/>
        <w:t>organic</w:t>
      </w:r>
      <w:r>
        <w:rPr>
          <w:spacing w:val="22"/>
        </w:rPr>
        <w:t> </w:t>
      </w:r>
      <w:r>
        <w:rPr/>
        <w:t>carbon</w:t>
      </w:r>
      <w:r>
        <w:rPr>
          <w:spacing w:val="23"/>
        </w:rPr>
        <w:t> </w:t>
      </w:r>
      <w:r>
        <w:rPr/>
        <w:t>content</w:t>
      </w:r>
      <w:r>
        <w:rPr>
          <w:spacing w:val="24"/>
        </w:rPr>
        <w:t> </w:t>
      </w:r>
      <w:r>
        <w:rPr/>
        <w:t>for</w:t>
      </w:r>
      <w:r>
        <w:rPr>
          <w:spacing w:val="22"/>
        </w:rPr>
        <w:t> </w:t>
      </w:r>
      <w:r>
        <w:rPr/>
        <w:t>sawdust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be</w:t>
      </w:r>
      <w:r>
        <w:rPr>
          <w:spacing w:val="21"/>
        </w:rPr>
        <w:t> </w:t>
      </w:r>
      <w:r>
        <w:rPr/>
        <w:t>54%</w:t>
      </w:r>
      <w:r>
        <w:rPr>
          <w:spacing w:val="23"/>
        </w:rPr>
        <w:t> </w:t>
      </w:r>
      <w:r>
        <w:rPr/>
        <w:t>(Nwankwo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al.</w:t>
      </w:r>
      <w:r>
        <w:rPr/>
        <w:t>,</w:t>
      </w:r>
      <w:r>
        <w:rPr>
          <w:spacing w:val="23"/>
        </w:rPr>
        <w:t> </w:t>
      </w:r>
      <w:r>
        <w:rPr/>
        <w:t>2014;</w:t>
      </w:r>
      <w:r>
        <w:rPr>
          <w:spacing w:val="26"/>
        </w:rPr>
        <w:t> </w:t>
      </w:r>
      <w:r>
        <w:rPr/>
        <w:t>Ogunwande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2014).</w:t>
      </w:r>
      <w:r>
        <w:rPr>
          <w:spacing w:val="-1"/>
        </w:rPr>
        <w:t> </w:t>
      </w:r>
      <w:r>
        <w:rPr/>
        <w:t>The variations in</w:t>
      </w:r>
      <w:r>
        <w:rPr>
          <w:spacing w:val="-1"/>
        </w:rPr>
        <w:t> </w:t>
      </w:r>
      <w:r>
        <w:rPr/>
        <w:t>organic</w:t>
      </w:r>
      <w:r>
        <w:rPr>
          <w:spacing w:val="-1"/>
        </w:rPr>
        <w:t> </w:t>
      </w:r>
      <w:r>
        <w:rPr/>
        <w:t>carbon</w:t>
      </w:r>
      <w:r>
        <w:rPr>
          <w:spacing w:val="1"/>
        </w:rPr>
        <w:t> </w:t>
      </w:r>
      <w:r>
        <w:rPr/>
        <w:t>content could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-1"/>
        </w:rPr>
        <w:t> </w:t>
      </w:r>
      <w:r>
        <w:rPr/>
        <w:t>different plants species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480" w:lineRule="auto" w:before="90"/>
        <w:ind w:left="305" w:right="852"/>
        <w:jc w:val="both"/>
      </w:pPr>
      <w:r>
        <w:rPr/>
        <w:t>that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sawdust.</w:t>
      </w:r>
      <w:r>
        <w:rPr>
          <w:spacing w:val="1"/>
        </w:rPr>
        <w:t> </w:t>
      </w:r>
      <w:r>
        <w:rPr/>
        <w:t>Abdulhamid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reported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conductivity range of values 17 – 37 mS/cm for soil samples from farms in Minna. The</w:t>
      </w:r>
      <w:r>
        <w:rPr>
          <w:spacing w:val="1"/>
        </w:rPr>
        <w:t> </w:t>
      </w:r>
      <w:r>
        <w:rPr/>
        <w:t>carbon to nitrogen ratio (C:N) were in the range of 10.70 to 43.00, with the highest C:N</w:t>
      </w:r>
      <w:r>
        <w:rPr>
          <w:spacing w:val="1"/>
        </w:rPr>
        <w:t> </w:t>
      </w:r>
      <w:r>
        <w:rPr/>
        <w:t>of 43.00 recorded for sawdust (SD), and the least was observed in soil (SL). Dan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(2018) reported higher C:N ratio (499.64) for sawdust used in composting. Generally,</w:t>
      </w:r>
      <w:r>
        <w:rPr>
          <w:spacing w:val="1"/>
        </w:rPr>
        <w:t> </w:t>
      </w:r>
      <w:r>
        <w:rPr/>
        <w:t>sawdust</w:t>
      </w:r>
      <w:r>
        <w:rPr>
          <w:spacing w:val="-1"/>
        </w:rPr>
        <w:t> </w:t>
      </w:r>
      <w:r>
        <w:rPr/>
        <w:t>has wide variations of</w:t>
      </w:r>
      <w:r>
        <w:rPr>
          <w:spacing w:val="-1"/>
        </w:rPr>
        <w:t> </w:t>
      </w:r>
      <w:r>
        <w:rPr/>
        <w:t>C:N ratio</w:t>
      </w:r>
      <w:r>
        <w:rPr>
          <w:spacing w:val="2"/>
        </w:rPr>
        <w:t> </w:t>
      </w:r>
      <w:r>
        <w:rPr/>
        <w:t>depending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 wood species.</w:t>
      </w:r>
    </w:p>
    <w:p>
      <w:pPr>
        <w:pStyle w:val="BodyText"/>
        <w:spacing w:line="480" w:lineRule="auto" w:before="1"/>
        <w:ind w:left="305" w:right="851"/>
        <w:jc w:val="both"/>
      </w:pPr>
      <w:r>
        <w:rPr/>
        <w:t>The total nitrogen content obtained in this study was soil (0.36%), sawdust (0.76%) and</w:t>
      </w:r>
      <w:r>
        <w:rPr>
          <w:spacing w:val="1"/>
        </w:rPr>
        <w:t> </w:t>
      </w:r>
      <w:r>
        <w:rPr/>
        <w:t>tannery</w:t>
      </w:r>
      <w:r>
        <w:rPr>
          <w:spacing w:val="17"/>
        </w:rPr>
        <w:t> </w:t>
      </w:r>
      <w:r>
        <w:rPr/>
        <w:t>waste</w:t>
      </w:r>
      <w:r>
        <w:rPr>
          <w:spacing w:val="21"/>
        </w:rPr>
        <w:t> </w:t>
      </w:r>
      <w:r>
        <w:rPr/>
        <w:t>(0.87%).</w:t>
      </w:r>
      <w:r>
        <w:rPr>
          <w:spacing w:val="22"/>
        </w:rPr>
        <w:t> </w:t>
      </w:r>
      <w:r>
        <w:rPr/>
        <w:t>Jeyapandiyan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al.</w:t>
      </w:r>
      <w:r>
        <w:rPr>
          <w:i/>
          <w:spacing w:val="22"/>
        </w:rPr>
        <w:t> </w:t>
      </w:r>
      <w:r>
        <w:rPr/>
        <w:t>(2017)</w:t>
      </w:r>
      <w:r>
        <w:rPr>
          <w:spacing w:val="21"/>
        </w:rPr>
        <w:t> </w:t>
      </w:r>
      <w:r>
        <w:rPr/>
        <w:t>reported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total</w:t>
      </w:r>
      <w:r>
        <w:rPr>
          <w:spacing w:val="22"/>
        </w:rPr>
        <w:t> </w:t>
      </w:r>
      <w:r>
        <w:rPr/>
        <w:t>nitrogen</w:t>
      </w:r>
      <w:r>
        <w:rPr>
          <w:spacing w:val="22"/>
        </w:rPr>
        <w:t> </w:t>
      </w:r>
      <w:r>
        <w:rPr/>
        <w:t>contents</w:t>
      </w:r>
      <w:r>
        <w:rPr>
          <w:spacing w:val="-58"/>
        </w:rPr>
        <w:t> </w:t>
      </w:r>
      <w:r>
        <w:rPr/>
        <w:t>of some raw materials used in composting including coir pith (0.31%), raw sludge</w:t>
      </w:r>
      <w:r>
        <w:rPr>
          <w:spacing w:val="1"/>
        </w:rPr>
        <w:t> </w:t>
      </w:r>
      <w:r>
        <w:rPr/>
        <w:t>(0.44%) and poultry waste (3.21%). Nitrogen is the most vital nutrients for plants; it</w:t>
      </w:r>
      <w:r>
        <w:rPr>
          <w:spacing w:val="1"/>
        </w:rPr>
        <w:t> </w:t>
      </w:r>
      <w:r>
        <w:rPr/>
        <w:t>plays a significant role in ecosystem and is influenced by organic processes. Tannery</w:t>
      </w:r>
      <w:r>
        <w:rPr>
          <w:spacing w:val="1"/>
        </w:rPr>
        <w:t> </w:t>
      </w:r>
      <w:r>
        <w:rPr/>
        <w:t>wastes having high nitrogen content might supply utilizable nutrients to microorganisms</w:t>
      </w:r>
      <w:r>
        <w:rPr>
          <w:spacing w:val="-57"/>
        </w:rPr>
        <w:t> </w:t>
      </w:r>
      <w:r>
        <w:rPr/>
        <w:t>for survival, growth and the capability for degradation. The tannery waste (TW) had</w:t>
      </w:r>
      <w:r>
        <w:rPr>
          <w:spacing w:val="1"/>
        </w:rPr>
        <w:t> </w:t>
      </w:r>
      <w:r>
        <w:rPr/>
        <w:t>high phosphorus content of 31.00mg/kg. Nabavinia </w:t>
      </w:r>
      <w:r>
        <w:rPr>
          <w:i/>
        </w:rPr>
        <w:t>et al. </w:t>
      </w:r>
      <w:r>
        <w:rPr/>
        <w:t>(2015) reported that collagens</w:t>
      </w:r>
      <w:r>
        <w:rPr>
          <w:spacing w:val="1"/>
        </w:rPr>
        <w:t> </w:t>
      </w:r>
      <w:r>
        <w:rPr/>
        <w:t>in tannery waste possessed enough phosphorus which could serve as good substitute for</w:t>
      </w:r>
      <w:r>
        <w:rPr>
          <w:spacing w:val="1"/>
        </w:rPr>
        <w:t> </w:t>
      </w:r>
      <w:r>
        <w:rPr/>
        <w:t>phosphorus</w:t>
      </w:r>
      <w:r>
        <w:rPr>
          <w:spacing w:val="-1"/>
        </w:rPr>
        <w:t> </w:t>
      </w:r>
      <w:r>
        <w:rPr/>
        <w:t>fertilizer,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exhibited substantial</w:t>
      </w:r>
      <w:r>
        <w:rPr>
          <w:spacing w:val="-3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rice</w:t>
      </w:r>
      <w:r>
        <w:rPr>
          <w:spacing w:val="-2"/>
        </w:rPr>
        <w:t> </w:t>
      </w:r>
      <w:r>
        <w:rPr/>
        <w:t>(</w:t>
      </w:r>
      <w:r>
        <w:rPr>
          <w:i/>
        </w:rPr>
        <w:t>Oryza</w:t>
      </w:r>
      <w:r>
        <w:rPr>
          <w:i/>
          <w:spacing w:val="1"/>
        </w:rPr>
        <w:t> </w:t>
      </w:r>
      <w:r>
        <w:rPr>
          <w:i/>
        </w:rPr>
        <w:t>sativa</w:t>
      </w:r>
      <w:r>
        <w:rPr>
          <w:i/>
          <w:spacing w:val="2"/>
        </w:rPr>
        <w:t> </w:t>
      </w:r>
      <w:r>
        <w:rPr/>
        <w:t>L.).</w:t>
      </w:r>
    </w:p>
    <w:p>
      <w:pPr>
        <w:pStyle w:val="BodyText"/>
        <w:spacing w:line="480" w:lineRule="auto" w:before="1"/>
        <w:ind w:left="305" w:right="853"/>
        <w:jc w:val="both"/>
      </w:pPr>
      <w:r>
        <w:rPr/>
        <w:t>Heavy metal</w:t>
      </w:r>
      <w:r>
        <w:rPr>
          <w:spacing w:val="1"/>
        </w:rPr>
        <w:t> </w:t>
      </w:r>
      <w:r>
        <w:rPr/>
        <w:t>analysis revealed</w:t>
      </w:r>
      <w:r>
        <w:rPr>
          <w:spacing w:val="1"/>
        </w:rPr>
        <w:t> </w:t>
      </w:r>
      <w:r>
        <w:rPr/>
        <w:t>that tannery waste</w:t>
      </w:r>
      <w:r>
        <w:rPr>
          <w:spacing w:val="1"/>
        </w:rPr>
        <w:t> </w:t>
      </w:r>
      <w:r>
        <w:rPr/>
        <w:t>(TW) had the</w:t>
      </w:r>
      <w:r>
        <w:rPr>
          <w:spacing w:val="1"/>
        </w:rPr>
        <w:t> </w:t>
      </w:r>
      <w:r>
        <w:rPr/>
        <w:t>highest chromium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(1.149</w:t>
      </w:r>
      <w:r>
        <w:rPr>
          <w:spacing w:val="1"/>
        </w:rPr>
        <w:t> </w:t>
      </w:r>
      <w:r>
        <w:rPr/>
        <w:t>mg/kg),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(SL)</w:t>
      </w:r>
      <w:r>
        <w:rPr>
          <w:spacing w:val="60"/>
        </w:rPr>
        <w:t> </w:t>
      </w:r>
      <w:r>
        <w:rPr/>
        <w:t>(0.332</w:t>
      </w:r>
      <w:r>
        <w:rPr>
          <w:spacing w:val="-57"/>
        </w:rPr>
        <w:t> </w:t>
      </w:r>
      <w:r>
        <w:rPr/>
        <w:t>mg/kg). Chromium is one of the chemicals used by tanners during tanning process.</w:t>
      </w:r>
      <w:r>
        <w:rPr>
          <w:spacing w:val="1"/>
        </w:rPr>
        <w:t> </w:t>
      </w:r>
      <w:r>
        <w:rPr/>
        <w:t>However, in large quantity, it is detrimental to living organisms. Parveen </w:t>
      </w:r>
      <w:r>
        <w:rPr>
          <w:i/>
        </w:rPr>
        <w:t>et al. </w:t>
      </w:r>
      <w:r>
        <w:rPr/>
        <w:t>(2017)</w:t>
      </w:r>
      <w:r>
        <w:rPr>
          <w:spacing w:val="1"/>
        </w:rPr>
        <w:t> </w:t>
      </w:r>
      <w:r>
        <w:rPr/>
        <w:t>reported that chromium (Cr) is toxic to living organisms owing to their bioaccumulation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non-biodegradable properties.</w:t>
      </w:r>
    </w:p>
    <w:p>
      <w:pPr>
        <w:pStyle w:val="BodyText"/>
        <w:spacing w:line="480" w:lineRule="auto" w:before="200"/>
        <w:ind w:left="305" w:right="855"/>
        <w:jc w:val="both"/>
      </w:pPr>
      <w:r>
        <w:rPr/>
        <w:t>The Lead (Pb) contents were high; the highest content was detected in the soil (SL)</w:t>
      </w:r>
      <w:r>
        <w:rPr>
          <w:spacing w:val="1"/>
        </w:rPr>
        <w:t> </w:t>
      </w:r>
      <w:r>
        <w:rPr/>
        <w:t>(2.653</w:t>
      </w:r>
      <w:r>
        <w:rPr>
          <w:spacing w:val="27"/>
        </w:rPr>
        <w:t> </w:t>
      </w:r>
      <w:r>
        <w:rPr/>
        <w:t>mg/kg),</w:t>
      </w:r>
      <w:r>
        <w:rPr>
          <w:spacing w:val="27"/>
        </w:rPr>
        <w:t> </w:t>
      </w:r>
      <w:r>
        <w:rPr/>
        <w:t>while</w:t>
      </w:r>
      <w:r>
        <w:rPr>
          <w:spacing w:val="31"/>
        </w:rPr>
        <w:t> </w:t>
      </w:r>
      <w:r>
        <w:rPr/>
        <w:t>the</w:t>
      </w:r>
      <w:r>
        <w:rPr>
          <w:spacing w:val="28"/>
        </w:rPr>
        <w:t> </w:t>
      </w:r>
      <w:r>
        <w:rPr/>
        <w:t>least</w:t>
      </w:r>
      <w:r>
        <w:rPr>
          <w:spacing w:val="32"/>
        </w:rPr>
        <w:t> </w:t>
      </w:r>
      <w:r>
        <w:rPr/>
        <w:t>amount</w:t>
      </w:r>
      <w:r>
        <w:rPr>
          <w:spacing w:val="30"/>
        </w:rPr>
        <w:t> </w:t>
      </w:r>
      <w:r>
        <w:rPr/>
        <w:t>was</w:t>
      </w:r>
      <w:r>
        <w:rPr>
          <w:spacing w:val="28"/>
        </w:rPr>
        <w:t> </w:t>
      </w:r>
      <w:r>
        <w:rPr/>
        <w:t>observed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tannery</w:t>
      </w:r>
      <w:r>
        <w:rPr>
          <w:spacing w:val="25"/>
        </w:rPr>
        <w:t> </w:t>
      </w:r>
      <w:r>
        <w:rPr/>
        <w:t>waste</w:t>
      </w:r>
      <w:r>
        <w:rPr>
          <w:spacing w:val="30"/>
        </w:rPr>
        <w:t> </w:t>
      </w:r>
      <w:r>
        <w:rPr/>
        <w:t>(1.046</w:t>
      </w:r>
      <w:r>
        <w:rPr>
          <w:spacing w:val="28"/>
        </w:rPr>
        <w:t> </w:t>
      </w:r>
      <w:r>
        <w:rPr/>
        <w:t>mg/kg).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480" w:lineRule="auto" w:before="90"/>
        <w:ind w:left="305" w:right="851"/>
        <w:jc w:val="both"/>
      </w:pPr>
      <w:r>
        <w:rPr/>
        <w:t>Generally, lead (Pb) in Minna soils is dispersed </w:t>
      </w:r>
      <w:r>
        <w:rPr>
          <w:color w:val="221F1F"/>
        </w:rPr>
        <w:t>from industrial waste such as old paint,</w:t>
      </w:r>
      <w:r>
        <w:rPr>
          <w:color w:val="221F1F"/>
          <w:spacing w:val="1"/>
        </w:rPr>
        <w:t> </w:t>
      </w:r>
      <w:r>
        <w:rPr>
          <w:color w:val="221F1F"/>
        </w:rPr>
        <w:t>storage batteries, and plumbing hardware) dumped in and around agricultural lands,</w:t>
      </w:r>
      <w:r>
        <w:rPr>
          <w:color w:val="221F1F"/>
          <w:spacing w:val="1"/>
        </w:rPr>
        <w:t> </w:t>
      </w:r>
      <w:r>
        <w:rPr>
          <w:color w:val="221F1F"/>
        </w:rPr>
        <w:t>moved to farms by excess water </w:t>
      </w:r>
      <w:r>
        <w:rPr/>
        <w:t>(Ahaneku and Sadiq, 2014). Okoye and Iteyere (2014)</w:t>
      </w:r>
      <w:r>
        <w:rPr>
          <w:spacing w:val="1"/>
        </w:rPr>
        <w:t> </w:t>
      </w:r>
      <w:r>
        <w:rPr/>
        <w:t>attributed lead distribution to atmospheric deposition as well as weathering of minerals.</w:t>
      </w:r>
      <w:r>
        <w:rPr>
          <w:spacing w:val="1"/>
        </w:rPr>
        <w:t> </w:t>
      </w:r>
      <w:r>
        <w:rPr/>
        <w:t>The potassium content of the sawdust (SD) was higher than that of the soil and tannery</w:t>
      </w:r>
      <w:r>
        <w:rPr>
          <w:spacing w:val="1"/>
        </w:rPr>
        <w:t> </w:t>
      </w:r>
      <w:r>
        <w:rPr/>
        <w:t>waste, while the magnesium content of the tannery waste (TW) was higher than that of</w:t>
      </w:r>
      <w:r>
        <w:rPr>
          <w:spacing w:val="1"/>
        </w:rPr>
        <w:t> </w:t>
      </w:r>
      <w:r>
        <w:rPr/>
        <w:t>the soil. Ogbonna </w:t>
      </w:r>
      <w:r>
        <w:rPr>
          <w:i/>
        </w:rPr>
        <w:t>et al. </w:t>
      </w:r>
      <w:r>
        <w:rPr/>
        <w:t>(2012) observed high metal content such as potassium (39.36</w:t>
      </w:r>
      <w:r>
        <w:rPr>
          <w:spacing w:val="1"/>
        </w:rPr>
        <w:t> </w:t>
      </w:r>
      <w:r>
        <w:rPr/>
        <w:t>mg/kg)</w:t>
      </w:r>
      <w:r>
        <w:rPr>
          <w:spacing w:val="-1"/>
        </w:rPr>
        <w:t> </w:t>
      </w:r>
      <w:r>
        <w:rPr/>
        <w:t>and magnesium</w:t>
      </w:r>
      <w:r>
        <w:rPr>
          <w:spacing w:val="-1"/>
        </w:rPr>
        <w:t> </w:t>
      </w:r>
      <w:r>
        <w:rPr/>
        <w:t>(32.41</w:t>
      </w:r>
      <w:r>
        <w:rPr>
          <w:spacing w:val="-1"/>
        </w:rPr>
        <w:t> </w:t>
      </w:r>
      <w:r>
        <w:rPr/>
        <w:t>mg/kg) from</w:t>
      </w:r>
      <w:r>
        <w:rPr>
          <w:spacing w:val="-1"/>
        </w:rPr>
        <w:t> </w:t>
      </w:r>
      <w:r>
        <w:rPr/>
        <w:t>Utisoils in</w:t>
      </w:r>
      <w:r>
        <w:rPr>
          <w:spacing w:val="-1"/>
        </w:rPr>
        <w:t> </w:t>
      </w:r>
      <w:r>
        <w:rPr/>
        <w:t>Port Harcourt,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 w:before="1"/>
        <w:ind w:left="305" w:right="850"/>
        <w:jc w:val="both"/>
      </w:pPr>
      <w:r>
        <w:rPr/>
        <w:t>Other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TW,</w:t>
      </w:r>
      <w:r>
        <w:rPr>
          <w:spacing w:val="1"/>
        </w:rPr>
        <w:t> </w:t>
      </w:r>
      <w:r>
        <w:rPr/>
        <w:t>SD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4.8.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Zn,</w:t>
      </w:r>
      <w:r>
        <w:rPr>
          <w:spacing w:val="1"/>
        </w:rPr>
        <w:t> </w:t>
      </w:r>
      <w:r>
        <w:rPr/>
        <w:t>Hg,</w:t>
      </w:r>
      <w:r>
        <w:rPr>
          <w:spacing w:val="1"/>
        </w:rPr>
        <w:t> </w:t>
      </w:r>
      <w:r>
        <w:rPr/>
        <w:t>Cd,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concentrations of these metals in</w:t>
      </w:r>
      <w:r>
        <w:rPr>
          <w:spacing w:val="60"/>
        </w:rPr>
        <w:t> </w:t>
      </w:r>
      <w:r>
        <w:rPr/>
        <w:t>soil (SL) were higher than those</w:t>
      </w:r>
      <w:r>
        <w:rPr>
          <w:spacing w:val="60"/>
        </w:rPr>
        <w:t> </w:t>
      </w:r>
      <w:r>
        <w:rPr/>
        <w:t>observed in either</w:t>
      </w:r>
      <w:r>
        <w:rPr>
          <w:spacing w:val="1"/>
        </w:rPr>
        <w:t> </w:t>
      </w:r>
      <w:r>
        <w:rPr/>
        <w:t>TW or SD (Table 4.8). Amadi </w:t>
      </w:r>
      <w:r>
        <w:rPr>
          <w:i/>
        </w:rPr>
        <w:t>et al. </w:t>
      </w:r>
      <w:r>
        <w:rPr/>
        <w:t>(2017) reported that a high level of zinc in the soil</w:t>
      </w:r>
      <w:r>
        <w:rPr>
          <w:spacing w:val="1"/>
        </w:rPr>
        <w:t> </w:t>
      </w:r>
      <w:r>
        <w:rPr/>
        <w:t>could impede the uptake of copper, which is a microelement for plants utilization. 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phytotoxic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germinating seeds. Iyaka and Kakulu (2009) studied the heavy metal content of soil</w:t>
      </w:r>
      <w:r>
        <w:rPr>
          <w:spacing w:val="1"/>
        </w:rPr>
        <w:t> </w:t>
      </w:r>
      <w:r>
        <w:rPr/>
        <w:t>samples from cultivated farmlands in Minna, Niger State, Nigeria and found higher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(Cu)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12.0mg/kg,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2.8ppm to 41ppm which is lower. Both copper and zinc are trace elements required by</w:t>
      </w:r>
      <w:r>
        <w:rPr>
          <w:spacing w:val="1"/>
        </w:rPr>
        <w:t> </w:t>
      </w:r>
      <w:r>
        <w:rPr/>
        <w:t>living organisms in less quantity. However, higher concentration in the soil might cause</w:t>
      </w:r>
      <w:r>
        <w:rPr>
          <w:spacing w:val="1"/>
        </w:rPr>
        <w:t> </w:t>
      </w:r>
      <w:r>
        <w:rPr/>
        <w:t>contamination and thus affect plants growth. The high Cu, Zn and Fe contents obtained</w:t>
      </w:r>
      <w:r>
        <w:rPr>
          <w:spacing w:val="1"/>
        </w:rPr>
        <w:t> </w:t>
      </w:r>
      <w:r>
        <w:rPr/>
        <w:t>in this study might be due to the use of agrochemicals. In general, the concentration of</w:t>
      </w:r>
      <w:r>
        <w:rPr>
          <w:spacing w:val="1"/>
        </w:rPr>
        <w:t> </w:t>
      </w:r>
      <w:r>
        <w:rPr/>
        <w:t>heavy metals in Niger State soils varied with the location. Abdulhamid </w:t>
      </w:r>
      <w:r>
        <w:rPr>
          <w:i/>
        </w:rPr>
        <w:t>et al</w:t>
      </w:r>
      <w:r>
        <w:rPr/>
        <w:t>. (2015)</w:t>
      </w:r>
      <w:r>
        <w:rPr>
          <w:spacing w:val="1"/>
        </w:rPr>
        <w:t> </w:t>
      </w:r>
      <w:r>
        <w:rPr/>
        <w:t>reported the average concentrations of metals</w:t>
      </w:r>
      <w:r>
        <w:rPr>
          <w:spacing w:val="1"/>
        </w:rPr>
        <w:t> </w:t>
      </w:r>
      <w:r>
        <w:rPr/>
        <w:t>in some farms soil</w:t>
      </w:r>
      <w:r>
        <w:rPr>
          <w:spacing w:val="60"/>
        </w:rPr>
        <w:t> </w:t>
      </w:r>
      <w:r>
        <w:rPr/>
        <w:t>in Minna as follows:</w:t>
      </w:r>
      <w:r>
        <w:rPr>
          <w:spacing w:val="1"/>
        </w:rPr>
        <w:t> </w:t>
      </w:r>
      <w:r>
        <w:rPr/>
        <w:t>Cd</w:t>
      </w:r>
      <w:r>
        <w:rPr>
          <w:spacing w:val="-1"/>
        </w:rPr>
        <w:t> </w:t>
      </w:r>
      <w:r>
        <w:rPr/>
        <w:t>(0.76 mg/kg), Cu (23.60</w:t>
      </w:r>
      <w:r>
        <w:rPr>
          <w:spacing w:val="-1"/>
        </w:rPr>
        <w:t> </w:t>
      </w:r>
      <w:r>
        <w:rPr/>
        <w:t>mg/kg),</w:t>
      </w:r>
      <w:r>
        <w:rPr>
          <w:spacing w:val="1"/>
        </w:rPr>
        <w:t> </w:t>
      </w:r>
      <w:r>
        <w:rPr/>
        <w:t>Fe</w:t>
      </w:r>
      <w:r>
        <w:rPr>
          <w:spacing w:val="-1"/>
        </w:rPr>
        <w:t> </w:t>
      </w:r>
      <w:r>
        <w:rPr/>
        <w:t>(2065.90</w:t>
      </w:r>
      <w:r>
        <w:rPr>
          <w:spacing w:val="2"/>
        </w:rPr>
        <w:t> </w:t>
      </w:r>
      <w:r>
        <w:rPr/>
        <w:t>mg/kg).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spacing w:line="480" w:lineRule="auto" w:before="90"/>
        <w:ind w:left="305" w:right="850" w:firstLine="0"/>
        <w:jc w:val="both"/>
        <w:rPr>
          <w:sz w:val="24"/>
        </w:rPr>
      </w:pPr>
      <w:r>
        <w:rPr>
          <w:sz w:val="24"/>
        </w:rPr>
        <w:t>Microbiological properties of the compost have been studied. The common mesophilic</w:t>
      </w:r>
      <w:r>
        <w:rPr>
          <w:spacing w:val="1"/>
          <w:sz w:val="24"/>
        </w:rPr>
        <w:t> </w:t>
      </w:r>
      <w:r>
        <w:rPr>
          <w:sz w:val="24"/>
        </w:rPr>
        <w:t>microbial species identified in the mesophilic stage were </w:t>
      </w:r>
      <w:r>
        <w:rPr>
          <w:i/>
          <w:sz w:val="24"/>
        </w:rPr>
        <w:t>Bacillus subtilis, Pseudomonas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aeruginosa, Aspergillus niger, Mucor mucedo </w:t>
      </w:r>
      <w:r>
        <w:rPr>
          <w:sz w:val="24"/>
        </w:rPr>
        <w:t>and </w:t>
      </w:r>
      <w:r>
        <w:rPr>
          <w:i/>
          <w:sz w:val="24"/>
        </w:rPr>
        <w:t>Penicillium chrysogenum </w:t>
      </w:r>
      <w:r>
        <w:rPr>
          <w:sz w:val="24"/>
        </w:rPr>
        <w:t>The most</w:t>
      </w:r>
      <w:r>
        <w:rPr>
          <w:spacing w:val="1"/>
          <w:sz w:val="24"/>
        </w:rPr>
        <w:t> </w:t>
      </w:r>
      <w:r>
        <w:rPr>
          <w:sz w:val="24"/>
        </w:rPr>
        <w:t>dominant species identified in this study were the most probable compost microbes</w:t>
      </w:r>
      <w:r>
        <w:rPr>
          <w:spacing w:val="1"/>
          <w:sz w:val="24"/>
        </w:rPr>
        <w:t> </w:t>
      </w:r>
      <w:r>
        <w:rPr>
          <w:sz w:val="24"/>
        </w:rPr>
        <w:t>reported by different researchers. This finding is in agreement with Mehta and Sirari</w:t>
      </w:r>
      <w:r>
        <w:rPr>
          <w:spacing w:val="1"/>
          <w:sz w:val="24"/>
        </w:rPr>
        <w:t> </w:t>
      </w:r>
      <w:r>
        <w:rPr>
          <w:sz w:val="24"/>
        </w:rPr>
        <w:t>(2018)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reported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occurrence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microbes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mesophilic</w:t>
      </w:r>
      <w:r>
        <w:rPr>
          <w:spacing w:val="1"/>
          <w:sz w:val="24"/>
        </w:rPr>
        <w:t> </w:t>
      </w:r>
      <w:r>
        <w:rPr>
          <w:sz w:val="24"/>
        </w:rPr>
        <w:t>stage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composting (temperature between 20 and 40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C). Similarly, Chinakwe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et al.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(2019)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reported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microbial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isolates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such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Bacillus,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coli,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Micrococcus,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Proteus,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Pseudomonas,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Staphylococcus,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Streptococcus,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Aspergillus,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Candida</w:t>
      </w:r>
      <w:r>
        <w:rPr>
          <w:i/>
          <w:spacing w:val="61"/>
          <w:sz w:val="24"/>
          <w:vertAlign w:val="baseline"/>
        </w:rPr>
        <w:t> </w:t>
      </w:r>
      <w:r>
        <w:rPr>
          <w:i/>
          <w:sz w:val="24"/>
          <w:vertAlign w:val="baseline"/>
        </w:rPr>
        <w:t>albicans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Fusarium</w:t>
      </w:r>
      <w:r>
        <w:rPr>
          <w:sz w:val="24"/>
          <w:vertAlign w:val="baseline"/>
        </w:rPr>
        <w:t>, </w:t>
      </w:r>
      <w:r>
        <w:rPr>
          <w:i/>
          <w:sz w:val="24"/>
          <w:vertAlign w:val="baseline"/>
        </w:rPr>
        <w:t>Mucor</w:t>
      </w:r>
      <w:r>
        <w:rPr>
          <w:sz w:val="24"/>
          <w:vertAlign w:val="baseline"/>
        </w:rPr>
        <w:t>, </w:t>
      </w:r>
      <w:r>
        <w:rPr>
          <w:i/>
          <w:sz w:val="24"/>
          <w:vertAlign w:val="baseline"/>
        </w:rPr>
        <w:t>Rhizopus </w:t>
      </w:r>
      <w:r>
        <w:rPr>
          <w:sz w:val="24"/>
          <w:vertAlign w:val="baseline"/>
        </w:rPr>
        <w:t>and </w:t>
      </w:r>
      <w:r>
        <w:rPr>
          <w:i/>
          <w:sz w:val="24"/>
          <w:vertAlign w:val="baseline"/>
        </w:rPr>
        <w:t>Saccharomyces </w:t>
      </w:r>
      <w:r>
        <w:rPr>
          <w:sz w:val="24"/>
          <w:vertAlign w:val="baseline"/>
        </w:rPr>
        <w:t>species during composting of some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organic wastes in greenhouse. Mesophilic microbes are known to be the most prevalent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degraders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different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organic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waste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materials,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their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occurrence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compost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relied on the type of organic waste involved, pH and the temperature of the composting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materials. Ezeagu </w:t>
      </w:r>
      <w:r>
        <w:rPr>
          <w:i/>
          <w:sz w:val="24"/>
          <w:vertAlign w:val="baseline"/>
        </w:rPr>
        <w:t>et al. </w:t>
      </w:r>
      <w:r>
        <w:rPr>
          <w:sz w:val="24"/>
          <w:vertAlign w:val="baseline"/>
        </w:rPr>
        <w:t>(2017b) also observed similar species of microbes in a study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conducted on enhanced biodegradation of organic municipal solid wastes for organic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fertilizer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production.</w:t>
      </w:r>
    </w:p>
    <w:p>
      <w:pPr>
        <w:pStyle w:val="BodyText"/>
        <w:spacing w:line="480" w:lineRule="auto" w:before="2"/>
        <w:ind w:left="305" w:right="851"/>
        <w:jc w:val="both"/>
      </w:pPr>
      <w:r>
        <w:rPr/>
        <w:t>Yeasts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degradation role they played on the organic waste. This corroborates with the work of</w:t>
      </w:r>
      <w:r>
        <w:rPr>
          <w:spacing w:val="1"/>
        </w:rPr>
        <w:t> </w:t>
      </w:r>
      <w:r>
        <w:rPr/>
        <w:t>Ezeagu </w:t>
      </w:r>
      <w:r>
        <w:rPr>
          <w:i/>
        </w:rPr>
        <w:t>et al. </w:t>
      </w:r>
      <w:r>
        <w:rPr/>
        <w:t>(2017a) who also reported that the yeast </w:t>
      </w:r>
      <w:r>
        <w:rPr>
          <w:i/>
        </w:rPr>
        <w:t>Saccharomyces cerevisiae </w:t>
      </w:r>
      <w:r>
        <w:rPr/>
        <w:t>aided</w:t>
      </w:r>
      <w:r>
        <w:rPr>
          <w:spacing w:val="1"/>
        </w:rPr>
        <w:t> </w:t>
      </w:r>
      <w:r>
        <w:rPr/>
        <w:t>the waste degradation. Fungi are the major constituents of the microbial biomass, and</w:t>
      </w:r>
      <w:r>
        <w:rPr>
          <w:spacing w:val="1"/>
        </w:rPr>
        <w:t> </w:t>
      </w:r>
      <w:r>
        <w:rPr/>
        <w:t>their comparative significance varies greatly with the degradation of organic matter</w:t>
      </w:r>
      <w:r>
        <w:rPr>
          <w:spacing w:val="1"/>
        </w:rPr>
        <w:t> </w:t>
      </w:r>
      <w:r>
        <w:rPr/>
        <w:t>content of the composting mixture. In this study, the numbers of fungi isolates observed</w:t>
      </w:r>
      <w:r>
        <w:rPr>
          <w:spacing w:val="1"/>
        </w:rPr>
        <w:t> </w:t>
      </w:r>
      <w:r>
        <w:rPr/>
        <w:t>during the composting period were many with tannery waste to sawdust ratios (TW/SD</w:t>
      </w:r>
      <w:r>
        <w:rPr>
          <w:spacing w:val="1"/>
        </w:rPr>
        <w:t> </w:t>
      </w:r>
      <w:r>
        <w:rPr/>
        <w:t>1:5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TW/SD</w:t>
      </w:r>
      <w:r>
        <w:rPr>
          <w:spacing w:val="44"/>
        </w:rPr>
        <w:t> </w:t>
      </w:r>
      <w:r>
        <w:rPr/>
        <w:t>1:10</w:t>
      </w:r>
      <w:r>
        <w:rPr>
          <w:spacing w:val="45"/>
        </w:rPr>
        <w:t> </w:t>
      </w:r>
      <w:r>
        <w:rPr/>
        <w:t>each)</w:t>
      </w:r>
      <w:r>
        <w:rPr>
          <w:spacing w:val="44"/>
        </w:rPr>
        <w:t> </w:t>
      </w:r>
      <w:r>
        <w:rPr/>
        <w:t>samples</w:t>
      </w:r>
      <w:r>
        <w:rPr>
          <w:spacing w:val="45"/>
        </w:rPr>
        <w:t> </w:t>
      </w:r>
      <w:r>
        <w:rPr/>
        <w:t>were</w:t>
      </w:r>
      <w:r>
        <w:rPr>
          <w:spacing w:val="43"/>
        </w:rPr>
        <w:t> </w:t>
      </w:r>
      <w:r>
        <w:rPr/>
        <w:t>plentiful.</w:t>
      </w:r>
      <w:r>
        <w:rPr>
          <w:spacing w:val="45"/>
        </w:rPr>
        <w:t> </w:t>
      </w:r>
      <w:r>
        <w:rPr/>
        <w:t>This</w:t>
      </w:r>
      <w:r>
        <w:rPr>
          <w:spacing w:val="45"/>
        </w:rPr>
        <w:t> </w:t>
      </w:r>
      <w:r>
        <w:rPr/>
        <w:t>might</w:t>
      </w:r>
      <w:r>
        <w:rPr>
          <w:spacing w:val="45"/>
        </w:rPr>
        <w:t> </w:t>
      </w:r>
      <w:r>
        <w:rPr/>
        <w:t>be</w:t>
      </w:r>
      <w:r>
        <w:rPr>
          <w:spacing w:val="45"/>
        </w:rPr>
        <w:t> </w:t>
      </w:r>
      <w:r>
        <w:rPr/>
        <w:t>connected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480" w:lineRule="auto" w:before="90"/>
        <w:ind w:left="305" w:right="854"/>
        <w:jc w:val="both"/>
      </w:pPr>
      <w:r>
        <w:rPr/>
        <w:t>presence of cellulose material and the acidity (pH) of the sawdust which favoured the</w:t>
      </w:r>
      <w:r>
        <w:rPr>
          <w:spacing w:val="1"/>
        </w:rPr>
        <w:t> </w:t>
      </w:r>
      <w:r>
        <w:rPr/>
        <w:t>heavy growth of fungi, as they like acidic growth medium. Ezeagu </w:t>
      </w:r>
      <w:r>
        <w:rPr>
          <w:i/>
        </w:rPr>
        <w:t>et al. </w:t>
      </w:r>
      <w:r>
        <w:rPr/>
        <w:t>(2017a) also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fungi</w:t>
      </w:r>
      <w:r>
        <w:rPr>
          <w:spacing w:val="1"/>
        </w:rPr>
        <w:t> </w:t>
      </w:r>
      <w:r>
        <w:rPr>
          <w:i/>
        </w:rPr>
        <w:t>Aspergillus</w:t>
      </w:r>
      <w:r>
        <w:rPr>
          <w:i/>
          <w:spacing w:val="1"/>
        </w:rPr>
        <w:t> </w:t>
      </w:r>
      <w:r>
        <w:rPr>
          <w:i/>
        </w:rPr>
        <w:t>niger</w:t>
      </w:r>
      <w:r>
        <w:rPr>
          <w:i/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degrade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enzymatic</w:t>
      </w:r>
      <w:r>
        <w:rPr>
          <w:spacing w:val="-1"/>
        </w:rPr>
        <w:t> </w:t>
      </w:r>
      <w:r>
        <w:rPr/>
        <w:t>(cellulase) hydrolysis of sawdust.</w:t>
      </w:r>
    </w:p>
    <w:p>
      <w:pPr>
        <w:pStyle w:val="BodyText"/>
        <w:spacing w:line="480" w:lineRule="auto" w:before="1"/>
        <w:ind w:left="305" w:right="850"/>
        <w:jc w:val="both"/>
      </w:pPr>
      <w:r>
        <w:rPr/>
        <w:t>The fungal counts were more at the initial days of composting (acidic condition) than</w:t>
      </w:r>
      <w:r>
        <w:rPr>
          <w:spacing w:val="1"/>
        </w:rPr>
        <w:t> </w:t>
      </w:r>
      <w:r>
        <w:rPr/>
        <w:t>towards the end of the process when the composted mixtures (TW/SD) turned alkaline.</w:t>
      </w:r>
      <w:r>
        <w:rPr>
          <w:spacing w:val="1"/>
        </w:rPr>
        <w:t> </w:t>
      </w:r>
      <w:r>
        <w:rPr/>
        <w:t>This result is in agreement with the report of Ezeagu </w:t>
      </w:r>
      <w:r>
        <w:rPr>
          <w:i/>
        </w:rPr>
        <w:t>et al. </w:t>
      </w:r>
      <w:r>
        <w:rPr/>
        <w:t>(2017a) who revealed that</w:t>
      </w:r>
      <w:r>
        <w:rPr>
          <w:spacing w:val="1"/>
        </w:rPr>
        <w:t> </w:t>
      </w:r>
      <w:r>
        <w:rPr/>
        <w:t>acidic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favoured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moulds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yeasts.</w:t>
      </w:r>
      <w:r>
        <w:rPr>
          <w:spacing w:val="1"/>
        </w:rPr>
        <w:t> </w:t>
      </w:r>
      <w:r>
        <w:rPr/>
        <w:t>Fatunla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(sewage</w:t>
      </w:r>
      <w:r>
        <w:rPr>
          <w:spacing w:val="60"/>
        </w:rPr>
        <w:t> </w:t>
      </w:r>
      <w:r>
        <w:rPr/>
        <w:t>sludge/sawdust)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showed that bacterial and fungal counts were higher at the beginning of composting 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values significantly</w:t>
      </w:r>
      <w:r>
        <w:rPr>
          <w:spacing w:val="-5"/>
        </w:rPr>
        <w:t> </w:t>
      </w:r>
      <w:r>
        <w:rPr/>
        <w:t>decreased</w:t>
      </w:r>
      <w:r>
        <w:rPr>
          <w:spacing w:val="2"/>
        </w:rPr>
        <w:t> </w:t>
      </w:r>
      <w:r>
        <w:rPr/>
        <w:t>after</w:t>
      </w:r>
      <w:r>
        <w:rPr>
          <w:spacing w:val="-1"/>
        </w:rPr>
        <w:t> </w:t>
      </w:r>
      <w:r>
        <w:rPr/>
        <w:t>40 days of</w:t>
      </w:r>
      <w:r>
        <w:rPr>
          <w:spacing w:val="1"/>
        </w:rPr>
        <w:t> </w:t>
      </w:r>
      <w:r>
        <w:rPr/>
        <w:t>in-vessel</w:t>
      </w:r>
      <w:r>
        <w:rPr>
          <w:spacing w:val="-1"/>
        </w:rPr>
        <w:t> </w:t>
      </w:r>
      <w:r>
        <w:rPr/>
        <w:t>composting.</w:t>
      </w:r>
    </w:p>
    <w:p>
      <w:pPr>
        <w:pStyle w:val="BodyText"/>
        <w:spacing w:line="480" w:lineRule="auto" w:before="1"/>
        <w:ind w:left="305" w:right="852"/>
        <w:jc w:val="both"/>
      </w:pPr>
      <w:r>
        <w:rPr/>
        <w:t>During the thermophilic stage of composting the occurrence of </w:t>
      </w:r>
      <w:r>
        <w:rPr>
          <w:i/>
        </w:rPr>
        <w:t>Bacillus, Micrococcus,</w:t>
      </w:r>
      <w:r>
        <w:rPr>
          <w:i/>
          <w:spacing w:val="1"/>
        </w:rPr>
        <w:t> </w:t>
      </w:r>
      <w:r>
        <w:rPr>
          <w:i/>
        </w:rPr>
        <w:t>Pseudomonas, Staphylococcus </w:t>
      </w:r>
      <w:r>
        <w:rPr/>
        <w:t>and </w:t>
      </w:r>
      <w:r>
        <w:rPr>
          <w:i/>
        </w:rPr>
        <w:t>Aspergillus </w:t>
      </w:r>
      <w:r>
        <w:rPr/>
        <w:t>were observed. Chinakwe </w:t>
      </w:r>
      <w:r>
        <w:rPr>
          <w:i/>
        </w:rPr>
        <w:t>et al. </w:t>
      </w:r>
      <w:r>
        <w:rPr/>
        <w:t>(2019)</w:t>
      </w:r>
      <w:r>
        <w:rPr>
          <w:spacing w:val="1"/>
        </w:rPr>
        <w:t> </w:t>
      </w:r>
      <w:r>
        <w:rPr/>
        <w:t>also reported similar microbes but with the exception </w:t>
      </w:r>
      <w:r>
        <w:rPr>
          <w:i/>
        </w:rPr>
        <w:t>Staphylococcus. </w:t>
      </w:r>
      <w:r>
        <w:rPr/>
        <w:t>The decline in</w:t>
      </w:r>
      <w:r>
        <w:rPr>
          <w:spacing w:val="1"/>
        </w:rPr>
        <w:t> </w:t>
      </w:r>
      <w:r>
        <w:rPr/>
        <w:t>microbial counts</w:t>
      </w:r>
      <w:r>
        <w:rPr>
          <w:spacing w:val="60"/>
        </w:rPr>
        <w:t> </w:t>
      </w:r>
      <w:r>
        <w:rPr/>
        <w:t>might be as a result of depletion of nutrients within the compost.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was observed that the numbers of </w:t>
      </w:r>
      <w:r>
        <w:rPr>
          <w:i/>
        </w:rPr>
        <w:t>Aspergillus </w:t>
      </w:r>
      <w:r>
        <w:rPr/>
        <w:t>species in this study were higher than the</w:t>
      </w:r>
      <w:r>
        <w:rPr>
          <w:spacing w:val="1"/>
        </w:rPr>
        <w:t> </w:t>
      </w:r>
      <w:r>
        <w:rPr/>
        <w:t>other mould isolates. This study corroborates with Haas </w:t>
      </w:r>
      <w:r>
        <w:rPr>
          <w:i/>
        </w:rPr>
        <w:t>et al</w:t>
      </w:r>
      <w:r>
        <w:rPr/>
        <w:t>. (2016) who also found the</w:t>
      </w:r>
      <w:r>
        <w:rPr>
          <w:spacing w:val="-57"/>
        </w:rPr>
        <w:t> </w:t>
      </w:r>
      <w:r>
        <w:rPr/>
        <w:t>persistence of </w:t>
      </w:r>
      <w:r>
        <w:rPr>
          <w:i/>
        </w:rPr>
        <w:t>Aspergillus </w:t>
      </w:r>
      <w:r>
        <w:rPr/>
        <w:t>species within the compost during composting. This might be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thermophilic</w:t>
      </w:r>
      <w:r>
        <w:rPr>
          <w:spacing w:val="1"/>
        </w:rPr>
        <w:t> </w:t>
      </w:r>
      <w:r>
        <w:rPr/>
        <w:t>fungi</w:t>
      </w:r>
      <w:r>
        <w:rPr>
          <w:spacing w:val="1"/>
        </w:rPr>
        <w:t> </w:t>
      </w:r>
      <w:r>
        <w:rPr/>
        <w:t>grow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persevere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rotting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generation of heat. In addition, Escobar and Solarte (2015) reported the domination of</w:t>
      </w:r>
      <w:r>
        <w:rPr>
          <w:spacing w:val="1"/>
        </w:rPr>
        <w:t> </w:t>
      </w:r>
      <w:r>
        <w:rPr/>
        <w:t>the genera </w:t>
      </w:r>
      <w:r>
        <w:rPr>
          <w:i/>
        </w:rPr>
        <w:t>Aspergillus </w:t>
      </w:r>
      <w:r>
        <w:rPr/>
        <w:t>and </w:t>
      </w:r>
      <w:r>
        <w:rPr>
          <w:i/>
        </w:rPr>
        <w:t>Penicillium </w:t>
      </w:r>
      <w:r>
        <w:rPr/>
        <w:t>associated with organic manure obtained by</w:t>
      </w:r>
      <w:r>
        <w:rPr>
          <w:spacing w:val="1"/>
        </w:rPr>
        <w:t> </w:t>
      </w:r>
      <w:r>
        <w:rPr/>
        <w:t>composting</w:t>
      </w:r>
      <w:r>
        <w:rPr>
          <w:spacing w:val="-4"/>
        </w:rPr>
        <w:t> </w:t>
      </w:r>
      <w:r>
        <w:rPr/>
        <w:t>of agricultural waste.</w:t>
      </w:r>
    </w:p>
    <w:p>
      <w:pPr>
        <w:spacing w:line="480" w:lineRule="auto" w:before="1"/>
        <w:ind w:left="305" w:right="853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mould</w:t>
      </w:r>
      <w:r>
        <w:rPr>
          <w:spacing w:val="1"/>
          <w:sz w:val="24"/>
        </w:rPr>
        <w:t> </w:t>
      </w:r>
      <w:r>
        <w:rPr>
          <w:i/>
          <w:sz w:val="24"/>
        </w:rPr>
        <w:t>Paecilomyces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lilacinus</w:t>
      </w:r>
      <w:r>
        <w:rPr>
          <w:i/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isolated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compost</w:t>
      </w:r>
      <w:r>
        <w:rPr>
          <w:spacing w:val="1"/>
          <w:sz w:val="24"/>
        </w:rPr>
        <w:t> </w:t>
      </w:r>
      <w:r>
        <w:rPr>
          <w:sz w:val="24"/>
        </w:rPr>
        <w:t>(TW/SD).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presence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i/>
          <w:sz w:val="24"/>
        </w:rPr>
        <w:t>Paecilomyces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lilacinus</w:t>
      </w:r>
      <w:r>
        <w:rPr>
          <w:i/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composted</w:t>
      </w:r>
      <w:r>
        <w:rPr>
          <w:spacing w:val="39"/>
          <w:sz w:val="24"/>
        </w:rPr>
        <w:t> </w:t>
      </w:r>
      <w:r>
        <w:rPr>
          <w:sz w:val="24"/>
        </w:rPr>
        <w:t>material</w:t>
      </w:r>
      <w:r>
        <w:rPr>
          <w:spacing w:val="40"/>
          <w:sz w:val="24"/>
        </w:rPr>
        <w:t> </w:t>
      </w:r>
      <w:r>
        <w:rPr>
          <w:sz w:val="24"/>
        </w:rPr>
        <w:t>is</w:t>
      </w:r>
      <w:r>
        <w:rPr>
          <w:spacing w:val="40"/>
          <w:sz w:val="24"/>
        </w:rPr>
        <w:t> </w:t>
      </w:r>
      <w:r>
        <w:rPr>
          <w:sz w:val="24"/>
        </w:rPr>
        <w:t>an</w:t>
      </w:r>
      <w:r>
        <w:rPr>
          <w:spacing w:val="39"/>
          <w:sz w:val="24"/>
        </w:rPr>
        <w:t> </w:t>
      </w:r>
      <w:r>
        <w:rPr>
          <w:sz w:val="24"/>
        </w:rPr>
        <w:t>indication</w:t>
      </w:r>
      <w:r>
        <w:rPr>
          <w:spacing w:val="42"/>
          <w:sz w:val="24"/>
        </w:rPr>
        <w:t> </w:t>
      </w:r>
      <w:r>
        <w:rPr>
          <w:sz w:val="24"/>
        </w:rPr>
        <w:t>that,</w:t>
      </w:r>
      <w:r>
        <w:rPr>
          <w:spacing w:val="40"/>
          <w:sz w:val="24"/>
        </w:rPr>
        <w:t> </w:t>
      </w:r>
      <w:r>
        <w:rPr>
          <w:sz w:val="24"/>
        </w:rPr>
        <w:t>with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480" w:lineRule="auto" w:before="90"/>
        <w:ind w:left="305" w:right="852"/>
        <w:jc w:val="both"/>
        <w:rPr>
          <w:i/>
        </w:rPr>
      </w:pPr>
      <w:r>
        <w:rPr/>
        <w:t>further characterization and analysis, the composted TW/SD will not only serve as</w:t>
      </w:r>
      <w:r>
        <w:rPr>
          <w:spacing w:val="1"/>
        </w:rPr>
        <w:t> </w:t>
      </w:r>
      <w:r>
        <w:rPr/>
        <w:t>manure but could also do the work of bio-control agent for soil nematodes treatment.</w:t>
      </w:r>
      <w:r>
        <w:rPr>
          <w:spacing w:val="1"/>
        </w:rPr>
        <w:t> </w:t>
      </w:r>
      <w:r>
        <w:rPr/>
        <w:t>This study validated the findings of Ahmad </w:t>
      </w:r>
      <w:r>
        <w:rPr>
          <w:i/>
        </w:rPr>
        <w:t>et al. </w:t>
      </w:r>
      <w:r>
        <w:rPr/>
        <w:t>(2019) who also reported the isolation</w:t>
      </w:r>
      <w:r>
        <w:rPr>
          <w:spacing w:val="1"/>
        </w:rPr>
        <w:t> </w:t>
      </w:r>
      <w:r>
        <w:rPr/>
        <w:t>of </w:t>
      </w:r>
      <w:r>
        <w:rPr>
          <w:i/>
        </w:rPr>
        <w:t>Paecilomyces lilacinus </w:t>
      </w:r>
      <w:r>
        <w:rPr/>
        <w:t>from the faeces, manure and soil.</w:t>
      </w:r>
      <w:r>
        <w:rPr>
          <w:spacing w:val="1"/>
        </w:rPr>
        <w:t> </w:t>
      </w:r>
      <w:r>
        <w:rPr/>
        <w:t>Bhat </w:t>
      </w:r>
      <w:r>
        <w:rPr>
          <w:i/>
        </w:rPr>
        <w:t>et al. </w:t>
      </w:r>
      <w:r>
        <w:rPr/>
        <w:t>(2012) reported</w:t>
      </w:r>
      <w:r>
        <w:rPr>
          <w:spacing w:val="1"/>
        </w:rPr>
        <w:t> </w:t>
      </w:r>
      <w:r>
        <w:rPr/>
        <w:t>that the fungi</w:t>
      </w:r>
      <w:r>
        <w:rPr>
          <w:spacing w:val="1"/>
        </w:rPr>
        <w:t> </w:t>
      </w:r>
      <w:r>
        <w:rPr>
          <w:i/>
        </w:rPr>
        <w:t>Paecilomyces</w:t>
      </w:r>
      <w:r>
        <w:rPr>
          <w:i/>
          <w:spacing w:val="60"/>
        </w:rPr>
        <w:t> </w:t>
      </w:r>
      <w:r>
        <w:rPr>
          <w:i/>
        </w:rPr>
        <w:t>lilacinus </w:t>
      </w:r>
      <w:r>
        <w:rPr/>
        <w:t>(as potential bio-control agents) protects plant</w:t>
      </w:r>
      <w:r>
        <w:rPr>
          <w:spacing w:val="1"/>
        </w:rPr>
        <w:t> </w:t>
      </w:r>
      <w:r>
        <w:rPr/>
        <w:t>roots from pathogens (root knot nematodes), increased plant growth stimulation and leaf</w:t>
      </w:r>
      <w:r>
        <w:rPr>
          <w:spacing w:val="-57"/>
        </w:rPr>
        <w:t> </w:t>
      </w:r>
      <w:r>
        <w:rPr/>
        <w:t>yield.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Aziz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60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nematode</w:t>
      </w:r>
      <w:r>
        <w:rPr>
          <w:spacing w:val="-1"/>
        </w:rPr>
        <w:t> </w:t>
      </w:r>
      <w:r>
        <w:rPr/>
        <w:t>control by</w:t>
      </w:r>
      <w:r>
        <w:rPr>
          <w:spacing w:val="-5"/>
        </w:rPr>
        <w:t> </w:t>
      </w:r>
      <w:r>
        <w:rPr>
          <w:i/>
        </w:rPr>
        <w:t>Paecilomyces</w:t>
      </w:r>
      <w:r>
        <w:rPr>
          <w:i/>
          <w:spacing w:val="1"/>
        </w:rPr>
        <w:t> </w:t>
      </w:r>
      <w:r>
        <w:rPr>
          <w:i/>
        </w:rPr>
        <w:t>lilacinus.</w:t>
      </w:r>
    </w:p>
    <w:p>
      <w:pPr>
        <w:pStyle w:val="BodyText"/>
        <w:spacing w:line="480" w:lineRule="auto" w:before="1"/>
        <w:ind w:left="305" w:right="852"/>
        <w:jc w:val="both"/>
      </w:pPr>
      <w:r>
        <w:rPr/>
        <w:t>The temperature recorded during the composting process was not above 58</w:t>
      </w:r>
      <w:r>
        <w:rPr>
          <w:vertAlign w:val="superscript"/>
        </w:rPr>
        <w:t>o</w:t>
      </w:r>
      <w:r>
        <w:rPr>
          <w:vertAlign w:val="baseline"/>
        </w:rPr>
        <w:t>C, but fell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 the range (&gt; 55</w:t>
      </w:r>
      <w:r>
        <w:rPr>
          <w:vertAlign w:val="superscript"/>
        </w:rPr>
        <w:t>o</w:t>
      </w:r>
      <w:r>
        <w:rPr>
          <w:vertAlign w:val="baseline"/>
        </w:rPr>
        <w:t>C) stipulated for composts manure with rice husk by Ogunwande</w:t>
      </w:r>
      <w:r>
        <w:rPr>
          <w:spacing w:val="-57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4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</w:t>
      </w:r>
      <w:r>
        <w:rPr>
          <w:spacing w:val="14"/>
          <w:vertAlign w:val="baseline"/>
        </w:rPr>
        <w:t> </w:t>
      </w:r>
      <w:r>
        <w:rPr>
          <w:vertAlign w:val="baseline"/>
        </w:rPr>
        <w:t>(2014),</w:t>
      </w:r>
      <w:r>
        <w:rPr>
          <w:spacing w:val="14"/>
          <w:vertAlign w:val="baseline"/>
        </w:rPr>
        <w:t> </w:t>
      </w:r>
      <w:r>
        <w:rPr>
          <w:vertAlign w:val="baseline"/>
        </w:rPr>
        <w:t>who</w:t>
      </w:r>
      <w:r>
        <w:rPr>
          <w:spacing w:val="17"/>
          <w:vertAlign w:val="baseline"/>
        </w:rPr>
        <w:t> </w:t>
      </w:r>
      <w:r>
        <w:rPr>
          <w:color w:val="221F1F"/>
          <w:vertAlign w:val="baseline"/>
        </w:rPr>
        <w:t>established</w:t>
      </w:r>
      <w:r>
        <w:rPr>
          <w:color w:val="221F1F"/>
          <w:spacing w:val="14"/>
          <w:vertAlign w:val="baseline"/>
        </w:rPr>
        <w:t> </w:t>
      </w:r>
      <w:r>
        <w:rPr>
          <w:color w:val="221F1F"/>
          <w:vertAlign w:val="baseline"/>
        </w:rPr>
        <w:t>that</w:t>
      </w:r>
      <w:r>
        <w:rPr>
          <w:color w:val="221F1F"/>
          <w:spacing w:val="15"/>
          <w:vertAlign w:val="baseline"/>
        </w:rPr>
        <w:t> </w:t>
      </w:r>
      <w:r>
        <w:rPr>
          <w:color w:val="221F1F"/>
          <w:vertAlign w:val="baseline"/>
        </w:rPr>
        <w:t>the</w:t>
      </w:r>
      <w:r>
        <w:rPr>
          <w:color w:val="221F1F"/>
          <w:spacing w:val="13"/>
          <w:vertAlign w:val="baseline"/>
        </w:rPr>
        <w:t> </w:t>
      </w:r>
      <w:r>
        <w:rPr>
          <w:color w:val="221F1F"/>
          <w:vertAlign w:val="baseline"/>
        </w:rPr>
        <w:t>ability</w:t>
      </w:r>
      <w:r>
        <w:rPr>
          <w:color w:val="221F1F"/>
          <w:spacing w:val="9"/>
          <w:vertAlign w:val="baseline"/>
        </w:rPr>
        <w:t> </w:t>
      </w:r>
      <w:r>
        <w:rPr>
          <w:color w:val="221F1F"/>
          <w:vertAlign w:val="baseline"/>
        </w:rPr>
        <w:t>to</w:t>
      </w:r>
      <w:r>
        <w:rPr>
          <w:color w:val="221F1F"/>
          <w:spacing w:val="14"/>
          <w:vertAlign w:val="baseline"/>
        </w:rPr>
        <w:t> </w:t>
      </w:r>
      <w:r>
        <w:rPr>
          <w:color w:val="221F1F"/>
          <w:vertAlign w:val="baseline"/>
        </w:rPr>
        <w:t>attain</w:t>
      </w:r>
      <w:r>
        <w:rPr>
          <w:color w:val="221F1F"/>
          <w:spacing w:val="14"/>
          <w:vertAlign w:val="baseline"/>
        </w:rPr>
        <w:t> </w:t>
      </w:r>
      <w:r>
        <w:rPr>
          <w:color w:val="221F1F"/>
          <w:vertAlign w:val="baseline"/>
        </w:rPr>
        <w:t>maturity</w:t>
      </w:r>
      <w:r>
        <w:rPr>
          <w:color w:val="221F1F"/>
          <w:spacing w:val="10"/>
          <w:vertAlign w:val="baseline"/>
        </w:rPr>
        <w:t> </w:t>
      </w:r>
      <w:r>
        <w:rPr>
          <w:color w:val="221F1F"/>
          <w:vertAlign w:val="baseline"/>
        </w:rPr>
        <w:t>quicker</w:t>
      </w:r>
      <w:r>
        <w:rPr>
          <w:color w:val="221F1F"/>
          <w:spacing w:val="17"/>
          <w:vertAlign w:val="baseline"/>
        </w:rPr>
        <w:t> </w:t>
      </w:r>
      <w:r>
        <w:rPr>
          <w:color w:val="221F1F"/>
          <w:vertAlign w:val="baseline"/>
        </w:rPr>
        <w:t>was</w:t>
      </w:r>
      <w:r>
        <w:rPr>
          <w:color w:val="221F1F"/>
          <w:spacing w:val="14"/>
          <w:vertAlign w:val="baseline"/>
        </w:rPr>
        <w:t> </w:t>
      </w:r>
      <w:r>
        <w:rPr>
          <w:color w:val="221F1F"/>
          <w:vertAlign w:val="baseline"/>
        </w:rPr>
        <w:t>by</w:t>
      </w:r>
      <w:r>
        <w:rPr>
          <w:color w:val="221F1F"/>
          <w:spacing w:val="9"/>
          <w:vertAlign w:val="baseline"/>
        </w:rPr>
        <w:t> </w:t>
      </w:r>
      <w:r>
        <w:rPr>
          <w:color w:val="221F1F"/>
          <w:vertAlign w:val="baseline"/>
        </w:rPr>
        <w:t>the</w:t>
      </w:r>
      <w:r>
        <w:rPr>
          <w:color w:val="221F1F"/>
          <w:spacing w:val="13"/>
          <w:vertAlign w:val="baseline"/>
        </w:rPr>
        <w:t> </w:t>
      </w:r>
      <w:r>
        <w:rPr>
          <w:color w:val="221F1F"/>
          <w:vertAlign w:val="baseline"/>
        </w:rPr>
        <w:t>rate</w:t>
      </w:r>
      <w:r>
        <w:rPr>
          <w:color w:val="221F1F"/>
          <w:spacing w:val="-57"/>
          <w:vertAlign w:val="baseline"/>
        </w:rPr>
        <w:t> </w:t>
      </w:r>
      <w:r>
        <w:rPr>
          <w:color w:val="221F1F"/>
          <w:vertAlign w:val="baseline"/>
        </w:rPr>
        <w:t>of decrease of the carbon to nitrogen ratio. </w:t>
      </w:r>
      <w:r>
        <w:rPr>
          <w:vertAlign w:val="baseline"/>
        </w:rPr>
        <w:t>Verma </w:t>
      </w:r>
      <w:r>
        <w:rPr>
          <w:i/>
          <w:vertAlign w:val="baseline"/>
        </w:rPr>
        <w:t>et al. </w:t>
      </w:r>
      <w:r>
        <w:rPr>
          <w:vertAlign w:val="baseline"/>
        </w:rPr>
        <w:t>(2014) also reported the ideal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range for composting to be between 55 </w:t>
      </w:r>
      <w:r>
        <w:rPr>
          <w:vertAlign w:val="superscript"/>
        </w:rPr>
        <w:t>o</w:t>
      </w:r>
      <w:r>
        <w:rPr>
          <w:vertAlign w:val="baseline"/>
        </w:rPr>
        <w:t>C and 60 </w:t>
      </w:r>
      <w:r>
        <w:rPr>
          <w:vertAlign w:val="superscript"/>
        </w:rPr>
        <w:t>o</w:t>
      </w:r>
      <w:r>
        <w:rPr>
          <w:vertAlign w:val="baseline"/>
        </w:rPr>
        <w:t>C. The increase rate of</w:t>
      </w:r>
      <w:r>
        <w:rPr>
          <w:spacing w:val="1"/>
          <w:vertAlign w:val="baseline"/>
        </w:rPr>
        <w:t> </w:t>
      </w:r>
      <w:r>
        <w:rPr>
          <w:vertAlign w:val="baseline"/>
        </w:rPr>
        <w:t>biological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disintegration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rise</w:t>
      </w:r>
      <w:r>
        <w:rPr>
          <w:spacing w:val="60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attributed to microbial activity, and the rise in temperature was observed within a few</w:t>
      </w:r>
      <w:r>
        <w:rPr>
          <w:spacing w:val="1"/>
          <w:vertAlign w:val="baseline"/>
        </w:rPr>
        <w:t> </w:t>
      </w:r>
      <w:r>
        <w:rPr>
          <w:vertAlign w:val="baseline"/>
        </w:rPr>
        <w:t>days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making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compost.</w:t>
      </w:r>
      <w:r>
        <w:rPr>
          <w:spacing w:val="13"/>
          <w:vertAlign w:val="baseline"/>
        </w:rPr>
        <w:t> </w:t>
      </w:r>
      <w:r>
        <w:rPr>
          <w:vertAlign w:val="baseline"/>
        </w:rPr>
        <w:t>Mehta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Sirari</w:t>
      </w:r>
      <w:r>
        <w:rPr>
          <w:spacing w:val="12"/>
          <w:vertAlign w:val="baseline"/>
        </w:rPr>
        <w:t> </w:t>
      </w:r>
      <w:r>
        <w:rPr>
          <w:vertAlign w:val="baseline"/>
        </w:rPr>
        <w:t>(2018)</w:t>
      </w:r>
      <w:r>
        <w:rPr>
          <w:spacing w:val="12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3"/>
          <w:vertAlign w:val="baseline"/>
        </w:rPr>
        <w:t> </w:t>
      </w:r>
      <w:r>
        <w:rPr>
          <w:vertAlign w:val="baseline"/>
        </w:rPr>
        <w:t>that</w:t>
      </w:r>
      <w:r>
        <w:rPr>
          <w:spacing w:val="13"/>
          <w:vertAlign w:val="baseline"/>
        </w:rPr>
        <w:t> </w:t>
      </w:r>
      <w:r>
        <w:rPr>
          <w:vertAlign w:val="baseline"/>
        </w:rPr>
        <w:t>most</w:t>
      </w:r>
      <w:r>
        <w:rPr>
          <w:spacing w:val="11"/>
          <w:vertAlign w:val="baseline"/>
        </w:rPr>
        <w:t> </w:t>
      </w:r>
      <w:r>
        <w:rPr>
          <w:vertAlign w:val="baseline"/>
        </w:rPr>
        <w:t>pathogens</w:t>
      </w:r>
      <w:r>
        <w:rPr>
          <w:spacing w:val="12"/>
          <w:vertAlign w:val="baseline"/>
        </w:rPr>
        <w:t> </w:t>
      </w:r>
      <w:r>
        <w:rPr>
          <w:vertAlign w:val="baseline"/>
        </w:rPr>
        <w:t>die</w:t>
      </w:r>
      <w:r>
        <w:rPr>
          <w:spacing w:val="-58"/>
          <w:vertAlign w:val="baseline"/>
        </w:rPr>
        <w:t> </w:t>
      </w:r>
      <w:r>
        <w:rPr>
          <w:vertAlign w:val="baseline"/>
        </w:rPr>
        <w:t>at 55 </w:t>
      </w:r>
      <w:r>
        <w:rPr>
          <w:vertAlign w:val="superscript"/>
        </w:rPr>
        <w:t>o</w:t>
      </w:r>
      <w:r>
        <w:rPr>
          <w:vertAlign w:val="baseline"/>
        </w:rPr>
        <w:t>C and above, but for the destruction of weed seeds temperature about 65 </w:t>
      </w:r>
      <w:r>
        <w:rPr>
          <w:vertAlign w:val="superscript"/>
        </w:rPr>
        <w:t>o</w:t>
      </w:r>
      <w:r>
        <w:rPr>
          <w:vertAlign w:val="baseline"/>
        </w:rPr>
        <w:t>C and</w:t>
      </w:r>
      <w:r>
        <w:rPr>
          <w:spacing w:val="1"/>
          <w:vertAlign w:val="baseline"/>
        </w:rPr>
        <w:t> </w:t>
      </w:r>
      <w:r>
        <w:rPr>
          <w:vertAlign w:val="baseline"/>
        </w:rPr>
        <w:t>above is required (Anwar </w:t>
      </w:r>
      <w:r>
        <w:rPr>
          <w:i/>
          <w:vertAlign w:val="baseline"/>
        </w:rPr>
        <w:t>et al.</w:t>
      </w:r>
      <w:r>
        <w:rPr>
          <w:vertAlign w:val="baseline"/>
        </w:rPr>
        <w:t>, 2015). Heat production arises from microbial activity;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 the composting process there was an early increase in temperature, then declined</w:t>
      </w:r>
      <w:r>
        <w:rPr>
          <w:spacing w:val="1"/>
          <w:vertAlign w:val="baseline"/>
        </w:rPr>
        <w:t> </w:t>
      </w:r>
      <w:r>
        <w:rPr>
          <w:vertAlign w:val="baseline"/>
        </w:rPr>
        <w:t>and later stabilised as microbial action declined due to depletion of organic matter. After</w:t>
      </w:r>
      <w:r>
        <w:rPr>
          <w:spacing w:val="-57"/>
          <w:vertAlign w:val="baseline"/>
        </w:rPr>
        <w:t> </w:t>
      </w:r>
      <w:r>
        <w:rPr>
          <w:vertAlign w:val="baseline"/>
        </w:rPr>
        <w:t>42 days (six weeks), the temperature decreased entirely reaching room 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levels. Furthermore, the period in which the composting took place was between June</w:t>
      </w:r>
      <w:r>
        <w:rPr>
          <w:spacing w:val="1"/>
          <w:vertAlign w:val="baseline"/>
        </w:rPr>
        <w:t> </w:t>
      </w:r>
      <w:r>
        <w:rPr>
          <w:vertAlign w:val="baseline"/>
        </w:rPr>
        <w:t>and July, 2019 during wet season when the outdoor temperature was not quite high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42"/>
          <w:vertAlign w:val="baseline"/>
        </w:rPr>
        <w:t> </w:t>
      </w:r>
      <w:r>
        <w:rPr>
          <w:vertAlign w:val="baseline"/>
        </w:rPr>
        <w:t>could</w:t>
      </w:r>
      <w:r>
        <w:rPr>
          <w:spacing w:val="42"/>
          <w:vertAlign w:val="baseline"/>
        </w:rPr>
        <w:t> </w:t>
      </w:r>
      <w:r>
        <w:rPr>
          <w:vertAlign w:val="baseline"/>
        </w:rPr>
        <w:t>be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reason</w:t>
      </w:r>
      <w:r>
        <w:rPr>
          <w:spacing w:val="42"/>
          <w:vertAlign w:val="baseline"/>
        </w:rPr>
        <w:t> </w:t>
      </w:r>
      <w:r>
        <w:rPr>
          <w:vertAlign w:val="baseline"/>
        </w:rPr>
        <w:t>higher</w:t>
      </w:r>
      <w:r>
        <w:rPr>
          <w:spacing w:val="4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40"/>
          <w:vertAlign w:val="baseline"/>
        </w:rPr>
        <w:t> </w:t>
      </w:r>
      <w:r>
        <w:rPr>
          <w:vertAlign w:val="baseline"/>
        </w:rPr>
        <w:t>above</w:t>
      </w:r>
      <w:r>
        <w:rPr>
          <w:spacing w:val="41"/>
          <w:vertAlign w:val="baseline"/>
        </w:rPr>
        <w:t> </w:t>
      </w:r>
      <w:r>
        <w:rPr>
          <w:vertAlign w:val="baseline"/>
        </w:rPr>
        <w:t>60</w:t>
      </w:r>
      <w:r>
        <w:rPr>
          <w:spacing w:val="25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42"/>
          <w:vertAlign w:val="baseline"/>
        </w:rPr>
        <w:t> </w:t>
      </w:r>
      <w:r>
        <w:rPr>
          <w:vertAlign w:val="baseline"/>
        </w:rPr>
        <w:t>was</w:t>
      </w:r>
      <w:r>
        <w:rPr>
          <w:spacing w:val="44"/>
          <w:vertAlign w:val="baseline"/>
        </w:rPr>
        <w:t> </w:t>
      </w:r>
      <w:r>
        <w:rPr>
          <w:vertAlign w:val="baseline"/>
        </w:rPr>
        <w:t>not</w:t>
      </w:r>
      <w:r>
        <w:rPr>
          <w:spacing w:val="42"/>
          <w:vertAlign w:val="baseline"/>
        </w:rPr>
        <w:t> </w:t>
      </w:r>
      <w:r>
        <w:rPr>
          <w:vertAlign w:val="baseline"/>
        </w:rPr>
        <w:t>attained.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480" w:lineRule="auto" w:before="90"/>
        <w:ind w:left="305" w:right="854"/>
        <w:jc w:val="both"/>
      </w:pPr>
      <w:r>
        <w:rPr/>
        <w:t>Subsequently, compost turning and moisture improvement caused no temperature rise</w:t>
      </w:r>
      <w:r>
        <w:rPr>
          <w:spacing w:val="1"/>
        </w:rPr>
        <w:t> </w:t>
      </w:r>
      <w:r>
        <w:rPr/>
        <w:t>which is an indication of compost maturity. The rise and fall in temperature could 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(quantity)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mixture,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(especially the sawdust) and composting bin. Microbes with their metabolic activities</w:t>
      </w:r>
      <w:r>
        <w:rPr>
          <w:spacing w:val="1"/>
        </w:rPr>
        <w:t> </w:t>
      </w:r>
      <w:r>
        <w:rPr/>
        <w:t>within the composting material cause a rise in</w:t>
      </w:r>
      <w:r>
        <w:rPr>
          <w:spacing w:val="1"/>
        </w:rPr>
        <w:t> </w:t>
      </w:r>
      <w:r>
        <w:rPr/>
        <w:t>temperature as they decompose the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(Verma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2014).</w:t>
      </w:r>
    </w:p>
    <w:p>
      <w:pPr>
        <w:pStyle w:val="BodyText"/>
        <w:spacing w:line="480" w:lineRule="auto" w:before="1"/>
        <w:ind w:left="305" w:right="852"/>
        <w:jc w:val="both"/>
      </w:pPr>
      <w:r>
        <w:rPr/>
        <w:t>The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TW/SD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(six</w:t>
      </w:r>
      <w:r>
        <w:rPr>
          <w:spacing w:val="1"/>
        </w:rPr>
        <w:t> </w:t>
      </w:r>
      <w:r>
        <w:rPr/>
        <w:t>weeks)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qualities of the compost were good.</w:t>
      </w:r>
      <w:r>
        <w:rPr>
          <w:spacing w:val="1"/>
        </w:rPr>
        <w:t> </w:t>
      </w:r>
      <w:r>
        <w:rPr/>
        <w:t>Similar duration (42 days) was reported in the</w:t>
      </w:r>
      <w:r>
        <w:rPr>
          <w:spacing w:val="1"/>
        </w:rPr>
        <w:t> </w:t>
      </w:r>
      <w:r>
        <w:rPr/>
        <w:t>composting of palm kenel cake (PKC), goat manure and poultry droppings by Kolade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 </w:t>
      </w:r>
      <w:r>
        <w:rPr/>
        <w:t>(2006). Zakarya </w:t>
      </w:r>
      <w:r>
        <w:rPr>
          <w:i/>
        </w:rPr>
        <w:t>et al. </w:t>
      </w:r>
      <w:r>
        <w:rPr/>
        <w:t>(2018) reported the composting of food waste with rice straw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maturity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days.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resultant</w:t>
      </w:r>
      <w:r>
        <w:rPr>
          <w:spacing w:val="1"/>
        </w:rPr>
        <w:t> </w:t>
      </w:r>
      <w:r>
        <w:rPr/>
        <w:t>compost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matured</w:t>
      </w:r>
      <w:r>
        <w:rPr>
          <w:spacing w:val="1"/>
        </w:rPr>
        <w:t> </w:t>
      </w:r>
      <w:r>
        <w:rPr/>
        <w:t>compost</w:t>
      </w:r>
      <w:r>
        <w:rPr>
          <w:spacing w:val="1"/>
        </w:rPr>
        <w:t> </w:t>
      </w:r>
      <w:r>
        <w:rPr/>
        <w:t>(Hammed, 2015). These include pH (5.5 – 8.5), colour (dark brown to black) though</w:t>
      </w:r>
      <w:r>
        <w:rPr>
          <w:spacing w:val="1"/>
        </w:rPr>
        <w:t> </w:t>
      </w:r>
      <w:r>
        <w:rPr/>
        <w:t>variable, with pleasant earthly smell, free from non-biodegradable materials (glasses,</w:t>
      </w:r>
      <w:r>
        <w:rPr>
          <w:spacing w:val="1"/>
        </w:rPr>
        <w:t> </w:t>
      </w:r>
      <w:r>
        <w:rPr/>
        <w:t>plastics,</w:t>
      </w:r>
      <w:r>
        <w:rPr>
          <w:spacing w:val="-1"/>
        </w:rPr>
        <w:t> </w:t>
      </w:r>
      <w:r>
        <w:rPr/>
        <w:t>metals, stones) (Appendix</w:t>
      </w:r>
      <w:r>
        <w:rPr>
          <w:spacing w:val="2"/>
        </w:rPr>
        <w:t> </w:t>
      </w:r>
      <w:r>
        <w:rPr/>
        <w:t>H1 – H6).</w:t>
      </w:r>
    </w:p>
    <w:p>
      <w:pPr>
        <w:pStyle w:val="BodyText"/>
        <w:spacing w:line="480" w:lineRule="auto" w:before="233"/>
        <w:ind w:left="305" w:right="851"/>
        <w:jc w:val="both"/>
      </w:pPr>
      <w:r>
        <w:rPr/>
        <w:t>The pH profile obtained in the 42 days of composting TW/SD ranged from 7.30 to 8.05</w:t>
      </w:r>
      <w:r>
        <w:rPr>
          <w:spacing w:val="1"/>
        </w:rPr>
        <w:t> </w:t>
      </w:r>
      <w:r>
        <w:rPr/>
        <w:t>(moderately alkaline). However, pH of matured compost relies on the types of raw</w:t>
      </w:r>
      <w:r>
        <w:rPr>
          <w:spacing w:val="1"/>
        </w:rPr>
        <w:t> </w:t>
      </w:r>
      <w:r>
        <w:rPr/>
        <w:t>material which was being used and decomposed. Too much nitrogen could trigger an</w:t>
      </w:r>
      <w:r>
        <w:rPr>
          <w:spacing w:val="1"/>
        </w:rPr>
        <w:t> </w:t>
      </w:r>
      <w:r>
        <w:rPr/>
        <w:t>increase in the pH level which is harmful to certain microorganisms. Various organic</w:t>
      </w:r>
      <w:r>
        <w:rPr>
          <w:spacing w:val="1"/>
        </w:rPr>
        <w:t> </w:t>
      </w:r>
      <w:r>
        <w:rPr/>
        <w:t>wastes used for composting had different ranges of pH. Ameen </w:t>
      </w:r>
      <w:r>
        <w:rPr>
          <w:i/>
        </w:rPr>
        <w:t>et al. </w:t>
      </w:r>
      <w:r>
        <w:rPr/>
        <w:t>(2016) suggested a</w:t>
      </w:r>
      <w:r>
        <w:rPr>
          <w:spacing w:val="-57"/>
        </w:rPr>
        <w:t> </w:t>
      </w:r>
      <w:r>
        <w:rPr/>
        <w:t>range of pH from 6.9 to</w:t>
      </w:r>
      <w:r>
        <w:rPr>
          <w:spacing w:val="60"/>
        </w:rPr>
        <w:t> </w:t>
      </w:r>
      <w:r>
        <w:rPr/>
        <w:t>8.3 at the end of composting. The pH obtained in this study,</w:t>
      </w:r>
      <w:r>
        <w:rPr>
          <w:spacing w:val="1"/>
        </w:rPr>
        <w:t> </w:t>
      </w:r>
      <w:r>
        <w:rPr/>
        <w:t>was compared with the Nigerian minimum quality standards for finished compost as</w:t>
      </w:r>
      <w:r>
        <w:rPr>
          <w:spacing w:val="1"/>
        </w:rPr>
        <w:t> </w:t>
      </w:r>
      <w:r>
        <w:rPr/>
        <w:t>well as Thailand, and California (Hammed, 2015), and the pH fell within the accepted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standards for finished compost.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480" w:lineRule="auto" w:before="90"/>
        <w:ind w:left="305" w:right="852"/>
        <w:jc w:val="both"/>
      </w:pPr>
      <w:r>
        <w:rPr/>
        <w:t>The total organic carbon of the matured compost ranged from 14.84% to 24.33%. These</w:t>
      </w:r>
      <w:r>
        <w:rPr>
          <w:spacing w:val="-57"/>
        </w:rPr>
        <w:t> </w:t>
      </w:r>
      <w:r>
        <w:rPr/>
        <w:t>results are comparable with the objects reported by Khater (2015) who found the total</w:t>
      </w:r>
      <w:r>
        <w:rPr>
          <w:spacing w:val="1"/>
        </w:rPr>
        <w:t> </w:t>
      </w:r>
      <w:r>
        <w:rPr/>
        <w:t>organic</w:t>
      </w:r>
      <w:r>
        <w:rPr>
          <w:spacing w:val="12"/>
        </w:rPr>
        <w:t> </w:t>
      </w:r>
      <w:r>
        <w:rPr/>
        <w:t>carbon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compost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range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16.6</w:t>
      </w:r>
      <w:r>
        <w:rPr>
          <w:spacing w:val="14"/>
        </w:rPr>
        <w:t> </w:t>
      </w:r>
      <w:r>
        <w:rPr/>
        <w:t>–</w:t>
      </w:r>
      <w:r>
        <w:rPr>
          <w:spacing w:val="16"/>
        </w:rPr>
        <w:t> </w:t>
      </w:r>
      <w:r>
        <w:rPr/>
        <w:t>23.89%.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carbon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nitrogen</w:t>
      </w:r>
      <w:r>
        <w:rPr>
          <w:spacing w:val="14"/>
        </w:rPr>
        <w:t> </w:t>
      </w:r>
      <w:r>
        <w:rPr/>
        <w:t>ratio</w:t>
      </w:r>
      <w:r>
        <w:rPr>
          <w:spacing w:val="-58"/>
        </w:rPr>
        <w:t> </w:t>
      </w:r>
      <w:r>
        <w:rPr/>
        <w:t>of the compost obtained in this study ranged from 10.96 to 31.46. Anwar </w:t>
      </w:r>
      <w:r>
        <w:rPr>
          <w:i/>
        </w:rPr>
        <w:t>et al. </w:t>
      </w:r>
      <w:r>
        <w:rPr/>
        <w:t>(2015)</w:t>
      </w:r>
      <w:r>
        <w:rPr>
          <w:spacing w:val="1"/>
        </w:rPr>
        <w:t> </w:t>
      </w:r>
      <w:r>
        <w:rPr/>
        <w:t>reported that different studies have revealed wide ranges of C:N ratio (14 - 40) for</w:t>
      </w:r>
      <w:r>
        <w:rPr>
          <w:spacing w:val="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and maturity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compost.</w:t>
      </w:r>
    </w:p>
    <w:p>
      <w:pPr>
        <w:pStyle w:val="BodyText"/>
        <w:spacing w:line="480" w:lineRule="auto" w:before="233"/>
        <w:ind w:left="305" w:right="850"/>
        <w:jc w:val="both"/>
      </w:pPr>
      <w:r>
        <w:rPr/>
        <w:t>Escobar</w:t>
      </w:r>
      <w:r>
        <w:rPr>
          <w:spacing w:val="55"/>
        </w:rPr>
        <w:t> </w:t>
      </w:r>
      <w:r>
        <w:rPr/>
        <w:t>and</w:t>
      </w:r>
      <w:r>
        <w:rPr>
          <w:spacing w:val="53"/>
        </w:rPr>
        <w:t> </w:t>
      </w:r>
      <w:r>
        <w:rPr/>
        <w:t>Solarte</w:t>
      </w:r>
      <w:r>
        <w:rPr>
          <w:spacing w:val="55"/>
        </w:rPr>
        <w:t> </w:t>
      </w:r>
      <w:r>
        <w:rPr/>
        <w:t>(2015)</w:t>
      </w:r>
      <w:r>
        <w:rPr>
          <w:spacing w:val="53"/>
        </w:rPr>
        <w:t> </w:t>
      </w:r>
      <w:r>
        <w:rPr/>
        <w:t>reported</w:t>
      </w:r>
      <w:r>
        <w:rPr>
          <w:spacing w:val="53"/>
        </w:rPr>
        <w:t> </w:t>
      </w:r>
      <w:r>
        <w:rPr/>
        <w:t>that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higher</w:t>
      </w:r>
      <w:r>
        <w:rPr>
          <w:spacing w:val="55"/>
        </w:rPr>
        <w:t> </w:t>
      </w:r>
      <w:r>
        <w:rPr/>
        <w:t>C:N</w:t>
      </w:r>
      <w:r>
        <w:rPr>
          <w:spacing w:val="54"/>
        </w:rPr>
        <w:t> </w:t>
      </w:r>
      <w:r>
        <w:rPr/>
        <w:t>ratio</w:t>
      </w:r>
      <w:r>
        <w:rPr>
          <w:spacing w:val="53"/>
        </w:rPr>
        <w:t> </w:t>
      </w:r>
      <w:r>
        <w:rPr/>
        <w:t>(&gt;40),</w:t>
      </w:r>
      <w:r>
        <w:rPr>
          <w:spacing w:val="55"/>
        </w:rPr>
        <w:t> </w:t>
      </w:r>
      <w:r>
        <w:rPr/>
        <w:t>the</w:t>
      </w:r>
      <w:r>
        <w:rPr>
          <w:spacing w:val="53"/>
        </w:rPr>
        <w:t> </w:t>
      </w:r>
      <w:r>
        <w:rPr/>
        <w:t>microbes</w:t>
      </w:r>
      <w:r>
        <w:rPr>
          <w:spacing w:val="-58"/>
        </w:rPr>
        <w:t> </w:t>
      </w:r>
      <w:r>
        <w:rPr/>
        <w:t>require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disintegrate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shortage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declining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rises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ammonical form yielding low C:N ratio. Some of the characteristics observed in the</w:t>
      </w:r>
      <w:r>
        <w:rPr>
          <w:spacing w:val="1"/>
        </w:rPr>
        <w:t> </w:t>
      </w:r>
      <w:r>
        <w:rPr/>
        <w:t>finished compost include: pH (7.30 – 8.05), colour (dark to brown), pleasant earthly</w:t>
      </w:r>
      <w:r>
        <w:rPr>
          <w:spacing w:val="1"/>
        </w:rPr>
        <w:t> </w:t>
      </w:r>
      <w:r>
        <w:rPr/>
        <w:t>smell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absence of non-biodegradable materials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glasses,</w:t>
      </w:r>
      <w:r>
        <w:rPr>
          <w:spacing w:val="1"/>
        </w:rPr>
        <w:t> </w:t>
      </w:r>
      <w:r>
        <w:rPr/>
        <w:t>stones,</w:t>
      </w:r>
      <w:r>
        <w:rPr>
          <w:spacing w:val="1"/>
        </w:rPr>
        <w:t> </w:t>
      </w:r>
      <w:r>
        <w:rPr/>
        <w:t>plastics.</w:t>
      </w:r>
      <w:r>
        <w:rPr>
          <w:spacing w:val="1"/>
        </w:rPr>
        <w:t> </w:t>
      </w:r>
      <w:r>
        <w:rPr/>
        <w:t>Compost maturity relied on many factors such as characteristics of primary wastes</w:t>
      </w:r>
      <w:r>
        <w:rPr>
          <w:spacing w:val="1"/>
        </w:rPr>
        <w:t> </w:t>
      </w:r>
      <w:r>
        <w:rPr/>
        <w:t>materials (C:N ratio, moisture, organic matter, pH and porosity) as well as process</w:t>
      </w:r>
      <w:r>
        <w:rPr>
          <w:spacing w:val="1"/>
        </w:rPr>
        <w:t> </w:t>
      </w:r>
      <w:r>
        <w:rPr/>
        <w:t>situations. Thus, the compost produced is of good quality. Lim</w:t>
      </w:r>
      <w:r>
        <w:rPr>
          <w:spacing w:val="60"/>
        </w:rPr>
        <w:t> </w:t>
      </w:r>
      <w:r>
        <w:rPr>
          <w:i/>
        </w:rPr>
        <w:t>et al. </w:t>
      </w:r>
      <w:r>
        <w:rPr/>
        <w:t>(2013) reported</w:t>
      </w:r>
      <w:r>
        <w:rPr>
          <w:spacing w:val="1"/>
        </w:rPr>
        <w:t> </w:t>
      </w:r>
      <w:r>
        <w:rPr/>
        <w:t>that the use of mature compost is of great significance because direct use of organic</w:t>
      </w:r>
      <w:r>
        <w:rPr>
          <w:spacing w:val="1"/>
        </w:rPr>
        <w:t> </w:t>
      </w:r>
      <w:r>
        <w:rPr/>
        <w:t>matters into the soil may generate toxins and threaten the environment. It was very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compost</w:t>
      </w:r>
      <w:r>
        <w:rPr>
          <w:spacing w:val="1"/>
        </w:rPr>
        <w:t> </w:t>
      </w:r>
      <w:r>
        <w:rPr/>
        <w:t>got</w:t>
      </w:r>
      <w:r>
        <w:rPr>
          <w:spacing w:val="1"/>
        </w:rPr>
        <w:t> </w:t>
      </w:r>
      <w:r>
        <w:rPr/>
        <w:t>matured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readings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C:N</w:t>
      </w:r>
      <w:r>
        <w:rPr>
          <w:spacing w:val="1"/>
        </w:rPr>
        <w:t> </w:t>
      </w:r>
      <w:r>
        <w:rPr/>
        <w:t>ratio,</w:t>
      </w:r>
      <w:r>
        <w:rPr>
          <w:spacing w:val="1"/>
        </w:rPr>
        <w:t> </w:t>
      </w:r>
      <w:r>
        <w:rPr/>
        <w:t>TW/SD</w:t>
      </w:r>
      <w:r>
        <w:rPr>
          <w:spacing w:val="1"/>
        </w:rPr>
        <w:t> </w:t>
      </w:r>
      <w:r>
        <w:rPr/>
        <w:t>1:1</w:t>
      </w:r>
      <w:r>
        <w:rPr>
          <w:spacing w:val="1"/>
        </w:rPr>
        <w:t> </w:t>
      </w:r>
      <w:r>
        <w:rPr/>
        <w:t>matured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TW/SD</w:t>
      </w:r>
      <w:r>
        <w:rPr>
          <w:spacing w:val="1"/>
        </w:rPr>
        <w:t> </w:t>
      </w:r>
      <w:r>
        <w:rPr/>
        <w:t>5:1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TW/SD 10:1, while TW/SD 1:5 and TW/SD 1:10 took a longer time to mature probably</w:t>
      </w:r>
      <w:r>
        <w:rPr>
          <w:spacing w:val="-57"/>
        </w:rPr>
        <w:t> </w:t>
      </w:r>
      <w:r>
        <w:rPr/>
        <w:t>due to slow rate of decomposition. The slow rate of decomposition could be due to the</w:t>
      </w:r>
      <w:r>
        <w:rPr>
          <w:spacing w:val="1"/>
        </w:rPr>
        <w:t> </w:t>
      </w:r>
      <w:r>
        <w:rPr/>
        <w:t>high ratio of sawdust to tannery waste in the composting mixture. Lennox </w:t>
      </w:r>
      <w:r>
        <w:rPr>
          <w:i/>
        </w:rPr>
        <w:t>et al. </w:t>
      </w:r>
      <w:r>
        <w:rPr/>
        <w:t>(2019)</w:t>
      </w:r>
      <w:r>
        <w:rPr>
          <w:spacing w:val="1"/>
        </w:rPr>
        <w:t> </w:t>
      </w:r>
      <w:r>
        <w:rPr/>
        <w:t>reported that microbial degradation of sawdust was very difficult due to the presence of</w:t>
      </w:r>
      <w:r>
        <w:rPr>
          <w:spacing w:val="1"/>
        </w:rPr>
        <w:t> </w:t>
      </w:r>
      <w:r>
        <w:rPr/>
        <w:t>lignin,</w:t>
      </w:r>
      <w:r>
        <w:rPr>
          <w:spacing w:val="-1"/>
        </w:rPr>
        <w:t> </w:t>
      </w:r>
      <w:r>
        <w:rPr/>
        <w:t>a highly</w:t>
      </w:r>
      <w:r>
        <w:rPr>
          <w:spacing w:val="-3"/>
        </w:rPr>
        <w:t> </w:t>
      </w:r>
      <w:r>
        <w:rPr/>
        <w:t>recalcitrant constituent.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480" w:lineRule="auto" w:before="90"/>
        <w:ind w:left="305" w:right="851"/>
        <w:jc w:val="both"/>
      </w:pPr>
      <w:r>
        <w:rPr/>
        <w:t>The phosphorus content in the compost ranged from 2.55 to 3.48% with TW/SD 10:1</w:t>
      </w:r>
      <w:r>
        <w:rPr>
          <w:spacing w:val="1"/>
        </w:rPr>
        <w:t> </w:t>
      </w:r>
      <w:r>
        <w:rPr/>
        <w:t>having the highest phosphorus value of 3.48%, while the lowest value (2.55%) was</w:t>
      </w:r>
      <w:r>
        <w:rPr>
          <w:spacing w:val="1"/>
        </w:rPr>
        <w:t> </w:t>
      </w:r>
      <w:r>
        <w:rPr/>
        <w:t>observed at TW/SD 1:10. These results are different from the findings of Ezeagu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(2017a) where lower value for available phosphorus (0.9 - 2.48%) were obtained. These</w:t>
      </w:r>
      <w:r>
        <w:rPr>
          <w:spacing w:val="-57"/>
        </w:rPr>
        <w:t> </w:t>
      </w:r>
      <w:r>
        <w:rPr/>
        <w:t>differences could be attributed to the initial waste material used during co-composting</w:t>
      </w:r>
      <w:r>
        <w:rPr>
          <w:spacing w:val="1"/>
        </w:rPr>
        <w:t> </w:t>
      </w:r>
      <w:r>
        <w:rPr/>
        <w:t>and the microbial mineralisation of the element. The potassium content of the compost</w:t>
      </w:r>
      <w:r>
        <w:rPr>
          <w:spacing w:val="1"/>
        </w:rPr>
        <w:t> </w:t>
      </w:r>
      <w:r>
        <w:rPr/>
        <w:t>ranged from 0.961 to 2.912% (Appendix H8). This is different from the findings of</w:t>
      </w:r>
      <w:r>
        <w:rPr>
          <w:spacing w:val="1"/>
        </w:rPr>
        <w:t> </w:t>
      </w:r>
      <w:r>
        <w:rPr/>
        <w:t>Mahdi</w:t>
      </w:r>
      <w:r>
        <w:rPr>
          <w:spacing w:val="21"/>
        </w:rPr>
        <w:t> </w:t>
      </w:r>
      <w:r>
        <w:rPr>
          <w:i/>
        </w:rPr>
        <w:t>et</w:t>
      </w:r>
      <w:r>
        <w:rPr>
          <w:i/>
          <w:spacing w:val="21"/>
        </w:rPr>
        <w:t> </w:t>
      </w:r>
      <w:r>
        <w:rPr>
          <w:i/>
        </w:rPr>
        <w:t>al.</w:t>
      </w:r>
      <w:r>
        <w:rPr>
          <w:i/>
          <w:spacing w:val="21"/>
        </w:rPr>
        <w:t> </w:t>
      </w:r>
      <w:r>
        <w:rPr/>
        <w:t>(2007)</w:t>
      </w:r>
      <w:r>
        <w:rPr>
          <w:spacing w:val="20"/>
        </w:rPr>
        <w:t> </w:t>
      </w:r>
      <w:r>
        <w:rPr/>
        <w:t>who</w:t>
      </w:r>
      <w:r>
        <w:rPr>
          <w:spacing w:val="19"/>
        </w:rPr>
        <w:t> </w:t>
      </w:r>
      <w:r>
        <w:rPr/>
        <w:t>reported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>
          <w:color w:val="221F1F"/>
        </w:rPr>
        <w:t>potassium</w:t>
      </w:r>
      <w:r>
        <w:rPr>
          <w:color w:val="221F1F"/>
          <w:spacing w:val="22"/>
        </w:rPr>
        <w:t> </w:t>
      </w:r>
      <w:r>
        <w:rPr>
          <w:color w:val="221F1F"/>
        </w:rPr>
        <w:t>content</w:t>
      </w:r>
      <w:r>
        <w:rPr>
          <w:color w:val="221F1F"/>
          <w:spacing w:val="21"/>
        </w:rPr>
        <w:t> </w:t>
      </w:r>
      <w:r>
        <w:rPr>
          <w:color w:val="221F1F"/>
        </w:rPr>
        <w:t>of</w:t>
      </w:r>
      <w:r>
        <w:rPr>
          <w:color w:val="221F1F"/>
          <w:spacing w:val="20"/>
        </w:rPr>
        <w:t> </w:t>
      </w:r>
      <w:r>
        <w:rPr>
          <w:color w:val="221F1F"/>
        </w:rPr>
        <w:t>tannery</w:t>
      </w:r>
      <w:r>
        <w:rPr>
          <w:color w:val="221F1F"/>
          <w:spacing w:val="15"/>
        </w:rPr>
        <w:t> </w:t>
      </w:r>
      <w:r>
        <w:rPr>
          <w:color w:val="221F1F"/>
        </w:rPr>
        <w:t>sludge</w:t>
      </w:r>
      <w:r>
        <w:rPr>
          <w:color w:val="221F1F"/>
          <w:spacing w:val="21"/>
        </w:rPr>
        <w:t> </w:t>
      </w:r>
      <w:r>
        <w:rPr>
          <w:color w:val="221F1F"/>
        </w:rPr>
        <w:t>to</w:t>
      </w:r>
      <w:r>
        <w:rPr>
          <w:color w:val="221F1F"/>
          <w:spacing w:val="20"/>
        </w:rPr>
        <w:t> </w:t>
      </w:r>
      <w:r>
        <w:rPr>
          <w:color w:val="221F1F"/>
        </w:rPr>
        <w:t>be</w:t>
      </w:r>
      <w:r>
        <w:rPr>
          <w:color w:val="221F1F"/>
          <w:spacing w:val="21"/>
        </w:rPr>
        <w:t> </w:t>
      </w:r>
      <w:r>
        <w:rPr>
          <w:color w:val="221F1F"/>
        </w:rPr>
        <w:t>0.415</w:t>
      </w:r>
    </w:p>
    <w:p>
      <w:pPr>
        <w:pStyle w:val="BodyText"/>
        <w:spacing w:line="480" w:lineRule="auto" w:before="1"/>
        <w:ind w:left="305" w:right="854"/>
        <w:jc w:val="both"/>
      </w:pPr>
      <w:r>
        <w:rPr>
          <w:color w:val="221F1F"/>
        </w:rPr>
        <w:t>%. Potassium is an essential element required by plants. The slight differences in the</w:t>
      </w:r>
      <w:r>
        <w:rPr>
          <w:color w:val="221F1F"/>
          <w:spacing w:val="1"/>
        </w:rPr>
        <w:t> </w:t>
      </w:r>
      <w:r>
        <w:rPr>
          <w:color w:val="221F1F"/>
        </w:rPr>
        <w:t>elemental composition of the compost could be due to the ratio of the combined wastes</w:t>
      </w:r>
      <w:r>
        <w:rPr>
          <w:color w:val="221F1F"/>
          <w:spacing w:val="1"/>
        </w:rPr>
        <w:t> </w:t>
      </w:r>
      <w:r>
        <w:rPr>
          <w:color w:val="221F1F"/>
        </w:rPr>
        <w:t>(co-composted</w:t>
      </w:r>
      <w:r>
        <w:rPr>
          <w:color w:val="221F1F"/>
          <w:spacing w:val="-1"/>
        </w:rPr>
        <w:t> </w:t>
      </w:r>
      <w:r>
        <w:rPr>
          <w:color w:val="221F1F"/>
        </w:rPr>
        <w:t>materials).</w:t>
      </w:r>
    </w:p>
    <w:p>
      <w:pPr>
        <w:pStyle w:val="BodyText"/>
        <w:spacing w:line="480" w:lineRule="auto" w:before="1"/>
        <w:ind w:left="305" w:right="851"/>
        <w:jc w:val="both"/>
      </w:pPr>
      <w:r>
        <w:rPr/>
        <w:t>The lead (Pb) content of the compost ranged from 8.91±0.01 to 38.69±0.0 mg/kg, with</w:t>
      </w:r>
      <w:r>
        <w:rPr>
          <w:spacing w:val="1"/>
        </w:rPr>
        <w:t> </w:t>
      </w:r>
      <w:r>
        <w:rPr/>
        <w:t>TW/SD</w:t>
      </w:r>
      <w:r>
        <w:rPr>
          <w:spacing w:val="1"/>
        </w:rPr>
        <w:t> </w:t>
      </w:r>
      <w:r>
        <w:rPr/>
        <w:t>5:1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Pb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38.69±0.0mg/kg.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(8.91±0.01mg/kg)</w:t>
      </w:r>
      <w:r>
        <w:rPr>
          <w:spacing w:val="1"/>
        </w:rPr>
        <w:t> </w:t>
      </w:r>
      <w:r>
        <w:rPr/>
        <w:t>for Pb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TW/SD</w:t>
      </w:r>
      <w:r>
        <w:rPr>
          <w:spacing w:val="1"/>
        </w:rPr>
        <w:t> </w:t>
      </w:r>
      <w:r>
        <w:rPr/>
        <w:t>10:1.</w:t>
      </w:r>
      <w:r>
        <w:rPr>
          <w:spacing w:val="1"/>
        </w:rPr>
        <w:t> </w:t>
      </w:r>
      <w:r>
        <w:rPr/>
        <w:t>Excessive Chromium</w:t>
      </w:r>
      <w:r>
        <w:rPr>
          <w:spacing w:val="1"/>
        </w:rPr>
        <w:t> </w:t>
      </w:r>
      <w:r>
        <w:rPr/>
        <w:t>(Cr)</w:t>
      </w:r>
      <w:r>
        <w:rPr>
          <w:spacing w:val="1"/>
        </w:rPr>
        <w:t> </w:t>
      </w:r>
      <w:r>
        <w:rPr/>
        <w:t>concentration in compost is one of the central elements that hamper its use due to</w:t>
      </w:r>
      <w:r>
        <w:rPr>
          <w:spacing w:val="1"/>
        </w:rPr>
        <w:t> </w:t>
      </w:r>
      <w:r>
        <w:rPr/>
        <w:t>bioaccumulation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toxicity 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metal.</w:t>
      </w:r>
      <w:r>
        <w:rPr>
          <w:spacing w:val="1"/>
        </w:rPr>
        <w:t> </w:t>
      </w:r>
      <w:r>
        <w:rPr/>
        <w:t>Tibu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(2019)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increased concentration of Cr, Cd, Zn, and Pb content in compost. The heavy metal</w:t>
      </w:r>
      <w:r>
        <w:rPr>
          <w:spacing w:val="1"/>
        </w:rPr>
        <w:t> </w:t>
      </w:r>
      <w:r>
        <w:rPr/>
        <w:t>concentrations in the compost produced were within the limit of Danish, Canadian</w:t>
      </w:r>
      <w:r>
        <w:rPr>
          <w:spacing w:val="1"/>
        </w:rPr>
        <w:t> </w:t>
      </w:r>
      <w:r>
        <w:rPr/>
        <w:t>Compost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California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finished</w:t>
      </w:r>
      <w:r>
        <w:rPr>
          <w:spacing w:val="1"/>
        </w:rPr>
        <w:t> </w:t>
      </w:r>
      <w:r>
        <w:rPr/>
        <w:t>compost</w:t>
      </w:r>
      <w:r>
        <w:rPr>
          <w:spacing w:val="1"/>
        </w:rPr>
        <w:t> </w:t>
      </w:r>
      <w:r>
        <w:rPr/>
        <w:t>(Hammed, 2015) (Appendix H8). Excess Lead content in compost might affect seed</w:t>
      </w:r>
      <w:r>
        <w:rPr>
          <w:spacing w:val="1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(phytotoxicity),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>
          <w:color w:val="121312"/>
        </w:rPr>
        <w:t>Lead</w:t>
      </w:r>
      <w:r>
        <w:rPr>
          <w:color w:val="121312"/>
          <w:spacing w:val="1"/>
        </w:rPr>
        <w:t> </w:t>
      </w:r>
      <w:r>
        <w:rPr>
          <w:color w:val="121312"/>
        </w:rPr>
        <w:t>is</w:t>
      </w:r>
      <w:r>
        <w:rPr>
          <w:color w:val="121312"/>
          <w:spacing w:val="1"/>
        </w:rPr>
        <w:t> </w:t>
      </w:r>
      <w:r>
        <w:rPr>
          <w:color w:val="121312"/>
        </w:rPr>
        <w:t>identified to encourage a wide range of toxic effects to living organisms (animals and</w:t>
      </w:r>
      <w:r>
        <w:rPr>
          <w:color w:val="121312"/>
          <w:spacing w:val="1"/>
        </w:rPr>
        <w:t> </w:t>
      </w:r>
      <w:r>
        <w:rPr>
          <w:color w:val="121312"/>
        </w:rPr>
        <w:t>plants), such as biochemical, morphological and physiological in origin (Pourrut </w:t>
      </w:r>
      <w:r>
        <w:rPr>
          <w:i/>
          <w:color w:val="121312"/>
        </w:rPr>
        <w:t>et al</w:t>
      </w:r>
      <w:r>
        <w:rPr>
          <w:color w:val="121312"/>
        </w:rPr>
        <w:t>.,</w:t>
      </w:r>
      <w:r>
        <w:rPr>
          <w:color w:val="121312"/>
          <w:spacing w:val="1"/>
        </w:rPr>
        <w:t> </w:t>
      </w:r>
      <w:r>
        <w:rPr>
          <w:color w:val="121312"/>
        </w:rPr>
        <w:t>2011).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480" w:lineRule="auto" w:before="90"/>
        <w:ind w:left="305" w:right="853"/>
        <w:jc w:val="both"/>
      </w:pPr>
      <w:r>
        <w:rPr/>
        <w:t>The zinc (Zn) content ranged from 137.10±0.0 to 471.20±1.00mg/kg, the highest value</w:t>
      </w:r>
      <w:r>
        <w:rPr>
          <w:spacing w:val="1"/>
        </w:rPr>
        <w:t> </w:t>
      </w:r>
      <w:r>
        <w:rPr/>
        <w:t>(471.20±1.00mg/kg) was observed at TW/SD 1:1. The lowest value (137.10±0.0mg/kg)</w:t>
      </w:r>
      <w:r>
        <w:rPr>
          <w:spacing w:val="1"/>
        </w:rPr>
        <w:t> </w:t>
      </w:r>
      <w:r>
        <w:rPr/>
        <w:t>was observed at TW/SD 1:10. Dan </w:t>
      </w:r>
      <w:r>
        <w:rPr>
          <w:i/>
        </w:rPr>
        <w:t>et al. </w:t>
      </w:r>
      <w:r>
        <w:rPr/>
        <w:t>(2018) reported the trace metals of final</w:t>
      </w:r>
      <w:r>
        <w:rPr>
          <w:spacing w:val="1"/>
        </w:rPr>
        <w:t> </w:t>
      </w:r>
      <w:r>
        <w:rPr/>
        <w:t>compost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sludge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sawdust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Zn</w:t>
      </w:r>
      <w:r>
        <w:rPr>
          <w:spacing w:val="1"/>
        </w:rPr>
        <w:t> </w:t>
      </w:r>
      <w:r>
        <w:rPr/>
        <w:t>(34.12±1.10mg/kg),</w:t>
      </w:r>
      <w:r>
        <w:rPr>
          <w:spacing w:val="1"/>
        </w:rPr>
        <w:t> </w:t>
      </w:r>
      <w:r>
        <w:rPr/>
        <w:t>Cr</w:t>
      </w:r>
      <w:r>
        <w:rPr>
          <w:spacing w:val="-57"/>
        </w:rPr>
        <w:t> </w:t>
      </w:r>
      <w:r>
        <w:rPr/>
        <w:t>(0.38±0.0mg/kg),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(0.45±0.07mg/kg),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(0.13mg/kg).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Jimoh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Sabo (2013) reported the heavy metal concentrations of municipal dumpsite compost as</w:t>
      </w:r>
      <w:r>
        <w:rPr>
          <w:spacing w:val="1"/>
        </w:rPr>
        <w:t> </w:t>
      </w:r>
      <w:r>
        <w:rPr/>
        <w:t>Cu (34.50 to 262.06mg/kg), Cr (30.76 to 107.68mg/kg), Fe (18.18 to 109.08mg/kg), Pb</w:t>
      </w:r>
      <w:r>
        <w:rPr>
          <w:spacing w:val="1"/>
        </w:rPr>
        <w:t> </w:t>
      </w:r>
      <w:r>
        <w:rPr/>
        <w:t>(13.80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62.07mg/kg),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Zn</w:t>
      </w:r>
      <w:r>
        <w:rPr>
          <w:spacing w:val="17"/>
        </w:rPr>
        <w:t> </w:t>
      </w:r>
      <w:r>
        <w:rPr/>
        <w:t>(52.18</w:t>
      </w:r>
      <w:r>
        <w:rPr>
          <w:spacing w:val="18"/>
        </w:rPr>
        <w:t> </w:t>
      </w:r>
      <w:r>
        <w:rPr/>
        <w:t>to</w:t>
      </w:r>
      <w:r>
        <w:rPr>
          <w:spacing w:val="21"/>
        </w:rPr>
        <w:t> </w:t>
      </w:r>
      <w:r>
        <w:rPr/>
        <w:t>547.82mg/kg).</w:t>
      </w:r>
      <w:r>
        <w:rPr>
          <w:spacing w:val="19"/>
        </w:rPr>
        <w:t> </w:t>
      </w:r>
      <w:r>
        <w:rPr/>
        <w:t>These</w:t>
      </w:r>
      <w:r>
        <w:rPr>
          <w:spacing w:val="17"/>
        </w:rPr>
        <w:t> </w:t>
      </w:r>
      <w:r>
        <w:rPr/>
        <w:t>differences</w:t>
      </w:r>
      <w:r>
        <w:rPr>
          <w:spacing w:val="19"/>
        </w:rPr>
        <w:t> </w:t>
      </w:r>
      <w:r>
        <w:rPr/>
        <w:t>may</w:t>
      </w:r>
      <w:r>
        <w:rPr>
          <w:spacing w:val="13"/>
        </w:rPr>
        <w:t> </w:t>
      </w:r>
      <w:r>
        <w:rPr/>
        <w:t>be</w:t>
      </w:r>
      <w:r>
        <w:rPr>
          <w:spacing w:val="18"/>
        </w:rPr>
        <w:t> </w:t>
      </w:r>
      <w:r>
        <w:rPr/>
        <w:t>due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differences in samples</w:t>
      </w:r>
      <w:r>
        <w:rPr>
          <w:spacing w:val="2"/>
        </w:rPr>
        <w:t> </w:t>
      </w:r>
      <w:r>
        <w:rPr/>
        <w:t>used during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composting</w:t>
      </w:r>
      <w:r>
        <w:rPr>
          <w:spacing w:val="-4"/>
        </w:rPr>
        <w:t> </w:t>
      </w:r>
      <w:r>
        <w:rPr/>
        <w:t>period.</w:t>
      </w:r>
    </w:p>
    <w:p>
      <w:pPr>
        <w:pStyle w:val="BodyText"/>
        <w:spacing w:line="480" w:lineRule="auto" w:before="1"/>
        <w:ind w:left="305" w:right="853"/>
        <w:jc w:val="both"/>
      </w:pPr>
      <w:r>
        <w:rPr/>
        <w:t>The resultant compost (TW/SD) produced were applied as treatment to maize plants.</w:t>
      </w:r>
      <w:r>
        <w:rPr>
          <w:spacing w:val="1"/>
        </w:rPr>
        <w:t> </w:t>
      </w:r>
      <w:r>
        <w:rPr/>
        <w:t>The ability of the maize seeds to germinate in all treatment showed that the compost</w:t>
      </w:r>
      <w:r>
        <w:rPr>
          <w:spacing w:val="1"/>
        </w:rPr>
        <w:t> </w:t>
      </w:r>
      <w:r>
        <w:rPr/>
        <w:t>TW/SD (1:1, 1:5, 5:1, 1:10 and 10:1 respectively)</w:t>
      </w:r>
      <w:r>
        <w:rPr>
          <w:spacing w:val="1"/>
        </w:rPr>
        <w:t> </w:t>
      </w:r>
      <w:r>
        <w:rPr/>
        <w:t>had</w:t>
      </w:r>
      <w:r>
        <w:rPr>
          <w:spacing w:val="60"/>
        </w:rPr>
        <w:t> </w:t>
      </w:r>
      <w:r>
        <w:rPr/>
        <w:t>no phytotoxic effects on the</w:t>
      </w:r>
      <w:r>
        <w:rPr>
          <w:spacing w:val="1"/>
        </w:rPr>
        <w:t> </w:t>
      </w:r>
      <w:r>
        <w:rPr/>
        <w:t>maize plants. Jeyapandiyan </w:t>
      </w:r>
      <w:r>
        <w:rPr>
          <w:i/>
        </w:rPr>
        <w:t>et al. </w:t>
      </w:r>
      <w:r>
        <w:rPr/>
        <w:t>(2017) and Tibu </w:t>
      </w:r>
      <w:r>
        <w:rPr>
          <w:i/>
        </w:rPr>
        <w:t>et al. </w:t>
      </w:r>
      <w:r>
        <w:rPr/>
        <w:t>(2019) have reported that</w:t>
      </w:r>
      <w:r>
        <w:rPr>
          <w:spacing w:val="1"/>
        </w:rPr>
        <w:t> </w:t>
      </w:r>
      <w:r>
        <w:rPr/>
        <w:t>compost</w:t>
      </w:r>
      <w:r>
        <w:rPr>
          <w:spacing w:val="1"/>
        </w:rPr>
        <w:t> </w:t>
      </w:r>
      <w:r>
        <w:rPr/>
        <w:t>displaying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phytotoxic</w:t>
      </w:r>
      <w:r>
        <w:rPr>
          <w:spacing w:val="1"/>
        </w:rPr>
        <w:t> </w:t>
      </w:r>
      <w:r>
        <w:rPr/>
        <w:t>compounds</w:t>
      </w:r>
      <w:r>
        <w:rPr>
          <w:spacing w:val="-1"/>
        </w:rPr>
        <w:t> </w:t>
      </w:r>
      <w:r>
        <w:rPr/>
        <w:t>and maturity</w:t>
      </w:r>
      <w:r>
        <w:rPr>
          <w:spacing w:val="-3"/>
        </w:rPr>
        <w:t> </w:t>
      </w:r>
      <w:r>
        <w:rPr/>
        <w:t>is satisfactory.</w:t>
      </w:r>
    </w:p>
    <w:p>
      <w:pPr>
        <w:pStyle w:val="BodyText"/>
        <w:spacing w:line="480" w:lineRule="auto" w:before="1"/>
        <w:ind w:left="305" w:right="853"/>
        <w:jc w:val="both"/>
      </w:pPr>
      <w:r>
        <w:rPr/>
        <w:t>Compost TW/SD 10:1 supported good growth pattern. At two weeks after planting the</w:t>
      </w:r>
      <w:r>
        <w:rPr>
          <w:spacing w:val="1"/>
        </w:rPr>
        <w:t> </w:t>
      </w:r>
      <w:r>
        <w:rPr/>
        <w:t>plants height were almost the same in the different treatments (Figure 4.7). At four, six</w:t>
      </w:r>
      <w:r>
        <w:rPr>
          <w:spacing w:val="1"/>
        </w:rPr>
        <w:t> </w:t>
      </w:r>
      <w:r>
        <w:rPr/>
        <w:t>and eight weeks</w:t>
      </w:r>
      <w:r>
        <w:rPr>
          <w:spacing w:val="1"/>
        </w:rPr>
        <w:t> </w:t>
      </w:r>
      <w:r>
        <w:rPr/>
        <w:t>after planting, the maize plants had shown significant</w:t>
      </w:r>
      <w:r>
        <w:rPr>
          <w:spacing w:val="60"/>
        </w:rPr>
        <w:t> </w:t>
      </w:r>
      <w:r>
        <w:rPr/>
        <w:t>increase in</w:t>
      </w:r>
      <w:r>
        <w:rPr>
          <w:spacing w:val="1"/>
        </w:rPr>
        <w:t> </w:t>
      </w:r>
      <w:r>
        <w:rPr/>
        <w:t>height, stem girth and leaf length. During the growing period it was observed that, with</w:t>
      </w:r>
      <w:r>
        <w:rPr>
          <w:spacing w:val="1"/>
        </w:rPr>
        <w:t> </w:t>
      </w:r>
      <w:r>
        <w:rPr/>
        <w:t>this compost mix</w:t>
      </w:r>
      <w:r>
        <w:rPr>
          <w:spacing w:val="60"/>
        </w:rPr>
        <w:t> </w:t>
      </w:r>
      <w:r>
        <w:rPr/>
        <w:t>(TW/SD 10:1), the leaves were greenish with extensive leaf sizes.</w:t>
      </w:r>
      <w:r>
        <w:rPr>
          <w:spacing w:val="1"/>
        </w:rPr>
        <w:t> </w:t>
      </w:r>
      <w:r>
        <w:rPr/>
        <w:t>This suggests that the nutrient content of the compost (TW/SD 10:1) was being utilized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for their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manure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specific characteristics</w:t>
      </w:r>
      <w:r>
        <w:rPr>
          <w:spacing w:val="60"/>
        </w:rPr>
        <w:t> </w:t>
      </w:r>
      <w:r>
        <w:rPr/>
        <w:t>nature of</w:t>
      </w:r>
      <w:r>
        <w:rPr>
          <w:spacing w:val="-57"/>
        </w:rPr>
        <w:t> </w:t>
      </w:r>
      <w:r>
        <w:rPr/>
        <w:t>slow release of nutrients (Makinde and Ayoola, 2010). For vegetable plants such as</w:t>
      </w:r>
      <w:r>
        <w:rPr>
          <w:spacing w:val="1"/>
        </w:rPr>
        <w:t> </w:t>
      </w:r>
      <w:r>
        <w:rPr/>
        <w:t>spinach,</w:t>
      </w:r>
      <w:r>
        <w:rPr>
          <w:spacing w:val="34"/>
        </w:rPr>
        <w:t> </w:t>
      </w:r>
      <w:r>
        <w:rPr/>
        <w:t>fluted</w:t>
      </w:r>
      <w:r>
        <w:rPr>
          <w:spacing w:val="34"/>
        </w:rPr>
        <w:t> </w:t>
      </w:r>
      <w:r>
        <w:rPr/>
        <w:t>pumpkin,</w:t>
      </w:r>
      <w:r>
        <w:rPr>
          <w:spacing w:val="34"/>
        </w:rPr>
        <w:t> </w:t>
      </w:r>
      <w:r>
        <w:rPr/>
        <w:t>sorrels,</w:t>
      </w:r>
      <w:r>
        <w:rPr>
          <w:spacing w:val="37"/>
        </w:rPr>
        <w:t> </w:t>
      </w:r>
      <w:r>
        <w:rPr/>
        <w:t>cabbage,</w:t>
      </w:r>
      <w:r>
        <w:rPr>
          <w:spacing w:val="34"/>
        </w:rPr>
        <w:t> </w:t>
      </w:r>
      <w:r>
        <w:rPr/>
        <w:t>salads,</w:t>
      </w:r>
      <w:r>
        <w:rPr>
          <w:spacing w:val="34"/>
        </w:rPr>
        <w:t> </w:t>
      </w:r>
      <w:r>
        <w:rPr/>
        <w:t>this</w:t>
      </w:r>
      <w:r>
        <w:rPr>
          <w:spacing w:val="35"/>
        </w:rPr>
        <w:t> </w:t>
      </w:r>
      <w:r>
        <w:rPr/>
        <w:t>particular</w:t>
      </w:r>
      <w:r>
        <w:rPr>
          <w:spacing w:val="33"/>
        </w:rPr>
        <w:t> </w:t>
      </w:r>
      <w:r>
        <w:rPr/>
        <w:t>ratio</w:t>
      </w:r>
      <w:r>
        <w:rPr>
          <w:spacing w:val="34"/>
        </w:rPr>
        <w:t> </w:t>
      </w:r>
      <w:r>
        <w:rPr/>
        <w:t>might</w:t>
      </w:r>
      <w:r>
        <w:rPr>
          <w:spacing w:val="35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480" w:lineRule="auto" w:before="90"/>
        <w:ind w:left="305" w:right="853"/>
        <w:jc w:val="both"/>
      </w:pPr>
      <w:r>
        <w:rPr/>
        <w:t>recommended,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most.</w:t>
      </w:r>
      <w:r>
        <w:rPr>
          <w:spacing w:val="1"/>
        </w:rPr>
        <w:t> </w:t>
      </w:r>
      <w:r>
        <w:rPr/>
        <w:t>Olowoake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compost</w:t>
      </w:r>
      <w:r>
        <w:rPr>
          <w:spacing w:val="1"/>
        </w:rPr>
        <w:t> </w:t>
      </w:r>
      <w:r>
        <w:rPr/>
        <w:t>enriched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action in the</w:t>
      </w:r>
      <w:r>
        <w:rPr>
          <w:spacing w:val="-1"/>
        </w:rPr>
        <w:t> </w:t>
      </w:r>
      <w:r>
        <w:rPr/>
        <w:t>soil.</w:t>
      </w:r>
    </w:p>
    <w:p>
      <w:pPr>
        <w:pStyle w:val="BodyText"/>
        <w:spacing w:line="480" w:lineRule="auto" w:before="202"/>
        <w:ind w:left="305" w:right="850"/>
        <w:jc w:val="both"/>
      </w:pPr>
      <w:r>
        <w:rPr/>
        <w:t>Maize plants treated with compost (TW/SD 1:1), supported good growth pattern as well</w:t>
      </w:r>
      <w:r>
        <w:rPr>
          <w:spacing w:val="1"/>
        </w:rPr>
        <w:t> </w:t>
      </w:r>
      <w:r>
        <w:rPr/>
        <w:t>as seed formation. This result is in agreement with Weerasinghe and De Silva (2017)</w:t>
      </w:r>
      <w:r>
        <w:rPr>
          <w:spacing w:val="1"/>
        </w:rPr>
        <w:t> </w:t>
      </w:r>
      <w:r>
        <w:rPr/>
        <w:t>who reported the use of compost made from municipal solid waste (MSW) to grow </w:t>
      </w:r>
      <w:r>
        <w:rPr>
          <w:i/>
        </w:rPr>
        <w:t>Zea</w:t>
      </w:r>
      <w:r>
        <w:rPr>
          <w:i/>
          <w:spacing w:val="1"/>
        </w:rPr>
        <w:t> </w:t>
      </w:r>
      <w:r>
        <w:rPr>
          <w:i/>
        </w:rPr>
        <w:t>mays </w:t>
      </w:r>
      <w:r>
        <w:rPr/>
        <w:t>(maize), and found that the best soil compost ratios that significantly improved the</w:t>
      </w:r>
      <w:r>
        <w:rPr>
          <w:spacing w:val="-57"/>
        </w:rPr>
        <w:t> </w:t>
      </w:r>
      <w:r>
        <w:rPr/>
        <w:t>growth parameters of maize was 1:1 followed by 1:0.5.</w:t>
      </w:r>
      <w:r>
        <w:rPr>
          <w:spacing w:val="1"/>
        </w:rPr>
        <w:t> </w:t>
      </w:r>
      <w:r>
        <w:rPr/>
        <w:t>In addition, it was in this</w:t>
      </w:r>
      <w:r>
        <w:rPr>
          <w:spacing w:val="1"/>
        </w:rPr>
        <w:t> </w:t>
      </w:r>
      <w:r>
        <w:rPr/>
        <w:t>treatment (TW/SD 1:1), that tassels were produced eight weeks (56 days) after planting</w:t>
      </w:r>
      <w:r>
        <w:rPr>
          <w:spacing w:val="1"/>
        </w:rPr>
        <w:t> </w:t>
      </w:r>
      <w:r>
        <w:rPr/>
        <w:t>which resulted in the production of good seeds as well as yield. Khan (2015) reported</w:t>
      </w:r>
      <w:r>
        <w:rPr>
          <w:spacing w:val="1"/>
        </w:rPr>
        <w:t> </w:t>
      </w:r>
      <w:r>
        <w:rPr/>
        <w:t>that compost use heightens days to tasselling. This suggests that when this compost</w:t>
      </w:r>
      <w:r>
        <w:rPr>
          <w:spacing w:val="1"/>
        </w:rPr>
        <w:t> </w:t>
      </w:r>
      <w:r>
        <w:rPr/>
        <w:t>(TW/SD 1:1) is applied to cereals and legumes</w:t>
      </w:r>
      <w:r>
        <w:rPr>
          <w:spacing w:val="60"/>
        </w:rPr>
        <w:t> </w:t>
      </w:r>
      <w:r>
        <w:rPr/>
        <w:t>good harvest could be obtained, since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seeds are</w:t>
      </w:r>
      <w:r>
        <w:rPr>
          <w:spacing w:val="-1"/>
        </w:rPr>
        <w:t> </w:t>
      </w:r>
      <w:r>
        <w:rPr/>
        <w:t>of interest.</w:t>
      </w:r>
    </w:p>
    <w:p>
      <w:pPr>
        <w:pStyle w:val="BodyText"/>
        <w:spacing w:line="480" w:lineRule="auto" w:before="201"/>
        <w:ind w:left="305" w:right="853"/>
        <w:jc w:val="both"/>
      </w:pPr>
      <w:r>
        <w:rPr/>
        <w:t>Maize plants treated with compost (TW/SD 1:10) had poorest response on the plants,</w:t>
      </w:r>
      <w:r>
        <w:rPr>
          <w:spacing w:val="1"/>
        </w:rPr>
        <w:t> </w:t>
      </w:r>
      <w:r>
        <w:rPr/>
        <w:t>resulting in stunted growth with smaller leaf sizes as well as narrowest stem girth. The</w:t>
      </w:r>
      <w:r>
        <w:rPr>
          <w:spacing w:val="1"/>
        </w:rPr>
        <w:t> </w:t>
      </w:r>
      <w:r>
        <w:rPr/>
        <w:t>plants were the last to produce tassels which led to poorest cob formation/seeds and to</w:t>
      </w:r>
      <w:r>
        <w:rPr>
          <w:spacing w:val="1"/>
        </w:rPr>
        <w:t> </w:t>
      </w:r>
      <w:r>
        <w:rPr/>
        <w:t>some extent without seeds formed. This might be attributed to the ratio of sawdust being</w:t>
      </w:r>
      <w:r>
        <w:rPr>
          <w:spacing w:val="-57"/>
        </w:rPr>
        <w:t> </w:t>
      </w:r>
      <w:r>
        <w:rPr/>
        <w:t>higher than the tannery waste used, coupled with the slow decomposition of sawdust, as</w:t>
      </w:r>
      <w:r>
        <w:rPr>
          <w:spacing w:val="1"/>
        </w:rPr>
        <w:t> </w:t>
      </w:r>
      <w:r>
        <w:rPr/>
        <w:t>longer period might have been required for complete disintegration and mineralisation.</w:t>
      </w:r>
      <w:r>
        <w:rPr>
          <w:spacing w:val="1"/>
        </w:rPr>
        <w:t> </w:t>
      </w:r>
      <w:r>
        <w:rPr/>
        <w:t>Lennox</w:t>
      </w:r>
      <w:r>
        <w:rPr>
          <w:spacing w:val="21"/>
        </w:rPr>
        <w:t> </w:t>
      </w:r>
      <w:r>
        <w:rPr>
          <w:i/>
        </w:rPr>
        <w:t>et</w:t>
      </w:r>
      <w:r>
        <w:rPr>
          <w:i/>
          <w:spacing w:val="20"/>
        </w:rPr>
        <w:t> </w:t>
      </w:r>
      <w:r>
        <w:rPr>
          <w:i/>
        </w:rPr>
        <w:t>al.</w:t>
      </w:r>
      <w:r>
        <w:rPr>
          <w:i/>
          <w:spacing w:val="21"/>
        </w:rPr>
        <w:t> </w:t>
      </w:r>
      <w:r>
        <w:rPr/>
        <w:t>(2019)</w:t>
      </w:r>
      <w:r>
        <w:rPr>
          <w:spacing w:val="19"/>
        </w:rPr>
        <w:t> </w:t>
      </w:r>
      <w:r>
        <w:rPr/>
        <w:t>reported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sawdust</w:t>
      </w:r>
      <w:r>
        <w:rPr>
          <w:spacing w:val="20"/>
        </w:rPr>
        <w:t> </w:t>
      </w:r>
      <w:r>
        <w:rPr/>
        <w:t>takes</w:t>
      </w:r>
      <w:r>
        <w:rPr>
          <w:spacing w:val="18"/>
        </w:rPr>
        <w:t> </w:t>
      </w:r>
      <w:r>
        <w:rPr/>
        <w:t>averagely</w:t>
      </w:r>
      <w:r>
        <w:rPr>
          <w:spacing w:val="13"/>
        </w:rPr>
        <w:t> </w:t>
      </w:r>
      <w:r>
        <w:rPr/>
        <w:t>180</w:t>
      </w:r>
      <w:r>
        <w:rPr>
          <w:spacing w:val="19"/>
        </w:rPr>
        <w:t> </w:t>
      </w:r>
      <w:r>
        <w:rPr/>
        <w:t>days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disintegrate</w:t>
      </w:r>
      <w:r>
        <w:rPr>
          <w:spacing w:val="19"/>
        </w:rPr>
        <w:t> </w:t>
      </w:r>
      <w:r>
        <w:rPr/>
        <w:t>or</w:t>
      </w:r>
      <w:r>
        <w:rPr>
          <w:spacing w:val="-58"/>
        </w:rPr>
        <w:t> </w:t>
      </w:r>
      <w:r>
        <w:rPr/>
        <w:t>be incorporated into the soil due to lack of nitrogen. Moreover, sawdust is short in</w:t>
      </w:r>
      <w:r>
        <w:rPr>
          <w:spacing w:val="1"/>
        </w:rPr>
        <w:t> </w:t>
      </w:r>
      <w:r>
        <w:rPr/>
        <w:t>nitrogen when compared with other bulking agent such as straw, rice bran and leaves</w:t>
      </w:r>
      <w:r>
        <w:rPr>
          <w:spacing w:val="1"/>
        </w:rPr>
        <w:t> </w:t>
      </w:r>
      <w:r>
        <w:rPr/>
        <w:t>(Anwar </w:t>
      </w:r>
      <w:r>
        <w:rPr>
          <w:i/>
        </w:rPr>
        <w:t>et al., </w:t>
      </w:r>
      <w:r>
        <w:rPr/>
        <w:t>2015).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480" w:lineRule="auto" w:before="90"/>
        <w:ind w:left="305" w:right="850"/>
        <w:jc w:val="both"/>
      </w:pPr>
      <w:r>
        <w:rPr/>
        <w:t>Maize plants treated with NPK fertilizer caused (p&lt;0.05) significant increase in plant</w:t>
      </w:r>
      <w:r>
        <w:rPr>
          <w:spacing w:val="1"/>
        </w:rPr>
        <w:t> </w:t>
      </w:r>
      <w:r>
        <w:rPr/>
        <w:t>height with the tallest plant reaching 203cm, leaf length as well as stem girth.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might have been so because NPK fertilizer that was applied released its nutrients rapidly</w:t>
      </w:r>
      <w:r>
        <w:rPr>
          <w:spacing w:val="-57"/>
        </w:rPr>
        <w:t> </w:t>
      </w:r>
      <w:r>
        <w:rPr/>
        <w:t>as against compost (TW/SD), which releases nutrients gradually and takes longer 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mineralization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occur.</w:t>
      </w:r>
      <w:r>
        <w:rPr>
          <w:spacing w:val="1"/>
        </w:rPr>
        <w:t> </w:t>
      </w:r>
      <w:r>
        <w:rPr/>
        <w:t>Makinde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Ayoola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fertilizers are branded to have uniqueness of fast discharge of their nutrient contents.</w:t>
      </w:r>
      <w:r>
        <w:rPr>
          <w:spacing w:val="1"/>
        </w:rPr>
        <w:t> </w:t>
      </w:r>
      <w:r>
        <w:rPr/>
        <w:t>Olowoboko </w:t>
      </w:r>
      <w:r>
        <w:rPr>
          <w:i/>
        </w:rPr>
        <w:t>et al. </w:t>
      </w:r>
      <w:r>
        <w:rPr/>
        <w:t>(2017) reported that maize plant requires sufficient supply of nutrients</w:t>
      </w:r>
      <w:r>
        <w:rPr>
          <w:spacing w:val="-57"/>
        </w:rPr>
        <w:t> </w:t>
      </w:r>
      <w:r>
        <w:rPr/>
        <w:t>particularly the macro-elements (NPK) for optimal growth and yield. Controlled plot</w:t>
      </w:r>
      <w:r>
        <w:rPr>
          <w:spacing w:val="1"/>
        </w:rPr>
        <w:t> </w:t>
      </w:r>
      <w:r>
        <w:rPr/>
        <w:t>(No manure) had the lowest values for the plant qualities, probably due to lack of</w:t>
      </w:r>
      <w:r>
        <w:rPr>
          <w:spacing w:val="1"/>
        </w:rPr>
        <w:t> </w:t>
      </w:r>
      <w:r>
        <w:rPr/>
        <w:t>essential nutrients.</w:t>
      </w:r>
    </w:p>
    <w:p>
      <w:pPr>
        <w:pStyle w:val="BodyText"/>
        <w:spacing w:line="480" w:lineRule="auto" w:before="201"/>
        <w:ind w:left="305" w:right="852"/>
        <w:jc w:val="both"/>
      </w:pPr>
      <w:r>
        <w:rPr/>
        <w:t>Maize yield were obtained 102 days after planting (i.e., 14 weeks and four days). The</w:t>
      </w:r>
      <w:r>
        <w:rPr>
          <w:spacing w:val="1"/>
        </w:rPr>
        <w:t> </w:t>
      </w:r>
      <w:r>
        <w:rPr/>
        <w:t>results of this study are within the range reported by Usman</w:t>
      </w:r>
      <w:r>
        <w:rPr>
          <w:spacing w:val="60"/>
        </w:rPr>
        <w:t> </w:t>
      </w:r>
      <w:r>
        <w:rPr>
          <w:i/>
        </w:rPr>
        <w:t>et al</w:t>
      </w:r>
      <w:r>
        <w:rPr/>
        <w:t>. (2013) who studied</w:t>
      </w:r>
      <w:r>
        <w:rPr>
          <w:spacing w:val="1"/>
        </w:rPr>
        <w:t> </w:t>
      </w:r>
      <w:r>
        <w:rPr/>
        <w:t>the weekly performances of maize plants through harvesting period of (106 days after</w:t>
      </w:r>
      <w:r>
        <w:rPr>
          <w:spacing w:val="1"/>
        </w:rPr>
        <w:t> </w:t>
      </w:r>
      <w:r>
        <w:rPr/>
        <w:t>planting) under sandy soil managed with different organic materials treatment.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mean yields of maize plants raised from the compost TW/SD 1:1 was 1.5±0.01kg,</w:t>
      </w:r>
      <w:r>
        <w:rPr>
          <w:spacing w:val="1"/>
        </w:rPr>
        <w:t> </w:t>
      </w:r>
      <w:r>
        <w:rPr/>
        <w:t>followed by TW/SD 1:5 with 1.4±0.05kg, while TW/SD (10:1) recorded 1.3±0.01kg.</w:t>
      </w:r>
      <w:r>
        <w:rPr>
          <w:spacing w:val="1"/>
        </w:rPr>
        <w:t> </w:t>
      </w:r>
      <w:r>
        <w:rPr/>
        <w:t>Maize plants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TW/SD 1:5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of 0.7±0.0kg,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least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in TW/SD 1:10 with 0.4±0.05kg.</w:t>
      </w:r>
    </w:p>
    <w:p>
      <w:pPr>
        <w:pStyle w:val="BodyText"/>
        <w:spacing w:line="480" w:lineRule="auto" w:before="202"/>
        <w:ind w:left="305" w:right="853"/>
        <w:jc w:val="both"/>
      </w:pPr>
      <w:r>
        <w:rPr/>
        <w:t>The results showed the better yield output under plot treated with compost TW/SD 1:1,</w:t>
      </w:r>
      <w:r>
        <w:rPr>
          <w:spacing w:val="1"/>
        </w:rPr>
        <w:t> </w:t>
      </w:r>
      <w:r>
        <w:rPr/>
        <w:t>followed by TW/SD 5:1, and then TW/SD 10:1. However, maize treated with compost</w:t>
      </w:r>
      <w:r>
        <w:rPr>
          <w:spacing w:val="1"/>
        </w:rPr>
        <w:t> </w:t>
      </w:r>
      <w:r>
        <w:rPr/>
        <w:t>TW/SD 1:10</w:t>
      </w:r>
      <w:r>
        <w:rPr>
          <w:spacing w:val="1"/>
        </w:rPr>
        <w:t> </w:t>
      </w:r>
      <w:r>
        <w:rPr/>
        <w:t>had poorest</w:t>
      </w:r>
      <w:r>
        <w:rPr>
          <w:spacing w:val="1"/>
        </w:rPr>
        <w:t> </w:t>
      </w:r>
      <w:r>
        <w:rPr/>
        <w:t>yield when compared</w:t>
      </w:r>
      <w:r>
        <w:rPr>
          <w:spacing w:val="60"/>
        </w:rPr>
        <w:t> </w:t>
      </w:r>
      <w:r>
        <w:rPr/>
        <w:t>with no manure (control) plot. The</w:t>
      </w:r>
      <w:r>
        <w:rPr>
          <w:spacing w:val="1"/>
        </w:rPr>
        <w:t> </w:t>
      </w:r>
      <w:r>
        <w:rPr/>
        <w:t>yields differed significantly among the compost ratios as well as the controls (with or</w:t>
      </w:r>
      <w:r>
        <w:rPr>
          <w:spacing w:val="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fertilizer).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numPr>
          <w:ilvl w:val="1"/>
          <w:numId w:val="17"/>
        </w:numPr>
        <w:tabs>
          <w:tab w:pos="666" w:val="left" w:leader="none"/>
        </w:tabs>
        <w:spacing w:line="240" w:lineRule="auto" w:before="95" w:after="0"/>
        <w:ind w:left="665" w:right="0" w:hanging="361"/>
        <w:jc w:val="both"/>
      </w:pPr>
      <w:r>
        <w:rPr/>
        <w:t>CONCLUSIONS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RECOMMENDATIONS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7"/>
        </w:numPr>
        <w:tabs>
          <w:tab w:pos="666" w:val="left" w:leader="none"/>
        </w:tabs>
        <w:spacing w:line="240" w:lineRule="auto" w:before="0" w:after="0"/>
        <w:ind w:left="665" w:right="0" w:hanging="361"/>
        <w:jc w:val="both"/>
        <w:rPr>
          <w:b/>
          <w:sz w:val="24"/>
        </w:rPr>
      </w:pPr>
      <w:r>
        <w:rPr>
          <w:b/>
          <w:sz w:val="24"/>
        </w:rPr>
        <w:t>Conclusions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857"/>
        <w:jc w:val="both"/>
      </w:pPr>
      <w:r>
        <w:rPr/>
        <w:t>Microorganisms are diverse in nature and can be found in every environment. Their</w:t>
      </w:r>
      <w:r>
        <w:rPr>
          <w:spacing w:val="1"/>
        </w:rPr>
        <w:t> </w:t>
      </w:r>
      <w:r>
        <w:rPr/>
        <w:t>presence helps in the decomposition and recycling of organic matter faster. Tannery</w:t>
      </w:r>
      <w:r>
        <w:rPr>
          <w:spacing w:val="1"/>
        </w:rPr>
        <w:t> </w:t>
      </w:r>
      <w:r>
        <w:rPr/>
        <w:t>waste (TW),</w:t>
      </w:r>
      <w:r>
        <w:rPr>
          <w:spacing w:val="-1"/>
        </w:rPr>
        <w:t> </w:t>
      </w:r>
      <w:r>
        <w:rPr/>
        <w:t>sawdust</w:t>
      </w:r>
      <w:r>
        <w:rPr>
          <w:spacing w:val="1"/>
        </w:rPr>
        <w:t> </w:t>
      </w:r>
      <w:r>
        <w:rPr/>
        <w:t>(SD)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soil</w:t>
      </w:r>
      <w:r>
        <w:rPr>
          <w:spacing w:val="-1"/>
        </w:rPr>
        <w:t> </w:t>
      </w:r>
      <w:r>
        <w:rPr/>
        <w:t>(SL) harboured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including</w:t>
      </w:r>
    </w:p>
    <w:p>
      <w:pPr>
        <w:spacing w:line="480" w:lineRule="auto" w:before="0"/>
        <w:ind w:left="305" w:right="853" w:firstLine="0"/>
        <w:jc w:val="both"/>
        <w:rPr>
          <w:sz w:val="24"/>
        </w:rPr>
      </w:pPr>
      <w:r>
        <w:rPr>
          <w:i/>
          <w:sz w:val="24"/>
        </w:rPr>
        <w:t>M. luteus, E. coli, S. aureus, B. subtilis, S. faecalis, 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faecalis, P. aeruginosa, P.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mirabilis</w:t>
      </w:r>
      <w:r>
        <w:rPr>
          <w:i/>
          <w:spacing w:val="1"/>
          <w:sz w:val="24"/>
        </w:rPr>
        <w:t> </w:t>
      </w:r>
      <w:r>
        <w:rPr>
          <w:sz w:val="24"/>
        </w:rPr>
        <w:t>(bacteria),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Aspergillus,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Paecilomyces,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Fusarium,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Mucor,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Tricophyton, Rhizospus, Candida </w:t>
      </w:r>
      <w:r>
        <w:rPr>
          <w:sz w:val="24"/>
        </w:rPr>
        <w:t>and </w:t>
      </w:r>
      <w:r>
        <w:rPr>
          <w:i/>
          <w:sz w:val="24"/>
        </w:rPr>
        <w:t>Saccharomyces </w:t>
      </w:r>
      <w:r>
        <w:rPr>
          <w:sz w:val="24"/>
        </w:rPr>
        <w:t>(fungi)</w:t>
      </w:r>
      <w:r>
        <w:rPr>
          <w:i/>
          <w:sz w:val="24"/>
        </w:rPr>
        <w:t>. </w:t>
      </w:r>
      <w:r>
        <w:rPr>
          <w:sz w:val="24"/>
        </w:rPr>
        <w:t>The bacterial counts in</w:t>
      </w:r>
      <w:r>
        <w:rPr>
          <w:spacing w:val="1"/>
          <w:sz w:val="24"/>
        </w:rPr>
        <w:t> </w:t>
      </w:r>
      <w:r>
        <w:rPr>
          <w:sz w:val="24"/>
        </w:rPr>
        <w:t>TW, SD and SL ranged from 10.0 × 10</w:t>
      </w:r>
      <w:r>
        <w:rPr>
          <w:sz w:val="24"/>
          <w:vertAlign w:val="superscript"/>
        </w:rPr>
        <w:t>6</w:t>
      </w:r>
      <w:r>
        <w:rPr>
          <w:sz w:val="24"/>
          <w:vertAlign w:val="baseline"/>
        </w:rPr>
        <w:t> cfu/g to 18.4 × 10</w:t>
      </w:r>
      <w:r>
        <w:rPr>
          <w:sz w:val="24"/>
          <w:vertAlign w:val="superscript"/>
        </w:rPr>
        <w:t>6</w:t>
      </w:r>
      <w:r>
        <w:rPr>
          <w:sz w:val="24"/>
          <w:vertAlign w:val="baseline"/>
        </w:rPr>
        <w:t> cfu/g respectively, while 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fungal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counts ranged from 1.1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×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z w:val="24"/>
          <w:vertAlign w:val="superscript"/>
        </w:rPr>
        <w:t>4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cfu/g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6.0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×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z w:val="24"/>
          <w:vertAlign w:val="superscript"/>
        </w:rPr>
        <w:t>4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cfu/g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respectively.</w:t>
      </w:r>
    </w:p>
    <w:p>
      <w:pPr>
        <w:pStyle w:val="BodyText"/>
        <w:spacing w:before="200"/>
        <w:ind w:left="305"/>
        <w:jc w:val="both"/>
      </w:pPr>
      <w:r>
        <w:rPr/>
        <w:t>The</w:t>
      </w:r>
      <w:r>
        <w:rPr>
          <w:spacing w:val="12"/>
        </w:rPr>
        <w:t> </w:t>
      </w:r>
      <w:r>
        <w:rPr/>
        <w:t>physicochemical</w:t>
      </w:r>
      <w:r>
        <w:rPr>
          <w:spacing w:val="15"/>
        </w:rPr>
        <w:t> </w:t>
      </w:r>
      <w:r>
        <w:rPr/>
        <w:t>study</w:t>
      </w:r>
      <w:r>
        <w:rPr>
          <w:spacing w:val="8"/>
        </w:rPr>
        <w:t> </w:t>
      </w:r>
      <w:r>
        <w:rPr/>
        <w:t>revealed</w:t>
      </w:r>
      <w:r>
        <w:rPr>
          <w:spacing w:val="12"/>
        </w:rPr>
        <w:t> </w:t>
      </w:r>
      <w:r>
        <w:rPr/>
        <w:t>high</w:t>
      </w:r>
      <w:r>
        <w:rPr>
          <w:spacing w:val="13"/>
        </w:rPr>
        <w:t> </w:t>
      </w:r>
      <w:r>
        <w:rPr/>
        <w:t>organic</w:t>
      </w:r>
      <w:r>
        <w:rPr>
          <w:spacing w:val="14"/>
        </w:rPr>
        <w:t> </w:t>
      </w:r>
      <w:r>
        <w:rPr/>
        <w:t>carbon</w:t>
      </w:r>
      <w:r>
        <w:rPr>
          <w:spacing w:val="16"/>
        </w:rPr>
        <w:t> </w:t>
      </w:r>
      <w:r>
        <w:rPr/>
        <w:t>(40</w:t>
      </w:r>
      <w:r>
        <w:rPr>
          <w:spacing w:val="12"/>
        </w:rPr>
        <w:t> </w:t>
      </w:r>
      <w:r>
        <w:rPr/>
        <w:t>-</w:t>
      </w:r>
      <w:r>
        <w:rPr>
          <w:spacing w:val="12"/>
        </w:rPr>
        <w:t> </w:t>
      </w:r>
      <w:r>
        <w:rPr/>
        <w:t>42%),</w:t>
      </w:r>
      <w:r>
        <w:rPr>
          <w:spacing w:val="13"/>
        </w:rPr>
        <w:t> </w:t>
      </w:r>
      <w:r>
        <w:rPr/>
        <w:t>potassium</w:t>
      </w:r>
      <w:r>
        <w:rPr>
          <w:spacing w:val="15"/>
        </w:rPr>
        <w:t> </w:t>
      </w:r>
      <w:r>
        <w:rPr/>
        <w:t>(25.03</w:t>
      </w:r>
    </w:p>
    <w:p>
      <w:pPr>
        <w:pStyle w:val="BodyText"/>
      </w:pPr>
    </w:p>
    <w:p>
      <w:pPr>
        <w:pStyle w:val="BodyText"/>
        <w:spacing w:line="480" w:lineRule="auto"/>
        <w:ind w:left="305" w:right="854"/>
        <w:jc w:val="both"/>
      </w:pPr>
      <w:r>
        <w:rPr/>
        <w:t>– 37.53%), C:N ratio (45.98 – 56.58) in both</w:t>
      </w:r>
      <w:r>
        <w:rPr>
          <w:spacing w:val="1"/>
        </w:rPr>
        <w:t> </w:t>
      </w:r>
      <w:r>
        <w:rPr/>
        <w:t>tannery wastes and sawdust. Beside, TW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(7.92)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(31.0mg/kg)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pH</w:t>
      </w:r>
      <w:r>
        <w:rPr>
          <w:spacing w:val="60"/>
        </w:rPr>
        <w:t> </w:t>
      </w:r>
      <w:r>
        <w:rPr/>
        <w:t>4.69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phosphorus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25.0 mg/kg.</w:t>
      </w:r>
    </w:p>
    <w:p>
      <w:pPr>
        <w:pStyle w:val="BodyText"/>
        <w:spacing w:line="480" w:lineRule="auto" w:before="1"/>
        <w:ind w:left="305" w:right="851"/>
        <w:jc w:val="both"/>
      </w:pPr>
      <w:r>
        <w:rPr/>
        <w:t>The heavy metals detected in the TW, SD and SL were Cr, Pb, Mg, Zn, Hg, Cd, Fe, Na,</w:t>
      </w:r>
      <w:r>
        <w:rPr>
          <w:spacing w:val="1"/>
        </w:rPr>
        <w:t> </w:t>
      </w:r>
      <w:r>
        <w:rPr/>
        <w:t>P and Cu. The concentrations ranged from 0.064mg/kg to 26.372mg/kg in TW, 0.087 –</w:t>
      </w:r>
      <w:r>
        <w:rPr>
          <w:spacing w:val="1"/>
        </w:rPr>
        <w:t> </w:t>
      </w:r>
      <w:r>
        <w:rPr/>
        <w:t>37.510mg/kg in SD and 0.036 – 18.35mg/kg in SL. SL contained higher amount of Zn</w:t>
      </w:r>
      <w:r>
        <w:rPr>
          <w:spacing w:val="1"/>
        </w:rPr>
        <w:t> </w:t>
      </w:r>
      <w:r>
        <w:rPr/>
        <w:t>(15.409mg/kg, Fe (18.351mg/kg) and Cu (14.472mg/kg) than when TW (2.052, 2.512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1.041mg/kg) or SD (2.264, 3.438 and 1.357mg/kg).</w:t>
      </w:r>
    </w:p>
    <w:p>
      <w:pPr>
        <w:pStyle w:val="BodyText"/>
        <w:spacing w:line="480" w:lineRule="auto" w:before="1"/>
        <w:ind w:left="305" w:right="852"/>
        <w:jc w:val="both"/>
      </w:pPr>
      <w:r>
        <w:rPr/>
        <w:t>Some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characteristics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finished</w:t>
      </w:r>
      <w:r>
        <w:rPr>
          <w:spacing w:val="41"/>
        </w:rPr>
        <w:t> </w:t>
      </w:r>
      <w:r>
        <w:rPr/>
        <w:t>compost</w:t>
      </w:r>
      <w:r>
        <w:rPr>
          <w:spacing w:val="43"/>
        </w:rPr>
        <w:t> </w:t>
      </w:r>
      <w:r>
        <w:rPr/>
        <w:t>were:</w:t>
      </w:r>
      <w:r>
        <w:rPr>
          <w:spacing w:val="42"/>
        </w:rPr>
        <w:t> </w:t>
      </w:r>
      <w:r>
        <w:rPr/>
        <w:t>pH</w:t>
      </w:r>
      <w:r>
        <w:rPr>
          <w:spacing w:val="41"/>
        </w:rPr>
        <w:t> </w:t>
      </w:r>
      <w:r>
        <w:rPr/>
        <w:t>(7.30</w:t>
      </w:r>
      <w:r>
        <w:rPr>
          <w:spacing w:val="41"/>
        </w:rPr>
        <w:t> </w:t>
      </w:r>
      <w:r>
        <w:rPr/>
        <w:t>to</w:t>
      </w:r>
      <w:r>
        <w:rPr>
          <w:spacing w:val="41"/>
        </w:rPr>
        <w:t> </w:t>
      </w:r>
      <w:r>
        <w:rPr/>
        <w:t>8.05),</w:t>
      </w:r>
      <w:r>
        <w:rPr>
          <w:spacing w:val="41"/>
        </w:rPr>
        <w:t> </w:t>
      </w:r>
      <w:r>
        <w:rPr/>
        <w:t>colour</w:t>
      </w:r>
      <w:r>
        <w:rPr>
          <w:spacing w:val="-57"/>
        </w:rPr>
        <w:t> </w:t>
      </w:r>
      <w:r>
        <w:rPr/>
        <w:t>(dark to brown), pleasant earthly smell and absence of non-biodegradable materials such</w:t>
      </w:r>
      <w:r>
        <w:rPr>
          <w:spacing w:val="-57"/>
        </w:rPr>
        <w:t> </w:t>
      </w:r>
      <w:r>
        <w:rPr/>
        <w:t>as glasses. In addition the finished compost had total organic carbon of 14.84% to</w:t>
      </w:r>
      <w:r>
        <w:rPr>
          <w:spacing w:val="1"/>
        </w:rPr>
        <w:t> </w:t>
      </w:r>
      <w:r>
        <w:rPr/>
        <w:t>24.33%,</w:t>
      </w:r>
      <w:r>
        <w:rPr>
          <w:spacing w:val="42"/>
        </w:rPr>
        <w:t> </w:t>
      </w:r>
      <w:r>
        <w:rPr/>
        <w:t>carbon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nitrogen</w:t>
      </w:r>
      <w:r>
        <w:rPr>
          <w:spacing w:val="44"/>
        </w:rPr>
        <w:t> </w:t>
      </w:r>
      <w:r>
        <w:rPr/>
        <w:t>ratio</w:t>
      </w:r>
      <w:r>
        <w:rPr>
          <w:spacing w:val="44"/>
        </w:rPr>
        <w:t> </w:t>
      </w:r>
      <w:r>
        <w:rPr/>
        <w:t>(10.96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31.46),</w:t>
      </w:r>
      <w:r>
        <w:rPr>
          <w:spacing w:val="41"/>
        </w:rPr>
        <w:t> </w:t>
      </w:r>
      <w:r>
        <w:rPr/>
        <w:t>phosphorus</w:t>
      </w:r>
      <w:r>
        <w:rPr>
          <w:spacing w:val="42"/>
        </w:rPr>
        <w:t> </w:t>
      </w:r>
      <w:r>
        <w:rPr/>
        <w:t>(2.55</w:t>
      </w:r>
      <w:r>
        <w:rPr>
          <w:spacing w:val="41"/>
        </w:rPr>
        <w:t> </w:t>
      </w:r>
      <w:r>
        <w:rPr/>
        <w:t>to</w:t>
      </w:r>
      <w:r>
        <w:rPr>
          <w:spacing w:val="45"/>
        </w:rPr>
        <w:t> </w:t>
      </w:r>
      <w:r>
        <w:rPr/>
        <w:t>3.48%),</w:t>
      </w:r>
      <w:r>
        <w:rPr>
          <w:spacing w:val="4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480" w:lineRule="auto" w:before="90"/>
        <w:ind w:left="305" w:right="858"/>
        <w:jc w:val="both"/>
      </w:pPr>
      <w:r>
        <w:rPr/>
        <w:t>potassium (0.961 to 2.912%). Heavy metals were found to be within the permissible</w:t>
      </w:r>
      <w:r>
        <w:rPr>
          <w:spacing w:val="1"/>
        </w:rPr>
        <w:t> </w:t>
      </w:r>
      <w:r>
        <w:rPr/>
        <w:t>limit for</w:t>
      </w:r>
      <w:r>
        <w:rPr>
          <w:spacing w:val="-1"/>
        </w:rPr>
        <w:t> </w:t>
      </w:r>
      <w:r>
        <w:rPr/>
        <w:t>mature</w:t>
      </w:r>
      <w:r>
        <w:rPr>
          <w:spacing w:val="-1"/>
        </w:rPr>
        <w:t> </w:t>
      </w:r>
      <w:r>
        <w:rPr/>
        <w:t>and quality</w:t>
      </w:r>
      <w:r>
        <w:rPr>
          <w:spacing w:val="-5"/>
        </w:rPr>
        <w:t> </w:t>
      </w:r>
      <w:r>
        <w:rPr/>
        <w:t>compost.</w:t>
      </w:r>
    </w:p>
    <w:p>
      <w:pPr>
        <w:pStyle w:val="BodyText"/>
        <w:spacing w:line="480" w:lineRule="auto" w:before="1"/>
        <w:ind w:left="305" w:right="852"/>
        <w:jc w:val="both"/>
      </w:pPr>
      <w:r>
        <w:rPr/>
        <w:t>TW/SD 1:1 compost was more effective than all other composts, followed by TW/SD</w:t>
      </w:r>
      <w:r>
        <w:rPr>
          <w:spacing w:val="1"/>
        </w:rPr>
        <w:t> </w:t>
      </w:r>
      <w:r>
        <w:rPr/>
        <w:t>10:1 when plant parameters such as height, leaf length, stem girth and yields were</w:t>
      </w:r>
      <w:r>
        <w:rPr>
          <w:spacing w:val="1"/>
        </w:rPr>
        <w:t> </w:t>
      </w:r>
      <w:r>
        <w:rPr/>
        <w:t>considered. Thus, the best compost ratio to improve the growth parameters of maize</w:t>
      </w:r>
      <w:r>
        <w:rPr>
          <w:spacing w:val="1"/>
        </w:rPr>
        <w:t> </w:t>
      </w:r>
      <w:r>
        <w:rPr/>
        <w:t>plants was TW/SD 1:1 followed by TW/SD 10:1. The compost TW/SD 1:10 showed</w:t>
      </w:r>
      <w:r>
        <w:rPr>
          <w:spacing w:val="1"/>
        </w:rPr>
        <w:t> </w:t>
      </w:r>
      <w:r>
        <w:rPr/>
        <w:t>negative effects on plant parameters such as height (stunted growth), leaves (burning of</w:t>
      </w:r>
      <w:r>
        <w:rPr>
          <w:spacing w:val="1"/>
        </w:rPr>
        <w:t> </w:t>
      </w:r>
      <w:r>
        <w:rPr/>
        <w:t>the leaves), stems (thinner) as well as yields (poor seed forms). Depending on the ratio</w:t>
      </w:r>
      <w:r>
        <w:rPr>
          <w:spacing w:val="1"/>
        </w:rPr>
        <w:t> </w:t>
      </w:r>
      <w:r>
        <w:rPr/>
        <w:t>of TW/SD compost used maize plants growth and yields were affected positively or</w:t>
      </w:r>
      <w:r>
        <w:rPr>
          <w:spacing w:val="1"/>
        </w:rPr>
        <w:t> </w:t>
      </w:r>
      <w:r>
        <w:rPr/>
        <w:t>negatively.</w:t>
      </w:r>
    </w:p>
    <w:p>
      <w:pPr>
        <w:pStyle w:val="Heading1"/>
        <w:numPr>
          <w:ilvl w:val="1"/>
          <w:numId w:val="17"/>
        </w:numPr>
        <w:tabs>
          <w:tab w:pos="666" w:val="left" w:leader="none"/>
        </w:tabs>
        <w:spacing w:line="415" w:lineRule="auto" w:before="207" w:after="0"/>
        <w:ind w:left="305" w:right="6898" w:firstLine="0"/>
        <w:jc w:val="both"/>
      </w:pPr>
      <w:r>
        <w:rPr/>
        <w:t>Recommendations</w:t>
      </w:r>
      <w:r>
        <w:rPr>
          <w:spacing w:val="1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recommended</w:t>
      </w:r>
      <w:r>
        <w:rPr>
          <w:spacing w:val="-5"/>
        </w:rPr>
        <w:t> </w:t>
      </w:r>
      <w:r>
        <w:rPr/>
        <w:t>that:</w:t>
      </w:r>
    </w:p>
    <w:p>
      <w:pPr>
        <w:pStyle w:val="ListParagraph"/>
        <w:numPr>
          <w:ilvl w:val="2"/>
          <w:numId w:val="17"/>
        </w:numPr>
        <w:tabs>
          <w:tab w:pos="1026" w:val="left" w:leader="none"/>
        </w:tabs>
        <w:spacing w:line="480" w:lineRule="auto" w:before="0" w:after="0"/>
        <w:ind w:left="1025" w:right="852" w:hanging="360"/>
        <w:jc w:val="both"/>
        <w:rPr>
          <w:sz w:val="24"/>
        </w:rPr>
      </w:pPr>
      <w:r>
        <w:rPr>
          <w:sz w:val="24"/>
        </w:rPr>
        <w:t>Composting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  <w:r>
        <w:rPr>
          <w:spacing w:val="1"/>
          <w:sz w:val="24"/>
        </w:rPr>
        <w:t> </w:t>
      </w:r>
      <w:r>
        <w:rPr>
          <w:sz w:val="24"/>
        </w:rPr>
        <w:t>Unattended</w:t>
      </w:r>
      <w:r>
        <w:rPr>
          <w:spacing w:val="1"/>
          <w:sz w:val="24"/>
        </w:rPr>
        <w:t> </w:t>
      </w:r>
      <w:r>
        <w:rPr>
          <w:sz w:val="24"/>
        </w:rPr>
        <w:t>dumps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tannery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sawdust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environment can generate pollution.</w:t>
      </w:r>
      <w:r>
        <w:rPr>
          <w:spacing w:val="61"/>
          <w:sz w:val="24"/>
        </w:rPr>
        <w:t> </w:t>
      </w:r>
      <w:r>
        <w:rPr>
          <w:sz w:val="24"/>
        </w:rPr>
        <w:t>Thus, by using the composting method</w:t>
      </w:r>
      <w:r>
        <w:rPr>
          <w:spacing w:val="1"/>
          <w:sz w:val="24"/>
        </w:rPr>
        <w:t> </w:t>
      </w:r>
      <w:r>
        <w:rPr>
          <w:sz w:val="24"/>
        </w:rPr>
        <w:t>these wastes can be recycled through bioconversion for agricultural use thereby</w:t>
      </w:r>
      <w:r>
        <w:rPr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-4"/>
          <w:sz w:val="24"/>
        </w:rPr>
        <w:t> </w:t>
      </w:r>
      <w:r>
        <w:rPr>
          <w:sz w:val="24"/>
        </w:rPr>
        <w:t>the huge</w:t>
      </w:r>
      <w:r>
        <w:rPr>
          <w:spacing w:val="1"/>
          <w:sz w:val="24"/>
        </w:rPr>
        <w:t> </w:t>
      </w:r>
      <w:r>
        <w:rPr>
          <w:sz w:val="24"/>
        </w:rPr>
        <w:t>wastes</w:t>
      </w:r>
      <w:r>
        <w:rPr>
          <w:spacing w:val="2"/>
          <w:sz w:val="24"/>
        </w:rPr>
        <w:t> </w:t>
      </w:r>
      <w:r>
        <w:rPr>
          <w:sz w:val="24"/>
        </w:rPr>
        <w:t>content from</w:t>
      </w:r>
      <w:r>
        <w:rPr>
          <w:spacing w:val="-1"/>
          <w:sz w:val="24"/>
        </w:rPr>
        <w:t> </w:t>
      </w:r>
      <w:r>
        <w:rPr>
          <w:sz w:val="24"/>
        </w:rPr>
        <w:t>the environment.</w:t>
      </w:r>
    </w:p>
    <w:p>
      <w:pPr>
        <w:pStyle w:val="ListParagraph"/>
        <w:numPr>
          <w:ilvl w:val="2"/>
          <w:numId w:val="17"/>
        </w:numPr>
        <w:tabs>
          <w:tab w:pos="1026" w:val="left" w:leader="none"/>
        </w:tabs>
        <w:spacing w:line="482" w:lineRule="auto" w:before="190" w:after="0"/>
        <w:ind w:left="1025" w:right="855" w:hanging="360"/>
        <w:jc w:val="both"/>
        <w:rPr>
          <w:sz w:val="24"/>
        </w:rPr>
      </w:pPr>
      <w:r>
        <w:rPr>
          <w:sz w:val="24"/>
        </w:rPr>
        <w:t>It is recommended that TW/SD 1:1 compost be used on maize plants for crop</w:t>
      </w:r>
      <w:r>
        <w:rPr>
          <w:spacing w:val="1"/>
          <w:sz w:val="24"/>
        </w:rPr>
        <w:t> </w:t>
      </w:r>
      <w:r>
        <w:rPr>
          <w:sz w:val="24"/>
        </w:rPr>
        <w:t>yield.</w:t>
      </w:r>
    </w:p>
    <w:p>
      <w:pPr>
        <w:pStyle w:val="ListParagraph"/>
        <w:numPr>
          <w:ilvl w:val="2"/>
          <w:numId w:val="17"/>
        </w:numPr>
        <w:tabs>
          <w:tab w:pos="1026" w:val="left" w:leader="none"/>
        </w:tabs>
        <w:spacing w:line="482" w:lineRule="auto" w:before="197" w:after="0"/>
        <w:ind w:left="1025" w:right="856" w:hanging="360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directed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improving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organic</w:t>
      </w:r>
      <w:r>
        <w:rPr>
          <w:spacing w:val="1"/>
          <w:sz w:val="24"/>
        </w:rPr>
        <w:t> </w:t>
      </w:r>
      <w:r>
        <w:rPr>
          <w:sz w:val="24"/>
        </w:rPr>
        <w:t>manure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varying ratios in making</w:t>
      </w:r>
      <w:r>
        <w:rPr>
          <w:spacing w:val="-2"/>
          <w:sz w:val="24"/>
        </w:rPr>
        <w:t> </w:t>
      </w:r>
      <w:r>
        <w:rPr>
          <w:sz w:val="24"/>
        </w:rPr>
        <w:t>TW/SD and other</w:t>
      </w:r>
      <w:r>
        <w:rPr>
          <w:spacing w:val="-2"/>
          <w:sz w:val="24"/>
        </w:rPr>
        <w:t> </w:t>
      </w:r>
      <w:r>
        <w:rPr>
          <w:sz w:val="24"/>
        </w:rPr>
        <w:t>bulking</w:t>
      </w:r>
      <w:r>
        <w:rPr>
          <w:spacing w:val="-1"/>
          <w:sz w:val="24"/>
        </w:rPr>
        <w:t> </w:t>
      </w:r>
      <w:r>
        <w:rPr>
          <w:sz w:val="24"/>
        </w:rPr>
        <w:t>agents.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ListParagraph"/>
        <w:numPr>
          <w:ilvl w:val="2"/>
          <w:numId w:val="17"/>
        </w:numPr>
        <w:tabs>
          <w:tab w:pos="1026" w:val="left" w:leader="none"/>
        </w:tabs>
        <w:spacing w:line="480" w:lineRule="auto" w:before="90" w:after="0"/>
        <w:ind w:left="1025" w:right="860" w:hanging="360"/>
        <w:jc w:val="both"/>
        <w:rPr>
          <w:sz w:val="24"/>
        </w:rPr>
      </w:pPr>
      <w:r>
        <w:rPr>
          <w:sz w:val="24"/>
        </w:rPr>
        <w:t>Microorganisms are important in organic waste, composting should be translated</w:t>
      </w:r>
      <w:r>
        <w:rPr>
          <w:spacing w:val="-57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slurry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composting,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maturity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stability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compost.</w:t>
      </w:r>
    </w:p>
    <w:p>
      <w:pPr>
        <w:pStyle w:val="ListParagraph"/>
        <w:numPr>
          <w:ilvl w:val="2"/>
          <w:numId w:val="17"/>
        </w:numPr>
        <w:tabs>
          <w:tab w:pos="1026" w:val="left" w:leader="none"/>
        </w:tabs>
        <w:spacing w:line="482" w:lineRule="auto" w:before="202" w:after="0"/>
        <w:ind w:left="1025" w:right="852" w:hanging="360"/>
        <w:jc w:val="both"/>
        <w:rPr>
          <w:sz w:val="24"/>
        </w:rPr>
      </w:pPr>
      <w:r>
        <w:rPr>
          <w:sz w:val="24"/>
        </w:rPr>
        <w:t>The process of composting of organic wastes should be encouraged as this will</w:t>
      </w:r>
      <w:r>
        <w:rPr>
          <w:spacing w:val="1"/>
          <w:sz w:val="24"/>
        </w:rPr>
        <w:t> </w:t>
      </w:r>
      <w:r>
        <w:rPr>
          <w:sz w:val="24"/>
        </w:rPr>
        <w:t>boost</w:t>
      </w:r>
      <w:r>
        <w:rPr>
          <w:spacing w:val="-1"/>
          <w:sz w:val="24"/>
        </w:rPr>
        <w:t> </w:t>
      </w:r>
      <w:r>
        <w:rPr>
          <w:sz w:val="24"/>
        </w:rPr>
        <w:t>plant</w:t>
      </w:r>
      <w:r>
        <w:rPr>
          <w:spacing w:val="3"/>
          <w:sz w:val="24"/>
        </w:rPr>
        <w:t> </w:t>
      </w:r>
      <w:r>
        <w:rPr>
          <w:sz w:val="24"/>
        </w:rPr>
        <w:t>yield and create</w:t>
      </w:r>
      <w:r>
        <w:rPr>
          <w:spacing w:val="-1"/>
          <w:sz w:val="24"/>
        </w:rPr>
        <w:t> </w:t>
      </w:r>
      <w:r>
        <w:rPr>
          <w:sz w:val="24"/>
        </w:rPr>
        <w:t>job (entrepreneur).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spacing w:before="97"/>
        <w:ind w:left="3799" w:right="4350" w:firstLine="0"/>
        <w:jc w:val="center"/>
        <w:rPr>
          <w:b/>
          <w:sz w:val="22"/>
        </w:rPr>
      </w:pPr>
      <w:r>
        <w:rPr>
          <w:b/>
          <w:sz w:val="22"/>
        </w:rPr>
        <w:t>REFERENCES</w:t>
      </w:r>
    </w:p>
    <w:p>
      <w:pPr>
        <w:pStyle w:val="BodyText"/>
        <w:rPr>
          <w:b/>
        </w:rPr>
      </w:pPr>
    </w:p>
    <w:p>
      <w:pPr>
        <w:spacing w:line="240" w:lineRule="auto" w:before="211"/>
        <w:ind w:left="1025" w:right="855" w:hanging="720"/>
        <w:jc w:val="both"/>
        <w:rPr>
          <w:sz w:val="24"/>
        </w:rPr>
      </w:pPr>
      <w:r>
        <w:rPr>
          <w:sz w:val="24"/>
        </w:rPr>
        <w:t>Abiola, C., &amp; Oyetayo, O. V. (2016). Isolation and Biochemical Characterization of</w:t>
      </w:r>
      <w:r>
        <w:rPr>
          <w:spacing w:val="1"/>
          <w:sz w:val="24"/>
        </w:rPr>
        <w:t> </w:t>
      </w:r>
      <w:r>
        <w:rPr>
          <w:sz w:val="24"/>
        </w:rPr>
        <w:t>Microorganisms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Fermentation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Kersting’s</w:t>
      </w:r>
      <w:r>
        <w:rPr>
          <w:spacing w:val="1"/>
          <w:sz w:val="24"/>
        </w:rPr>
        <w:t> </w:t>
      </w:r>
      <w:r>
        <w:rPr>
          <w:sz w:val="24"/>
        </w:rPr>
        <w:t>Groundnut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Macrotyloma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geocarpum</w:t>
      </w:r>
      <w:r>
        <w:rPr>
          <w:sz w:val="24"/>
        </w:rPr>
        <w:t>).</w:t>
      </w:r>
      <w:r>
        <w:rPr>
          <w:spacing w:val="-1"/>
          <w:sz w:val="24"/>
        </w:rPr>
        <w:t> </w:t>
      </w:r>
      <w:r>
        <w:rPr>
          <w:i/>
          <w:sz w:val="24"/>
        </w:rPr>
        <w:t>Reasearch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Microbiology, </w:t>
      </w:r>
      <w:r>
        <w:rPr>
          <w:sz w:val="24"/>
        </w:rPr>
        <w:t>11, 47-55.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025" w:right="854" w:hanging="720"/>
        <w:jc w:val="both"/>
        <w:rPr>
          <w:sz w:val="24"/>
        </w:rPr>
      </w:pPr>
      <w:r>
        <w:rPr>
          <w:sz w:val="24"/>
        </w:rPr>
        <w:t>Abdulhamid, Z., Agbaji, B. E., Gimba, C. E., &amp; Agbaji, S. A. (2015) Physicochemical</w:t>
      </w:r>
      <w:r>
        <w:rPr>
          <w:spacing w:val="1"/>
          <w:sz w:val="24"/>
        </w:rPr>
        <w:t> </w:t>
      </w:r>
      <w:r>
        <w:rPr>
          <w:sz w:val="24"/>
        </w:rPr>
        <w:t>Parameters and Heavy Metals Content of Soil Samples from Farms in Minna.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Letters 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Chemistry, Physics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Astronomy,</w:t>
      </w:r>
      <w:r>
        <w:rPr>
          <w:i/>
          <w:spacing w:val="2"/>
          <w:sz w:val="24"/>
        </w:rPr>
        <w:t> </w:t>
      </w:r>
      <w:r>
        <w:rPr>
          <w:sz w:val="24"/>
        </w:rPr>
        <w:t>58, 154-163.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025" w:right="852" w:hanging="720"/>
        <w:jc w:val="both"/>
        <w:rPr>
          <w:sz w:val="24"/>
        </w:rPr>
      </w:pPr>
      <w:r>
        <w:rPr>
          <w:sz w:val="24"/>
        </w:rPr>
        <w:t>Adebola, M. O. Aremu, M. B., &amp; Okafor, H. (2019). Microbial Load And Physico</w:t>
      </w:r>
      <w:r>
        <w:rPr>
          <w:spacing w:val="1"/>
          <w:sz w:val="24"/>
        </w:rPr>
        <w:t> </w:t>
      </w:r>
      <w:r>
        <w:rPr>
          <w:sz w:val="24"/>
        </w:rPr>
        <w:t>Chemical Properties Of Soil In National Cereal Research Institute Rice Field,</w:t>
      </w:r>
      <w:r>
        <w:rPr>
          <w:spacing w:val="1"/>
          <w:sz w:val="24"/>
        </w:rPr>
        <w:t> </w:t>
      </w:r>
      <w:r>
        <w:rPr>
          <w:sz w:val="24"/>
        </w:rPr>
        <w:t>Badeggi,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Benson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Idahosa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4(1), 39 – 50.</w:t>
      </w:r>
    </w:p>
    <w:p>
      <w:pPr>
        <w:pStyle w:val="BodyText"/>
        <w:spacing w:before="200"/>
        <w:ind w:left="1025" w:right="853" w:hanging="720"/>
        <w:jc w:val="both"/>
      </w:pPr>
      <w:r>
        <w:rPr/>
        <w:t>Affiang, S. D., Ggamde, G., Okolo, V. N., Buba, M. A., &amp; Pascallina, P. L. (2018).</w:t>
      </w:r>
      <w:r>
        <w:rPr>
          <w:spacing w:val="1"/>
        </w:rPr>
        <w:t> </w:t>
      </w:r>
      <w:r>
        <w:rPr/>
        <w:t>EnvironmentalEffects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Tannery</w:t>
      </w:r>
      <w:r>
        <w:rPr>
          <w:spacing w:val="1"/>
        </w:rPr>
        <w:t> </w:t>
      </w:r>
      <w:r>
        <w:rPr/>
        <w:t>Effluents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Review).</w:t>
      </w:r>
      <w:r>
        <w:rPr>
          <w:spacing w:val="-1"/>
        </w:rPr>
        <w:t> </w:t>
      </w:r>
      <w:r>
        <w:rPr>
          <w:i/>
        </w:rPr>
        <w:t>American Journal of Engineering Research</w:t>
      </w:r>
      <w:r>
        <w:rPr/>
        <w:t>, 7</w:t>
      </w:r>
      <w:r>
        <w:rPr>
          <w:spacing w:val="-1"/>
        </w:rPr>
        <w:t> </w:t>
      </w:r>
      <w:r>
        <w:rPr/>
        <w:t>(4), 210 -</w:t>
      </w:r>
      <w:r>
        <w:rPr>
          <w:spacing w:val="-2"/>
        </w:rPr>
        <w:t> </w:t>
      </w:r>
      <w:r>
        <w:rPr/>
        <w:t>214.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5" w:right="852" w:hanging="720"/>
        <w:jc w:val="both"/>
      </w:pPr>
      <w:r>
        <w:rPr/>
        <w:t>Agyarko-Mintah, E., Cowie, A., Zwieten, V. L., Singh, P. B., Smillie, R., Harden, S., &amp;</w:t>
      </w:r>
      <w:r>
        <w:rPr>
          <w:spacing w:val="1"/>
        </w:rPr>
        <w:t> </w:t>
      </w:r>
      <w:r>
        <w:rPr/>
        <w:t>Fornasier,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Biochar</w:t>
      </w:r>
      <w:r>
        <w:rPr>
          <w:spacing w:val="1"/>
        </w:rPr>
        <w:t> </w:t>
      </w:r>
      <w:r>
        <w:rPr/>
        <w:t>Lowers</w:t>
      </w:r>
      <w:r>
        <w:rPr>
          <w:spacing w:val="1"/>
        </w:rPr>
        <w:t> </w:t>
      </w:r>
      <w:r>
        <w:rPr/>
        <w:t>Ammonia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Improves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Poultry</w:t>
      </w:r>
      <w:r>
        <w:rPr>
          <w:spacing w:val="1"/>
        </w:rPr>
        <w:t> </w:t>
      </w:r>
      <w:r>
        <w:rPr/>
        <w:t>Litter</w:t>
      </w:r>
      <w:r>
        <w:rPr>
          <w:spacing w:val="1"/>
        </w:rPr>
        <w:t> </w:t>
      </w:r>
      <w:r>
        <w:rPr/>
        <w:t>Composting.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61"/>
        </w:rPr>
        <w:t> </w:t>
      </w:r>
      <w:r>
        <w:rPr>
          <w:i/>
        </w:rPr>
        <w:t>Waste</w:t>
      </w:r>
      <w:r>
        <w:rPr>
          <w:i/>
          <w:spacing w:val="1"/>
        </w:rPr>
        <w:t> </w:t>
      </w:r>
      <w:r>
        <w:rPr>
          <w:i/>
        </w:rPr>
        <w:t>Management</w:t>
      </w:r>
      <w:r>
        <w:rPr/>
        <w:t>,</w:t>
      </w:r>
      <w:r>
        <w:rPr>
          <w:spacing w:val="-1"/>
        </w:rPr>
        <w:t> </w:t>
      </w:r>
      <w:r>
        <w:rPr/>
        <w:t>12, 1-9.</w:t>
      </w:r>
    </w:p>
    <w:p>
      <w:pPr>
        <w:spacing w:line="276" w:lineRule="auto" w:before="204"/>
        <w:ind w:left="1025" w:right="859" w:hanging="720"/>
        <w:jc w:val="both"/>
        <w:rPr>
          <w:sz w:val="24"/>
        </w:rPr>
      </w:pPr>
      <w:r>
        <w:rPr>
          <w:color w:val="221F1F"/>
          <w:sz w:val="24"/>
        </w:rPr>
        <w:t>Ahaneku,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E.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I.,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&amp;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Sadiq,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O.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B.</w:t>
      </w:r>
      <w:r>
        <w:rPr>
          <w:color w:val="221F1F"/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color w:val="221F1F"/>
          <w:sz w:val="24"/>
        </w:rPr>
        <w:t>Assessment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of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Heavy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Metals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in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Nigerian</w:t>
      </w:r>
      <w:r>
        <w:rPr>
          <w:color w:val="221F1F"/>
          <w:spacing w:val="-57"/>
          <w:sz w:val="24"/>
        </w:rPr>
        <w:t> </w:t>
      </w:r>
      <w:r>
        <w:rPr>
          <w:color w:val="221F1F"/>
          <w:sz w:val="24"/>
        </w:rPr>
        <w:t>Agricultural Soils.</w:t>
      </w:r>
      <w:r>
        <w:rPr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Polish</w:t>
      </w:r>
      <w:r>
        <w:rPr>
          <w:i/>
          <w:color w:val="221F1F"/>
          <w:spacing w:val="-4"/>
          <w:sz w:val="24"/>
        </w:rPr>
        <w:t> </w:t>
      </w:r>
      <w:r>
        <w:rPr>
          <w:i/>
          <w:color w:val="221F1F"/>
          <w:sz w:val="24"/>
        </w:rPr>
        <w:t>Journal</w:t>
      </w:r>
      <w:r>
        <w:rPr>
          <w:i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of</w:t>
      </w:r>
      <w:r>
        <w:rPr>
          <w:i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Environmental Studies,</w:t>
      </w:r>
      <w:r>
        <w:rPr>
          <w:i/>
          <w:color w:val="221F1F"/>
          <w:spacing w:val="1"/>
          <w:sz w:val="24"/>
        </w:rPr>
        <w:t> </w:t>
      </w:r>
      <w:r>
        <w:rPr>
          <w:color w:val="221F1F"/>
          <w:sz w:val="24"/>
        </w:rPr>
        <w:t>23(4),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1091-1100.</w:t>
      </w:r>
    </w:p>
    <w:p>
      <w:pPr>
        <w:pStyle w:val="BodyText"/>
        <w:spacing w:before="7"/>
        <w:rPr>
          <w:sz w:val="20"/>
        </w:rPr>
      </w:pPr>
    </w:p>
    <w:p>
      <w:pPr>
        <w:spacing w:line="240" w:lineRule="auto" w:before="0"/>
        <w:ind w:left="1025" w:right="853" w:hanging="720"/>
        <w:jc w:val="both"/>
        <w:rPr>
          <w:sz w:val="24"/>
        </w:rPr>
      </w:pPr>
      <w:r>
        <w:rPr>
          <w:sz w:val="24"/>
        </w:rPr>
        <w:t>Ahmad,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Sidi,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Endrawati,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Ekawasti,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Chaeran,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(2019).</w:t>
      </w:r>
      <w:r>
        <w:rPr>
          <w:spacing w:val="1"/>
          <w:sz w:val="24"/>
        </w:rPr>
        <w:t> </w:t>
      </w:r>
      <w:r>
        <w:rPr>
          <w:i/>
          <w:sz w:val="24"/>
        </w:rPr>
        <w:t>Paecilomyces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lilacinus </w:t>
      </w:r>
      <w:r>
        <w:rPr>
          <w:sz w:val="24"/>
        </w:rPr>
        <w:t>and </w:t>
      </w:r>
      <w:r>
        <w:rPr>
          <w:i/>
          <w:sz w:val="24"/>
        </w:rPr>
        <w:t>P.variotii </w:t>
      </w:r>
      <w:r>
        <w:rPr>
          <w:sz w:val="24"/>
        </w:rPr>
        <w:t>as a Predator of Nematode and Trematode</w:t>
      </w:r>
      <w:r>
        <w:rPr>
          <w:spacing w:val="-57"/>
          <w:sz w:val="24"/>
        </w:rPr>
        <w:t> </w:t>
      </w:r>
      <w:r>
        <w:rPr>
          <w:sz w:val="24"/>
        </w:rPr>
        <w:t>Eggs.</w:t>
      </w:r>
      <w:r>
        <w:rPr>
          <w:spacing w:val="-1"/>
          <w:sz w:val="24"/>
        </w:rPr>
        <w:t> </w:t>
      </w:r>
      <w:r>
        <w:rPr>
          <w:i/>
          <w:sz w:val="24"/>
        </w:rPr>
        <w:t>Earth and Environmental Science</w:t>
      </w:r>
      <w:r>
        <w:rPr>
          <w:sz w:val="24"/>
        </w:rPr>
        <w:t>, 299, 1-7.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853" w:hanging="720"/>
        <w:jc w:val="both"/>
        <w:rPr>
          <w:sz w:val="24"/>
        </w:rPr>
      </w:pPr>
      <w:r>
        <w:rPr>
          <w:sz w:val="24"/>
        </w:rPr>
        <w:t>Ahmed, M., Idris, A., &amp; Omar, S. R. S. (2007). Physicochemical Characterization of</w:t>
      </w:r>
      <w:r>
        <w:rPr>
          <w:spacing w:val="1"/>
          <w:sz w:val="24"/>
        </w:rPr>
        <w:t> </w:t>
      </w:r>
      <w:r>
        <w:rPr>
          <w:sz w:val="24"/>
        </w:rPr>
        <w:t>Compost of the Industrial Tannery Sludge. </w:t>
      </w:r>
      <w:r>
        <w:rPr>
          <w:i/>
          <w:sz w:val="24"/>
        </w:rPr>
        <w:t>Journal of Engineering Science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2(1), 81-94.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852" w:hanging="720"/>
        <w:jc w:val="both"/>
        <w:rPr>
          <w:sz w:val="24"/>
        </w:rPr>
      </w:pPr>
      <w:r>
        <w:rPr>
          <w:sz w:val="24"/>
        </w:rPr>
        <w:t>Akhator,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Obanor,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Ugeg,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Wood</w:t>
      </w:r>
      <w:r>
        <w:rPr>
          <w:spacing w:val="1"/>
          <w:sz w:val="24"/>
        </w:rPr>
        <w:t> </w:t>
      </w:r>
      <w:r>
        <w:rPr>
          <w:sz w:val="24"/>
        </w:rPr>
        <w:t>Waste: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Resource for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EnvironmentalManagement</w:t>
      </w:r>
      <w:r>
        <w:rPr>
          <w:sz w:val="24"/>
        </w:rPr>
        <w:t>, 21(2), 246</w:t>
      </w:r>
      <w:r>
        <w:rPr>
          <w:spacing w:val="2"/>
          <w:sz w:val="24"/>
        </w:rPr>
        <w:t> </w:t>
      </w:r>
      <w:r>
        <w:rPr>
          <w:sz w:val="24"/>
        </w:rPr>
        <w:t>– 251.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025" w:right="851" w:hanging="720"/>
        <w:jc w:val="both"/>
        <w:rPr>
          <w:sz w:val="24"/>
        </w:rPr>
      </w:pPr>
      <w:r>
        <w:rPr>
          <w:sz w:val="24"/>
        </w:rPr>
        <w:t>Akinnibosun, F. I., &amp; Ayejuyoni, T. P. (2015). Assessment of Microbial Population and</w:t>
      </w:r>
      <w:r>
        <w:rPr>
          <w:spacing w:val="1"/>
          <w:sz w:val="24"/>
        </w:rPr>
        <w:t> </w:t>
      </w:r>
      <w:r>
        <w:rPr>
          <w:sz w:val="24"/>
        </w:rPr>
        <w:t>Physico-Chemical Properties of Abattoir Effluent-Contaminated Soils in Benin</w:t>
      </w:r>
      <w:r>
        <w:rPr>
          <w:spacing w:val="1"/>
          <w:sz w:val="24"/>
        </w:rPr>
        <w:t> </w:t>
      </w:r>
      <w:r>
        <w:rPr>
          <w:sz w:val="24"/>
        </w:rPr>
        <w:t>City,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Extension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14(3), 1-6.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853" w:hanging="720"/>
        <w:jc w:val="both"/>
        <w:rPr>
          <w:sz w:val="24"/>
        </w:rPr>
      </w:pPr>
      <w:r>
        <w:rPr>
          <w:sz w:val="24"/>
        </w:rPr>
        <w:t>Akpomie,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Optimization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Indigenous</w:t>
      </w:r>
      <w:r>
        <w:rPr>
          <w:spacing w:val="-57"/>
          <w:sz w:val="24"/>
        </w:rPr>
        <w:t> </w:t>
      </w:r>
      <w:r>
        <w:rPr>
          <w:sz w:val="24"/>
        </w:rPr>
        <w:t>Microorganisms</w:t>
      </w:r>
      <w:r>
        <w:rPr>
          <w:spacing w:val="1"/>
          <w:sz w:val="24"/>
        </w:rPr>
        <w:t> </w:t>
      </w:r>
      <w:r>
        <w:rPr>
          <w:sz w:val="24"/>
        </w:rPr>
        <w:t>Isolated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Tannery</w:t>
      </w:r>
      <w:r>
        <w:rPr>
          <w:spacing w:val="1"/>
          <w:sz w:val="24"/>
        </w:rPr>
        <w:t> </w:t>
      </w:r>
      <w:r>
        <w:rPr>
          <w:sz w:val="24"/>
        </w:rPr>
        <w:t>Effluents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Research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Journal</w:t>
      </w:r>
      <w:r>
        <w:rPr>
          <w:i/>
          <w:sz w:val="24"/>
        </w:rPr>
        <w:t> of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Environment </w:t>
      </w:r>
      <w:r>
        <w:rPr>
          <w:sz w:val="24"/>
        </w:rPr>
        <w:t>Sciences, 2(10),</w:t>
      </w:r>
      <w:r>
        <w:rPr>
          <w:spacing w:val="-17"/>
          <w:sz w:val="24"/>
        </w:rPr>
        <w:t> </w:t>
      </w:r>
      <w:r>
        <w:rPr>
          <w:sz w:val="24"/>
        </w:rPr>
        <w:t>14-21.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before="90"/>
        <w:ind w:left="1025" w:right="854" w:hanging="720"/>
        <w:jc w:val="both"/>
      </w:pPr>
      <w:r>
        <w:rPr/>
        <w:t>Akpomie, O. O., &amp; Ejechi, B. O. (2016) Bioremediation of Soil Contaminated with</w:t>
      </w:r>
      <w:r>
        <w:rPr>
          <w:spacing w:val="1"/>
        </w:rPr>
        <w:t> </w:t>
      </w:r>
      <w:r>
        <w:rPr/>
        <w:t>Tannery Effluent by Combined Treatment with Cow Dung and Microorganisms</w:t>
      </w:r>
      <w:r>
        <w:rPr>
          <w:spacing w:val="1"/>
        </w:rPr>
        <w:t> </w:t>
      </w:r>
      <w:r>
        <w:rPr/>
        <w:t>Isolated from</w:t>
      </w:r>
      <w:r>
        <w:rPr>
          <w:spacing w:val="1"/>
        </w:rPr>
        <w:t> </w:t>
      </w:r>
      <w:r>
        <w:rPr/>
        <w:t>Tannery</w:t>
      </w:r>
      <w:r>
        <w:rPr>
          <w:spacing w:val="1"/>
        </w:rPr>
        <w:t> </w:t>
      </w:r>
      <w:r>
        <w:rPr/>
        <w:t>Effluent.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61"/>
        </w:rPr>
        <w:t> </w:t>
      </w:r>
      <w:r>
        <w:rPr>
          <w:i/>
        </w:rPr>
        <w:t>of</w:t>
      </w:r>
      <w:r>
        <w:rPr>
          <w:i/>
          <w:spacing w:val="61"/>
        </w:rPr>
        <w:t> </w:t>
      </w:r>
      <w:r>
        <w:rPr>
          <w:i/>
        </w:rPr>
        <w:t>Bioremediation</w:t>
      </w:r>
      <w:r>
        <w:rPr>
          <w:i/>
          <w:spacing w:val="6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Biodegradation,</w:t>
      </w:r>
      <w:r>
        <w:rPr>
          <w:i/>
          <w:spacing w:val="-1"/>
        </w:rPr>
        <w:t> </w:t>
      </w:r>
      <w:r>
        <w:rPr/>
        <w:t>7(4), 1-5.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5" w:right="853" w:hanging="720"/>
        <w:jc w:val="both"/>
      </w:pPr>
      <w:r>
        <w:rPr/>
        <w:t>Amadi, A. N., Ebieme, E. E., Musa, A., Olashinde, P. I., Ameh, I. M., &amp; Shuaibu, A. M.</w:t>
      </w:r>
      <w:r>
        <w:rPr>
          <w:spacing w:val="-57"/>
        </w:rPr>
        <w:t> </w:t>
      </w:r>
      <w:r>
        <w:rPr>
          <w:spacing w:val="-1"/>
        </w:rPr>
        <w:t>(2017). </w:t>
      </w:r>
      <w:r>
        <w:rPr/>
        <w:t>Utility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Quality</w:t>
      </w:r>
      <w:r>
        <w:rPr>
          <w:spacing w:val="60"/>
        </w:rPr>
        <w:t> </w:t>
      </w:r>
      <w:r>
        <w:rPr/>
        <w:t>around</w:t>
      </w:r>
      <w:r>
        <w:rPr>
          <w:spacing w:val="1"/>
        </w:rPr>
        <w:t> </w:t>
      </w:r>
      <w:r>
        <w:rPr/>
        <w:t>Madaga Gold Mining Site, Niger State, North-Central Nigeria. </w:t>
      </w:r>
      <w:r>
        <w:rPr>
          <w:i/>
        </w:rPr>
        <w:t>Ife Journal of</w:t>
      </w:r>
      <w:r>
        <w:rPr>
          <w:i/>
          <w:spacing w:val="1"/>
        </w:rPr>
        <w:t> </w:t>
      </w:r>
      <w:r>
        <w:rPr>
          <w:i/>
        </w:rPr>
        <w:t>Science,</w:t>
      </w:r>
      <w:r>
        <w:rPr>
          <w:i/>
          <w:spacing w:val="-1"/>
        </w:rPr>
        <w:t> </w:t>
      </w:r>
      <w:r>
        <w:rPr/>
        <w:t>19</w:t>
      </w:r>
      <w:r>
        <w:rPr>
          <w:spacing w:val="2"/>
        </w:rPr>
        <w:t> </w:t>
      </w:r>
      <w:r>
        <w:rPr/>
        <w:t>(2), 417 – 430.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025" w:right="854" w:hanging="720"/>
        <w:jc w:val="both"/>
        <w:rPr>
          <w:sz w:val="24"/>
        </w:rPr>
      </w:pPr>
      <w:r>
        <w:rPr>
          <w:sz w:val="24"/>
        </w:rPr>
        <w:t>Ameen,</w:t>
      </w:r>
      <w:r>
        <w:rPr>
          <w:spacing w:val="14"/>
          <w:sz w:val="24"/>
        </w:rPr>
        <w:t> </w:t>
      </w:r>
      <w:r>
        <w:rPr>
          <w:sz w:val="24"/>
        </w:rPr>
        <w:t>A.,</w:t>
      </w:r>
      <w:r>
        <w:rPr>
          <w:spacing w:val="15"/>
          <w:sz w:val="24"/>
        </w:rPr>
        <w:t> </w:t>
      </w:r>
      <w:r>
        <w:rPr>
          <w:sz w:val="24"/>
        </w:rPr>
        <w:t>Ahmad,</w:t>
      </w:r>
      <w:r>
        <w:rPr>
          <w:spacing w:val="15"/>
          <w:sz w:val="24"/>
        </w:rPr>
        <w:t> </w:t>
      </w:r>
      <w:r>
        <w:rPr>
          <w:sz w:val="24"/>
        </w:rPr>
        <w:t>J.,</w:t>
      </w:r>
      <w:r>
        <w:rPr>
          <w:spacing w:val="13"/>
          <w:sz w:val="24"/>
        </w:rPr>
        <w:t> </w:t>
      </w:r>
      <w:r>
        <w:rPr>
          <w:sz w:val="24"/>
        </w:rPr>
        <w:t>Munir,</w:t>
      </w:r>
      <w:r>
        <w:rPr>
          <w:spacing w:val="14"/>
          <w:sz w:val="24"/>
        </w:rPr>
        <w:t> </w:t>
      </w:r>
      <w:r>
        <w:rPr>
          <w:sz w:val="24"/>
        </w:rPr>
        <w:t>N.,</w:t>
      </w:r>
      <w:r>
        <w:rPr>
          <w:spacing w:val="16"/>
          <w:sz w:val="24"/>
        </w:rPr>
        <w:t> </w:t>
      </w:r>
      <w:r>
        <w:rPr>
          <w:sz w:val="24"/>
        </w:rPr>
        <w:t>&amp;</w:t>
      </w:r>
      <w:r>
        <w:rPr>
          <w:spacing w:val="13"/>
          <w:sz w:val="24"/>
        </w:rPr>
        <w:t> </w:t>
      </w:r>
      <w:r>
        <w:rPr>
          <w:sz w:val="24"/>
        </w:rPr>
        <w:t>Raza,</w:t>
      </w:r>
      <w:r>
        <w:rPr>
          <w:spacing w:val="15"/>
          <w:sz w:val="24"/>
        </w:rPr>
        <w:t> </w:t>
      </w:r>
      <w:r>
        <w:rPr>
          <w:sz w:val="24"/>
        </w:rPr>
        <w:t>S.</w:t>
      </w:r>
      <w:r>
        <w:rPr>
          <w:spacing w:val="13"/>
          <w:sz w:val="24"/>
        </w:rPr>
        <w:t> </w:t>
      </w:r>
      <w:r>
        <w:rPr>
          <w:sz w:val="24"/>
        </w:rPr>
        <w:t>(2016).</w:t>
      </w:r>
      <w:r>
        <w:rPr>
          <w:spacing w:val="14"/>
          <w:sz w:val="24"/>
        </w:rPr>
        <w:t> </w:t>
      </w:r>
      <w:r>
        <w:rPr>
          <w:sz w:val="24"/>
        </w:rPr>
        <w:t>Physical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Chemical</w:t>
      </w:r>
      <w:r>
        <w:rPr>
          <w:spacing w:val="16"/>
          <w:sz w:val="24"/>
        </w:rPr>
        <w:t> </w:t>
      </w:r>
      <w:r>
        <w:rPr>
          <w:sz w:val="24"/>
        </w:rPr>
        <w:t>Analysis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Compost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Check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Maturity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Stability.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and Medical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3(5), 84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87.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5" w:right="851" w:hanging="720"/>
        <w:jc w:val="both"/>
      </w:pPr>
      <w:r>
        <w:rPr/>
        <w:t>Anwar, Z., Irshad, M., Fareed, I., &amp; Saleem, A. (2015). Characterization and Recycling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Co-composting: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Agricultural</w:t>
      </w:r>
      <w:r>
        <w:rPr>
          <w:i/>
          <w:spacing w:val="1"/>
        </w:rPr>
        <w:t> </w:t>
      </w:r>
      <w:r>
        <w:rPr>
          <w:i/>
        </w:rPr>
        <w:t>Science,</w:t>
      </w:r>
      <w:r>
        <w:rPr>
          <w:i/>
          <w:spacing w:val="-1"/>
        </w:rPr>
        <w:t> </w:t>
      </w:r>
      <w:r>
        <w:rPr/>
        <w:t>7(4),</w:t>
      </w:r>
      <w:r>
        <w:rPr>
          <w:spacing w:val="10"/>
        </w:rPr>
        <w:t> </w:t>
      </w:r>
      <w:r>
        <w:rPr/>
        <w:t>1-12.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851" w:hanging="720"/>
        <w:jc w:val="both"/>
        <w:rPr>
          <w:sz w:val="24"/>
        </w:rPr>
      </w:pPr>
      <w:r>
        <w:rPr>
          <w:sz w:val="24"/>
        </w:rPr>
        <w:t>Argun, A. Y., Karacali, A., Calisir, U., &amp; Kilinc, N. (2017). Composting as a Waste</w:t>
      </w:r>
      <w:r>
        <w:rPr>
          <w:spacing w:val="1"/>
          <w:sz w:val="24"/>
        </w:rPr>
        <w:t> </w:t>
      </w:r>
      <w:r>
        <w:rPr>
          <w:sz w:val="24"/>
        </w:rPr>
        <w:t>Management Method. </w:t>
      </w:r>
      <w:r>
        <w:rPr>
          <w:i/>
          <w:sz w:val="24"/>
        </w:rPr>
        <w:t>Journal of International Environmental Application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1"/>
          <w:sz w:val="24"/>
        </w:rPr>
        <w:t> </w:t>
      </w:r>
      <w:r>
        <w:rPr>
          <w:sz w:val="24"/>
        </w:rPr>
        <w:t>12(3), 244-255.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5" w:right="851" w:hanging="720"/>
        <w:jc w:val="both"/>
      </w:pPr>
      <w:r>
        <w:rPr/>
        <w:t>Ayilara, S. M., Olanrewaju, S. O., Babalola, O. O., &amp; Odeyemi, O. (2020). Waste</w:t>
      </w:r>
      <w:r>
        <w:rPr>
          <w:spacing w:val="1"/>
        </w:rPr>
        <w:t> </w:t>
      </w:r>
      <w:r>
        <w:rPr/>
        <w:t>Management   through Composting: Challenges and Potentials.</w:t>
      </w:r>
      <w:r>
        <w:rPr>
          <w:spacing w:val="60"/>
        </w:rPr>
        <w:t> </w:t>
      </w:r>
      <w:r>
        <w:rPr>
          <w:i/>
        </w:rPr>
        <w:t>Sustainability</w:t>
      </w:r>
      <w:r>
        <w:rPr/>
        <w:t>,</w:t>
      </w:r>
      <w:r>
        <w:rPr>
          <w:spacing w:val="1"/>
        </w:rPr>
        <w:t> </w:t>
      </w:r>
      <w:r>
        <w:rPr/>
        <w:t>12 </w:t>
      </w:r>
      <w:r>
        <w:rPr>
          <w:spacing w:val="1"/>
        </w:rPr>
        <w:t> </w:t>
      </w:r>
      <w:r>
        <w:rPr/>
        <w:t>(4456),</w:t>
      </w:r>
      <w:r>
        <w:rPr>
          <w:spacing w:val="-1"/>
        </w:rPr>
        <w:t> </w:t>
      </w:r>
      <w:r>
        <w:rPr/>
        <w:t>1-</w:t>
      </w:r>
      <w:r>
        <w:rPr>
          <w:spacing w:val="59"/>
        </w:rPr>
        <w:t> </w:t>
      </w:r>
      <w:r>
        <w:rPr/>
        <w:t>23.</w:t>
      </w:r>
    </w:p>
    <w:p>
      <w:pPr>
        <w:spacing w:before="0"/>
        <w:ind w:left="1025" w:right="854" w:hanging="720"/>
        <w:jc w:val="both"/>
        <w:rPr>
          <w:sz w:val="24"/>
        </w:rPr>
      </w:pPr>
      <w:r>
        <w:rPr>
          <w:sz w:val="24"/>
        </w:rPr>
        <w:t>Aziz, H. N., and Zainol, N. </w:t>
      </w:r>
      <w:r>
        <w:rPr>
          <w:sz w:val="20"/>
        </w:rPr>
        <w:t>(2018).</w:t>
      </w:r>
      <w:r>
        <w:rPr>
          <w:spacing w:val="50"/>
          <w:sz w:val="20"/>
        </w:rPr>
        <w:t> </w:t>
      </w:r>
      <w:r>
        <w:rPr>
          <w:sz w:val="24"/>
        </w:rPr>
        <w:t>Isolation and Identification of Soil Fungi Isolates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Forest</w:t>
      </w:r>
      <w:r>
        <w:rPr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Flooded</w:t>
      </w:r>
      <w:r>
        <w:rPr>
          <w:spacing w:val="61"/>
          <w:sz w:val="24"/>
        </w:rPr>
        <w:t> </w:t>
      </w:r>
      <w:r>
        <w:rPr>
          <w:sz w:val="24"/>
        </w:rPr>
        <w:t>Soil</w:t>
      </w:r>
      <w:r>
        <w:rPr>
          <w:spacing w:val="61"/>
          <w:sz w:val="24"/>
        </w:rPr>
        <w:t> </w:t>
      </w:r>
      <w:r>
        <w:rPr>
          <w:sz w:val="24"/>
        </w:rPr>
        <w:t>Recovery.</w:t>
      </w:r>
      <w:r>
        <w:rPr>
          <w:spacing w:val="61"/>
          <w:sz w:val="24"/>
        </w:rPr>
        <w:t> </w:t>
      </w:r>
      <w:r>
        <w:rPr>
          <w:i/>
          <w:sz w:val="24"/>
        </w:rPr>
        <w:t>IOP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Series: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andEngineering</w:t>
      </w:r>
      <w:r>
        <w:rPr>
          <w:sz w:val="24"/>
        </w:rPr>
        <w:t>, 342, 1-9.</w:t>
      </w:r>
    </w:p>
    <w:p>
      <w:pPr>
        <w:pStyle w:val="BodyText"/>
        <w:spacing w:before="161"/>
        <w:ind w:left="1025" w:right="851" w:hanging="720"/>
        <w:jc w:val="both"/>
      </w:pPr>
      <w:r>
        <w:rPr/>
        <w:t>Babasola, O. J., Olaoye, J. I., Alalade, A. O., Matanmi, M. B., &amp; Olorunfemi O. D.</w:t>
      </w:r>
      <w:r>
        <w:rPr>
          <w:spacing w:val="1"/>
        </w:rPr>
        <w:t> </w:t>
      </w:r>
      <w:r>
        <w:rPr/>
        <w:t>(2017). Factors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Fertilizer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Farmers in Kwara State, Nigeria. </w:t>
      </w:r>
      <w:r>
        <w:rPr>
          <w:i/>
        </w:rPr>
        <w:t>Tanzania Journal of Agricultural Sciences</w:t>
      </w:r>
      <w:r>
        <w:rPr/>
        <w:t>, 16</w:t>
      </w:r>
      <w:r>
        <w:rPr>
          <w:spacing w:val="1"/>
        </w:rPr>
        <w:t> </w:t>
      </w:r>
      <w:r>
        <w:rPr/>
        <w:t>(1),</w:t>
      </w:r>
      <w:r>
        <w:rPr>
          <w:spacing w:val="-1"/>
        </w:rPr>
        <w:t> </w:t>
      </w:r>
      <w:r>
        <w:rPr/>
        <w:t>46-53.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853" w:hanging="720"/>
        <w:jc w:val="both"/>
        <w:rPr>
          <w:rFonts w:ascii="Arial MT"/>
          <w:sz w:val="19"/>
        </w:rPr>
      </w:pPr>
      <w:r>
        <w:rPr>
          <w:sz w:val="24"/>
        </w:rPr>
        <w:t>Barnett,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Payne,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W.,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Yarrow,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(1990).</w:t>
      </w:r>
      <w:r>
        <w:rPr>
          <w:spacing w:val="1"/>
          <w:sz w:val="24"/>
        </w:rPr>
        <w:t> </w:t>
      </w:r>
      <w:r>
        <w:rPr>
          <w:i/>
          <w:sz w:val="24"/>
        </w:rPr>
        <w:t>Yeasts: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Characteristics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Identification</w:t>
      </w:r>
      <w:r>
        <w:rPr>
          <w:sz w:val="24"/>
        </w:rPr>
        <w:t>.</w:t>
      </w:r>
      <w:r>
        <w:rPr>
          <w:spacing w:val="25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Cambridge: Cambridge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University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Press</w:t>
      </w:r>
      <w:r>
        <w:rPr>
          <w:rFonts w:ascii="Arial MT"/>
          <w:sz w:val="19"/>
          <w:vertAlign w:val="baseline"/>
        </w:rPr>
        <w:t>.</w:t>
      </w:r>
    </w:p>
    <w:p>
      <w:pPr>
        <w:spacing w:before="240"/>
        <w:ind w:left="1025" w:right="851" w:hanging="720"/>
        <w:jc w:val="both"/>
        <w:rPr>
          <w:sz w:val="24"/>
        </w:rPr>
      </w:pPr>
      <w:r>
        <w:rPr>
          <w:sz w:val="24"/>
        </w:rPr>
        <w:t>Batham, M., Gupta, R.. &amp; Tiwari, A. (2013). Implementation of Bulking Agents in</w:t>
      </w:r>
      <w:r>
        <w:rPr>
          <w:spacing w:val="1"/>
          <w:sz w:val="24"/>
        </w:rPr>
        <w:t> </w:t>
      </w:r>
      <w:r>
        <w:rPr>
          <w:sz w:val="24"/>
        </w:rPr>
        <w:t>Composting:</w:t>
      </w:r>
      <w:r>
        <w:rPr>
          <w:spacing w:val="1"/>
          <w:sz w:val="24"/>
        </w:rPr>
        <w:t> </w:t>
      </w:r>
      <w:r>
        <w:rPr>
          <w:sz w:val="24"/>
        </w:rPr>
        <w:t>A Review. </w:t>
      </w:r>
      <w:r>
        <w:rPr>
          <w:i/>
          <w:sz w:val="24"/>
        </w:rPr>
        <w:t>Journal of Bioremediation and Biodegradation, </w:t>
      </w:r>
      <w:r>
        <w:rPr>
          <w:sz w:val="24"/>
        </w:rPr>
        <w:t>4(7),</w:t>
      </w:r>
      <w:r>
        <w:rPr>
          <w:spacing w:val="1"/>
          <w:sz w:val="24"/>
        </w:rPr>
        <w:t> </w:t>
      </w:r>
      <w:r>
        <w:rPr>
          <w:sz w:val="24"/>
        </w:rPr>
        <w:t>1-3.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25" w:right="854" w:hanging="720"/>
        <w:jc w:val="both"/>
      </w:pPr>
      <w:r>
        <w:rPr/>
        <w:t>Bello, Y. A., Mohammed, D. S. S., &amp; Ijah, U. J. J. (2020). Screening and Molecular</w:t>
      </w:r>
      <w:r>
        <w:rPr>
          <w:spacing w:val="1"/>
        </w:rPr>
        <w:t> </w:t>
      </w:r>
      <w:r>
        <w:rPr/>
        <w:t>Identification of Fungi Isolated from Soil with Potential for Bioremediation of</w:t>
      </w:r>
      <w:r>
        <w:rPr>
          <w:spacing w:val="1"/>
        </w:rPr>
        <w:t> </w:t>
      </w:r>
      <w:r>
        <w:rPr/>
        <w:t>Tannery Waste Polluted Soil. </w:t>
      </w:r>
      <w:r>
        <w:rPr>
          <w:i/>
        </w:rPr>
        <w:t>Equity Journal of Science and Technology, </w:t>
      </w:r>
      <w:r>
        <w:rPr/>
        <w:t>7(1),</w:t>
      </w:r>
      <w:r>
        <w:rPr>
          <w:spacing w:val="1"/>
        </w:rPr>
        <w:t> </w:t>
      </w:r>
      <w:r>
        <w:rPr/>
        <w:t>6-15.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852" w:hanging="720"/>
        <w:jc w:val="both"/>
        <w:rPr>
          <w:sz w:val="24"/>
        </w:rPr>
      </w:pPr>
      <w:r>
        <w:rPr>
          <w:sz w:val="24"/>
        </w:rPr>
        <w:t>Bhat, Y. M., Wani, A., &amp; Fazal, M. (2012).</w:t>
      </w:r>
      <w:r>
        <w:rPr>
          <w:spacing w:val="1"/>
          <w:sz w:val="24"/>
        </w:rPr>
        <w:t> </w:t>
      </w:r>
      <w:r>
        <w:rPr>
          <w:sz w:val="24"/>
        </w:rPr>
        <w:t>Effect of </w:t>
      </w:r>
      <w:r>
        <w:rPr>
          <w:i/>
          <w:sz w:val="24"/>
        </w:rPr>
        <w:t>Paecilomyces lilacinus </w:t>
      </w:r>
      <w:r>
        <w:rPr>
          <w:sz w:val="24"/>
        </w:rPr>
        <w:t>and Plant</w:t>
      </w:r>
      <w:r>
        <w:rPr>
          <w:spacing w:val="1"/>
          <w:sz w:val="24"/>
        </w:rPr>
        <w:t> </w:t>
      </w:r>
      <w:r>
        <w:rPr>
          <w:sz w:val="24"/>
        </w:rPr>
        <w:t>Growth Promoting Rhizobacteria on </w:t>
      </w:r>
      <w:r>
        <w:rPr>
          <w:i/>
          <w:sz w:val="24"/>
        </w:rPr>
        <w:t>Meloidogyne incognita </w:t>
      </w:r>
      <w:r>
        <w:rPr>
          <w:sz w:val="24"/>
        </w:rPr>
        <w:t>Inoculated Black</w:t>
      </w:r>
      <w:r>
        <w:rPr>
          <w:spacing w:val="1"/>
          <w:sz w:val="24"/>
        </w:rPr>
        <w:t> </w:t>
      </w:r>
      <w:r>
        <w:rPr>
          <w:sz w:val="24"/>
        </w:rPr>
        <w:t>gram,</w:t>
      </w:r>
      <w:r>
        <w:rPr>
          <w:spacing w:val="49"/>
          <w:sz w:val="24"/>
        </w:rPr>
        <w:t> </w:t>
      </w:r>
      <w:r>
        <w:rPr>
          <w:i/>
          <w:sz w:val="24"/>
        </w:rPr>
        <w:t>Vigna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mungo</w:t>
      </w:r>
      <w:r>
        <w:rPr>
          <w:i/>
          <w:spacing w:val="5"/>
          <w:sz w:val="24"/>
        </w:rPr>
        <w:t> </w:t>
      </w:r>
      <w:r>
        <w:rPr>
          <w:sz w:val="24"/>
        </w:rPr>
        <w:t>Plants.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Biopesticide,</w:t>
      </w:r>
      <w:r>
        <w:rPr>
          <w:i/>
          <w:spacing w:val="1"/>
          <w:sz w:val="24"/>
        </w:rPr>
        <w:t> </w:t>
      </w:r>
      <w:r>
        <w:rPr>
          <w:sz w:val="24"/>
        </w:rPr>
        <w:t>5(1), 36-43.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spacing w:before="90"/>
        <w:ind w:left="1025" w:right="853" w:hanging="720"/>
        <w:jc w:val="both"/>
        <w:rPr>
          <w:sz w:val="24"/>
        </w:rPr>
      </w:pPr>
      <w:r>
        <w:rPr>
          <w:sz w:val="24"/>
        </w:rPr>
        <w:t>Bulus, H., Ezeh, E. C., Danladi, H., Igbehinadun, O. J., &amp; Shekarri, T. B. (2018).</w:t>
      </w:r>
      <w:r>
        <w:rPr>
          <w:spacing w:val="1"/>
          <w:sz w:val="24"/>
        </w:rPr>
        <w:t> </w:t>
      </w:r>
      <w:r>
        <w:rPr>
          <w:sz w:val="24"/>
        </w:rPr>
        <w:t>Determination of Heavy Metals in Tannery Wastes.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Biosystems Engineering</w:t>
      </w:r>
      <w:r>
        <w:rPr>
          <w:sz w:val="24"/>
        </w:rPr>
        <w:t>, 3(3), 78-81.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5" w:right="853" w:hanging="720"/>
        <w:jc w:val="both"/>
      </w:pPr>
      <w:r>
        <w:rPr/>
        <w:t>Buraimoh, M. O., Ilori, O. M., Amund, O. O., Michel Jr, C. F., &amp; Grewal, K.S. (2015)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Assessment   </w:t>
      </w:r>
      <w:r>
        <w:rPr>
          <w:spacing w:val="1"/>
        </w:rPr>
        <w:t> </w:t>
      </w:r>
      <w:r>
        <w:rPr/>
        <w:t>of Bacterial</w:t>
      </w:r>
      <w:r>
        <w:rPr>
          <w:spacing w:val="60"/>
        </w:rPr>
        <w:t> </w:t>
      </w:r>
      <w:r>
        <w:rPr/>
        <w:t>Degradation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Lignocellulosic Residues (sawdust)</w:t>
      </w:r>
      <w:r>
        <w:rPr>
          <w:spacing w:val="1"/>
        </w:rPr>
        <w:t> </w:t>
      </w:r>
      <w:r>
        <w:rPr/>
        <w:t>in a Tropical Estuarine Microcosm using Improvised Floating raft Equipment.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Biodeterioration</w:t>
      </w:r>
      <w:r>
        <w:rPr>
          <w:i/>
          <w:spacing w:val="2"/>
        </w:rPr>
        <w:t> </w:t>
      </w:r>
      <w:r>
        <w:rPr>
          <w:i/>
        </w:rPr>
        <w:t>&amp;</w:t>
      </w:r>
      <w:r>
        <w:rPr>
          <w:i/>
          <w:spacing w:val="-5"/>
        </w:rPr>
        <w:t> </w:t>
      </w:r>
      <w:r>
        <w:rPr>
          <w:i/>
        </w:rPr>
        <w:t>Biodegradation</w:t>
      </w:r>
      <w:r>
        <w:rPr/>
        <w:t>, 104, 186-193.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025" w:right="860" w:hanging="720"/>
        <w:jc w:val="both"/>
      </w:pPr>
      <w:r>
        <w:rPr/>
        <w:t>Cheesbrough, M. (2006). District Laboratory Practice in Tropical Countries, (Low price</w:t>
      </w:r>
      <w:r>
        <w:rPr>
          <w:spacing w:val="-57"/>
        </w:rPr>
        <w:t> </w:t>
      </w:r>
      <w:r>
        <w:rPr/>
        <w:t>edition).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Press Syndicate 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Cambridge, pp.</w:t>
      </w:r>
      <w:r>
        <w:rPr>
          <w:spacing w:val="-1"/>
        </w:rPr>
        <w:t> </w:t>
      </w:r>
      <w:r>
        <w:rPr/>
        <w:t>64.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5" w:right="855" w:hanging="720"/>
        <w:jc w:val="both"/>
      </w:pPr>
      <w:r>
        <w:rPr/>
        <w:t>Chinakwe, C. E., Ibekwe, I. V., Ofoh, C. M., Nwogwugwu, U. N., Adeleye, A. S.,</w:t>
      </w:r>
      <w:r>
        <w:rPr>
          <w:spacing w:val="1"/>
        </w:rPr>
        <w:t> </w:t>
      </w:r>
      <w:r>
        <w:rPr/>
        <w:t>Chinakwe,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Nwachukwu,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Ihejirika,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Changes</w:t>
      </w:r>
      <w:r>
        <w:rPr>
          <w:spacing w:val="61"/>
        </w:rPr>
        <w:t> </w:t>
      </w:r>
      <w:r>
        <w:rPr/>
        <w:t>on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Bacterial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Fungal</w:t>
      </w:r>
      <w:r>
        <w:rPr>
          <w:spacing w:val="61"/>
        </w:rPr>
        <w:t> </w:t>
      </w:r>
      <w:r>
        <w:rPr/>
        <w:t>Succession</w:t>
      </w:r>
      <w:r>
        <w:rPr>
          <w:spacing w:val="61"/>
        </w:rPr>
        <w:t> </w:t>
      </w:r>
      <w:r>
        <w:rPr/>
        <w:t>Patterns</w:t>
      </w:r>
      <w:r>
        <w:rPr>
          <w:spacing w:val="-57"/>
        </w:rPr>
        <w:t> </w:t>
      </w:r>
      <w:r>
        <w:rPr>
          <w:spacing w:val="-1"/>
        </w:rPr>
        <w:t>during </w:t>
      </w:r>
      <w:r>
        <w:rPr/>
        <w:t>Composting of Some Organic Wastes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Greenhouse.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Advances</w:t>
      </w:r>
      <w:r>
        <w:rPr>
          <w:i/>
          <w:spacing w:val="-1"/>
        </w:rPr>
        <w:t> </w:t>
      </w:r>
      <w:r>
        <w:rPr>
          <w:i/>
        </w:rPr>
        <w:t>in Microbiology,</w:t>
      </w:r>
      <w:r>
        <w:rPr>
          <w:i/>
          <w:spacing w:val="1"/>
        </w:rPr>
        <w:t> </w:t>
      </w:r>
      <w:r>
        <w:rPr/>
        <w:t>15(1), 1-10.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5" w:right="852" w:hanging="720"/>
        <w:jc w:val="both"/>
      </w:pPr>
      <w:r>
        <w:rPr/>
        <w:t>Chukwuemeka, V. E., Ndukaku, Y. O., &amp; Danielle, C. U. (2013). Microbiological and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Lairage</w:t>
      </w:r>
      <w:r>
        <w:rPr>
          <w:spacing w:val="1"/>
        </w:rPr>
        <w:t> </w:t>
      </w:r>
      <w:r>
        <w:rPr/>
        <w:t>Effluent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Umuahia,</w:t>
      </w:r>
      <w:r>
        <w:rPr>
          <w:spacing w:val="1"/>
        </w:rPr>
        <w:t> </w:t>
      </w:r>
      <w:r>
        <w:rPr/>
        <w:t>Abia</w:t>
      </w:r>
      <w:r>
        <w:rPr>
          <w:spacing w:val="61"/>
        </w:rPr>
        <w:t> </w:t>
      </w:r>
      <w:r>
        <w:rPr/>
        <w:t>State,</w:t>
      </w:r>
      <w:r>
        <w:rPr>
          <w:spacing w:val="61"/>
        </w:rPr>
        <w:t> </w:t>
      </w:r>
      <w:r>
        <w:rPr/>
        <w:t>Nigeria.</w:t>
      </w:r>
      <w:r>
        <w:rPr>
          <w:spacing w:val="61"/>
        </w:rPr>
        <w:t> </w:t>
      </w:r>
      <w:r>
        <w:rPr>
          <w:i/>
        </w:rPr>
        <w:t>Journal</w:t>
      </w:r>
      <w:r>
        <w:rPr>
          <w:i/>
          <w:spacing w:val="61"/>
        </w:rPr>
        <w:t> </w:t>
      </w:r>
      <w:r>
        <w:rPr>
          <w:i/>
        </w:rPr>
        <w:t>of</w:t>
      </w:r>
      <w:r>
        <w:rPr>
          <w:i/>
          <w:spacing w:val="61"/>
        </w:rPr>
        <w:t> </w:t>
      </w:r>
      <w:r>
        <w:rPr>
          <w:i/>
        </w:rPr>
        <w:t>Pharmacy</w:t>
      </w:r>
      <w:r>
        <w:rPr>
          <w:i/>
          <w:spacing w:val="61"/>
        </w:rPr>
        <w:t> </w:t>
      </w:r>
      <w:r>
        <w:rPr>
          <w:i/>
        </w:rPr>
        <w:t>and</w:t>
      </w:r>
      <w:r>
        <w:rPr>
          <w:i/>
          <w:spacing w:val="61"/>
        </w:rPr>
        <w:t> </w:t>
      </w:r>
      <w:r>
        <w:rPr>
          <w:i/>
        </w:rPr>
        <w:t>Biological</w:t>
      </w:r>
      <w:r>
        <w:rPr>
          <w:i/>
          <w:spacing w:val="1"/>
        </w:rPr>
        <w:t> </w:t>
      </w:r>
      <w:r>
        <w:rPr>
          <w:i/>
        </w:rPr>
        <w:t>Sciences,</w:t>
      </w:r>
      <w:r>
        <w:rPr>
          <w:i/>
          <w:spacing w:val="-1"/>
        </w:rPr>
        <w:t> </w:t>
      </w:r>
      <w:r>
        <w:rPr/>
        <w:t>8</w:t>
      </w:r>
      <w:r>
        <w:rPr>
          <w:spacing w:val="2"/>
        </w:rPr>
        <w:t> </w:t>
      </w:r>
      <w:r>
        <w:rPr/>
        <w:t>(2), 50</w:t>
      </w:r>
      <w:r>
        <w:rPr>
          <w:i/>
        </w:rPr>
        <w:t>-</w:t>
      </w:r>
      <w:r>
        <w:rPr/>
        <w:t>56.</w:t>
      </w:r>
    </w:p>
    <w:p>
      <w:pPr>
        <w:pStyle w:val="BodyText"/>
      </w:pPr>
    </w:p>
    <w:p>
      <w:pPr>
        <w:pStyle w:val="BodyText"/>
        <w:spacing w:before="1"/>
        <w:ind w:left="1025" w:right="856" w:hanging="720"/>
      </w:pPr>
      <w:r>
        <w:rPr/>
        <w:t>Dan,</w:t>
      </w:r>
      <w:r>
        <w:rPr>
          <w:spacing w:val="48"/>
        </w:rPr>
        <w:t> </w:t>
      </w:r>
      <w:r>
        <w:rPr/>
        <w:t>E.</w:t>
      </w:r>
      <w:r>
        <w:rPr>
          <w:spacing w:val="49"/>
        </w:rPr>
        <w:t> </w:t>
      </w:r>
      <w:r>
        <w:rPr/>
        <w:t>U.,</w:t>
      </w:r>
      <w:r>
        <w:rPr>
          <w:spacing w:val="49"/>
        </w:rPr>
        <w:t> </w:t>
      </w:r>
      <w:r>
        <w:rPr/>
        <w:t>Shuaibu,</w:t>
      </w:r>
      <w:r>
        <w:rPr>
          <w:spacing w:val="48"/>
        </w:rPr>
        <w:t> </w:t>
      </w:r>
      <w:r>
        <w:rPr/>
        <w:t>S.</w:t>
      </w:r>
      <w:r>
        <w:rPr>
          <w:spacing w:val="47"/>
        </w:rPr>
        <w:t> </w:t>
      </w:r>
      <w:r>
        <w:rPr/>
        <w:t>E.,</w:t>
      </w:r>
      <w:r>
        <w:rPr>
          <w:spacing w:val="49"/>
        </w:rPr>
        <w:t> </w:t>
      </w:r>
      <w:r>
        <w:rPr/>
        <w:t>Fatunla,</w:t>
      </w:r>
      <w:r>
        <w:rPr>
          <w:spacing w:val="49"/>
        </w:rPr>
        <w:t> </w:t>
      </w:r>
      <w:r>
        <w:rPr/>
        <w:t>O.K.,</w:t>
      </w:r>
      <w:r>
        <w:rPr>
          <w:spacing w:val="48"/>
        </w:rPr>
        <w:t> </w:t>
      </w:r>
      <w:r>
        <w:rPr/>
        <w:t>&amp;</w:t>
      </w:r>
      <w:r>
        <w:rPr>
          <w:spacing w:val="47"/>
        </w:rPr>
        <w:t> </w:t>
      </w:r>
      <w:r>
        <w:rPr/>
        <w:t>Ekpo,</w:t>
      </w:r>
      <w:r>
        <w:rPr>
          <w:spacing w:val="48"/>
        </w:rPr>
        <w:t> </w:t>
      </w:r>
      <w:r>
        <w:rPr/>
        <w:t>V.</w:t>
      </w:r>
      <w:r>
        <w:rPr>
          <w:spacing w:val="49"/>
        </w:rPr>
        <w:t> </w:t>
      </w:r>
      <w:r>
        <w:rPr/>
        <w:t>F.</w:t>
      </w:r>
      <w:r>
        <w:rPr>
          <w:spacing w:val="49"/>
        </w:rPr>
        <w:t> </w:t>
      </w:r>
      <w:r>
        <w:rPr/>
        <w:t>(2018).</w:t>
      </w:r>
      <w:r>
        <w:rPr>
          <w:spacing w:val="47"/>
        </w:rPr>
        <w:t> </w:t>
      </w:r>
      <w:r>
        <w:rPr/>
        <w:t>Physicochemical</w:t>
      </w:r>
      <w:r>
        <w:rPr>
          <w:spacing w:val="-57"/>
        </w:rPr>
        <w:t> </w:t>
      </w:r>
      <w:r>
        <w:rPr/>
        <w:t>Profile of Sludge – Wood Sawdust Compost. </w:t>
      </w:r>
      <w:r>
        <w:rPr>
          <w:i/>
        </w:rPr>
        <w:t>Chemistry Research Journal</w:t>
      </w:r>
      <w:r>
        <w:rPr/>
        <w:t>,3(4),</w:t>
      </w:r>
      <w:r>
        <w:rPr>
          <w:spacing w:val="1"/>
        </w:rPr>
        <w:t> </w:t>
      </w:r>
      <w:r>
        <w:rPr/>
        <w:t>184-192.</w:t>
      </w:r>
    </w:p>
    <w:p>
      <w:pPr>
        <w:pStyle w:val="BodyText"/>
      </w:pPr>
    </w:p>
    <w:p>
      <w:pPr>
        <w:pStyle w:val="BodyText"/>
        <w:ind w:left="1025" w:right="856" w:hanging="720"/>
        <w:jc w:val="both"/>
      </w:pPr>
      <w:r>
        <w:rPr/>
        <w:t>Das, C. N., Hossaini, F., &amp; Munshi, K. S. (2017). Influence of Tannery Wastes and the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Tannery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Proliferation.</w:t>
      </w:r>
      <w:r>
        <w:rPr>
          <w:spacing w:val="49"/>
        </w:rPr>
        <w:t> </w:t>
      </w:r>
      <w:r>
        <w:rPr>
          <w:i/>
        </w:rPr>
        <w:t>Stamford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 Microbiology</w:t>
      </w:r>
      <w:r>
        <w:rPr/>
        <w:t>,</w:t>
      </w:r>
      <w:r>
        <w:rPr>
          <w:spacing w:val="-1"/>
        </w:rPr>
        <w:t> </w:t>
      </w:r>
      <w:r>
        <w:rPr/>
        <w:t>7 (1), 14-18.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854" w:hanging="720"/>
        <w:jc w:val="both"/>
        <w:rPr>
          <w:sz w:val="24"/>
        </w:rPr>
      </w:pPr>
      <w:r>
        <w:rPr>
          <w:sz w:val="24"/>
        </w:rPr>
        <w:t>Dinesh, R., Srinivasan. V., Ganeshamutrhry, A. N., &amp; Hamza, S. (2012). </w:t>
      </w:r>
      <w:r>
        <w:rPr>
          <w:i/>
          <w:sz w:val="24"/>
        </w:rPr>
        <w:t>Effects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Fertilizers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Parameters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Productivity.</w:t>
      </w:r>
      <w:r>
        <w:rPr>
          <w:i/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1"/>
          <w:sz w:val="24"/>
        </w:rPr>
        <w:t> </w:t>
      </w:r>
      <w:r>
        <w:rPr>
          <w:sz w:val="24"/>
        </w:rPr>
        <w:t>Fertilizers</w:t>
      </w:r>
      <w:r>
        <w:rPr>
          <w:spacing w:val="1"/>
          <w:sz w:val="24"/>
        </w:rPr>
        <w:t> </w:t>
      </w:r>
      <w:r>
        <w:rPr>
          <w:sz w:val="24"/>
        </w:rPr>
        <w:t>(pp</w:t>
      </w:r>
      <w:r>
        <w:rPr>
          <w:spacing w:val="1"/>
          <w:sz w:val="24"/>
        </w:rPr>
        <w:t> </w:t>
      </w:r>
      <w:r>
        <w:rPr>
          <w:sz w:val="24"/>
        </w:rPr>
        <w:t>1-290).</w:t>
      </w:r>
      <w:r>
        <w:rPr>
          <w:spacing w:val="1"/>
          <w:sz w:val="24"/>
        </w:rPr>
        <w:t> </w:t>
      </w:r>
      <w:r>
        <w:rPr>
          <w:sz w:val="24"/>
        </w:rPr>
        <w:t>Rajeev</w:t>
      </w:r>
      <w:r>
        <w:rPr>
          <w:spacing w:val="1"/>
          <w:sz w:val="24"/>
        </w:rPr>
        <w:t> </w:t>
      </w:r>
      <w:r>
        <w:rPr>
          <w:sz w:val="24"/>
        </w:rPr>
        <w:t>Pratap</w:t>
      </w:r>
      <w:r>
        <w:rPr>
          <w:spacing w:val="1"/>
          <w:sz w:val="24"/>
        </w:rPr>
        <w:t> </w:t>
      </w:r>
      <w:r>
        <w:rPr>
          <w:sz w:val="24"/>
        </w:rPr>
        <w:t>Singh.</w:t>
      </w:r>
      <w:r>
        <w:rPr>
          <w:spacing w:val="1"/>
          <w:sz w:val="24"/>
        </w:rPr>
        <w:t> </w:t>
      </w:r>
      <w:r>
        <w:rPr>
          <w:sz w:val="24"/>
        </w:rPr>
        <w:t>Nova</w:t>
      </w:r>
      <w:r>
        <w:rPr>
          <w:spacing w:val="-57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Publishers,</w:t>
      </w:r>
      <w:r>
        <w:rPr>
          <w:spacing w:val="1"/>
          <w:sz w:val="24"/>
        </w:rPr>
        <w:t> </w:t>
      </w:r>
      <w:r>
        <w:rPr>
          <w:sz w:val="24"/>
        </w:rPr>
        <w:t>Inc.</w:t>
      </w:r>
      <w:r>
        <w:rPr>
          <w:spacing w:val="4"/>
          <w:sz w:val="24"/>
        </w:rPr>
        <w:t> </w:t>
      </w:r>
      <w:r>
        <w:rPr>
          <w:sz w:val="24"/>
        </w:rPr>
        <w:t>New</w:t>
      </w:r>
      <w:r>
        <w:rPr>
          <w:spacing w:val="16"/>
          <w:sz w:val="24"/>
        </w:rPr>
        <w:t> </w:t>
      </w:r>
      <w:r>
        <w:rPr>
          <w:sz w:val="24"/>
        </w:rPr>
        <w:t>York.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025" w:right="854" w:hanging="720"/>
        <w:jc w:val="both"/>
        <w:rPr>
          <w:sz w:val="24"/>
        </w:rPr>
      </w:pPr>
      <w:r>
        <w:rPr>
          <w:sz w:val="24"/>
        </w:rPr>
        <w:t>Ebrahimi, E., Asadi, G., &amp; Niemsdorff, F. P. (2019). A Field Study on the Effect of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24"/>
          <w:sz w:val="24"/>
        </w:rPr>
        <w:t> </w:t>
      </w:r>
      <w:r>
        <w:rPr>
          <w:sz w:val="24"/>
        </w:rPr>
        <w:t>Soil</w:t>
      </w:r>
      <w:r>
        <w:rPr>
          <w:spacing w:val="24"/>
          <w:sz w:val="24"/>
        </w:rPr>
        <w:t> </w:t>
      </w:r>
      <w:r>
        <w:rPr>
          <w:sz w:val="24"/>
        </w:rPr>
        <w:t>Conditioners</w:t>
      </w:r>
      <w:r>
        <w:rPr>
          <w:spacing w:val="25"/>
          <w:sz w:val="24"/>
        </w:rPr>
        <w:t> </w:t>
      </w:r>
      <w:r>
        <w:rPr>
          <w:sz w:val="24"/>
        </w:rPr>
        <w:t>with</w:t>
      </w:r>
      <w:r>
        <w:rPr>
          <w:spacing w:val="24"/>
          <w:sz w:val="24"/>
        </w:rPr>
        <w:t> </w:t>
      </w:r>
      <w:r>
        <w:rPr>
          <w:sz w:val="24"/>
        </w:rPr>
        <w:t>Different</w:t>
      </w:r>
      <w:r>
        <w:rPr>
          <w:spacing w:val="25"/>
          <w:sz w:val="24"/>
        </w:rPr>
        <w:t> </w:t>
      </w:r>
      <w:r>
        <w:rPr>
          <w:sz w:val="24"/>
        </w:rPr>
        <w:t>Placements</w:t>
      </w:r>
      <w:r>
        <w:rPr>
          <w:spacing w:val="24"/>
          <w:sz w:val="24"/>
        </w:rPr>
        <w:t> </w:t>
      </w: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sz w:val="24"/>
        </w:rPr>
        <w:t>Dry</w:t>
      </w:r>
      <w:r>
        <w:rPr>
          <w:spacing w:val="17"/>
          <w:sz w:val="24"/>
        </w:rPr>
        <w:t> </w:t>
      </w:r>
      <w:r>
        <w:rPr>
          <w:sz w:val="24"/>
        </w:rPr>
        <w:t>Matter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Yield</w:t>
      </w:r>
      <w:r>
        <w:rPr>
          <w:spacing w:val="-58"/>
          <w:sz w:val="24"/>
        </w:rPr>
        <w:t> </w:t>
      </w:r>
      <w:r>
        <w:rPr>
          <w:sz w:val="24"/>
        </w:rPr>
        <w:t>of Tomato (</w:t>
      </w:r>
      <w:r>
        <w:rPr>
          <w:i/>
          <w:sz w:val="24"/>
        </w:rPr>
        <w:t>Lycopersicon esculentum </w:t>
      </w:r>
      <w:r>
        <w:rPr>
          <w:sz w:val="24"/>
        </w:rPr>
        <w:t>L.). </w:t>
      </w:r>
      <w:r>
        <w:rPr>
          <w:i/>
          <w:sz w:val="24"/>
        </w:rPr>
        <w:t>International Journal of Recycling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Organic Waste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</w:t>
      </w:r>
      <w:r>
        <w:rPr>
          <w:sz w:val="24"/>
        </w:rPr>
        <w:t>, 8, 59-66.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025" w:right="853" w:hanging="720"/>
        <w:jc w:val="both"/>
        <w:rPr>
          <w:sz w:val="24"/>
        </w:rPr>
      </w:pPr>
      <w:r>
        <w:rPr>
          <w:sz w:val="24"/>
        </w:rPr>
        <w:t>Elnasikh, H. M., &amp; Satti, A. A. (2017). Potentially of Organic Manures in Supporting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Agriculture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Sudan.</w:t>
      </w:r>
      <w:r>
        <w:rPr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2(1), 1-26.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5" w:right="853" w:hanging="720"/>
        <w:jc w:val="both"/>
      </w:pPr>
      <w:r>
        <w:rPr/>
        <w:t>Emmanuel,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Ifeanyichukwu,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Chika,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Chike,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Chinyere,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(2017a).</w:t>
      </w:r>
      <w:r>
        <w:rPr>
          <w:spacing w:val="1"/>
        </w:rPr>
        <w:t> </w:t>
      </w:r>
      <w:r>
        <w:rPr/>
        <w:t>Isolation and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Fungi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Biodegradation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Municipal</w:t>
      </w:r>
      <w:r>
        <w:rPr>
          <w:spacing w:val="33"/>
        </w:rPr>
        <w:t> </w:t>
      </w:r>
      <w:r>
        <w:rPr/>
        <w:t>Solid</w:t>
      </w:r>
      <w:r>
        <w:rPr>
          <w:spacing w:val="13"/>
        </w:rPr>
        <w:t> </w:t>
      </w:r>
      <w:r>
        <w:rPr/>
        <w:t>Wastes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Abakaliki</w:t>
      </w:r>
      <w:r>
        <w:rPr>
          <w:spacing w:val="16"/>
        </w:rPr>
        <w:t> </w:t>
      </w:r>
      <w:r>
        <w:rPr/>
        <w:t>Metropolis,</w:t>
      </w:r>
      <w:r>
        <w:rPr>
          <w:spacing w:val="17"/>
        </w:rPr>
        <w:t> </w:t>
      </w:r>
      <w:r>
        <w:rPr/>
        <w:t>Nigeria.</w:t>
      </w:r>
    </w:p>
    <w:p>
      <w:pPr>
        <w:spacing w:after="0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spacing w:before="90"/>
        <w:ind w:left="1025" w:right="85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Environment,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,</w:t>
      </w:r>
      <w:r>
        <w:rPr>
          <w:spacing w:val="54"/>
          <w:sz w:val="24"/>
        </w:rPr>
        <w:t> </w:t>
      </w:r>
      <w:r>
        <w:rPr>
          <w:sz w:val="24"/>
        </w:rPr>
        <w:t>2</w:t>
      </w:r>
      <w:r>
        <w:rPr>
          <w:spacing w:val="52"/>
          <w:sz w:val="24"/>
        </w:rPr>
        <w:t> </w:t>
      </w:r>
      <w:r>
        <w:rPr>
          <w:sz w:val="24"/>
        </w:rPr>
        <w:t>(3),</w:t>
      </w:r>
      <w:r>
        <w:rPr>
          <w:spacing w:val="-57"/>
          <w:sz w:val="24"/>
        </w:rPr>
        <w:t> </w:t>
      </w:r>
      <w:r>
        <w:rPr>
          <w:sz w:val="24"/>
        </w:rPr>
        <w:t>1294 – 1304.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5" w:right="849" w:hanging="720"/>
        <w:jc w:val="both"/>
      </w:pPr>
      <w:r>
        <w:rPr/>
        <w:t>Emmanuel, S. D., Gbolagunte, G. O., Okoduwa,</w:t>
      </w:r>
      <w:r>
        <w:rPr>
          <w:spacing w:val="1"/>
        </w:rPr>
        <w:t> </w:t>
      </w:r>
      <w:r>
        <w:rPr/>
        <w:t>S. I. R., Banjo, K., Sule, S. A., &amp;</w:t>
      </w:r>
      <w:r>
        <w:rPr>
          <w:spacing w:val="1"/>
        </w:rPr>
        <w:t> </w:t>
      </w:r>
      <w:r>
        <w:rPr/>
        <w:t>Balarabe, B. M. (2017b). Characterization of Chromophile Fungal Isolates from</w:t>
      </w:r>
      <w:r>
        <w:rPr>
          <w:spacing w:val="1"/>
        </w:rPr>
        <w:t> </w:t>
      </w:r>
      <w:r>
        <w:rPr/>
        <w:t>Landfill Polluted By Tannery Effluent. </w:t>
      </w:r>
      <w:r>
        <w:rPr>
          <w:i/>
        </w:rPr>
        <w:t>Journal of Biotechnology Research</w:t>
      </w:r>
      <w:r>
        <w:rPr/>
        <w:t>, 3</w:t>
      </w:r>
      <w:r>
        <w:rPr>
          <w:spacing w:val="1"/>
        </w:rPr>
        <w:t> </w:t>
      </w:r>
      <w:r>
        <w:rPr/>
        <w:t>(10),</w:t>
      </w:r>
      <w:r>
        <w:rPr>
          <w:spacing w:val="-1"/>
        </w:rPr>
        <w:t> </w:t>
      </w:r>
      <w:r>
        <w:rPr/>
        <w:t>75-84.</w:t>
      </w:r>
    </w:p>
    <w:p>
      <w:pPr>
        <w:pStyle w:val="BodyText"/>
        <w:rPr>
          <w:sz w:val="21"/>
        </w:rPr>
      </w:pPr>
    </w:p>
    <w:p>
      <w:pPr>
        <w:spacing w:line="276" w:lineRule="auto" w:before="1"/>
        <w:ind w:left="1025" w:right="852" w:hanging="720"/>
        <w:jc w:val="both"/>
        <w:rPr>
          <w:sz w:val="24"/>
        </w:rPr>
      </w:pPr>
      <w:r>
        <w:rPr>
          <w:sz w:val="24"/>
        </w:rPr>
        <w:t>Escobar,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Solarte,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Microbial</w:t>
      </w:r>
      <w:r>
        <w:rPr>
          <w:spacing w:val="1"/>
          <w:sz w:val="24"/>
        </w:rPr>
        <w:t> </w:t>
      </w:r>
      <w:r>
        <w:rPr>
          <w:sz w:val="24"/>
        </w:rPr>
        <w:t>Diversity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Organic</w:t>
      </w:r>
      <w:r>
        <w:rPr>
          <w:spacing w:val="1"/>
          <w:sz w:val="24"/>
        </w:rPr>
        <w:t> </w:t>
      </w:r>
      <w:r>
        <w:rPr>
          <w:sz w:val="24"/>
        </w:rPr>
        <w:t>Fertilzer Obtained by Composting of Agricultural Waste.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Bioscience, Biochemistry and Bioinformatics,</w:t>
      </w:r>
      <w:r>
        <w:rPr>
          <w:i/>
          <w:spacing w:val="1"/>
          <w:sz w:val="24"/>
        </w:rPr>
        <w:t> </w:t>
      </w:r>
      <w:r>
        <w:rPr>
          <w:sz w:val="24"/>
        </w:rPr>
        <w:t>5 (2), 70 –</w:t>
      </w:r>
      <w:r>
        <w:rPr>
          <w:spacing w:val="-1"/>
          <w:sz w:val="24"/>
        </w:rPr>
        <w:t> </w:t>
      </w:r>
      <w:r>
        <w:rPr>
          <w:sz w:val="24"/>
        </w:rPr>
        <w:t>79.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025" w:right="853" w:hanging="720"/>
        <w:jc w:val="both"/>
      </w:pPr>
      <w:r>
        <w:rPr/>
        <w:t>Ezeagu, G. G., Ijah, U. J. J., Abioye, O. P., &amp; Dauda , B. E. N. (2017a). Activities of</w:t>
      </w:r>
      <w:r>
        <w:rPr>
          <w:spacing w:val="1"/>
        </w:rPr>
        <w:t> </w:t>
      </w:r>
      <w:r>
        <w:rPr/>
        <w:t>Locally Formulated and Commercial Effective Microorganisms in Composting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Organic</w:t>
      </w:r>
      <w:r>
        <w:rPr>
          <w:spacing w:val="-1"/>
        </w:rPr>
        <w:t> </w:t>
      </w:r>
      <w:r>
        <w:rPr/>
        <w:t>Solid Wastes.</w:t>
      </w:r>
      <w:r>
        <w:rPr>
          <w:spacing w:val="-1"/>
        </w:rPr>
        <w:t> </w:t>
      </w:r>
      <w:r>
        <w:rPr>
          <w:i/>
        </w:rPr>
        <w:t>Journal of Advances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Microbiology</w:t>
      </w:r>
      <w:r>
        <w:rPr/>
        <w:t>, 6</w:t>
      </w:r>
      <w:r>
        <w:rPr>
          <w:spacing w:val="-1"/>
        </w:rPr>
        <w:t> </w:t>
      </w:r>
      <w:r>
        <w:rPr/>
        <w:t>(3), 1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15.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025" w:right="855" w:hanging="720"/>
        <w:jc w:val="both"/>
        <w:rPr>
          <w:sz w:val="24"/>
        </w:rPr>
      </w:pPr>
      <w:r>
        <w:rPr>
          <w:sz w:val="24"/>
        </w:rPr>
        <w:t>Ezeagu, G. G., Ijah, U. J. J., Abioye, O. P., &amp; Dauda , B. E. N. (2017b). Efficacy of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1"/>
          <w:sz w:val="24"/>
        </w:rPr>
        <w:t> </w:t>
      </w:r>
      <w:r>
        <w:rPr>
          <w:sz w:val="24"/>
        </w:rPr>
        <w:t>Fertilizers</w:t>
      </w:r>
      <w:r>
        <w:rPr>
          <w:spacing w:val="1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Locally</w:t>
      </w:r>
      <w:r>
        <w:rPr>
          <w:spacing w:val="1"/>
          <w:sz w:val="24"/>
        </w:rPr>
        <w:t> </w:t>
      </w:r>
      <w:r>
        <w:rPr>
          <w:sz w:val="24"/>
        </w:rPr>
        <w:t>Formulated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-57"/>
          <w:sz w:val="24"/>
        </w:rPr>
        <w:t> </w:t>
      </w:r>
      <w:r>
        <w:rPr>
          <w:sz w:val="24"/>
        </w:rPr>
        <w:t>Microorganisms on the Growth and Yield Responses on Maize. </w:t>
      </w:r>
      <w:r>
        <w:rPr>
          <w:i/>
          <w:sz w:val="24"/>
        </w:rPr>
        <w:t>Asian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Bioresources Technology</w:t>
      </w:r>
      <w:r>
        <w:rPr>
          <w:sz w:val="24"/>
        </w:rPr>
        <w:t>, 2 (1), 1 – 9.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025" w:right="851" w:hanging="720"/>
        <w:jc w:val="both"/>
      </w:pPr>
      <w:r>
        <w:rPr/>
        <w:t>Fasina,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Inorganic</w:t>
      </w:r>
      <w:r>
        <w:rPr>
          <w:spacing w:val="-57"/>
        </w:rPr>
        <w:t> </w:t>
      </w:r>
      <w:r>
        <w:rPr/>
        <w:t>Fertilizers by Arable Crop Farmers in Ondo State, Nigeria. </w:t>
      </w:r>
      <w:r>
        <w:rPr>
          <w:i/>
        </w:rPr>
        <w:t>Journal of Organics</w:t>
      </w:r>
      <w:r>
        <w:rPr/>
        <w:t>,</w:t>
      </w:r>
      <w:r>
        <w:rPr>
          <w:spacing w:val="1"/>
        </w:rPr>
        <w:t> </w:t>
      </w:r>
      <w:r>
        <w:rPr/>
        <w:t>3(1),</w:t>
      </w:r>
      <w:r>
        <w:rPr>
          <w:spacing w:val="-1"/>
        </w:rPr>
        <w:t> </w:t>
      </w:r>
      <w:r>
        <w:rPr/>
        <w:t>1 – 13.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852" w:hanging="720"/>
        <w:jc w:val="both"/>
        <w:rPr>
          <w:sz w:val="24"/>
        </w:rPr>
      </w:pPr>
      <w:r>
        <w:rPr>
          <w:sz w:val="24"/>
        </w:rPr>
        <w:t>Fatunla, K., Inam, E., Essien, J., Dan, E., Odon, A., Kang, S., &amp; Semple, T. K. (2017).</w:t>
      </w:r>
      <w:r>
        <w:rPr>
          <w:spacing w:val="1"/>
          <w:sz w:val="24"/>
        </w:rPr>
        <w:t> </w:t>
      </w:r>
      <w:r>
        <w:rPr>
          <w:sz w:val="24"/>
        </w:rPr>
        <w:t>Influence of Composting and Thermal Processing on the Survival of Microbial</w:t>
      </w:r>
      <w:r>
        <w:rPr>
          <w:spacing w:val="1"/>
          <w:sz w:val="24"/>
        </w:rPr>
        <w:t> </w:t>
      </w:r>
      <w:r>
        <w:rPr>
          <w:sz w:val="24"/>
        </w:rPr>
        <w:t>Pathogens and Nutritional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Sewage</w:t>
      </w:r>
      <w:r>
        <w:rPr>
          <w:spacing w:val="1"/>
          <w:sz w:val="24"/>
        </w:rPr>
        <w:t> </w:t>
      </w:r>
      <w:r>
        <w:rPr>
          <w:sz w:val="24"/>
        </w:rPr>
        <w:t>Sludge.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Recycling Organic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Waste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6, 301–310.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854" w:hanging="720"/>
        <w:jc w:val="both"/>
        <w:rPr>
          <w:sz w:val="24"/>
        </w:rPr>
      </w:pPr>
      <w:r>
        <w:rPr>
          <w:sz w:val="24"/>
        </w:rPr>
        <w:t>Framis, P. C. (2018). </w:t>
      </w:r>
      <w:r>
        <w:rPr>
          <w:i/>
          <w:sz w:val="24"/>
        </w:rPr>
        <w:t>Assessment of Tannery Solid Waste Management A Case of Sheba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Industry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Wukro</w:t>
      </w:r>
      <w:r>
        <w:rPr>
          <w:spacing w:val="1"/>
          <w:sz w:val="24"/>
        </w:rPr>
        <w:t> </w:t>
      </w:r>
      <w:r>
        <w:rPr>
          <w:sz w:val="24"/>
        </w:rPr>
        <w:t>(Ethiopia)</w:t>
      </w:r>
      <w:r>
        <w:rPr>
          <w:spacing w:val="1"/>
          <w:sz w:val="24"/>
        </w:rPr>
        <w:t> </w:t>
      </w:r>
      <w:r>
        <w:rPr>
          <w:sz w:val="24"/>
        </w:rPr>
        <w:t>(pp</w:t>
      </w:r>
      <w:r>
        <w:rPr>
          <w:spacing w:val="1"/>
          <w:sz w:val="24"/>
        </w:rPr>
        <w:t> </w:t>
      </w:r>
      <w:r>
        <w:rPr>
          <w:sz w:val="24"/>
        </w:rPr>
        <w:t>1-92)</w:t>
      </w:r>
      <w:r>
        <w:rPr>
          <w:spacing w:val="1"/>
          <w:sz w:val="24"/>
        </w:rPr>
        <w:t> </w:t>
      </w:r>
      <w:r>
        <w:rPr>
          <w:sz w:val="24"/>
        </w:rPr>
        <w:t>Escola</w:t>
      </w:r>
      <w:r>
        <w:rPr>
          <w:spacing w:val="1"/>
          <w:sz w:val="24"/>
        </w:rPr>
        <w:t> </w:t>
      </w:r>
      <w:r>
        <w:rPr>
          <w:sz w:val="24"/>
        </w:rPr>
        <w:t>Tecnica</w:t>
      </w:r>
      <w:r>
        <w:rPr>
          <w:spacing w:val="1"/>
          <w:sz w:val="24"/>
        </w:rPr>
        <w:t> </w:t>
      </w:r>
      <w:r>
        <w:rPr>
          <w:sz w:val="24"/>
        </w:rPr>
        <w:t>Superiord’Enginyeria</w:t>
      </w:r>
      <w:r>
        <w:rPr>
          <w:spacing w:val="23"/>
          <w:sz w:val="24"/>
        </w:rPr>
        <w:t> </w:t>
      </w:r>
      <w:r>
        <w:rPr>
          <w:sz w:val="24"/>
        </w:rPr>
        <w:t>Industrial de</w:t>
      </w:r>
      <w:r>
        <w:rPr>
          <w:spacing w:val="-1"/>
          <w:sz w:val="24"/>
        </w:rPr>
        <w:t> </w:t>
      </w:r>
      <w:r>
        <w:rPr>
          <w:sz w:val="24"/>
        </w:rPr>
        <w:t>Barcelona.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025" w:right="853" w:hanging="720"/>
        <w:jc w:val="both"/>
        <w:rPr>
          <w:sz w:val="24"/>
        </w:rPr>
      </w:pPr>
      <w:r>
        <w:rPr>
          <w:sz w:val="24"/>
        </w:rPr>
        <w:t>Garrity, G. M., Brenner, D. J., Krieg, N. R., &amp; Staley, J. T. (2005). </w:t>
      </w:r>
      <w:r>
        <w:rPr>
          <w:i/>
          <w:sz w:val="24"/>
        </w:rPr>
        <w:t>Bergey’s Manual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Systematic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Bacteriology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Springer, USA. PP.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323-359.</w:t>
      </w:r>
    </w:p>
    <w:p>
      <w:pPr>
        <w:spacing w:before="235"/>
        <w:ind w:left="1025" w:right="852" w:hanging="720"/>
        <w:jc w:val="both"/>
        <w:rPr>
          <w:sz w:val="24"/>
        </w:rPr>
      </w:pPr>
      <w:r>
        <w:rPr>
          <w:sz w:val="24"/>
        </w:rPr>
        <w:t>Gbolagunte, D. G., &amp; Silas, D. E. (2016). Acclimatization Potential Isolated Fungi from</w:t>
      </w:r>
      <w:r>
        <w:rPr>
          <w:spacing w:val="1"/>
          <w:sz w:val="24"/>
        </w:rPr>
        <w:t> </w:t>
      </w:r>
      <w:r>
        <w:rPr>
          <w:sz w:val="24"/>
        </w:rPr>
        <w:t>Tannery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fill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Chrome</w:t>
      </w:r>
      <w:r>
        <w:rPr>
          <w:spacing w:val="1"/>
          <w:sz w:val="24"/>
        </w:rPr>
        <w:t> </w:t>
      </w:r>
      <w:r>
        <w:rPr>
          <w:sz w:val="24"/>
        </w:rPr>
        <w:t>Concentrations.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 Communication</w:t>
      </w:r>
      <w:r>
        <w:rPr>
          <w:sz w:val="24"/>
        </w:rPr>
        <w:t>, 4(10), 10-18.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5" w:right="856" w:hanging="720"/>
        <w:jc w:val="both"/>
      </w:pPr>
      <w:r>
        <w:rPr/>
        <w:t>Gonda, A. (2015). Integrated Management of Composted Cattle Manure and Mineral</w:t>
      </w:r>
      <w:r>
        <w:rPr>
          <w:spacing w:val="1"/>
        </w:rPr>
        <w:t> </w:t>
      </w:r>
      <w:r>
        <w:rPr/>
        <w:t>Fertilizer for Improved Pearl Millet and Cowpea Yields under Strip Cropping</w:t>
      </w:r>
      <w:r>
        <w:rPr>
          <w:spacing w:val="1"/>
        </w:rPr>
        <w:t> </w:t>
      </w:r>
      <w:r>
        <w:rPr/>
        <w:t>Systemin</w:t>
      </w:r>
      <w:r>
        <w:rPr>
          <w:spacing w:val="1"/>
        </w:rPr>
        <w:t> </w:t>
      </w:r>
      <w:r>
        <w:rPr/>
        <w:t>Niger.</w:t>
      </w:r>
      <w:r>
        <w:rPr>
          <w:spacing w:val="1"/>
        </w:rPr>
        <w:t> </w:t>
      </w:r>
      <w:r>
        <w:rPr/>
        <w:t>PhD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Kwame</w:t>
      </w:r>
      <w:r>
        <w:rPr>
          <w:spacing w:val="1"/>
        </w:rPr>
        <w:t> </w:t>
      </w:r>
      <w:r>
        <w:rPr/>
        <w:t>Nkrumah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Technology,</w:t>
      </w:r>
      <w:r>
        <w:rPr>
          <w:spacing w:val="57"/>
        </w:rPr>
        <w:t> </w:t>
      </w:r>
      <w:r>
        <w:rPr/>
        <w:t>Kumasi,</w:t>
      </w:r>
      <w:r>
        <w:rPr>
          <w:spacing w:val="-1"/>
        </w:rPr>
        <w:t> </w:t>
      </w:r>
      <w:r>
        <w:rPr/>
        <w:t>Ghana.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025" w:right="853" w:hanging="720"/>
        <w:jc w:val="both"/>
        <w:rPr>
          <w:sz w:val="24"/>
        </w:rPr>
      </w:pPr>
      <w:r>
        <w:rPr>
          <w:sz w:val="24"/>
        </w:rPr>
        <w:t>Gupta, P., Asthana, M., Kumar, A., &amp; Barun, S. (2014).</w:t>
      </w:r>
      <w:r>
        <w:rPr>
          <w:spacing w:val="1"/>
          <w:sz w:val="24"/>
        </w:rPr>
        <w:t> </w:t>
      </w:r>
      <w:r>
        <w:rPr>
          <w:sz w:val="24"/>
        </w:rPr>
        <w:t>Physicochemical Analysis and</w:t>
      </w:r>
      <w:r>
        <w:rPr>
          <w:spacing w:val="1"/>
          <w:sz w:val="24"/>
        </w:rPr>
        <w:t> </w:t>
      </w:r>
      <w:r>
        <w:rPr>
          <w:sz w:val="24"/>
        </w:rPr>
        <w:t>Microbial Diversity of Yamuna Water and Industrial Effluents.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 Sciences and Biotechnology, </w:t>
      </w:r>
      <w:r>
        <w:rPr>
          <w:sz w:val="24"/>
        </w:rPr>
        <w:t>2(2),</w:t>
      </w:r>
      <w:r>
        <w:rPr>
          <w:spacing w:val="-1"/>
          <w:sz w:val="24"/>
        </w:rPr>
        <w:t> </w:t>
      </w:r>
      <w:r>
        <w:rPr>
          <w:sz w:val="24"/>
        </w:rPr>
        <w:t>199-205.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237" w:lineRule="auto" w:before="96"/>
        <w:ind w:left="1025" w:right="857" w:hanging="720"/>
        <w:jc w:val="both"/>
      </w:pPr>
      <w:r>
        <w:rPr/>
        <w:t>Haas, D</w:t>
      </w:r>
      <w:r>
        <w:rPr>
          <w:rFonts w:ascii="Cambria Math" w:hAnsi="Cambria Math"/>
        </w:rPr>
        <w:t>.</w:t>
      </w:r>
      <w:r>
        <w:rPr/>
        <w:t>, Lesch, S., Buzina, W., Galler, H., Gutschi, M. A., Habib, J., Pfeifer, B.,</w:t>
      </w:r>
      <w:r>
        <w:rPr>
          <w:spacing w:val="1"/>
        </w:rPr>
        <w:t> </w:t>
      </w:r>
      <w:r>
        <w:rPr/>
        <w:t>Luxner, J., &amp; Reinthaler, F. F. (2016). Culturable Fungi in Potting Soils and</w:t>
      </w:r>
      <w:r>
        <w:rPr>
          <w:spacing w:val="1"/>
        </w:rPr>
        <w:t> </w:t>
      </w:r>
      <w:r>
        <w:rPr/>
        <w:t>Compost. </w:t>
      </w:r>
      <w:r>
        <w:rPr>
          <w:i/>
        </w:rPr>
        <w:t>Medical Mycology</w:t>
      </w:r>
      <w:r>
        <w:rPr/>
        <w:t>, 54, 825–834.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025" w:right="858" w:hanging="720"/>
        <w:jc w:val="both"/>
      </w:pPr>
      <w:r>
        <w:rPr/>
        <w:t>Hammed, B. T. (2015). Effect of Nutrient-Rich Alternatives on Quality of Compost</w:t>
      </w:r>
      <w:r>
        <w:rPr>
          <w:spacing w:val="1"/>
        </w:rPr>
        <w:t> </w:t>
      </w:r>
      <w:r>
        <w:rPr/>
        <w:t>Made</w:t>
      </w:r>
      <w:r>
        <w:rPr>
          <w:spacing w:val="53"/>
        </w:rPr>
        <w:t> </w:t>
      </w:r>
      <w:r>
        <w:rPr/>
        <w:t>From</w:t>
      </w:r>
      <w:r>
        <w:rPr>
          <w:spacing w:val="-1"/>
        </w:rPr>
        <w:t> </w:t>
      </w:r>
      <w:r>
        <w:rPr/>
        <w:t>Market</w:t>
      </w:r>
      <w:r>
        <w:rPr>
          <w:spacing w:val="-1"/>
        </w:rPr>
        <w:t> </w:t>
      </w:r>
      <w:r>
        <w:rPr/>
        <w:t>Wastes.</w:t>
      </w:r>
      <w:r>
        <w:rPr>
          <w:spacing w:val="-1"/>
        </w:rPr>
        <w:t> </w:t>
      </w:r>
      <w:r>
        <w:rPr/>
        <w:t>PhD</w:t>
      </w:r>
      <w:r>
        <w:rPr>
          <w:spacing w:val="-1"/>
        </w:rPr>
        <w:t> </w:t>
      </w:r>
      <w:r>
        <w:rPr/>
        <w:t>Thesis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Ibadan,</w:t>
      </w:r>
      <w:r>
        <w:rPr>
          <w:spacing w:val="1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</w:pPr>
    </w:p>
    <w:p>
      <w:pPr>
        <w:spacing w:before="0"/>
        <w:ind w:left="1025" w:right="856" w:hanging="720"/>
        <w:jc w:val="both"/>
        <w:rPr>
          <w:sz w:val="24"/>
        </w:rPr>
      </w:pPr>
      <w:r>
        <w:rPr>
          <w:sz w:val="24"/>
        </w:rPr>
        <w:t>Hammed, B. T., Oloruntoba, O. E., &amp; Ana, E. E. R. G. (2019). Enhancing Growth Yield</w:t>
      </w:r>
      <w:r>
        <w:rPr>
          <w:spacing w:val="-57"/>
          <w:sz w:val="24"/>
        </w:rPr>
        <w:t> </w:t>
      </w:r>
      <w:r>
        <w:rPr>
          <w:sz w:val="24"/>
        </w:rPr>
        <w:t>of Crops with Nutrient-Enriched Organic Fertilizer at Wet and Dry Seasons in</w:t>
      </w:r>
      <w:r>
        <w:rPr>
          <w:spacing w:val="1"/>
          <w:sz w:val="24"/>
        </w:rPr>
        <w:t> </w:t>
      </w:r>
      <w:r>
        <w:rPr>
          <w:sz w:val="24"/>
        </w:rPr>
        <w:t>Ensuring</w:t>
      </w:r>
      <w:r>
        <w:rPr>
          <w:spacing w:val="1"/>
          <w:sz w:val="24"/>
        </w:rPr>
        <w:t> </w:t>
      </w:r>
      <w:r>
        <w:rPr>
          <w:sz w:val="24"/>
        </w:rPr>
        <w:t>Climate-smart</w:t>
      </w:r>
      <w:r>
        <w:rPr>
          <w:spacing w:val="1"/>
          <w:sz w:val="24"/>
        </w:rPr>
        <w:t> </w:t>
      </w:r>
      <w:r>
        <w:rPr>
          <w:sz w:val="24"/>
        </w:rPr>
        <w:t>Agriculture.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Recycling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Organic Waste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Agriculture, </w:t>
      </w:r>
      <w:r>
        <w:rPr>
          <w:sz w:val="24"/>
        </w:rPr>
        <w:t>8(1), 81-</w:t>
      </w:r>
      <w:r>
        <w:rPr>
          <w:spacing w:val="-1"/>
          <w:sz w:val="24"/>
        </w:rPr>
        <w:t> </w:t>
      </w:r>
      <w:r>
        <w:rPr>
          <w:sz w:val="24"/>
        </w:rPr>
        <w:t>92.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025" w:right="852" w:hanging="720"/>
        <w:jc w:val="both"/>
        <w:rPr>
          <w:sz w:val="24"/>
        </w:rPr>
      </w:pPr>
      <w:r>
        <w:rPr>
          <w:sz w:val="24"/>
        </w:rPr>
        <w:t>Haseena,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Nishad,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Balasundaran,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Consortium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Thermophilic</w:t>
      </w:r>
      <w:r>
        <w:rPr>
          <w:spacing w:val="1"/>
          <w:sz w:val="24"/>
        </w:rPr>
        <w:t> </w:t>
      </w:r>
      <w:r>
        <w:rPr>
          <w:sz w:val="24"/>
        </w:rPr>
        <w:t>Microorganisms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Aerobic</w:t>
      </w:r>
      <w:r>
        <w:rPr>
          <w:spacing w:val="1"/>
          <w:sz w:val="24"/>
        </w:rPr>
        <w:t> </w:t>
      </w:r>
      <w:r>
        <w:rPr>
          <w:sz w:val="24"/>
        </w:rPr>
        <w:t>Composting.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Toxicology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10</w:t>
      </w:r>
      <w:r>
        <w:rPr>
          <w:spacing w:val="-1"/>
          <w:sz w:val="24"/>
        </w:rPr>
        <w:t> </w:t>
      </w:r>
      <w:r>
        <w:rPr>
          <w:sz w:val="24"/>
        </w:rPr>
        <w:t>(1), 49-56.</w:t>
      </w:r>
    </w:p>
    <w:p>
      <w:pPr>
        <w:pStyle w:val="BodyText"/>
        <w:spacing w:before="5"/>
        <w:rPr>
          <w:sz w:val="20"/>
        </w:rPr>
      </w:pPr>
    </w:p>
    <w:p>
      <w:pPr>
        <w:spacing w:line="240" w:lineRule="auto" w:before="0"/>
        <w:ind w:left="1025" w:right="847" w:hanging="720"/>
        <w:jc w:val="both"/>
        <w:rPr>
          <w:sz w:val="24"/>
        </w:rPr>
      </w:pPr>
      <w:r>
        <w:rPr>
          <w:sz w:val="24"/>
        </w:rPr>
        <w:t>Idu, E. G. Nwaubani, D. A., &amp; Inyang, M. P. (2019). Isolation, Characterization and</w:t>
      </w:r>
      <w:r>
        <w:rPr>
          <w:spacing w:val="1"/>
          <w:sz w:val="24"/>
        </w:rPr>
        <w:t> </w:t>
      </w:r>
      <w:r>
        <w:rPr>
          <w:sz w:val="24"/>
        </w:rPr>
        <w:t>Identification of Bacteria Emanating from Sawdust Generated in Ahiake Saw</w:t>
      </w:r>
      <w:r>
        <w:rPr>
          <w:spacing w:val="1"/>
          <w:sz w:val="24"/>
        </w:rPr>
        <w:t> </w:t>
      </w:r>
      <w:r>
        <w:rPr>
          <w:sz w:val="24"/>
        </w:rPr>
        <w:t>mill,</w:t>
      </w:r>
      <w:r>
        <w:rPr>
          <w:spacing w:val="1"/>
          <w:sz w:val="24"/>
        </w:rPr>
        <w:t> </w:t>
      </w:r>
      <w:r>
        <w:rPr>
          <w:sz w:val="24"/>
        </w:rPr>
        <w:t>Umuahia,Abia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10(6), 1547-1555.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025" w:right="853" w:hanging="720"/>
        <w:jc w:val="both"/>
        <w:rPr>
          <w:sz w:val="24"/>
        </w:rPr>
      </w:pPr>
      <w:r>
        <w:rPr>
          <w:sz w:val="24"/>
        </w:rPr>
        <w:t>Ijah, U. J. J. (2006). Solid Waste Management by Enhanced Composting: Opportunities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1"/>
          <w:sz w:val="24"/>
        </w:rPr>
        <w:t> </w:t>
      </w:r>
      <w:r>
        <w:rPr>
          <w:sz w:val="24"/>
        </w:rPr>
        <w:t>Farming 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Fourth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Annual </w:t>
      </w:r>
      <w:r>
        <w:rPr>
          <w:i/>
          <w:sz w:val="24"/>
        </w:rPr>
        <w:t>National Conference of the Senate on the Nigerian Environment, </w:t>
      </w:r>
      <w:r>
        <w:rPr>
          <w:sz w:val="24"/>
        </w:rPr>
        <w:t>Port</w:t>
      </w:r>
      <w:r>
        <w:rPr>
          <w:spacing w:val="1"/>
          <w:sz w:val="24"/>
        </w:rPr>
        <w:t> </w:t>
      </w:r>
      <w:r>
        <w:rPr>
          <w:sz w:val="24"/>
        </w:rPr>
        <w:t>Harcourt,</w:t>
      </w:r>
      <w:r>
        <w:rPr>
          <w:spacing w:val="-1"/>
          <w:sz w:val="24"/>
        </w:rPr>
        <w:t> </w:t>
      </w:r>
      <w:r>
        <w:rPr>
          <w:sz w:val="24"/>
        </w:rPr>
        <w:t>Nigeria, pp. 77</w:t>
      </w:r>
      <w:r>
        <w:rPr>
          <w:spacing w:val="2"/>
          <w:sz w:val="24"/>
        </w:rPr>
        <w:t> </w:t>
      </w:r>
      <w:r>
        <w:rPr>
          <w:sz w:val="24"/>
        </w:rPr>
        <w:t>– 100.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025" w:right="852" w:hanging="720"/>
        <w:jc w:val="both"/>
      </w:pPr>
      <w:r>
        <w:rPr/>
        <w:t>Ikenyiri,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Abowei,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Ukpaka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Amadi,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Characterization and</w:t>
      </w:r>
      <w:r>
        <w:rPr>
          <w:spacing w:val="1"/>
        </w:rPr>
        <w:t> </w:t>
      </w:r>
      <w:r>
        <w:rPr/>
        <w:t>Physicochemical Properties of Wood Sawdust in Niger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Chemistry International, </w:t>
      </w:r>
      <w:r>
        <w:rPr/>
        <w:t>5(3), 190-197.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855" w:hanging="720"/>
        <w:jc w:val="both"/>
        <w:rPr>
          <w:sz w:val="24"/>
        </w:rPr>
      </w:pPr>
      <w:r>
        <w:rPr>
          <w:sz w:val="24"/>
        </w:rPr>
        <w:t>Isa, B. K., &amp; Jimoh, W. L. O.</w:t>
      </w:r>
      <w:r>
        <w:rPr>
          <w:spacing w:val="1"/>
          <w:sz w:val="24"/>
        </w:rPr>
        <w:t> </w:t>
      </w:r>
      <w:r>
        <w:rPr>
          <w:sz w:val="24"/>
        </w:rPr>
        <w:t>(2015). Assessment of Heavy Metals in Tannery Solid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Challawa</w:t>
      </w:r>
      <w:r>
        <w:rPr>
          <w:spacing w:val="1"/>
          <w:sz w:val="24"/>
        </w:rPr>
        <w:t> </w:t>
      </w:r>
      <w:r>
        <w:rPr>
          <w:sz w:val="24"/>
        </w:rPr>
        <w:t>Industrial</w:t>
      </w:r>
      <w:r>
        <w:rPr>
          <w:spacing w:val="1"/>
          <w:sz w:val="24"/>
        </w:rPr>
        <w:t> </w:t>
      </w:r>
      <w:r>
        <w:rPr>
          <w:sz w:val="24"/>
        </w:rPr>
        <w:t>Estate,</w:t>
      </w:r>
      <w:r>
        <w:rPr>
          <w:spacing w:val="1"/>
          <w:sz w:val="24"/>
        </w:rPr>
        <w:t> </w:t>
      </w:r>
      <w:r>
        <w:rPr>
          <w:sz w:val="24"/>
        </w:rPr>
        <w:t>Kano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Environmental Studies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2, 33 – 40.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5" w:right="860" w:hanging="720"/>
        <w:jc w:val="both"/>
      </w:pPr>
      <w:r>
        <w:rPr/>
        <w:t>Iyaka, Y. A., &amp; Kakulu, S. E. (2009). Copper and Zinc Contents in Urban Agricultural</w:t>
      </w:r>
      <w:r>
        <w:rPr>
          <w:spacing w:val="1"/>
        </w:rPr>
        <w:t> </w:t>
      </w:r>
      <w:r>
        <w:rPr/>
        <w:t>Soils of</w:t>
      </w:r>
      <w:r>
        <w:rPr>
          <w:spacing w:val="-1"/>
        </w:rPr>
        <w:t> </w:t>
      </w:r>
      <w:r>
        <w:rPr/>
        <w:t>Niger</w:t>
      </w:r>
      <w:r>
        <w:rPr>
          <w:spacing w:val="-1"/>
        </w:rPr>
        <w:t> </w:t>
      </w:r>
      <w:r>
        <w:rPr/>
        <w:t>State, Nigeria. </w:t>
      </w:r>
      <w:r>
        <w:rPr>
          <w:i/>
        </w:rPr>
        <w:t>African</w:t>
      </w:r>
      <w:r>
        <w:rPr>
          <w:i/>
          <w:spacing w:val="-1"/>
        </w:rPr>
        <w:t> </w:t>
      </w:r>
      <w:r>
        <w:rPr>
          <w:i/>
        </w:rPr>
        <w:t>Research Review</w:t>
      </w:r>
      <w:r>
        <w:rPr/>
        <w:t>, 3</w:t>
      </w:r>
      <w:r>
        <w:rPr>
          <w:spacing w:val="-1"/>
        </w:rPr>
        <w:t> </w:t>
      </w:r>
      <w:r>
        <w:rPr/>
        <w:t>(3), 23-33.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5" w:right="851" w:hanging="720"/>
        <w:jc w:val="both"/>
      </w:pPr>
      <w:r>
        <w:rPr/>
        <w:t>Jeyapandiyan, N., Doraisamy, P., &amp; Meheswari, M. (2017). Effect of Composting on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Semi-Finished</w:t>
      </w:r>
      <w:r>
        <w:rPr>
          <w:spacing w:val="1"/>
        </w:rPr>
        <w:t> </w:t>
      </w:r>
      <w:r>
        <w:rPr/>
        <w:t>Tannery</w:t>
      </w:r>
      <w:r>
        <w:rPr>
          <w:spacing w:val="1"/>
        </w:rPr>
        <w:t> </w:t>
      </w:r>
      <w:r>
        <w:rPr/>
        <w:t>Sludge.</w:t>
      </w:r>
      <w:r>
        <w:rPr>
          <w:spacing w:val="1"/>
        </w:rPr>
        <w:t> </w:t>
      </w:r>
      <w:r>
        <w:rPr>
          <w:i/>
        </w:rPr>
        <w:t>Advances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/>
        <w:t>12(2),</w:t>
      </w:r>
      <w:r>
        <w:rPr>
          <w:spacing w:val="-1"/>
        </w:rPr>
        <w:t> </w:t>
      </w:r>
      <w:r>
        <w:rPr/>
        <w:t>1-7.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25" w:right="854" w:hanging="720"/>
        <w:jc w:val="both"/>
      </w:pPr>
      <w:r>
        <w:rPr/>
        <w:t>Jimoh, W. L. O., and Sabo, Y. (2013). Evaluation of Physicochemical Properties and</w:t>
      </w:r>
      <w:r>
        <w:rPr>
          <w:spacing w:val="1"/>
        </w:rPr>
        <w:t> </w:t>
      </w:r>
      <w:r>
        <w:rPr/>
        <w:t>Heavy Metals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Dumpsite</w:t>
      </w:r>
      <w:r>
        <w:rPr>
          <w:spacing w:val="1"/>
        </w:rPr>
        <w:t> </w:t>
      </w:r>
      <w:r>
        <w:rPr/>
        <w:t>Compost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Metropolis,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Chemical Search Journal</w:t>
      </w:r>
      <w:r>
        <w:rPr/>
        <w:t>, 4(2), 26</w:t>
      </w:r>
      <w:r>
        <w:rPr>
          <w:spacing w:val="-1"/>
        </w:rPr>
        <w:t> </w:t>
      </w:r>
      <w:r>
        <w:rPr/>
        <w:t>– 30.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025" w:right="857" w:hanging="720"/>
        <w:jc w:val="both"/>
        <w:rPr>
          <w:sz w:val="24"/>
        </w:rPr>
      </w:pPr>
      <w:r>
        <w:rPr>
          <w:sz w:val="24"/>
        </w:rPr>
        <w:t>Kader, M. (2005). A Comparison of Seed Germination Calculation Formulae and the</w:t>
      </w:r>
      <w:r>
        <w:rPr>
          <w:spacing w:val="1"/>
          <w:sz w:val="24"/>
        </w:rPr>
        <w:t> </w:t>
      </w:r>
      <w:r>
        <w:rPr>
          <w:sz w:val="24"/>
        </w:rPr>
        <w:t>Associated Interpretation of Resulting Data. </w:t>
      </w:r>
      <w:r>
        <w:rPr>
          <w:i/>
          <w:sz w:val="24"/>
        </w:rPr>
        <w:t>Journal &amp; Proceedings of the Royal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NewSouth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Wales, </w:t>
      </w:r>
      <w:r>
        <w:rPr>
          <w:sz w:val="24"/>
        </w:rPr>
        <w:t>138, 65-75.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before="93"/>
        <w:ind w:left="1025" w:right="852" w:hanging="720"/>
        <w:jc w:val="both"/>
      </w:pPr>
      <w:r>
        <w:rPr/>
        <w:t>Khan, A. A. (2015). Influence of Compost Application and Seed Rates on Production</w:t>
      </w:r>
      <w:r>
        <w:rPr>
          <w:spacing w:val="1"/>
        </w:rPr>
        <w:t> </w:t>
      </w:r>
      <w:r>
        <w:rPr/>
        <w:t>Potential of Late Sown Maize on High Elevation in Swat–Pakistan.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Environment</w:t>
      </w:r>
      <w:r>
        <w:rPr>
          <w:i/>
          <w:spacing w:val="-1"/>
        </w:rPr>
        <w:t> </w:t>
      </w:r>
      <w:r>
        <w:rPr>
          <w:i/>
        </w:rPr>
        <w:t>and Earth Science</w:t>
      </w:r>
      <w:r>
        <w:rPr/>
        <w:t>, 5(5), 36-40.</w:t>
      </w:r>
    </w:p>
    <w:p>
      <w:pPr>
        <w:pStyle w:val="BodyText"/>
        <w:spacing w:before="7"/>
        <w:rPr>
          <w:sz w:val="20"/>
        </w:rPr>
      </w:pPr>
    </w:p>
    <w:p>
      <w:pPr>
        <w:spacing w:before="1"/>
        <w:ind w:left="1025" w:right="852" w:hanging="720"/>
        <w:jc w:val="both"/>
        <w:rPr>
          <w:sz w:val="24"/>
        </w:rPr>
      </w:pPr>
      <w:r>
        <w:rPr>
          <w:sz w:val="24"/>
        </w:rPr>
        <w:t>Khan, M. U., Chniti, S., Owaid, M.N., Hussain, M.B., &amp; Shariati, M.A. (2018). An</w:t>
      </w:r>
      <w:r>
        <w:rPr>
          <w:spacing w:val="1"/>
          <w:sz w:val="24"/>
        </w:rPr>
        <w:t> </w:t>
      </w:r>
      <w:r>
        <w:rPr>
          <w:sz w:val="24"/>
        </w:rPr>
        <w:t>Overview on Properties and Internal Characteristics of Anaerobic Bioreactors of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Waste.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1"/>
          <w:sz w:val="24"/>
        </w:rPr>
        <w:t> </w:t>
      </w:r>
      <w:r>
        <w:rPr>
          <w:sz w:val="24"/>
        </w:rPr>
        <w:t>8(4),</w:t>
      </w:r>
      <w:r>
        <w:rPr>
          <w:spacing w:val="1"/>
          <w:sz w:val="24"/>
        </w:rPr>
        <w:t> </w:t>
      </w:r>
      <w:r>
        <w:rPr>
          <w:sz w:val="24"/>
        </w:rPr>
        <w:t>319‒322.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305"/>
      </w:pPr>
      <w:r>
        <w:rPr/>
        <w:t>Khater,</w:t>
      </w:r>
      <w:r>
        <w:rPr>
          <w:spacing w:val="38"/>
        </w:rPr>
        <w:t> </w:t>
      </w:r>
      <w:r>
        <w:rPr/>
        <w:t>E.</w:t>
      </w:r>
      <w:r>
        <w:rPr>
          <w:spacing w:val="95"/>
        </w:rPr>
        <w:t> </w:t>
      </w:r>
      <w:r>
        <w:rPr/>
        <w:t>S.</w:t>
      </w:r>
      <w:r>
        <w:rPr>
          <w:spacing w:val="97"/>
        </w:rPr>
        <w:t> </w:t>
      </w:r>
      <w:r>
        <w:rPr/>
        <w:t>G.</w:t>
      </w:r>
      <w:r>
        <w:rPr>
          <w:spacing w:val="95"/>
        </w:rPr>
        <w:t> </w:t>
      </w:r>
      <w:r>
        <w:rPr/>
        <w:t>(2015).</w:t>
      </w:r>
      <w:r>
        <w:rPr>
          <w:spacing w:val="96"/>
        </w:rPr>
        <w:t> </w:t>
      </w:r>
      <w:r>
        <w:rPr/>
        <w:t>Some</w:t>
      </w:r>
      <w:r>
        <w:rPr>
          <w:spacing w:val="95"/>
        </w:rPr>
        <w:t> </w:t>
      </w:r>
      <w:r>
        <w:rPr/>
        <w:t>Physical</w:t>
      </w:r>
      <w:r>
        <w:rPr>
          <w:spacing w:val="97"/>
        </w:rPr>
        <w:t> </w:t>
      </w:r>
      <w:r>
        <w:rPr/>
        <w:t>and</w:t>
      </w:r>
      <w:r>
        <w:rPr>
          <w:spacing w:val="98"/>
        </w:rPr>
        <w:t> </w:t>
      </w:r>
      <w:r>
        <w:rPr/>
        <w:t>Chemical</w:t>
      </w:r>
      <w:r>
        <w:rPr>
          <w:spacing w:val="96"/>
        </w:rPr>
        <w:t> </w:t>
      </w:r>
      <w:r>
        <w:rPr/>
        <w:t>Properties</w:t>
      </w:r>
      <w:r>
        <w:rPr>
          <w:spacing w:val="97"/>
        </w:rPr>
        <w:t> </w:t>
      </w:r>
      <w:r>
        <w:rPr/>
        <w:t>of</w:t>
      </w:r>
      <w:r>
        <w:rPr>
          <w:spacing w:val="98"/>
        </w:rPr>
        <w:t> </w:t>
      </w:r>
      <w:r>
        <w:rPr/>
        <w:t>Compost.</w:t>
      </w:r>
    </w:p>
    <w:p>
      <w:pPr>
        <w:spacing w:before="0"/>
        <w:ind w:left="1025" w:right="0" w:firstLine="0"/>
        <w:jc w:val="left"/>
        <w:rPr>
          <w:sz w:val="24"/>
        </w:rPr>
      </w:pP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Waste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Resources</w:t>
      </w:r>
      <w:r>
        <w:rPr>
          <w:sz w:val="24"/>
        </w:rPr>
        <w:t>, 5</w:t>
      </w:r>
      <w:r>
        <w:rPr>
          <w:spacing w:val="-1"/>
          <w:sz w:val="24"/>
        </w:rPr>
        <w:t> 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5.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025" w:right="855" w:hanging="720"/>
        <w:jc w:val="both"/>
        <w:rPr>
          <w:sz w:val="24"/>
        </w:rPr>
      </w:pPr>
      <w:r>
        <w:rPr>
          <w:sz w:val="24"/>
        </w:rPr>
        <w:t>Kokhia, M. (2015). Composting: Advantages and Disadvantages. </w:t>
      </w:r>
      <w:r>
        <w:rPr>
          <w:i/>
          <w:sz w:val="24"/>
        </w:rPr>
        <w:t>Proceedings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Zoology,</w:t>
      </w:r>
      <w:r>
        <w:rPr>
          <w:i/>
          <w:spacing w:val="1"/>
          <w:sz w:val="24"/>
        </w:rPr>
        <w:t> </w:t>
      </w:r>
      <w:r>
        <w:rPr>
          <w:sz w:val="24"/>
        </w:rPr>
        <w:t>Ilia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3/5,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Cholokashvili</w:t>
      </w:r>
      <w:r>
        <w:rPr>
          <w:spacing w:val="1"/>
          <w:sz w:val="24"/>
        </w:rPr>
        <w:t> </w:t>
      </w:r>
      <w:r>
        <w:rPr>
          <w:sz w:val="24"/>
        </w:rPr>
        <w:t>Ave.,0162,</w:t>
      </w:r>
      <w:r>
        <w:rPr>
          <w:spacing w:val="-57"/>
          <w:sz w:val="24"/>
        </w:rPr>
        <w:t> </w:t>
      </w:r>
      <w:r>
        <w:rPr>
          <w:sz w:val="24"/>
        </w:rPr>
        <w:t>Tbilisi,</w:t>
      </w:r>
      <w:r>
        <w:rPr>
          <w:spacing w:val="-1"/>
          <w:sz w:val="24"/>
        </w:rPr>
        <w:t> </w:t>
      </w:r>
      <w:r>
        <w:rPr>
          <w:sz w:val="24"/>
        </w:rPr>
        <w:t>Georgia 1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11.</w:t>
      </w:r>
    </w:p>
    <w:p>
      <w:pPr>
        <w:spacing w:line="240" w:lineRule="auto" w:before="232"/>
        <w:ind w:left="1025" w:right="853" w:hanging="720"/>
        <w:jc w:val="both"/>
        <w:rPr>
          <w:sz w:val="24"/>
        </w:rPr>
      </w:pPr>
      <w:r>
        <w:rPr>
          <w:sz w:val="24"/>
        </w:rPr>
        <w:t>Kolade, O. O., Coker, O. A., Sridhar, C. K. M., &amp; Adeoye, O. G. (2006). Palm Kenel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Composting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Crop</w:t>
      </w:r>
      <w:r>
        <w:rPr>
          <w:spacing w:val="1"/>
          <w:sz w:val="24"/>
        </w:rPr>
        <w:t> </w:t>
      </w:r>
      <w:r>
        <w:rPr>
          <w:sz w:val="24"/>
        </w:rPr>
        <w:t>Production.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EnvironmentalHealth Research</w:t>
      </w:r>
      <w:r>
        <w:rPr>
          <w:sz w:val="24"/>
        </w:rPr>
        <w:t>, 5(2), 81-85.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5" w:right="853" w:hanging="720"/>
        <w:jc w:val="both"/>
      </w:pPr>
      <w:r>
        <w:rPr/>
        <w:t>Law-Ogbomo, E. K., Osaigbovo, U. A., &amp; Ekwueme, I. (2012). Agronomic Efficacy of</w:t>
      </w:r>
      <w:r>
        <w:rPr>
          <w:spacing w:val="1"/>
        </w:rPr>
        <w:t> </w:t>
      </w:r>
      <w:r>
        <w:rPr/>
        <w:t>Compost Manure and NPK Fertilizer on some Soil Chemical Properties and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Production in</w:t>
      </w:r>
      <w:r>
        <w:rPr>
          <w:spacing w:val="1"/>
        </w:rPr>
        <w:t> </w:t>
      </w:r>
      <w:r>
        <w:rPr/>
        <w:t>an Utisol Environment. </w:t>
      </w:r>
      <w:r>
        <w:rPr>
          <w:i/>
        </w:rPr>
        <w:t>Journal of Applied and Natural</w:t>
      </w:r>
      <w:r>
        <w:rPr>
          <w:i/>
          <w:spacing w:val="1"/>
        </w:rPr>
        <w:t> </w:t>
      </w:r>
      <w:r>
        <w:rPr>
          <w:i/>
        </w:rPr>
        <w:t>Science,</w:t>
      </w:r>
      <w:r>
        <w:rPr>
          <w:i/>
          <w:spacing w:val="-1"/>
        </w:rPr>
        <w:t> </w:t>
      </w:r>
      <w:r>
        <w:rPr/>
        <w:t>4(2),</w:t>
      </w:r>
      <w:r>
        <w:rPr>
          <w:spacing w:val="10"/>
        </w:rPr>
        <w:t> </w:t>
      </w:r>
      <w:r>
        <w:rPr/>
        <w:t>172-177.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025" w:right="853" w:hanging="720"/>
        <w:jc w:val="both"/>
        <w:rPr>
          <w:sz w:val="24"/>
        </w:rPr>
      </w:pPr>
      <w:r>
        <w:rPr>
          <w:sz w:val="24"/>
        </w:rPr>
        <w:t>Lennox, J. A., Abriba, C., Alabi, N. B., &amp; Akubuenyi, C. F. (2010). Comparative</w:t>
      </w:r>
      <w:r>
        <w:rPr>
          <w:spacing w:val="1"/>
          <w:sz w:val="24"/>
        </w:rPr>
        <w:t> </w:t>
      </w:r>
      <w:r>
        <w:rPr>
          <w:sz w:val="24"/>
        </w:rPr>
        <w:t>degradation of Sawdust by Microorganisms Isolated from it. </w:t>
      </w:r>
      <w:r>
        <w:rPr>
          <w:i/>
          <w:sz w:val="24"/>
        </w:rPr>
        <w:t>African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4(17), 1804-1807.</w:t>
      </w:r>
    </w:p>
    <w:p>
      <w:pPr>
        <w:pStyle w:val="BodyText"/>
        <w:spacing w:before="232"/>
        <w:ind w:left="1025" w:right="852" w:hanging="720"/>
        <w:jc w:val="both"/>
      </w:pPr>
      <w:r>
        <w:rPr/>
        <w:t>Lennox, J. A., John, A. A., Godwin E., &amp; Etim, B. T. (2019). Characterization of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Sawdust</w:t>
      </w:r>
      <w:r>
        <w:rPr>
          <w:spacing w:val="1"/>
        </w:rPr>
        <w:t> </w:t>
      </w:r>
      <w:r>
        <w:rPr/>
        <w:t>Biodegradation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Microbial</w:t>
      </w:r>
      <w:r>
        <w:rPr>
          <w:spacing w:val="60"/>
        </w:rPr>
        <w:t> </w:t>
      </w:r>
      <w:r>
        <w:rPr/>
        <w:t>Culture</w:t>
      </w:r>
      <w:r>
        <w:rPr>
          <w:spacing w:val="1"/>
        </w:rPr>
        <w:t> </w:t>
      </w:r>
      <w:r>
        <w:rPr/>
        <w:t>Isolated</w:t>
      </w:r>
      <w:r>
        <w:rPr>
          <w:spacing w:val="-1"/>
        </w:rPr>
        <w:t> </w:t>
      </w:r>
      <w:r>
        <w:rPr/>
        <w:t>from it.</w:t>
      </w:r>
      <w:r>
        <w:rPr>
          <w:spacing w:val="-1"/>
        </w:rPr>
        <w:t> </w:t>
      </w:r>
      <w:r>
        <w:rPr>
          <w:i/>
        </w:rPr>
        <w:t>African</w:t>
      </w:r>
      <w:r>
        <w:rPr>
          <w:i/>
          <w:spacing w:val="2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Biotechnology,</w:t>
      </w:r>
      <w:r>
        <w:rPr>
          <w:i/>
          <w:spacing w:val="2"/>
        </w:rPr>
        <w:t> </w:t>
      </w:r>
      <w:r>
        <w:rPr/>
        <w:t>18(29),</w:t>
      </w:r>
      <w:r>
        <w:rPr>
          <w:spacing w:val="-2"/>
        </w:rPr>
        <w:t> </w:t>
      </w:r>
      <w:r>
        <w:rPr/>
        <w:t>857-864.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025" w:right="852" w:hanging="720"/>
        <w:jc w:val="both"/>
        <w:rPr>
          <w:sz w:val="24"/>
        </w:rPr>
      </w:pPr>
      <w:r>
        <w:rPr>
          <w:sz w:val="24"/>
        </w:rPr>
        <w:t>Lim, Y. L., Chua, S. L., &amp; Lee, T. C. (2013). Composting and Microbiological Additive</w:t>
      </w:r>
      <w:r>
        <w:rPr>
          <w:spacing w:val="-57"/>
          <w:sz w:val="24"/>
        </w:rPr>
        <w:t> </w:t>
      </w:r>
      <w:r>
        <w:rPr>
          <w:sz w:val="24"/>
        </w:rPr>
        <w:t>Effects on Composting.</w:t>
      </w:r>
      <w:r>
        <w:rPr>
          <w:spacing w:val="1"/>
          <w:sz w:val="24"/>
        </w:rPr>
        <w:t> </w:t>
      </w:r>
      <w:r>
        <w:rPr>
          <w:i/>
          <w:sz w:val="24"/>
        </w:rPr>
        <w:t>Environmental Science An Indian Journal</w:t>
      </w:r>
      <w:r>
        <w:rPr>
          <w:sz w:val="24"/>
        </w:rPr>
        <w:t>, 8(9), 333</w:t>
      </w:r>
      <w:r>
        <w:rPr>
          <w:spacing w:val="1"/>
          <w:sz w:val="24"/>
        </w:rPr>
        <w:t> </w:t>
      </w:r>
      <w:r>
        <w:rPr>
          <w:sz w:val="24"/>
        </w:rPr>
        <w:t>343.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025" w:right="849" w:hanging="720"/>
        <w:jc w:val="both"/>
      </w:pPr>
      <w:r>
        <w:rPr/>
        <w:t>Liu,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Li,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Liu,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Sui,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Drought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Seedling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Varieties.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Agricultural</w:t>
      </w:r>
      <w:r>
        <w:rPr>
          <w:i/>
          <w:spacing w:val="-1"/>
        </w:rPr>
        <w:t> </w:t>
      </w:r>
      <w:r>
        <w:rPr>
          <w:i/>
        </w:rPr>
        <w:t>Science,</w:t>
      </w:r>
      <w:r>
        <w:rPr>
          <w:i/>
          <w:spacing w:val="1"/>
        </w:rPr>
        <w:t> </w:t>
      </w:r>
      <w:r>
        <w:rPr/>
        <w:t>7,</w:t>
      </w:r>
      <w:r>
        <w:rPr>
          <w:spacing w:val="2"/>
        </w:rPr>
        <w:t> </w:t>
      </w:r>
      <w:r>
        <w:rPr/>
        <w:t>231 </w:t>
      </w:r>
      <w:r>
        <w:rPr>
          <w:spacing w:val="1"/>
        </w:rPr>
        <w:t> </w:t>
      </w:r>
      <w:r>
        <w:rPr/>
        <w:t>-240.</w:t>
      </w:r>
    </w:p>
    <w:p>
      <w:pPr>
        <w:pStyle w:val="BodyText"/>
        <w:spacing w:before="2"/>
        <w:rPr>
          <w:sz w:val="21"/>
        </w:rPr>
      </w:pPr>
    </w:p>
    <w:p>
      <w:pPr>
        <w:spacing w:line="240" w:lineRule="auto" w:before="0"/>
        <w:ind w:left="1025" w:right="852" w:hanging="720"/>
        <w:jc w:val="both"/>
        <w:rPr>
          <w:sz w:val="24"/>
        </w:rPr>
      </w:pPr>
      <w:r>
        <w:rPr>
          <w:sz w:val="24"/>
        </w:rPr>
        <w:t>Macias</w:t>
      </w:r>
      <w:r>
        <w:rPr>
          <w:rFonts w:ascii="Cambria Math" w:hAnsi="Cambria Math"/>
          <w:sz w:val="24"/>
        </w:rPr>
        <w:t>‑</w:t>
      </w:r>
      <w:r>
        <w:rPr>
          <w:sz w:val="24"/>
        </w:rPr>
        <w:t>Corral, M. A., Cueto</w:t>
      </w:r>
      <w:r>
        <w:rPr>
          <w:rFonts w:ascii="Cambria Math" w:hAnsi="Cambria Math"/>
          <w:sz w:val="24"/>
        </w:rPr>
        <w:t>‑</w:t>
      </w:r>
      <w:r>
        <w:rPr>
          <w:sz w:val="24"/>
        </w:rPr>
        <w:t>Wong, J. A., Moran</w:t>
      </w:r>
      <w:r>
        <w:rPr>
          <w:rFonts w:ascii="Cambria Math" w:hAnsi="Cambria Math"/>
          <w:sz w:val="24"/>
        </w:rPr>
        <w:t>‑</w:t>
      </w:r>
      <w:r>
        <w:rPr>
          <w:sz w:val="24"/>
        </w:rPr>
        <w:t>Martinez, J., &amp;</w:t>
      </w:r>
      <w:r>
        <w:rPr>
          <w:spacing w:val="1"/>
          <w:sz w:val="24"/>
        </w:rPr>
        <w:t> </w:t>
      </w:r>
      <w:r>
        <w:rPr>
          <w:sz w:val="24"/>
        </w:rPr>
        <w:t>Reynoso</w:t>
      </w:r>
      <w:r>
        <w:rPr>
          <w:rFonts w:ascii="Cambria Math" w:hAnsi="Cambria Math"/>
          <w:sz w:val="24"/>
        </w:rPr>
        <w:t>‑</w:t>
      </w:r>
      <w:r>
        <w:rPr>
          <w:sz w:val="24"/>
        </w:rPr>
        <w:t>Cuevas, L.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(2019). Effect</w:t>
      </w:r>
      <w:r>
        <w:rPr>
          <w:sz w:val="24"/>
        </w:rPr>
        <w:t> of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initial</w:t>
      </w:r>
      <w:r>
        <w:rPr>
          <w:spacing w:val="1"/>
          <w:sz w:val="24"/>
        </w:rPr>
        <w:t> </w:t>
      </w:r>
      <w:r>
        <w:rPr>
          <w:sz w:val="24"/>
        </w:rPr>
        <w:t>C/N</w:t>
      </w:r>
      <w:r>
        <w:rPr>
          <w:spacing w:val="1"/>
          <w:sz w:val="24"/>
        </w:rPr>
        <w:t> </w:t>
      </w:r>
      <w:r>
        <w:rPr>
          <w:sz w:val="24"/>
        </w:rPr>
        <w:t>ratio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Cow</w:t>
      </w:r>
      <w:r>
        <w:rPr>
          <w:spacing w:val="1"/>
          <w:sz w:val="24"/>
        </w:rPr>
        <w:t> </w:t>
      </w:r>
      <w:r>
        <w:rPr>
          <w:sz w:val="24"/>
        </w:rPr>
        <w:t>Manure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Straw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Microbial Quality of Compost. </w:t>
      </w:r>
      <w:r>
        <w:rPr>
          <w:i/>
          <w:sz w:val="24"/>
        </w:rPr>
        <w:t>International Journal of Recycling of Organic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Agriculture, </w:t>
      </w:r>
      <w:r>
        <w:rPr>
          <w:sz w:val="24"/>
        </w:rPr>
        <w:t>8</w:t>
      </w:r>
      <w:r>
        <w:rPr>
          <w:spacing w:val="2"/>
          <w:sz w:val="24"/>
        </w:rPr>
        <w:t> </w:t>
      </w:r>
      <w:r>
        <w:rPr>
          <w:sz w:val="24"/>
        </w:rPr>
        <w:t>(1), 357–365.</w:t>
      </w:r>
    </w:p>
    <w:p>
      <w:pPr>
        <w:pStyle w:val="BodyText"/>
        <w:spacing w:before="6"/>
        <w:rPr>
          <w:sz w:val="20"/>
        </w:rPr>
      </w:pPr>
    </w:p>
    <w:p>
      <w:pPr>
        <w:spacing w:line="242" w:lineRule="auto" w:before="0"/>
        <w:ind w:left="1025" w:right="857" w:hanging="720"/>
        <w:jc w:val="both"/>
        <w:rPr>
          <w:sz w:val="24"/>
        </w:rPr>
      </w:pPr>
      <w:r>
        <w:rPr>
          <w:color w:val="221F1F"/>
          <w:sz w:val="24"/>
        </w:rPr>
        <w:t>Mahdi, A., Azni, I., &amp; Omar, S. R. S. (2007). </w:t>
      </w:r>
      <w:r>
        <w:rPr>
          <w:sz w:val="24"/>
        </w:rPr>
        <w:t>Characterisation and Composting of</w:t>
      </w:r>
      <w:r>
        <w:rPr>
          <w:spacing w:val="1"/>
          <w:sz w:val="24"/>
        </w:rPr>
        <w:t> </w:t>
      </w:r>
      <w:r>
        <w:rPr>
          <w:sz w:val="24"/>
        </w:rPr>
        <w:t>Tannery</w:t>
      </w:r>
      <w:r>
        <w:rPr>
          <w:spacing w:val="-5"/>
          <w:sz w:val="24"/>
        </w:rPr>
        <w:t> </w:t>
      </w:r>
      <w:r>
        <w:rPr>
          <w:sz w:val="24"/>
        </w:rPr>
        <w:t>Sludge. </w:t>
      </w:r>
      <w:r>
        <w:rPr>
          <w:i/>
          <w:sz w:val="24"/>
        </w:rPr>
        <w:t>Malaysian Journal of Soil Science</w:t>
      </w:r>
      <w:r>
        <w:rPr>
          <w:sz w:val="24"/>
        </w:rPr>
        <w:t>, 11, 71-80</w:t>
      </w:r>
      <w:r>
        <w:rPr>
          <w:color w:val="221F1F"/>
          <w:sz w:val="24"/>
        </w:rPr>
        <w:t>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spacing w:line="240" w:lineRule="auto" w:before="93"/>
        <w:ind w:left="1025" w:right="853" w:hanging="720"/>
        <w:jc w:val="both"/>
        <w:rPr>
          <w:sz w:val="24"/>
        </w:rPr>
      </w:pPr>
      <w:r>
        <w:rPr>
          <w:sz w:val="24"/>
        </w:rPr>
        <w:t>Makinde, E. A.,</w:t>
      </w:r>
      <w:r>
        <w:rPr>
          <w:spacing w:val="1"/>
          <w:sz w:val="24"/>
        </w:rPr>
        <w:t> </w:t>
      </w:r>
      <w:r>
        <w:rPr>
          <w:sz w:val="24"/>
        </w:rPr>
        <w:t>&amp; Ayoola, T. O. (2010).</w:t>
      </w:r>
      <w:r>
        <w:rPr>
          <w:spacing w:val="60"/>
          <w:sz w:val="24"/>
        </w:rPr>
        <w:t> </w:t>
      </w:r>
      <w:r>
        <w:rPr>
          <w:sz w:val="24"/>
        </w:rPr>
        <w:t>Growth, Yield and NPK Uptake by Maize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61"/>
          <w:sz w:val="24"/>
        </w:rPr>
        <w:t> </w:t>
      </w:r>
      <w:r>
        <w:rPr>
          <w:sz w:val="24"/>
        </w:rPr>
        <w:t>Complementary Organic and In organic Fertilizers. </w:t>
      </w:r>
      <w:r>
        <w:rPr>
          <w:i/>
          <w:sz w:val="24"/>
        </w:rPr>
        <w:t>African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Nutrition and Development</w:t>
      </w:r>
      <w:r>
        <w:rPr>
          <w:sz w:val="24"/>
        </w:rPr>
        <w:t>, 10 (3), 2203-2217.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1025" w:right="853" w:hanging="720"/>
        <w:jc w:val="both"/>
      </w:pPr>
      <w:r>
        <w:rPr/>
        <w:t>Mansor, A. M., Lim, J. S., Ani, F. N., Hashim, H., &amp; Ho, W. S. (2019). Characteristics</w:t>
      </w:r>
      <w:r>
        <w:rPr>
          <w:spacing w:val="1"/>
        </w:rPr>
        <w:t> </w:t>
      </w:r>
      <w:r>
        <w:rPr/>
        <w:t>of Cellulose, Hemicellulose and Lignin of MD2 Pineapple Biomass. </w:t>
      </w:r>
      <w:r>
        <w:rPr>
          <w:i/>
        </w:rPr>
        <w:t>Chemical</w:t>
      </w:r>
      <w:r>
        <w:rPr>
          <w:i/>
          <w:spacing w:val="1"/>
        </w:rPr>
        <w:t> </w:t>
      </w:r>
      <w:r>
        <w:rPr>
          <w:i/>
        </w:rPr>
        <w:t>Engineering</w:t>
      </w:r>
      <w:r>
        <w:rPr>
          <w:i/>
          <w:spacing w:val="16"/>
        </w:rPr>
        <w:t> </w:t>
      </w:r>
      <w:r>
        <w:rPr>
          <w:i/>
        </w:rPr>
        <w:t>Transactions</w:t>
      </w:r>
      <w:r>
        <w:rPr/>
        <w:t>,</w:t>
      </w:r>
      <w:r>
        <w:rPr>
          <w:spacing w:val="-1"/>
        </w:rPr>
        <w:t> </w:t>
      </w:r>
      <w:r>
        <w:rPr/>
        <w:t>72, 79-84.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025" w:right="855" w:hanging="720"/>
        <w:jc w:val="both"/>
        <w:rPr>
          <w:sz w:val="24"/>
        </w:rPr>
      </w:pPr>
      <w:r>
        <w:rPr>
          <w:sz w:val="24"/>
        </w:rPr>
        <w:t>Manyapu, V., Shukla, S., Kumar, S., &amp; Rajendra, K. (2017). In-Vessel Composting: A</w:t>
      </w:r>
      <w:r>
        <w:rPr>
          <w:spacing w:val="1"/>
          <w:sz w:val="24"/>
        </w:rPr>
        <w:t> </w:t>
      </w:r>
      <w:r>
        <w:rPr>
          <w:sz w:val="24"/>
        </w:rPr>
        <w:t>Rapid</w:t>
      </w:r>
      <w:r>
        <w:rPr>
          <w:spacing w:val="1"/>
          <w:sz w:val="24"/>
        </w:rPr>
        <w:t> </w:t>
      </w:r>
      <w:r>
        <w:rPr>
          <w:sz w:val="24"/>
        </w:rPr>
        <w:t>Technology for</w:t>
      </w:r>
      <w:r>
        <w:rPr>
          <w:spacing w:val="1"/>
          <w:sz w:val="24"/>
        </w:rPr>
        <w:t> </w:t>
      </w:r>
      <w:r>
        <w:rPr>
          <w:sz w:val="24"/>
        </w:rPr>
        <w:t>Conversion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Biowaste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Compost.</w:t>
      </w:r>
      <w:r>
        <w:rPr>
          <w:spacing w:val="1"/>
          <w:sz w:val="24"/>
        </w:rPr>
        <w:t> </w:t>
      </w:r>
      <w:r>
        <w:rPr>
          <w:i/>
          <w:sz w:val="24"/>
        </w:rPr>
        <w:t>Open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Engineering</w:t>
      </w:r>
      <w:r>
        <w:rPr>
          <w:sz w:val="24"/>
        </w:rPr>
        <w:t>, 2(9),</w:t>
      </w:r>
      <w:r>
        <w:rPr>
          <w:spacing w:val="-1"/>
          <w:sz w:val="24"/>
        </w:rPr>
        <w:t> </w:t>
      </w:r>
      <w:r>
        <w:rPr>
          <w:sz w:val="24"/>
        </w:rPr>
        <w:t>58-63.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5" w:right="855" w:hanging="720"/>
        <w:jc w:val="both"/>
      </w:pPr>
      <w:r>
        <w:rPr/>
        <w:t>Marwanto,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Wati,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Romeida,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Handajaningsih,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Siswanto,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Adiprasetyo, T., Murcitro, B.G. &amp; Hidayat, H. (2020). Bio-fortified Compost as</w:t>
      </w:r>
      <w:r>
        <w:rPr>
          <w:spacing w:val="1"/>
        </w:rPr>
        <w:t> </w:t>
      </w:r>
      <w:r>
        <w:rPr/>
        <w:t>A Substitute for Chemical N Fertilizer for Growth, N Accumulation, and Yield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Sweet Corn. </w:t>
      </w:r>
      <w:r>
        <w:rPr>
          <w:i/>
        </w:rPr>
        <w:t>Akta</w:t>
      </w:r>
      <w:r>
        <w:rPr>
          <w:i/>
          <w:spacing w:val="37"/>
        </w:rPr>
        <w:t> </w:t>
      </w:r>
      <w:r>
        <w:rPr>
          <w:i/>
        </w:rPr>
        <w:t>Agrosia</w:t>
      </w:r>
      <w:r>
        <w:rPr/>
        <w:t>, 22(2),</w:t>
      </w:r>
      <w:r>
        <w:rPr>
          <w:spacing w:val="-1"/>
        </w:rPr>
        <w:t> </w:t>
      </w:r>
      <w:r>
        <w:rPr/>
        <w:t>84-94.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5" w:right="855" w:hanging="720"/>
        <w:jc w:val="both"/>
      </w:pPr>
      <w:r>
        <w:rPr/>
        <w:t>Mehta,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Sirari,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Composting for Better Understanding of Organic Waste Management: A Mini</w:t>
      </w:r>
      <w:r>
        <w:rPr>
          <w:spacing w:val="1"/>
        </w:rPr>
        <w:t> </w:t>
      </w:r>
      <w:r>
        <w:rPr/>
        <w:t>Review.</w:t>
      </w:r>
      <w:r>
        <w:rPr>
          <w:spacing w:val="-1"/>
        </w:rPr>
        <w:t> </w:t>
      </w:r>
      <w:r>
        <w:rPr>
          <w:i/>
        </w:rPr>
        <w:t>Plant</w:t>
      </w:r>
      <w:r>
        <w:rPr>
          <w:i/>
          <w:spacing w:val="7"/>
        </w:rPr>
        <w:t> </w:t>
      </w:r>
      <w:r>
        <w:rPr>
          <w:i/>
        </w:rPr>
        <w:t>Archives</w:t>
      </w:r>
      <w:r>
        <w:rPr/>
        <w:t>, 18(1), 44-48.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5" w:right="855" w:hanging="720"/>
        <w:jc w:val="both"/>
      </w:pPr>
      <w:r>
        <w:rPr/>
        <w:t>Mengistu, T., Gebrekidan, H., Kibret, K., Woldetsadik, K., Shimelis, B., &amp; Yadav, H.</w:t>
      </w:r>
      <w:r>
        <w:rPr>
          <w:spacing w:val="1"/>
        </w:rPr>
        <w:t> </w:t>
      </w:r>
      <w:r>
        <w:rPr>
          <w:spacing w:val="-1"/>
        </w:rPr>
        <w:t>(2017). Comparative</w:t>
      </w:r>
      <w:r>
        <w:rPr/>
        <w:t> 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Stabilization,</w:t>
      </w:r>
      <w:r>
        <w:rPr>
          <w:spacing w:val="1"/>
        </w:rPr>
        <w:t> </w:t>
      </w:r>
      <w:r>
        <w:rPr/>
        <w:t>Maturation and Sanitization of Municipal Organic Solid Wastes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Dried</w:t>
      </w:r>
      <w:r>
        <w:rPr>
          <w:spacing w:val="-1"/>
        </w:rPr>
        <w:t> </w:t>
      </w:r>
      <w:r>
        <w:rPr/>
        <w:t>Faecal Sludge Mixtures. </w:t>
      </w:r>
      <w:r>
        <w:rPr>
          <w:i/>
        </w:rPr>
        <w:t>Environmental</w:t>
      </w:r>
      <w:r>
        <w:rPr>
          <w:i/>
          <w:spacing w:val="-2"/>
        </w:rPr>
        <w:t> </w:t>
      </w:r>
      <w:r>
        <w:rPr>
          <w:i/>
        </w:rPr>
        <w:t>System</w:t>
      </w:r>
      <w:r>
        <w:rPr>
          <w:i/>
          <w:spacing w:val="-2"/>
        </w:rPr>
        <w:t> </w:t>
      </w:r>
      <w:r>
        <w:rPr>
          <w:i/>
        </w:rPr>
        <w:t>Research</w:t>
      </w:r>
      <w:r>
        <w:rPr/>
        <w:t>,</w:t>
      </w:r>
      <w:r>
        <w:rPr>
          <w:spacing w:val="-2"/>
        </w:rPr>
        <w:t> </w:t>
      </w:r>
      <w:r>
        <w:rPr/>
        <w:t>6(5),</w:t>
      </w:r>
      <w:r>
        <w:rPr>
          <w:spacing w:val="44"/>
        </w:rPr>
        <w:t> </w:t>
      </w:r>
      <w:r>
        <w:rPr/>
        <w:t>1-16.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025" w:right="853" w:hanging="720"/>
        <w:jc w:val="both"/>
        <w:rPr>
          <w:sz w:val="24"/>
        </w:rPr>
      </w:pPr>
      <w:r>
        <w:rPr>
          <w:sz w:val="24"/>
        </w:rPr>
        <w:t>Mohammed, S. S. D., Orukotan, A. A., &amp; Abdullahi, H. (2017). Physicochemical and</w:t>
      </w:r>
      <w:r>
        <w:rPr>
          <w:spacing w:val="1"/>
          <w:sz w:val="24"/>
        </w:rPr>
        <w:t> </w:t>
      </w:r>
      <w:r>
        <w:rPr>
          <w:sz w:val="24"/>
        </w:rPr>
        <w:t>Bacterial Assessment of Tannery Effluent from Samaru-Zaria, Kaduna State,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2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21"/>
          <w:sz w:val="24"/>
        </w:rPr>
        <w:t> </w:t>
      </w:r>
      <w:r>
        <w:rPr>
          <w:sz w:val="24"/>
        </w:rPr>
        <w:t>21(4),</w:t>
      </w:r>
      <w:r>
        <w:rPr>
          <w:spacing w:val="19"/>
          <w:sz w:val="24"/>
        </w:rPr>
        <w:t> </w:t>
      </w:r>
      <w:r>
        <w:rPr>
          <w:sz w:val="24"/>
        </w:rPr>
        <w:t>734</w:t>
      </w:r>
    </w:p>
    <w:p>
      <w:pPr>
        <w:pStyle w:val="BodyText"/>
        <w:ind w:left="1025"/>
      </w:pPr>
      <w:r>
        <w:rPr/>
        <w:t>-740.</w:t>
      </w:r>
    </w:p>
    <w:p>
      <w:pPr>
        <w:pStyle w:val="BodyText"/>
      </w:pPr>
    </w:p>
    <w:p>
      <w:pPr>
        <w:pStyle w:val="BodyText"/>
        <w:ind w:left="305"/>
      </w:pPr>
      <w:r>
        <w:rPr/>
        <w:t>Murphy,</w:t>
      </w:r>
      <w:r>
        <w:rPr>
          <w:spacing w:val="3"/>
        </w:rPr>
        <w:t> </w:t>
      </w:r>
      <w:r>
        <w:rPr/>
        <w:t>J.,</w:t>
      </w:r>
      <w:r>
        <w:rPr>
          <w:spacing w:val="2"/>
        </w:rPr>
        <w:t> </w:t>
      </w:r>
      <w:r>
        <w:rPr/>
        <w:t>&amp;</w:t>
      </w:r>
      <w:r>
        <w:rPr>
          <w:spacing w:val="-1"/>
        </w:rPr>
        <w:t> </w:t>
      </w:r>
      <w:r>
        <w:rPr/>
        <w:t>Riley,</w:t>
      </w:r>
      <w:r>
        <w:rPr>
          <w:spacing w:val="2"/>
        </w:rPr>
        <w:t> </w:t>
      </w:r>
      <w:r>
        <w:rPr/>
        <w:t>J.</w:t>
      </w:r>
      <w:r>
        <w:rPr>
          <w:spacing w:val="1"/>
        </w:rPr>
        <w:t> </w:t>
      </w:r>
      <w:r>
        <w:rPr/>
        <w:t>P.</w:t>
      </w:r>
      <w:r>
        <w:rPr>
          <w:spacing w:val="2"/>
        </w:rPr>
        <w:t> </w:t>
      </w:r>
      <w:r>
        <w:rPr/>
        <w:t>(1962). Method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in</w:t>
      </w:r>
      <w:r>
        <w:rPr>
          <w:spacing w:val="5"/>
        </w:rPr>
        <w:t> </w:t>
      </w:r>
      <w:r>
        <w:rPr/>
        <w:t>soil</w:t>
      </w:r>
      <w:r>
        <w:rPr>
          <w:spacing w:val="3"/>
        </w:rPr>
        <w:t> </w:t>
      </w:r>
      <w:r>
        <w:rPr/>
        <w:t>samples.</w:t>
      </w:r>
    </w:p>
    <w:p>
      <w:pPr>
        <w:spacing w:before="0"/>
        <w:ind w:left="1025" w:right="0" w:firstLine="0"/>
        <w:jc w:val="left"/>
        <w:rPr>
          <w:sz w:val="24"/>
        </w:rPr>
      </w:pPr>
      <w:r>
        <w:rPr>
          <w:i/>
          <w:sz w:val="24"/>
        </w:rPr>
        <w:t>Analytical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Acta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2(27),</w:t>
      </w:r>
      <w:r>
        <w:rPr>
          <w:spacing w:val="-1"/>
          <w:sz w:val="24"/>
        </w:rPr>
        <w:t> </w:t>
      </w:r>
      <w:r>
        <w:rPr>
          <w:sz w:val="24"/>
        </w:rPr>
        <w:t>31-36.</w:t>
      </w:r>
    </w:p>
    <w:p>
      <w:pPr>
        <w:pStyle w:val="BodyText"/>
      </w:pPr>
    </w:p>
    <w:p>
      <w:pPr>
        <w:pStyle w:val="BodyText"/>
        <w:ind w:left="305" w:right="849"/>
      </w:pPr>
      <w:r>
        <w:rPr/>
        <w:t>Nabavinia,</w:t>
      </w:r>
      <w:r>
        <w:rPr>
          <w:spacing w:val="57"/>
        </w:rPr>
        <w:t> </w:t>
      </w:r>
      <w:r>
        <w:rPr/>
        <w:t>F.,</w:t>
      </w:r>
      <w:r>
        <w:rPr>
          <w:spacing w:val="58"/>
        </w:rPr>
        <w:t> </w:t>
      </w:r>
      <w:r>
        <w:rPr/>
        <w:t>Emami,</w:t>
      </w:r>
      <w:r>
        <w:rPr>
          <w:spacing w:val="58"/>
        </w:rPr>
        <w:t> </w:t>
      </w:r>
      <w:r>
        <w:rPr/>
        <w:t>H.,</w:t>
      </w:r>
      <w:r>
        <w:rPr>
          <w:spacing w:val="58"/>
        </w:rPr>
        <w:t> </w:t>
      </w:r>
      <w:r>
        <w:rPr/>
        <w:t>Astaraee,</w:t>
      </w:r>
      <w:r>
        <w:rPr>
          <w:spacing w:val="58"/>
        </w:rPr>
        <w:t> </w:t>
      </w:r>
      <w:r>
        <w:rPr/>
        <w:t>A.,</w:t>
      </w:r>
      <w:r>
        <w:rPr>
          <w:spacing w:val="58"/>
        </w:rPr>
        <w:t> </w:t>
      </w:r>
      <w:r>
        <w:rPr/>
        <w:t>&amp;</w:t>
      </w:r>
      <w:r>
        <w:rPr>
          <w:spacing w:val="59"/>
        </w:rPr>
        <w:t> </w:t>
      </w:r>
      <w:r>
        <w:rPr/>
        <w:t>Lakzian,</w:t>
      </w:r>
      <w:r>
        <w:rPr>
          <w:spacing w:val="58"/>
        </w:rPr>
        <w:t> </w:t>
      </w:r>
      <w:r>
        <w:rPr/>
        <w:t>A.</w:t>
      </w:r>
      <w:r>
        <w:rPr>
          <w:spacing w:val="58"/>
        </w:rPr>
        <w:t> </w:t>
      </w:r>
      <w:r>
        <w:rPr/>
        <w:t>(2015).  Effect</w:t>
      </w:r>
      <w:r>
        <w:rPr>
          <w:spacing w:val="59"/>
        </w:rPr>
        <w:t> </w:t>
      </w:r>
      <w:r>
        <w:rPr/>
        <w:t>of</w:t>
      </w:r>
      <w:r>
        <w:rPr>
          <w:spacing w:val="57"/>
        </w:rPr>
        <w:t> </w:t>
      </w:r>
      <w:r>
        <w:rPr/>
        <w:t>Tannery</w:t>
      </w:r>
      <w:r>
        <w:rPr>
          <w:spacing w:val="-57"/>
        </w:rPr>
        <w:t> </w:t>
      </w:r>
      <w:r>
        <w:rPr/>
        <w:t>Wastesand</w:t>
      </w:r>
      <w:r>
        <w:rPr>
          <w:spacing w:val="5"/>
        </w:rPr>
        <w:t> </w:t>
      </w:r>
      <w:r>
        <w:rPr/>
        <w:t>Biochar</w:t>
      </w:r>
      <w:r>
        <w:rPr>
          <w:spacing w:val="4"/>
        </w:rPr>
        <w:t> </w:t>
      </w:r>
      <w:r>
        <w:rPr/>
        <w:t>on</w:t>
      </w:r>
      <w:r>
        <w:rPr>
          <w:spacing w:val="7"/>
        </w:rPr>
        <w:t> </w:t>
      </w:r>
      <w:r>
        <w:rPr/>
        <w:t>Soil</w:t>
      </w:r>
      <w:r>
        <w:rPr>
          <w:spacing w:val="5"/>
        </w:rPr>
        <w:t> </w:t>
      </w:r>
      <w:r>
        <w:rPr/>
        <w:t>Chemical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Physicochemical</w:t>
      </w:r>
      <w:r>
        <w:rPr>
          <w:spacing w:val="5"/>
        </w:rPr>
        <w:t> </w:t>
      </w:r>
      <w:r>
        <w:rPr/>
        <w:t>Properties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Growth</w:t>
      </w:r>
    </w:p>
    <w:p>
      <w:pPr>
        <w:spacing w:before="0"/>
        <w:ind w:left="1025" w:right="0" w:firstLine="0"/>
        <w:jc w:val="left"/>
        <w:rPr>
          <w:sz w:val="24"/>
        </w:rPr>
      </w:pPr>
      <w:r>
        <w:rPr>
          <w:sz w:val="24"/>
        </w:rPr>
        <w:t>Traits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Radish.</w:t>
      </w:r>
      <w:r>
        <w:rPr>
          <w:spacing w:val="-5"/>
          <w:sz w:val="24"/>
        </w:rPr>
        <w:t> </w:t>
      </w:r>
      <w:r>
        <w:rPr>
          <w:i/>
          <w:sz w:val="24"/>
        </w:rPr>
        <w:t>Internatinational  Agrophysics.,</w:t>
      </w:r>
      <w:r>
        <w:rPr>
          <w:i/>
          <w:spacing w:val="-1"/>
          <w:sz w:val="24"/>
        </w:rPr>
        <w:t> </w:t>
      </w:r>
      <w:r>
        <w:rPr>
          <w:sz w:val="24"/>
        </w:rPr>
        <w:t>29, 333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339.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305" w:right="346" w:firstLine="0"/>
        <w:jc w:val="left"/>
        <w:rPr>
          <w:sz w:val="24"/>
        </w:rPr>
      </w:pPr>
      <w:r>
        <w:rPr>
          <w:sz w:val="24"/>
        </w:rPr>
        <w:t>Nwankwo,</w:t>
      </w:r>
      <w:r>
        <w:rPr>
          <w:spacing w:val="51"/>
          <w:sz w:val="24"/>
        </w:rPr>
        <w:t> </w:t>
      </w:r>
      <w:r>
        <w:rPr>
          <w:sz w:val="24"/>
        </w:rPr>
        <w:t>A.</w:t>
      </w:r>
      <w:r>
        <w:rPr>
          <w:spacing w:val="49"/>
          <w:sz w:val="24"/>
        </w:rPr>
        <w:t> </w:t>
      </w:r>
      <w:r>
        <w:rPr>
          <w:sz w:val="24"/>
        </w:rPr>
        <w:t>C.,</w:t>
      </w:r>
      <w:r>
        <w:rPr>
          <w:spacing w:val="49"/>
          <w:sz w:val="24"/>
        </w:rPr>
        <w:t> </w:t>
      </w:r>
      <w:r>
        <w:rPr>
          <w:sz w:val="24"/>
        </w:rPr>
        <w:t>Edoho,</w:t>
      </w:r>
      <w:r>
        <w:rPr>
          <w:spacing w:val="50"/>
          <w:sz w:val="24"/>
        </w:rPr>
        <w:t> </w:t>
      </w:r>
      <w:r>
        <w:rPr>
          <w:sz w:val="24"/>
        </w:rPr>
        <w:t>S.,</w:t>
      </w:r>
      <w:r>
        <w:rPr>
          <w:spacing w:val="50"/>
          <w:sz w:val="24"/>
        </w:rPr>
        <w:t> </w:t>
      </w:r>
      <w:r>
        <w:rPr>
          <w:sz w:val="24"/>
        </w:rPr>
        <w:t>&amp;</w:t>
      </w:r>
      <w:r>
        <w:rPr>
          <w:spacing w:val="47"/>
          <w:sz w:val="24"/>
        </w:rPr>
        <w:t> </w:t>
      </w:r>
      <w:r>
        <w:rPr>
          <w:sz w:val="24"/>
        </w:rPr>
        <w:t>Mohammed,</w:t>
      </w:r>
      <w:r>
        <w:rPr>
          <w:spacing w:val="54"/>
          <w:sz w:val="24"/>
        </w:rPr>
        <w:t> </w:t>
      </w:r>
      <w:r>
        <w:rPr>
          <w:sz w:val="24"/>
        </w:rPr>
        <w:t>A.</w:t>
      </w:r>
      <w:r>
        <w:rPr>
          <w:spacing w:val="51"/>
          <w:sz w:val="24"/>
        </w:rPr>
        <w:t> </w:t>
      </w:r>
      <w:r>
        <w:rPr>
          <w:sz w:val="24"/>
        </w:rPr>
        <w:t>(2014).</w:t>
      </w:r>
      <w:r>
        <w:rPr>
          <w:spacing w:val="49"/>
          <w:sz w:val="24"/>
        </w:rPr>
        <w:t> </w:t>
      </w:r>
      <w:r>
        <w:rPr>
          <w:sz w:val="24"/>
        </w:rPr>
        <w:t>Recycling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Sawdust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Water</w:t>
      </w:r>
      <w:r>
        <w:rPr>
          <w:spacing w:val="13"/>
          <w:sz w:val="24"/>
        </w:rPr>
        <w:t> </w:t>
      </w:r>
      <w:r>
        <w:rPr>
          <w:sz w:val="24"/>
        </w:rPr>
        <w:t>Hyacinth</w:t>
      </w:r>
      <w:r>
        <w:rPr>
          <w:spacing w:val="3"/>
          <w:sz w:val="24"/>
        </w:rPr>
        <w:t> </w:t>
      </w:r>
      <w:r>
        <w:rPr>
          <w:sz w:val="24"/>
        </w:rPr>
        <w:t>into</w:t>
      </w:r>
      <w:r>
        <w:rPr>
          <w:spacing w:val="3"/>
          <w:sz w:val="24"/>
        </w:rPr>
        <w:t> </w:t>
      </w:r>
      <w:r>
        <w:rPr>
          <w:sz w:val="24"/>
        </w:rPr>
        <w:t>Compost.</w:t>
      </w:r>
      <w:r>
        <w:rPr>
          <w:spacing w:val="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Invention</w:t>
      </w:r>
      <w:r>
        <w:rPr>
          <w:sz w:val="24"/>
        </w:rPr>
        <w:t>,</w:t>
      </w:r>
    </w:p>
    <w:p>
      <w:pPr>
        <w:pStyle w:val="BodyText"/>
        <w:spacing w:before="1"/>
        <w:ind w:left="1025"/>
      </w:pPr>
      <w:r>
        <w:rPr/>
        <w:t>3(7),</w:t>
      </w:r>
      <w:r>
        <w:rPr>
          <w:spacing w:val="-2"/>
        </w:rPr>
        <w:t> </w:t>
      </w:r>
      <w:r>
        <w:rPr/>
        <w:t>72-76.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1025" w:right="852" w:hanging="720"/>
        <w:jc w:val="both"/>
        <w:rPr>
          <w:sz w:val="24"/>
        </w:rPr>
      </w:pPr>
      <w:r>
        <w:rPr>
          <w:sz w:val="24"/>
        </w:rPr>
        <w:t>Ogbonna, N. D., Nnaemeka O., Isirimah, O. N., &amp; Princewill, E. (2012). Effect of</w:t>
      </w:r>
      <w:r>
        <w:rPr>
          <w:spacing w:val="1"/>
          <w:sz w:val="24"/>
        </w:rPr>
        <w:t> </w:t>
      </w:r>
      <w:r>
        <w:rPr>
          <w:sz w:val="24"/>
        </w:rPr>
        <w:t>Organic`Waste Compost and Microbial Activity on the Growth of Maize in the</w:t>
      </w:r>
      <w:r>
        <w:rPr>
          <w:spacing w:val="1"/>
          <w:sz w:val="24"/>
        </w:rPr>
        <w:t> </w:t>
      </w:r>
      <w:r>
        <w:rPr>
          <w:sz w:val="24"/>
        </w:rPr>
        <w:t>Uti</w:t>
      </w:r>
      <w:r>
        <w:rPr>
          <w:sz w:val="22"/>
        </w:rPr>
        <w:t>soils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Port</w:t>
      </w:r>
      <w:r>
        <w:rPr>
          <w:spacing w:val="13"/>
          <w:sz w:val="22"/>
        </w:rPr>
        <w:t> </w:t>
      </w:r>
      <w:r>
        <w:rPr>
          <w:sz w:val="22"/>
        </w:rPr>
        <w:t>Harcourt,</w:t>
      </w:r>
      <w:r>
        <w:rPr>
          <w:spacing w:val="10"/>
          <w:sz w:val="22"/>
        </w:rPr>
        <w:t> </w:t>
      </w:r>
      <w:r>
        <w:rPr>
          <w:sz w:val="22"/>
        </w:rPr>
        <w:t>Nigeria.</w:t>
      </w:r>
      <w:r>
        <w:rPr>
          <w:spacing w:val="28"/>
          <w:sz w:val="22"/>
        </w:rPr>
        <w:t> </w:t>
      </w:r>
      <w:r>
        <w:rPr>
          <w:i/>
          <w:sz w:val="24"/>
        </w:rPr>
        <w:t>A</w:t>
      </w:r>
      <w:r>
        <w:rPr>
          <w:i/>
          <w:sz w:val="22"/>
        </w:rPr>
        <w:t>frican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Biotechnology,</w:t>
      </w:r>
      <w:r>
        <w:rPr>
          <w:i/>
          <w:spacing w:val="18"/>
          <w:sz w:val="22"/>
        </w:rPr>
        <w:t> </w:t>
      </w:r>
      <w:r>
        <w:rPr>
          <w:sz w:val="24"/>
        </w:rPr>
        <w:t>11</w:t>
      </w:r>
      <w:r>
        <w:rPr>
          <w:spacing w:val="7"/>
          <w:sz w:val="24"/>
        </w:rPr>
        <w:t> </w:t>
      </w:r>
      <w:r>
        <w:rPr>
          <w:sz w:val="24"/>
        </w:rPr>
        <w:t>(62),</w:t>
      </w:r>
      <w:r>
        <w:rPr>
          <w:spacing w:val="10"/>
          <w:sz w:val="24"/>
        </w:rPr>
        <w:t> </w:t>
      </w:r>
      <w:r>
        <w:rPr>
          <w:sz w:val="24"/>
        </w:rPr>
        <w:t>12546</w:t>
      </w:r>
    </w:p>
    <w:p>
      <w:pPr>
        <w:pStyle w:val="BodyText"/>
        <w:spacing w:before="1"/>
        <w:ind w:left="1085"/>
        <w:jc w:val="both"/>
      </w:pPr>
      <w:r>
        <w:rPr/>
        <w:t>-</w:t>
      </w:r>
      <w:r>
        <w:rPr>
          <w:spacing w:val="-1"/>
        </w:rPr>
        <w:t> </w:t>
      </w:r>
      <w:r>
        <w:rPr/>
        <w:t>12554.</w:t>
      </w:r>
    </w:p>
    <w:p>
      <w:pPr>
        <w:spacing w:after="0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276" w:lineRule="auto" w:before="93"/>
        <w:ind w:left="1025" w:right="851" w:hanging="720"/>
        <w:jc w:val="both"/>
      </w:pPr>
      <w:r>
        <w:rPr>
          <w:color w:val="221F1F"/>
        </w:rPr>
        <w:t>Ogunwande, G. A., Ogunjimi, L.A. O., &amp; Osunade, J. A. (2014). Fate of Compost</w:t>
      </w:r>
      <w:r>
        <w:rPr>
          <w:color w:val="221F1F"/>
          <w:spacing w:val="1"/>
        </w:rPr>
        <w:t> </w:t>
      </w:r>
      <w:r>
        <w:rPr>
          <w:color w:val="221F1F"/>
        </w:rPr>
        <w:t>Nutrients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Affected</w:t>
      </w:r>
      <w:r>
        <w:rPr>
          <w:color w:val="221F1F"/>
          <w:spacing w:val="1"/>
        </w:rPr>
        <w:t> </w:t>
      </w:r>
      <w:r>
        <w:rPr>
          <w:color w:val="221F1F"/>
        </w:rPr>
        <w:t>by</w:t>
      </w:r>
      <w:r>
        <w:rPr>
          <w:color w:val="221F1F"/>
          <w:spacing w:val="1"/>
        </w:rPr>
        <w:t> </w:t>
      </w:r>
      <w:r>
        <w:rPr>
          <w:color w:val="221F1F"/>
        </w:rPr>
        <w:t>Co-composting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Chicken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Swine</w:t>
      </w:r>
      <w:r>
        <w:rPr>
          <w:color w:val="221F1F"/>
          <w:spacing w:val="1"/>
        </w:rPr>
        <w:t> </w:t>
      </w:r>
      <w:r>
        <w:rPr>
          <w:color w:val="221F1F"/>
        </w:rPr>
        <w:t>Manures.</w:t>
      </w:r>
      <w:r>
        <w:rPr>
          <w:color w:val="221F1F"/>
          <w:spacing w:val="1"/>
        </w:rPr>
        <w:t> </w:t>
      </w:r>
      <w:r>
        <w:rPr>
          <w:i/>
          <w:color w:val="221F1F"/>
        </w:rPr>
        <w:t>International</w:t>
      </w:r>
      <w:r>
        <w:rPr>
          <w:i/>
          <w:color w:val="221F1F"/>
          <w:spacing w:val="55"/>
        </w:rPr>
        <w:t> </w:t>
      </w:r>
      <w:r>
        <w:rPr>
          <w:i/>
          <w:color w:val="221F1F"/>
        </w:rPr>
        <w:t>Agrophysics</w:t>
      </w:r>
      <w:r>
        <w:rPr>
          <w:color w:val="221F1F"/>
        </w:rPr>
        <w:t>,</w:t>
      </w:r>
      <w:r>
        <w:rPr>
          <w:color w:val="221F1F"/>
          <w:spacing w:val="-1"/>
        </w:rPr>
        <w:t> </w:t>
      </w:r>
      <w:r>
        <w:rPr>
          <w:color w:val="221F1F"/>
        </w:rPr>
        <w:t>28, 177-184.</w:t>
      </w:r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1025" w:right="853" w:hanging="720"/>
        <w:jc w:val="both"/>
        <w:rPr>
          <w:sz w:val="24"/>
        </w:rPr>
      </w:pPr>
      <w:r>
        <w:rPr>
          <w:sz w:val="24"/>
        </w:rPr>
        <w:t>Okoye, C. O., &amp; Iteyere, P. O. (2014). Physio-Chemical Characteristics of Warri River,</w:t>
      </w:r>
      <w:r>
        <w:rPr>
          <w:spacing w:val="1"/>
          <w:sz w:val="24"/>
        </w:rPr>
        <w:t> </w:t>
      </w:r>
      <w:r>
        <w:rPr>
          <w:sz w:val="24"/>
        </w:rPr>
        <w:t>DeltaState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Implications.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3 (4),</w:t>
      </w:r>
      <w:r>
        <w:rPr>
          <w:spacing w:val="-1"/>
          <w:sz w:val="24"/>
        </w:rPr>
        <w:t> </w:t>
      </w:r>
      <w:r>
        <w:rPr>
          <w:sz w:val="24"/>
        </w:rPr>
        <w:t>795 – 802.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25" w:right="855" w:hanging="720"/>
        <w:jc w:val="both"/>
        <w:rPr>
          <w:sz w:val="24"/>
        </w:rPr>
      </w:pPr>
      <w:r>
        <w:rPr>
          <w:sz w:val="24"/>
        </w:rPr>
        <w:t>Olayide, O., Alene, A., Ikpi, A., &amp; Nziguheba, G.</w:t>
      </w:r>
      <w:r>
        <w:rPr>
          <w:spacing w:val="1"/>
          <w:sz w:val="24"/>
        </w:rPr>
        <w:t> </w:t>
      </w:r>
      <w:r>
        <w:rPr>
          <w:sz w:val="24"/>
        </w:rPr>
        <w:t>(2009). Manure Marketing in the</w:t>
      </w:r>
      <w:r>
        <w:rPr>
          <w:spacing w:val="1"/>
          <w:sz w:val="24"/>
        </w:rPr>
        <w:t> </w:t>
      </w:r>
      <w:r>
        <w:rPr>
          <w:sz w:val="24"/>
        </w:rPr>
        <w:t>Savannas of Nigeria: Implications for Sustainable Food Security.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Food,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Environment, </w:t>
      </w:r>
      <w:r>
        <w:rPr>
          <w:sz w:val="24"/>
        </w:rPr>
        <w:t>7 (2), 540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545.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025" w:right="852" w:hanging="720"/>
        <w:jc w:val="both"/>
        <w:rPr>
          <w:sz w:val="24"/>
        </w:rPr>
      </w:pPr>
      <w:r>
        <w:rPr>
          <w:sz w:val="24"/>
        </w:rPr>
        <w:t>Olowoake,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Osunlola,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Ojo,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compost</w:t>
      </w:r>
      <w:r>
        <w:rPr>
          <w:spacing w:val="1"/>
          <w:sz w:val="24"/>
        </w:rPr>
        <w:t> </w:t>
      </w:r>
      <w:r>
        <w:rPr>
          <w:sz w:val="24"/>
        </w:rPr>
        <w:t>supplemented with Jatropha cake on Soil Fertility, Growth, and Yield of Maize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Zea mays </w:t>
      </w:r>
      <w:r>
        <w:rPr>
          <w:sz w:val="24"/>
        </w:rPr>
        <w:t>L.) in a</w:t>
      </w:r>
      <w:r>
        <w:rPr>
          <w:spacing w:val="1"/>
          <w:sz w:val="24"/>
        </w:rPr>
        <w:t> </w:t>
      </w:r>
      <w:r>
        <w:rPr>
          <w:sz w:val="24"/>
        </w:rPr>
        <w:t>degraded Soil of Ilorin, Nigeria.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Recycling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Organic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Waste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 Agriculture</w:t>
      </w:r>
      <w:r>
        <w:rPr>
          <w:sz w:val="24"/>
        </w:rPr>
        <w:t>, 7, 67–73.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25" w:right="855" w:hanging="720"/>
        <w:jc w:val="both"/>
        <w:rPr>
          <w:sz w:val="24"/>
        </w:rPr>
      </w:pPr>
      <w:r>
        <w:rPr>
          <w:sz w:val="24"/>
        </w:rPr>
        <w:t>Olowoboko, O. T., Onsanya, O. O., Salami, O. T., &amp; Azeez, O.J. (2017).</w:t>
      </w:r>
      <w:r>
        <w:rPr>
          <w:spacing w:val="1"/>
          <w:sz w:val="24"/>
        </w:rPr>
        <w:t> </w:t>
      </w:r>
      <w:r>
        <w:rPr>
          <w:sz w:val="24"/>
        </w:rPr>
        <w:t>Growth and</w:t>
      </w:r>
      <w:r>
        <w:rPr>
          <w:spacing w:val="1"/>
          <w:sz w:val="24"/>
        </w:rPr>
        <w:t> </w:t>
      </w:r>
      <w:r>
        <w:rPr>
          <w:sz w:val="24"/>
        </w:rPr>
        <w:t>Uptakein Maize as Influenced by NPK Fertilizer in Green House Experiment.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Plant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Soil Science</w:t>
      </w:r>
      <w:r>
        <w:rPr>
          <w:sz w:val="24"/>
        </w:rPr>
        <w:t>, 17(3), 1-10.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25" w:right="854" w:hanging="720"/>
        <w:jc w:val="both"/>
      </w:pPr>
      <w:r>
        <w:rPr/>
        <w:t>Omosebi, F. T., &amp; Adekunle, V. A. J. (2018). Evaluation of the Nutrient Properties 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Biodegradable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Composts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Sawdust.</w:t>
      </w:r>
      <w:r>
        <w:rPr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Tropical</w:t>
      </w:r>
      <w:r>
        <w:rPr>
          <w:i/>
          <w:spacing w:val="1"/>
        </w:rPr>
        <w:t> </w:t>
      </w:r>
      <w:r>
        <w:rPr>
          <w:i/>
        </w:rPr>
        <w:t>Agriculture,</w:t>
      </w:r>
      <w:r>
        <w:rPr>
          <w:i/>
          <w:spacing w:val="-1"/>
        </w:rPr>
        <w:t> </w:t>
      </w:r>
      <w:r>
        <w:rPr/>
        <w:t>23 (1), 112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119.</w:t>
      </w:r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1025" w:right="855" w:hanging="720"/>
        <w:jc w:val="both"/>
        <w:rPr>
          <w:sz w:val="24"/>
        </w:rPr>
      </w:pPr>
      <w:r>
        <w:rPr>
          <w:sz w:val="24"/>
        </w:rPr>
        <w:t>Parveen,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Bharose,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Singh,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Physico-Chemical</w:t>
      </w:r>
      <w:r>
        <w:rPr>
          <w:spacing w:val="1"/>
          <w:sz w:val="24"/>
        </w:rPr>
        <w:t> </w:t>
      </w:r>
      <w:r>
        <w:rPr>
          <w:sz w:val="24"/>
        </w:rPr>
        <w:t>Properties of</w:t>
      </w:r>
      <w:r>
        <w:rPr>
          <w:spacing w:val="1"/>
          <w:sz w:val="24"/>
        </w:rPr>
        <w:t> </w:t>
      </w:r>
      <w:r>
        <w:rPr>
          <w:sz w:val="24"/>
        </w:rPr>
        <w:t>Tannery Waste Water and Its Impact on Fresh Water Quality.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3"/>
          <w:sz w:val="24"/>
        </w:rPr>
        <w:t> </w:t>
      </w:r>
      <w:r>
        <w:rPr>
          <w:sz w:val="24"/>
        </w:rPr>
        <w:t>6</w:t>
      </w:r>
      <w:r>
        <w:rPr>
          <w:spacing w:val="56"/>
          <w:sz w:val="24"/>
        </w:rPr>
        <w:t> </w:t>
      </w:r>
      <w:r>
        <w:rPr>
          <w:sz w:val="24"/>
        </w:rPr>
        <w:t>(4),</w:t>
      </w:r>
      <w:r>
        <w:rPr>
          <w:spacing w:val="-58"/>
          <w:sz w:val="24"/>
        </w:rPr>
        <w:t> </w:t>
      </w:r>
      <w:r>
        <w:rPr>
          <w:sz w:val="24"/>
        </w:rPr>
        <w:t>1879-1887.</w:t>
      </w:r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1025" w:right="854" w:hanging="720"/>
        <w:jc w:val="both"/>
        <w:rPr>
          <w:sz w:val="24"/>
        </w:rPr>
      </w:pPr>
      <w:r>
        <w:rPr>
          <w:sz w:val="24"/>
        </w:rPr>
        <w:t>Pourrut, B., Shahid, M., Dumat, C., Winterton, P., &amp; Pinelli, E. (2011). Lead Uptake,</w:t>
      </w:r>
      <w:r>
        <w:rPr>
          <w:spacing w:val="1"/>
          <w:sz w:val="24"/>
        </w:rPr>
        <w:t> </w:t>
      </w:r>
      <w:r>
        <w:rPr>
          <w:sz w:val="24"/>
        </w:rPr>
        <w:t>Toxicity and Detoxification in Plants. </w:t>
      </w:r>
      <w:r>
        <w:rPr>
          <w:i/>
          <w:sz w:val="24"/>
        </w:rPr>
        <w:t>Review of Environmental Contamination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Toxicology, </w:t>
      </w:r>
      <w:r>
        <w:rPr>
          <w:sz w:val="24"/>
        </w:rPr>
        <w:t>213, 113 -136.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025" w:right="855" w:hanging="720"/>
        <w:jc w:val="both"/>
        <w:rPr>
          <w:sz w:val="24"/>
        </w:rPr>
      </w:pPr>
      <w:r>
        <w:rPr>
          <w:sz w:val="24"/>
        </w:rPr>
        <w:t>Rabah,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Ibrahim,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Physico-Chemical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Microbiological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Soils</w:t>
      </w:r>
      <w:r>
        <w:rPr>
          <w:spacing w:val="1"/>
          <w:sz w:val="24"/>
        </w:rPr>
        <w:t> </w:t>
      </w:r>
      <w:r>
        <w:rPr>
          <w:sz w:val="24"/>
        </w:rPr>
        <w:t>Laden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Tannery</w:t>
      </w:r>
      <w:r>
        <w:rPr>
          <w:spacing w:val="1"/>
          <w:sz w:val="24"/>
        </w:rPr>
        <w:t> </w:t>
      </w:r>
      <w:r>
        <w:rPr>
          <w:sz w:val="24"/>
        </w:rPr>
        <w:t>Effluents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Sokoto,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57"/>
          <w:sz w:val="24"/>
        </w:rPr>
        <w:t> </w:t>
      </w:r>
      <w:r>
        <w:rPr>
          <w:i/>
          <w:sz w:val="24"/>
        </w:rPr>
        <w:t>Nigerian Journal of Basic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18(1), 65-71.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1025" w:right="858" w:hanging="720"/>
        <w:jc w:val="both"/>
        <w:rPr>
          <w:sz w:val="24"/>
        </w:rPr>
      </w:pPr>
      <w:r>
        <w:rPr>
          <w:sz w:val="24"/>
        </w:rPr>
        <w:t>Santosh, N. C., Keerti, C., &amp; Manju, S. (2018). Composting as an Eco-Friendly Method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Recycle</w:t>
      </w:r>
      <w:r>
        <w:rPr>
          <w:spacing w:val="-2"/>
          <w:sz w:val="24"/>
        </w:rPr>
        <w:t> </w:t>
      </w:r>
      <w:r>
        <w:rPr>
          <w:sz w:val="24"/>
        </w:rPr>
        <w:t>Organic</w:t>
      </w:r>
      <w:r>
        <w:rPr>
          <w:spacing w:val="-1"/>
          <w:sz w:val="24"/>
        </w:rPr>
        <w:t> </w:t>
      </w:r>
      <w:r>
        <w:rPr>
          <w:sz w:val="24"/>
        </w:rPr>
        <w:t>Waste.</w:t>
      </w:r>
      <w:r>
        <w:rPr>
          <w:spacing w:val="-1"/>
          <w:sz w:val="24"/>
        </w:rPr>
        <w:t> </w:t>
      </w:r>
      <w:r>
        <w:rPr>
          <w:i/>
          <w:sz w:val="24"/>
        </w:rPr>
        <w:t>Progress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Petrochemical Science, </w:t>
      </w:r>
      <w:r>
        <w:rPr>
          <w:sz w:val="24"/>
        </w:rPr>
        <w:t>2(5),</w:t>
      </w:r>
      <w:r>
        <w:rPr>
          <w:spacing w:val="-1"/>
          <w:sz w:val="24"/>
        </w:rPr>
        <w:t> </w:t>
      </w:r>
      <w:r>
        <w:rPr>
          <w:sz w:val="24"/>
        </w:rPr>
        <w:t>252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254.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5" w:right="851" w:hanging="720"/>
        <w:jc w:val="both"/>
      </w:pPr>
      <w:r>
        <w:rPr/>
        <w:t>Sez-Plaza, P., Michaowski, T., Navas, J. M., Asuero, G. A., &amp; Wybraniec, S. (2013) An</w:t>
      </w:r>
      <w:r>
        <w:rPr>
          <w:spacing w:val="-57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Kjeldahl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Determination.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Early</w:t>
      </w:r>
      <w:r>
        <w:rPr>
          <w:spacing w:val="-57"/>
        </w:rPr>
        <w:t> </w:t>
      </w:r>
      <w:r>
        <w:rPr/>
        <w:t>History, Chemistry of the Procedure, and Titrimetric Finish. </w:t>
      </w:r>
      <w:r>
        <w:rPr>
          <w:i/>
        </w:rPr>
        <w:t>Critical Reviews in</w:t>
      </w:r>
      <w:r>
        <w:rPr>
          <w:i/>
          <w:spacing w:val="1"/>
        </w:rPr>
        <w:t> </w:t>
      </w:r>
      <w:r>
        <w:rPr>
          <w:i/>
        </w:rPr>
        <w:t>Analytical Chemistry</w:t>
      </w:r>
      <w:r>
        <w:rPr/>
        <w:t>, 43 (4), 178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223.</w:t>
      </w:r>
    </w:p>
    <w:p>
      <w:pPr>
        <w:spacing w:after="0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before="90"/>
        <w:ind w:left="1025" w:right="853" w:hanging="720"/>
        <w:jc w:val="both"/>
      </w:pPr>
      <w:r>
        <w:rPr/>
        <w:t>Shah, A. F., Mahmood, Q., Shah, M. M., Pervez, A., &amp; Asad, A. S. (2014). Microbial</w:t>
      </w:r>
      <w:r>
        <w:rPr>
          <w:spacing w:val="1"/>
        </w:rPr>
        <w:t> </w:t>
      </w:r>
      <w:r>
        <w:rPr/>
        <w:t>Ecology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Digesters: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Players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Anaerobiosis.</w:t>
      </w:r>
      <w:r>
        <w:rPr>
          <w:spacing w:val="60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Scientific World</w:t>
      </w:r>
      <w:r>
        <w:rPr>
          <w:i/>
          <w:spacing w:val="2"/>
        </w:rPr>
        <w:t> </w:t>
      </w:r>
      <w:r>
        <w:rPr>
          <w:i/>
        </w:rPr>
        <w:t>Journal</w:t>
      </w:r>
      <w:r>
        <w:rPr/>
        <w:t>, 1-21.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1025" w:right="852" w:hanging="720"/>
        <w:jc w:val="both"/>
        <w:rPr>
          <w:sz w:val="24"/>
        </w:rPr>
      </w:pPr>
      <w:r>
        <w:rPr>
          <w:sz w:val="24"/>
        </w:rPr>
        <w:t>Simmon, R. F., Duntoye, D. B., &amp; Oyewole, K. (2018). The Effects of Urbanization on</w:t>
      </w:r>
      <w:r>
        <w:rPr>
          <w:spacing w:val="1"/>
          <w:sz w:val="24"/>
        </w:rPr>
        <w:t> </w:t>
      </w:r>
      <w:r>
        <w:rPr>
          <w:sz w:val="24"/>
        </w:rPr>
        <w:t>Micro- climate of Minna Urban Area. </w:t>
      </w:r>
      <w:r>
        <w:rPr>
          <w:i/>
          <w:sz w:val="24"/>
        </w:rPr>
        <w:t>Journal of Geography, Environment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Earth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International</w:t>
      </w:r>
      <w:r>
        <w:rPr>
          <w:sz w:val="24"/>
        </w:rPr>
        <w:t>, 15(1), 1-13.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025" w:right="850" w:hanging="720"/>
        <w:jc w:val="both"/>
      </w:pPr>
      <w:r>
        <w:rPr/>
        <w:t>Sosnecka, A., Kacprzak, M., &amp; Rorat, A. (2016). Vermicomposting As an Alternative</w:t>
      </w:r>
      <w:r>
        <w:rPr>
          <w:spacing w:val="1"/>
        </w:rPr>
        <w:t> </w:t>
      </w:r>
      <w:r>
        <w:rPr/>
        <w:t>Way of Biodegradable Waste Management for Small Municipalities.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Ecological Engineering,</w:t>
      </w:r>
      <w:r>
        <w:rPr>
          <w:i/>
          <w:spacing w:val="3"/>
        </w:rPr>
        <w:t> </w:t>
      </w:r>
      <w:r>
        <w:rPr/>
        <w:t>17(3), 91-96.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025" w:right="853" w:hanging="720"/>
        <w:jc w:val="both"/>
        <w:rPr>
          <w:sz w:val="24"/>
        </w:rPr>
      </w:pPr>
      <w:r>
        <w:rPr>
          <w:sz w:val="24"/>
        </w:rPr>
        <w:t>Sugasini, A., &amp; Rajagopal, K. (2015). Characterization of Physicochemical Parameters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Heavy</w:t>
      </w:r>
      <w:r>
        <w:rPr>
          <w:spacing w:val="1"/>
          <w:sz w:val="24"/>
        </w:rPr>
        <w:t> </w:t>
      </w:r>
      <w:r>
        <w:rPr>
          <w:sz w:val="24"/>
        </w:rPr>
        <w:t>Metals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Tannery</w:t>
      </w:r>
      <w:r>
        <w:rPr>
          <w:spacing w:val="1"/>
          <w:sz w:val="24"/>
        </w:rPr>
        <w:t> </w:t>
      </w:r>
      <w:r>
        <w:rPr>
          <w:sz w:val="24"/>
        </w:rPr>
        <w:t>Effluent.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 Science</w:t>
      </w:r>
      <w:r>
        <w:rPr>
          <w:sz w:val="24"/>
        </w:rPr>
        <w:t>, 4(9), 349-359.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025" w:right="852" w:hanging="720"/>
        <w:jc w:val="both"/>
        <w:rPr>
          <w:sz w:val="24"/>
        </w:rPr>
      </w:pPr>
      <w:r>
        <w:rPr>
          <w:sz w:val="24"/>
        </w:rPr>
        <w:t>Tanimu, J., Uyovbisere, O. E., Lyocks, J. W. S., &amp; Tanimu, Y. (2013). Effects of Cow</w:t>
      </w:r>
      <w:r>
        <w:rPr>
          <w:spacing w:val="1"/>
          <w:sz w:val="24"/>
        </w:rPr>
        <w:t> </w:t>
      </w:r>
      <w:r>
        <w:rPr>
          <w:sz w:val="24"/>
        </w:rPr>
        <w:t>Dung</w:t>
      </w:r>
      <w:r>
        <w:rPr>
          <w:spacing w:val="1"/>
          <w:sz w:val="24"/>
        </w:rPr>
        <w:t> </w:t>
      </w:r>
      <w:r>
        <w:rPr>
          <w:sz w:val="24"/>
        </w:rPr>
        <w:t>on the Growth and Development of Maize Crop. </w:t>
      </w:r>
      <w:r>
        <w:rPr>
          <w:i/>
          <w:sz w:val="24"/>
        </w:rPr>
        <w:t>Greener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 Sciences, </w:t>
      </w:r>
      <w:r>
        <w:rPr>
          <w:sz w:val="24"/>
        </w:rPr>
        <w:t>3(5), 371-383.</w:t>
      </w:r>
    </w:p>
    <w:p>
      <w:pPr>
        <w:spacing w:line="276" w:lineRule="auto" w:before="200"/>
        <w:ind w:left="1025" w:right="849" w:hanging="720"/>
        <w:jc w:val="both"/>
        <w:rPr>
          <w:sz w:val="24"/>
        </w:rPr>
      </w:pPr>
      <w:r>
        <w:rPr>
          <w:sz w:val="24"/>
        </w:rPr>
        <w:t>Tibu, C., Annang, Y. T., Solomon, N., &amp; Yirenya</w:t>
      </w:r>
      <w:r>
        <w:rPr>
          <w:rFonts w:ascii="Cambria Math" w:hAnsi="Cambria Math"/>
          <w:sz w:val="24"/>
        </w:rPr>
        <w:t>‑</w:t>
      </w:r>
      <w:r>
        <w:rPr>
          <w:sz w:val="24"/>
        </w:rPr>
        <w:t>Tawiah, D. (2019). Effect of the</w:t>
      </w:r>
      <w:r>
        <w:rPr>
          <w:spacing w:val="1"/>
          <w:sz w:val="24"/>
        </w:rPr>
        <w:t> </w:t>
      </w:r>
      <w:r>
        <w:rPr>
          <w:sz w:val="24"/>
        </w:rPr>
        <w:t>Composting Process on Physicochemical Properties and Concentration of Heavy</w:t>
      </w:r>
      <w:r>
        <w:rPr>
          <w:spacing w:val="-57"/>
          <w:sz w:val="24"/>
        </w:rPr>
        <w:t> </w:t>
      </w:r>
      <w:r>
        <w:rPr>
          <w:sz w:val="24"/>
        </w:rPr>
        <w:t>Metals in Market Waste with Additive Materials in the Ga West Municipality,</w:t>
      </w:r>
      <w:r>
        <w:rPr>
          <w:spacing w:val="1"/>
          <w:sz w:val="24"/>
        </w:rPr>
        <w:t> </w:t>
      </w:r>
      <w:r>
        <w:rPr>
          <w:sz w:val="24"/>
        </w:rPr>
        <w:t>Ghana.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Recycling of Organic Waste in Agriculture</w:t>
      </w:r>
      <w:r>
        <w:rPr>
          <w:sz w:val="24"/>
        </w:rPr>
        <w:t>, 8,</w:t>
      </w:r>
      <w:r>
        <w:rPr>
          <w:spacing w:val="1"/>
          <w:sz w:val="24"/>
        </w:rPr>
        <w:t> </w:t>
      </w:r>
      <w:r>
        <w:rPr>
          <w:sz w:val="24"/>
        </w:rPr>
        <w:t>393 -</w:t>
      </w:r>
      <w:r>
        <w:rPr>
          <w:spacing w:val="-1"/>
          <w:sz w:val="24"/>
        </w:rPr>
        <w:t> </w:t>
      </w:r>
      <w:r>
        <w:rPr>
          <w:sz w:val="24"/>
        </w:rPr>
        <w:t>403.</w:t>
      </w:r>
    </w:p>
    <w:p>
      <w:pPr>
        <w:pStyle w:val="BodyText"/>
        <w:spacing w:before="200"/>
        <w:ind w:left="1025" w:right="851" w:hanging="720"/>
        <w:jc w:val="both"/>
      </w:pPr>
      <w:r>
        <w:rPr/>
        <w:t>Tijjani, M. B. (2014). Impact of Tannery Effluents on the Quality of Environmental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Bioremediation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Isolates.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PhD</w:t>
      </w:r>
      <w:r>
        <w:rPr>
          <w:spacing w:val="1"/>
        </w:rPr>
        <w:t> </w:t>
      </w:r>
      <w:r>
        <w:rPr/>
        <w:t>Dissertation Submitted to the School of Postgraduate Studies, Ahmadu Bello</w:t>
      </w:r>
      <w:r>
        <w:rPr>
          <w:spacing w:val="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Zaria, Nigeria.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025" w:right="854" w:hanging="720"/>
        <w:jc w:val="both"/>
        <w:rPr>
          <w:sz w:val="24"/>
        </w:rPr>
      </w:pPr>
      <w:r>
        <w:rPr>
          <w:sz w:val="24"/>
        </w:rPr>
        <w:t>Tinni, H. S., Islam, A. M., Fatima, K., &amp; Ali, A. M. (2014). Impact of Tanneries Waste</w:t>
      </w:r>
      <w:r>
        <w:rPr>
          <w:spacing w:val="1"/>
          <w:sz w:val="24"/>
        </w:rPr>
        <w:t> </w:t>
      </w:r>
      <w:r>
        <w:rPr>
          <w:sz w:val="24"/>
        </w:rPr>
        <w:t>Disposal on Environment in Some Selected Areas of Dhaka City Corporation.</w:t>
      </w:r>
      <w:r>
        <w:rPr>
          <w:spacing w:val="1"/>
          <w:sz w:val="24"/>
        </w:rPr>
        <w:t> </w:t>
      </w:r>
      <w:r>
        <w:rPr>
          <w:i/>
          <w:sz w:val="24"/>
        </w:rPr>
        <w:t>Journal of Environmental Science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Natural Resources, </w:t>
      </w:r>
      <w:r>
        <w:rPr>
          <w:sz w:val="24"/>
        </w:rPr>
        <w:t>7(1), 149</w:t>
      </w:r>
      <w:r>
        <w:rPr>
          <w:spacing w:val="-1"/>
          <w:sz w:val="24"/>
        </w:rPr>
        <w:t> </w:t>
      </w:r>
      <w:r>
        <w:rPr>
          <w:sz w:val="24"/>
        </w:rPr>
        <w:t>–156.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854" w:hanging="720"/>
        <w:jc w:val="both"/>
        <w:rPr>
          <w:sz w:val="24"/>
        </w:rPr>
      </w:pPr>
      <w:r>
        <w:rPr>
          <w:sz w:val="24"/>
        </w:rPr>
        <w:t>Tiquia,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61"/>
          <w:sz w:val="24"/>
        </w:rPr>
        <w:t> </w:t>
      </w:r>
      <w:r>
        <w:rPr>
          <w:sz w:val="24"/>
        </w:rPr>
        <w:t>(2005).</w:t>
      </w:r>
      <w:r>
        <w:rPr>
          <w:spacing w:val="61"/>
          <w:sz w:val="24"/>
        </w:rPr>
        <w:t> </w:t>
      </w:r>
      <w:r>
        <w:rPr>
          <w:sz w:val="24"/>
        </w:rPr>
        <w:t>Microbiological</w:t>
      </w:r>
      <w:r>
        <w:rPr>
          <w:spacing w:val="61"/>
          <w:sz w:val="24"/>
        </w:rPr>
        <w:t> </w:t>
      </w:r>
      <w:r>
        <w:rPr>
          <w:sz w:val="24"/>
        </w:rPr>
        <w:t>Parameters</w:t>
      </w:r>
      <w:r>
        <w:rPr>
          <w:spacing w:val="61"/>
          <w:sz w:val="24"/>
        </w:rPr>
        <w:t> </w:t>
      </w:r>
      <w:r>
        <w:rPr>
          <w:sz w:val="24"/>
        </w:rPr>
        <w:t>as</w:t>
      </w:r>
      <w:r>
        <w:rPr>
          <w:spacing w:val="61"/>
          <w:sz w:val="24"/>
        </w:rPr>
        <w:t> </w:t>
      </w:r>
      <w:r>
        <w:rPr>
          <w:sz w:val="24"/>
        </w:rPr>
        <w:t>Indicators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Compost</w:t>
      </w:r>
      <w:r>
        <w:rPr>
          <w:spacing w:val="1"/>
          <w:sz w:val="24"/>
        </w:rPr>
        <w:t> </w:t>
      </w:r>
      <w:r>
        <w:rPr>
          <w:sz w:val="24"/>
        </w:rPr>
        <w:t>Maturity.</w:t>
      </w:r>
      <w:r>
        <w:rPr>
          <w:spacing w:val="-1"/>
          <w:sz w:val="24"/>
        </w:rPr>
        <w:t> </w:t>
      </w:r>
      <w:r>
        <w:rPr>
          <w:i/>
          <w:sz w:val="24"/>
        </w:rPr>
        <w:t>Journal of Applied Microbiology</w:t>
      </w:r>
      <w:r>
        <w:rPr>
          <w:sz w:val="24"/>
        </w:rPr>
        <w:t>, 99, 816–828.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850" w:hanging="720"/>
        <w:jc w:val="both"/>
        <w:rPr>
          <w:sz w:val="24"/>
        </w:rPr>
      </w:pPr>
      <w:r>
        <w:rPr>
          <w:sz w:val="24"/>
        </w:rPr>
        <w:t>Tweib, A. S., Abd-Rahman, R., &amp; Kalil, S. M. (2011). A Literature Review on the</w:t>
      </w:r>
      <w:r>
        <w:rPr>
          <w:spacing w:val="1"/>
          <w:sz w:val="24"/>
        </w:rPr>
        <w:t> </w:t>
      </w:r>
      <w:r>
        <w:rPr>
          <w:sz w:val="24"/>
        </w:rPr>
        <w:t>Composting.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12, 1-</w:t>
      </w:r>
      <w:r>
        <w:rPr>
          <w:spacing w:val="-1"/>
          <w:sz w:val="24"/>
        </w:rPr>
        <w:t> </w:t>
      </w:r>
      <w:r>
        <w:rPr>
          <w:sz w:val="24"/>
        </w:rPr>
        <w:t>4.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852" w:hanging="720"/>
        <w:jc w:val="both"/>
        <w:rPr>
          <w:sz w:val="24"/>
        </w:rPr>
      </w:pPr>
      <w:r>
        <w:rPr>
          <w:sz w:val="24"/>
        </w:rPr>
        <w:t>Ugya,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Aziz,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Concise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Tannery</w:t>
      </w:r>
      <w:r>
        <w:rPr>
          <w:spacing w:val="1"/>
          <w:sz w:val="24"/>
        </w:rPr>
        <w:t> </w:t>
      </w:r>
      <w:r>
        <w:rPr>
          <w:sz w:val="24"/>
        </w:rPr>
        <w:t>Wastewater onAquatic Fauna. </w:t>
      </w:r>
      <w:r>
        <w:rPr>
          <w:i/>
          <w:sz w:val="24"/>
        </w:rPr>
        <w:t>Merit Research Journal of Medicine and 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-1"/>
          <w:sz w:val="24"/>
        </w:rPr>
        <w:t> </w:t>
      </w:r>
      <w:r>
        <w:rPr>
          <w:sz w:val="24"/>
        </w:rPr>
        <w:t>4(11), 476-</w:t>
      </w:r>
      <w:r>
        <w:rPr>
          <w:spacing w:val="-1"/>
          <w:sz w:val="24"/>
        </w:rPr>
        <w:t> </w:t>
      </w:r>
      <w:r>
        <w:rPr>
          <w:sz w:val="24"/>
        </w:rPr>
        <w:t>479.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5" w:right="855" w:hanging="720"/>
        <w:jc w:val="both"/>
      </w:pPr>
      <w:r>
        <w:rPr/>
        <w:t>Umar, M., Ibrahim, A. M., Mustapha, B. M., Mohammed, B. I., Tashi, T. U., Obafemi,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Ahmad,</w:t>
      </w:r>
      <w:r>
        <w:rPr>
          <w:spacing w:val="2"/>
        </w:rPr>
        <w:t> </w:t>
      </w:r>
      <w:r>
        <w:rPr/>
        <w:t>I.</w:t>
      </w:r>
      <w:r>
        <w:rPr>
          <w:spacing w:val="3"/>
        </w:rPr>
        <w:t> </w:t>
      </w:r>
      <w:r>
        <w:rPr/>
        <w:t>G.</w:t>
      </w:r>
      <w:r>
        <w:rPr>
          <w:spacing w:val="59"/>
        </w:rPr>
        <w:t> </w:t>
      </w:r>
      <w:r>
        <w:rPr/>
        <w:t>(2017).</w:t>
      </w:r>
      <w:r>
        <w:rPr>
          <w:spacing w:val="1"/>
        </w:rPr>
        <w:t> </w:t>
      </w:r>
      <w:r>
        <w:rPr/>
        <w:t>Physicochemical</w:t>
      </w:r>
      <w:r>
        <w:rPr>
          <w:spacing w:val="3"/>
        </w:rPr>
        <w:t> </w:t>
      </w:r>
      <w:r>
        <w:rPr/>
        <w:t>Analysis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Microbiological</w:t>
      </w:r>
    </w:p>
    <w:p>
      <w:pPr>
        <w:spacing w:after="0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spacing w:before="90"/>
        <w:ind w:left="1025" w:right="850" w:firstLine="0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Tannery</w:t>
      </w:r>
      <w:r>
        <w:rPr>
          <w:spacing w:val="48"/>
          <w:sz w:val="24"/>
        </w:rPr>
        <w:t> </w:t>
      </w:r>
      <w:r>
        <w:rPr>
          <w:sz w:val="24"/>
        </w:rPr>
        <w:t>Effluent</w:t>
      </w:r>
      <w:r>
        <w:rPr>
          <w:spacing w:val="53"/>
          <w:sz w:val="24"/>
        </w:rPr>
        <w:t> </w:t>
      </w:r>
      <w:r>
        <w:rPr>
          <w:sz w:val="24"/>
        </w:rPr>
        <w:t>Discharged</w:t>
      </w:r>
      <w:r>
        <w:rPr>
          <w:spacing w:val="57"/>
          <w:sz w:val="24"/>
        </w:rPr>
        <w:t> </w:t>
      </w:r>
      <w:r>
        <w:rPr>
          <w:sz w:val="24"/>
        </w:rPr>
        <w:t>from</w:t>
      </w:r>
      <w:r>
        <w:rPr>
          <w:spacing w:val="53"/>
          <w:sz w:val="24"/>
        </w:rPr>
        <w:t> </w:t>
      </w:r>
      <w:r>
        <w:rPr>
          <w:sz w:val="24"/>
        </w:rPr>
        <w:t>Tanneries</w:t>
      </w:r>
      <w:r>
        <w:rPr>
          <w:spacing w:val="55"/>
          <w:sz w:val="24"/>
        </w:rPr>
        <w:t> </w:t>
      </w:r>
      <w:r>
        <w:rPr>
          <w:sz w:val="24"/>
        </w:rPr>
        <w:t>around</w:t>
      </w:r>
      <w:r>
        <w:rPr>
          <w:spacing w:val="52"/>
          <w:sz w:val="24"/>
        </w:rPr>
        <w:t> </w:t>
      </w:r>
      <w:r>
        <w:rPr>
          <w:sz w:val="24"/>
        </w:rPr>
        <w:t>Nigeria’s</w:t>
      </w:r>
      <w:r>
        <w:rPr>
          <w:spacing w:val="-57"/>
          <w:sz w:val="24"/>
        </w:rPr>
        <w:t> </w:t>
      </w:r>
      <w:r>
        <w:rPr>
          <w:sz w:val="24"/>
        </w:rPr>
        <w:t>Kano</w:t>
      </w:r>
      <w:r>
        <w:rPr>
          <w:spacing w:val="-1"/>
          <w:sz w:val="24"/>
        </w:rPr>
        <w:t> </w:t>
      </w:r>
      <w:r>
        <w:rPr>
          <w:sz w:val="24"/>
        </w:rPr>
        <w:t>industrial</w:t>
      </w:r>
      <w:r>
        <w:rPr>
          <w:spacing w:val="1"/>
          <w:sz w:val="24"/>
        </w:rPr>
        <w:t> </w:t>
      </w:r>
      <w:r>
        <w:rPr>
          <w:sz w:val="24"/>
        </w:rPr>
        <w:t>Estates.</w:t>
      </w:r>
      <w:r>
        <w:rPr>
          <w:spacing w:val="-1"/>
          <w:sz w:val="24"/>
        </w:rPr>
        <w:t> </w:t>
      </w:r>
      <w:r>
        <w:rPr>
          <w:i/>
          <w:sz w:val="24"/>
        </w:rPr>
        <w:t>Journal of Advances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Microbiology</w:t>
      </w:r>
      <w:r>
        <w:rPr>
          <w:sz w:val="24"/>
        </w:rPr>
        <w:t>, 2(1),</w:t>
      </w:r>
      <w:r>
        <w:rPr>
          <w:spacing w:val="-1"/>
          <w:sz w:val="24"/>
        </w:rPr>
        <w:t> </w:t>
      </w:r>
      <w:r>
        <w:rPr>
          <w:sz w:val="24"/>
        </w:rPr>
        <w:t>1-12.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1"/>
        <w:ind w:left="1025" w:right="855" w:hanging="720"/>
        <w:jc w:val="both"/>
        <w:rPr>
          <w:sz w:val="24"/>
        </w:rPr>
      </w:pPr>
      <w:r>
        <w:rPr>
          <w:sz w:val="24"/>
        </w:rPr>
        <w:t>Usha, B. (2018). Agriculture and the Dark Side of Chemical Fertilizers.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Ecology Studies,</w:t>
      </w:r>
      <w:r>
        <w:rPr>
          <w:i/>
          <w:spacing w:val="1"/>
          <w:sz w:val="24"/>
        </w:rPr>
        <w:t> </w:t>
      </w:r>
      <w:r>
        <w:rPr>
          <w:sz w:val="24"/>
        </w:rPr>
        <w:t>3(1), 198 – 201.</w:t>
      </w:r>
    </w:p>
    <w:p>
      <w:pPr>
        <w:pStyle w:val="BodyText"/>
        <w:spacing w:before="6"/>
        <w:rPr>
          <w:sz w:val="20"/>
        </w:rPr>
      </w:pPr>
    </w:p>
    <w:p>
      <w:pPr>
        <w:spacing w:line="240" w:lineRule="auto" w:before="0"/>
        <w:ind w:left="1025" w:right="851" w:hanging="720"/>
        <w:jc w:val="both"/>
        <w:rPr>
          <w:sz w:val="24"/>
        </w:rPr>
      </w:pPr>
      <w:r>
        <w:rPr>
          <w:sz w:val="24"/>
        </w:rPr>
        <w:t>Usman, S., &amp; Kundiri, M. A. (2016). </w:t>
      </w:r>
      <w:r>
        <w:rPr>
          <w:sz w:val="22"/>
        </w:rPr>
        <w:t>Values of Organic Materials as Fertilizers to Northern</w:t>
      </w:r>
      <w:r>
        <w:rPr>
          <w:spacing w:val="1"/>
          <w:sz w:val="22"/>
        </w:rPr>
        <w:t> </w:t>
      </w:r>
      <w:r>
        <w:rPr>
          <w:sz w:val="22"/>
        </w:rPr>
        <w:t>Nigerian Crop Production Systems.</w:t>
      </w:r>
      <w:r>
        <w:rPr>
          <w:spacing w:val="1"/>
          <w:sz w:val="22"/>
        </w:rPr>
        <w:t> </w:t>
      </w:r>
      <w:r>
        <w:rPr>
          <w:i/>
          <w:sz w:val="24"/>
        </w:rPr>
        <w:t>Journal of Soil Science and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7(12),</w:t>
      </w:r>
      <w:r>
        <w:rPr>
          <w:spacing w:val="29"/>
          <w:sz w:val="24"/>
        </w:rPr>
        <w:t> </w:t>
      </w:r>
      <w:r>
        <w:rPr>
          <w:sz w:val="24"/>
        </w:rPr>
        <w:t>204-211.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1"/>
        <w:ind w:left="1025" w:right="856" w:hanging="720"/>
        <w:jc w:val="both"/>
        <w:rPr>
          <w:sz w:val="24"/>
        </w:rPr>
      </w:pPr>
      <w:r>
        <w:rPr>
          <w:sz w:val="24"/>
        </w:rPr>
        <w:t>Usman, S., Maikai, M. A., Aminu, A., &amp; Koko, S. I.</w:t>
      </w:r>
      <w:r>
        <w:rPr>
          <w:spacing w:val="1"/>
          <w:sz w:val="24"/>
        </w:rPr>
        <w:t> </w:t>
      </w:r>
      <w:r>
        <w:rPr>
          <w:sz w:val="24"/>
        </w:rPr>
        <w:t>(2013). Weekly Performance of</w:t>
      </w:r>
      <w:r>
        <w:rPr>
          <w:spacing w:val="1"/>
          <w:sz w:val="24"/>
        </w:rPr>
        <w:t> </w:t>
      </w:r>
      <w:r>
        <w:rPr>
          <w:sz w:val="24"/>
        </w:rPr>
        <w:t>Maize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Sandy</w:t>
      </w:r>
      <w:r>
        <w:rPr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Managed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Dissimilar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1"/>
          <w:sz w:val="24"/>
        </w:rPr>
        <w:t> </w:t>
      </w:r>
      <w:r>
        <w:rPr>
          <w:sz w:val="24"/>
        </w:rPr>
        <w:t>Materials.</w:t>
      </w:r>
      <w:r>
        <w:rPr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Veterinary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2</w:t>
      </w:r>
      <w:r>
        <w:rPr>
          <w:spacing w:val="2"/>
          <w:sz w:val="24"/>
        </w:rPr>
        <w:t> </w:t>
      </w:r>
      <w:r>
        <w:rPr>
          <w:sz w:val="24"/>
        </w:rPr>
        <w:t>(2), 43-53.</w:t>
      </w:r>
    </w:p>
    <w:p>
      <w:pPr>
        <w:pStyle w:val="BodyText"/>
        <w:spacing w:before="197"/>
        <w:ind w:right="854"/>
        <w:jc w:val="right"/>
      </w:pPr>
      <w:r>
        <w:rPr/>
        <w:t>Van-der</w:t>
      </w:r>
      <w:r>
        <w:rPr>
          <w:spacing w:val="38"/>
        </w:rPr>
        <w:t> </w:t>
      </w:r>
      <w:r>
        <w:rPr/>
        <w:t>Wurff,</w:t>
      </w:r>
      <w:r>
        <w:rPr>
          <w:spacing w:val="42"/>
        </w:rPr>
        <w:t> </w:t>
      </w:r>
      <w:r>
        <w:rPr/>
        <w:t>A.</w:t>
      </w:r>
      <w:r>
        <w:rPr>
          <w:spacing w:val="42"/>
        </w:rPr>
        <w:t> </w:t>
      </w:r>
      <w:r>
        <w:rPr/>
        <w:t>W.</w:t>
      </w:r>
      <w:r>
        <w:rPr>
          <w:spacing w:val="43"/>
        </w:rPr>
        <w:t> </w:t>
      </w:r>
      <w:r>
        <w:rPr/>
        <w:t>G.,</w:t>
      </w:r>
      <w:r>
        <w:rPr>
          <w:spacing w:val="40"/>
        </w:rPr>
        <w:t> </w:t>
      </w:r>
      <w:r>
        <w:rPr/>
        <w:t>Fuchs,</w:t>
      </w:r>
      <w:r>
        <w:rPr>
          <w:spacing w:val="39"/>
        </w:rPr>
        <w:t> </w:t>
      </w:r>
      <w:r>
        <w:rPr/>
        <w:t>J.</w:t>
      </w:r>
      <w:r>
        <w:rPr>
          <w:spacing w:val="42"/>
        </w:rPr>
        <w:t> </w:t>
      </w:r>
      <w:r>
        <w:rPr/>
        <w:t>G.,</w:t>
      </w:r>
      <w:r>
        <w:rPr>
          <w:spacing w:val="40"/>
        </w:rPr>
        <w:t> </w:t>
      </w:r>
      <w:r>
        <w:rPr/>
        <w:t>Raviv,</w:t>
      </w:r>
      <w:r>
        <w:rPr>
          <w:spacing w:val="43"/>
        </w:rPr>
        <w:t> </w:t>
      </w:r>
      <w:r>
        <w:rPr/>
        <w:t>M.,</w:t>
      </w:r>
      <w:r>
        <w:rPr>
          <w:spacing w:val="43"/>
        </w:rPr>
        <w:t> </w:t>
      </w:r>
      <w:r>
        <w:rPr/>
        <w:t>&amp;</w:t>
      </w:r>
      <w:r>
        <w:rPr>
          <w:spacing w:val="38"/>
        </w:rPr>
        <w:t> </w:t>
      </w:r>
      <w:r>
        <w:rPr/>
        <w:t>Termorshuizen,</w:t>
      </w:r>
      <w:r>
        <w:rPr>
          <w:spacing w:val="41"/>
        </w:rPr>
        <w:t> </w:t>
      </w:r>
      <w:r>
        <w:rPr/>
        <w:t>A.</w:t>
      </w:r>
      <w:r>
        <w:rPr>
          <w:spacing w:val="42"/>
        </w:rPr>
        <w:t> </w:t>
      </w:r>
      <w:r>
        <w:rPr/>
        <w:t>J.</w:t>
      </w:r>
      <w:r>
        <w:rPr>
          <w:spacing w:val="40"/>
        </w:rPr>
        <w:t> </w:t>
      </w:r>
      <w:r>
        <w:rPr/>
        <w:t>(2016).</w:t>
      </w:r>
    </w:p>
    <w:p>
      <w:pPr>
        <w:spacing w:before="0"/>
        <w:ind w:left="0" w:right="856" w:firstLine="0"/>
        <w:jc w:val="right"/>
        <w:rPr>
          <w:sz w:val="24"/>
        </w:rPr>
      </w:pPr>
      <w:r>
        <w:rPr>
          <w:i/>
          <w:sz w:val="24"/>
        </w:rPr>
        <w:t>Handbook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Composting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Compost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Organic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Horticulture</w:t>
      </w:r>
      <w:r>
        <w:rPr>
          <w:sz w:val="24"/>
        </w:rPr>
        <w:t>,</w:t>
      </w:r>
      <w:r>
        <w:rPr>
          <w:spacing w:val="53"/>
          <w:sz w:val="24"/>
        </w:rPr>
        <w:t> </w:t>
      </w:r>
      <w:r>
        <w:rPr>
          <w:sz w:val="24"/>
        </w:rPr>
        <w:t>(pp</w:t>
      </w:r>
      <w:r>
        <w:rPr>
          <w:spacing w:val="51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2"/>
        <w:ind w:left="1025"/>
      </w:pPr>
      <w:r>
        <w:rPr>
          <w:spacing w:val="-1"/>
        </w:rPr>
        <w:t>-108).</w:t>
      </w:r>
      <w:r>
        <w:rPr>
          <w:spacing w:val="1"/>
        </w:rPr>
        <w:t> </w:t>
      </w:r>
      <w:r>
        <w:rPr>
          <w:spacing w:val="-1"/>
        </w:rPr>
        <w:t>BioGreenhouse</w:t>
      </w:r>
      <w:r>
        <w:rPr>
          <w:spacing w:val="-30"/>
        </w:rPr>
        <w:t> </w:t>
      </w:r>
      <w:r>
        <w:rPr/>
        <w:t>COST</w:t>
      </w:r>
      <w:r>
        <w:rPr>
          <w:spacing w:val="3"/>
        </w:rPr>
        <w:t> </w:t>
      </w:r>
      <w:r>
        <w:rPr/>
        <w:t>Action</w:t>
      </w:r>
      <w:r>
        <w:rPr>
          <w:spacing w:val="3"/>
        </w:rPr>
        <w:t> </w:t>
      </w:r>
      <w:r>
        <w:rPr/>
        <w:t>FA.</w:t>
      </w:r>
    </w:p>
    <w:p>
      <w:pPr>
        <w:pStyle w:val="BodyText"/>
        <w:spacing w:before="200"/>
        <w:ind w:left="1025" w:right="853" w:hanging="720"/>
        <w:jc w:val="both"/>
      </w:pPr>
      <w:r>
        <w:rPr/>
        <w:t>Vaverková,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Adamcová,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Klapsiová,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Degradable/Biodegradable</w:t>
      </w:r>
      <w:r>
        <w:rPr>
          <w:spacing w:val="61"/>
        </w:rPr>
        <w:t> </w:t>
      </w:r>
      <w:r>
        <w:rPr/>
        <w:t>Plastic</w:t>
      </w:r>
      <w:r>
        <w:rPr>
          <w:spacing w:val="61"/>
        </w:rPr>
        <w:t> </w:t>
      </w:r>
      <w:r>
        <w:rPr/>
        <w:t>Materials</w:t>
      </w:r>
      <w:r>
        <w:rPr>
          <w:spacing w:val="61"/>
        </w:rPr>
        <w:t> </w:t>
      </w:r>
      <w:r>
        <w:rPr/>
        <w:t>Decompose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Compost</w:t>
      </w:r>
      <w:r>
        <w:rPr>
          <w:spacing w:val="-1"/>
        </w:rPr>
        <w:t> </w:t>
      </w:r>
      <w:r>
        <w:rPr/>
        <w:t>Bin?</w:t>
      </w:r>
      <w:r>
        <w:rPr>
          <w:spacing w:val="3"/>
        </w:rPr>
        <w:t> </w:t>
      </w:r>
      <w:r>
        <w:rPr>
          <w:i/>
        </w:rPr>
        <w:t>Proceedings of Ecopole</w:t>
      </w:r>
      <w:r>
        <w:rPr/>
        <w:t>, 8(1),</w:t>
      </w:r>
      <w:r>
        <w:rPr>
          <w:spacing w:val="-1"/>
        </w:rPr>
        <w:t> </w:t>
      </w:r>
      <w:r>
        <w:rPr/>
        <w:t>87-94.</w:t>
      </w:r>
    </w:p>
    <w:p>
      <w:pPr>
        <w:spacing w:before="199"/>
        <w:ind w:left="1025" w:right="854" w:hanging="720"/>
        <w:jc w:val="both"/>
        <w:rPr>
          <w:sz w:val="24"/>
        </w:rPr>
      </w:pPr>
      <w:r>
        <w:rPr>
          <w:sz w:val="24"/>
        </w:rPr>
        <w:t>Verma, P. J., &amp; Verma, R. (2012). </w:t>
      </w:r>
      <w:r>
        <w:rPr>
          <w:i/>
          <w:sz w:val="24"/>
        </w:rPr>
        <w:t>Organic Fertilizers and Their Impact on Agricultural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System.</w:t>
      </w:r>
      <w:r>
        <w:rPr>
          <w:i/>
          <w:spacing w:val="13"/>
          <w:sz w:val="24"/>
        </w:rPr>
        <w:t> </w:t>
      </w:r>
      <w:r>
        <w:rPr>
          <w:sz w:val="24"/>
        </w:rPr>
        <w:t>In:</w:t>
      </w:r>
      <w:r>
        <w:rPr>
          <w:spacing w:val="13"/>
          <w:sz w:val="24"/>
        </w:rPr>
        <w:t> </w:t>
      </w:r>
      <w:r>
        <w:rPr>
          <w:sz w:val="24"/>
        </w:rPr>
        <w:t>Organic</w:t>
      </w:r>
      <w:r>
        <w:rPr>
          <w:spacing w:val="11"/>
          <w:sz w:val="24"/>
        </w:rPr>
        <w:t> </w:t>
      </w:r>
      <w:r>
        <w:rPr>
          <w:sz w:val="24"/>
        </w:rPr>
        <w:t>Fertilizers</w:t>
      </w:r>
      <w:r>
        <w:rPr>
          <w:spacing w:val="10"/>
          <w:sz w:val="24"/>
        </w:rPr>
        <w:t> </w:t>
      </w:r>
      <w:r>
        <w:rPr>
          <w:sz w:val="24"/>
        </w:rPr>
        <w:t>Editor:</w:t>
      </w:r>
      <w:r>
        <w:rPr>
          <w:spacing w:val="9"/>
          <w:sz w:val="24"/>
        </w:rPr>
        <w:t> </w:t>
      </w:r>
      <w:r>
        <w:rPr>
          <w:sz w:val="24"/>
        </w:rPr>
        <w:t>Rajeev</w:t>
      </w:r>
      <w:r>
        <w:rPr>
          <w:spacing w:val="9"/>
          <w:sz w:val="24"/>
        </w:rPr>
        <w:t> </w:t>
      </w:r>
      <w:r>
        <w:rPr>
          <w:sz w:val="24"/>
        </w:rPr>
        <w:t>Pratap</w:t>
      </w:r>
      <w:r>
        <w:rPr>
          <w:spacing w:val="10"/>
          <w:sz w:val="24"/>
        </w:rPr>
        <w:t> </w:t>
      </w:r>
      <w:r>
        <w:rPr>
          <w:sz w:val="24"/>
        </w:rPr>
        <w:t>Singh.</w:t>
      </w:r>
      <w:r>
        <w:rPr>
          <w:spacing w:val="9"/>
          <w:sz w:val="24"/>
        </w:rPr>
        <w:t> </w:t>
      </w:r>
      <w:r>
        <w:rPr>
          <w:sz w:val="24"/>
        </w:rPr>
        <w:t>(pp</w:t>
      </w:r>
      <w:r>
        <w:rPr>
          <w:spacing w:val="10"/>
          <w:sz w:val="24"/>
        </w:rPr>
        <w:t> </w:t>
      </w:r>
      <w:r>
        <w:rPr>
          <w:sz w:val="24"/>
        </w:rPr>
        <w:t>234</w:t>
      </w:r>
    </w:p>
    <w:p>
      <w:pPr>
        <w:pStyle w:val="BodyText"/>
        <w:spacing w:before="2"/>
        <w:ind w:left="1025"/>
      </w:pPr>
      <w:r>
        <w:rPr/>
        <w:t>-290).</w:t>
      </w:r>
      <w:r>
        <w:rPr>
          <w:spacing w:val="19"/>
        </w:rPr>
        <w:t> </w:t>
      </w:r>
      <w:r>
        <w:rPr/>
        <w:t>Nova</w:t>
      </w:r>
      <w:r>
        <w:rPr>
          <w:spacing w:val="-4"/>
        </w:rPr>
        <w:t> </w:t>
      </w:r>
      <w:r>
        <w:rPr/>
        <w:t>Science</w:t>
      </w:r>
      <w:r>
        <w:rPr>
          <w:spacing w:val="-2"/>
        </w:rPr>
        <w:t> </w:t>
      </w:r>
      <w:r>
        <w:rPr/>
        <w:t>Publishers, Inc.</w:t>
      </w:r>
    </w:p>
    <w:p>
      <w:pPr>
        <w:pStyle w:val="BodyText"/>
        <w:spacing w:before="197"/>
        <w:ind w:left="1025" w:right="852" w:hanging="720"/>
        <w:jc w:val="both"/>
      </w:pPr>
      <w:r>
        <w:rPr/>
        <w:t>Verma, R., Maurya, B. R., Meena, V. S., Regar, K. L., Jat, L. K., Madhuri, M., &amp;</w:t>
      </w:r>
      <w:r>
        <w:rPr>
          <w:spacing w:val="1"/>
        </w:rPr>
        <w:t> </w:t>
      </w:r>
      <w:r>
        <w:rPr/>
        <w:t>Parvati, D. (2014). Studies on Temperature Fluctuation and Moisture Changes in</w:t>
      </w:r>
      <w:r>
        <w:rPr>
          <w:spacing w:val="-57"/>
        </w:rPr>
        <w:t> </w:t>
      </w:r>
      <w:r>
        <w:rPr/>
        <w:t>Different Methods of</w:t>
      </w:r>
      <w:r>
        <w:rPr>
          <w:spacing w:val="-1"/>
        </w:rPr>
        <w:t> </w:t>
      </w:r>
      <w:r>
        <w:rPr/>
        <w:t>Composting. </w:t>
      </w:r>
      <w:r>
        <w:rPr>
          <w:i/>
        </w:rPr>
        <w:t>Trends</w:t>
      </w:r>
      <w:r>
        <w:rPr>
          <w:i/>
          <w:spacing w:val="-1"/>
        </w:rPr>
        <w:t> </w:t>
      </w:r>
      <w:r>
        <w:rPr>
          <w:i/>
        </w:rPr>
        <w:t>in Biosciences</w:t>
      </w:r>
      <w:r>
        <w:rPr/>
        <w:t>,</w:t>
      </w:r>
      <w:r>
        <w:rPr>
          <w:spacing w:val="-1"/>
        </w:rPr>
        <w:t> </w:t>
      </w:r>
      <w:r>
        <w:rPr/>
        <w:t>7(24), 4085-4089.</w:t>
      </w:r>
    </w:p>
    <w:p>
      <w:pPr>
        <w:pStyle w:val="BodyText"/>
        <w:rPr>
          <w:sz w:val="26"/>
        </w:rPr>
      </w:pPr>
    </w:p>
    <w:p>
      <w:pPr>
        <w:spacing w:line="240" w:lineRule="auto" w:before="179"/>
        <w:ind w:left="1025" w:right="854" w:hanging="720"/>
        <w:jc w:val="both"/>
        <w:rPr>
          <w:sz w:val="24"/>
        </w:rPr>
      </w:pPr>
      <w:r>
        <w:rPr>
          <w:sz w:val="24"/>
        </w:rPr>
        <w:t>Vich, V. D., Miyamoto, P. H., Queiroz, M. L., &amp; Zanta, M. V. (2017). Household Food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Composting using a Small-scale Composter.</w:t>
      </w:r>
      <w:r>
        <w:rPr>
          <w:spacing w:val="1"/>
          <w:sz w:val="24"/>
        </w:rPr>
        <w:t> </w:t>
      </w:r>
      <w:r>
        <w:rPr>
          <w:i/>
          <w:sz w:val="24"/>
        </w:rPr>
        <w:t>Ambiente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 Água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Interdisciplinary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 Science,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(5), 718 -729.</w:t>
      </w:r>
    </w:p>
    <w:p>
      <w:pPr>
        <w:pStyle w:val="BodyText"/>
        <w:spacing w:before="200"/>
        <w:ind w:left="1025" w:right="1013" w:hanging="720"/>
      </w:pPr>
      <w:r>
        <w:rPr/>
        <w:t>Walkley, A., &amp; Black, I. A. (1934). Method of Total Organic Carbon Determination in</w:t>
      </w:r>
      <w:r>
        <w:rPr>
          <w:spacing w:val="-57"/>
        </w:rPr>
        <w:t> </w:t>
      </w:r>
      <w:r>
        <w:rPr/>
        <w:t>Soil Samples.</w:t>
      </w:r>
      <w:r>
        <w:rPr>
          <w:spacing w:val="1"/>
        </w:rPr>
        <w:t> </w:t>
      </w:r>
      <w:r>
        <w:rPr>
          <w:i/>
        </w:rPr>
        <w:t>Soil Science, </w:t>
      </w:r>
      <w:r>
        <w:rPr/>
        <w:t>37, 29-38.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25" w:right="854" w:hanging="720"/>
        <w:jc w:val="both"/>
        <w:rPr>
          <w:sz w:val="24"/>
        </w:rPr>
      </w:pPr>
      <w:r>
        <w:rPr>
          <w:sz w:val="24"/>
        </w:rPr>
        <w:t>Wani, S. F., Akhter, F., Mir, S., Baba, A. Z., Maqbool, S., Zargar, Y. M., &amp; Un Nabi, S.</w:t>
      </w:r>
      <w:r>
        <w:rPr>
          <w:spacing w:val="-57"/>
          <w:sz w:val="24"/>
        </w:rPr>
        <w:t> </w:t>
      </w:r>
      <w:r>
        <w:rPr>
          <w:sz w:val="24"/>
        </w:rPr>
        <w:t>(2018). Assessment of Soil Microbial Status under Different Land Use Systems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</w:t>
      </w:r>
      <w:r>
        <w:rPr>
          <w:spacing w:val="1"/>
          <w:sz w:val="24"/>
        </w:rPr>
        <w:t> </w:t>
      </w:r>
      <w:r>
        <w:rPr>
          <w:sz w:val="24"/>
        </w:rPr>
        <w:t>Western</w:t>
      </w:r>
      <w:r>
        <w:rPr>
          <w:spacing w:val="1"/>
          <w:sz w:val="24"/>
        </w:rPr>
        <w:t> </w:t>
      </w:r>
      <w:r>
        <w:rPr>
          <w:sz w:val="24"/>
        </w:rPr>
        <w:t>Zone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Kashmir.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</w:t>
      </w:r>
      <w:r>
        <w:rPr>
          <w:i/>
          <w:sz w:val="24"/>
        </w:rPr>
        <w:t>7</w:t>
      </w:r>
      <w:r>
        <w:rPr>
          <w:sz w:val="24"/>
        </w:rPr>
        <w:t>(8), 266-279.</w:t>
      </w:r>
    </w:p>
    <w:p>
      <w:pPr>
        <w:pStyle w:val="BodyText"/>
        <w:spacing w:before="3"/>
      </w:pPr>
    </w:p>
    <w:p>
      <w:pPr>
        <w:spacing w:line="276" w:lineRule="auto" w:before="0"/>
        <w:ind w:left="1025" w:right="856" w:hanging="720"/>
        <w:jc w:val="both"/>
        <w:rPr>
          <w:sz w:val="24"/>
        </w:rPr>
      </w:pPr>
      <w:r>
        <w:rPr>
          <w:sz w:val="24"/>
        </w:rPr>
        <w:t>Watanabe, T. (2010). Pictorial Atlas of Soil and Seed Fungi: </w:t>
      </w:r>
      <w:r>
        <w:rPr>
          <w:i/>
          <w:sz w:val="24"/>
        </w:rPr>
        <w:t>Morphologies of Cultured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Fungi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Species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CRC Press, Boca</w:t>
      </w:r>
      <w:r>
        <w:rPr>
          <w:spacing w:val="-2"/>
          <w:sz w:val="24"/>
        </w:rPr>
        <w:t> </w:t>
      </w:r>
      <w:r>
        <w:rPr>
          <w:sz w:val="24"/>
        </w:rPr>
        <w:t>Raton, Florida,</w:t>
      </w:r>
      <w:r>
        <w:rPr>
          <w:spacing w:val="2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35-189.</w:t>
      </w:r>
    </w:p>
    <w:p>
      <w:pPr>
        <w:spacing w:line="240" w:lineRule="auto" w:before="198"/>
        <w:ind w:left="1025" w:right="856" w:hanging="720"/>
        <w:jc w:val="both"/>
        <w:rPr>
          <w:sz w:val="24"/>
        </w:rPr>
      </w:pPr>
      <w:r>
        <w:rPr>
          <w:sz w:val="24"/>
        </w:rPr>
        <w:t>Weerasinghe, T. K., &amp; De Silva I. H. W. K. (2017). Effect of Applying Different Ratios</w:t>
      </w:r>
      <w:r>
        <w:rPr>
          <w:spacing w:val="-57"/>
          <w:sz w:val="24"/>
        </w:rPr>
        <w:t> </w:t>
      </w:r>
      <w:r>
        <w:rPr>
          <w:sz w:val="24"/>
        </w:rPr>
        <w:t>of Compost Made of Municipal Solid Waste on the Growth of </w:t>
      </w:r>
      <w:r>
        <w:rPr>
          <w:i/>
          <w:sz w:val="24"/>
        </w:rPr>
        <w:t>Zea mays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(Corn).</w:t>
      </w:r>
      <w:r>
        <w:rPr>
          <w:spacing w:val="-39"/>
          <w:sz w:val="24"/>
        </w:rPr>
        <w:t> </w:t>
      </w:r>
      <w:r>
        <w:rPr>
          <w:i/>
          <w:sz w:val="24"/>
        </w:rPr>
        <w:t>Journal of Soil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Environmental Management</w:t>
      </w:r>
      <w:r>
        <w:rPr>
          <w:sz w:val="24"/>
        </w:rPr>
        <w:t>, 8(3), 52-60.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line="276" w:lineRule="auto" w:before="93"/>
        <w:ind w:left="1025" w:right="856" w:hanging="720"/>
        <w:jc w:val="both"/>
      </w:pPr>
      <w:r>
        <w:rPr/>
        <w:t>Wijayawardena, M. A. A., Megharaj, M., &amp; Naidu, R. (2016). "Exposure, Toxicity,</w:t>
      </w:r>
      <w:r>
        <w:rPr>
          <w:spacing w:val="1"/>
        </w:rPr>
        <w:t> </w:t>
      </w:r>
      <w:r>
        <w:rPr/>
        <w:t>Health Impacts and Bioavailability of Heavy Metal Mixtures", in D. L. Sparks,</w:t>
      </w:r>
      <w:r>
        <w:rPr>
          <w:spacing w:val="1"/>
        </w:rPr>
        <w:t> </w:t>
      </w:r>
      <w:r>
        <w:rPr>
          <w:i/>
        </w:rPr>
        <w:t>Advances</w:t>
      </w:r>
      <w:r>
        <w:rPr>
          <w:i/>
          <w:spacing w:val="-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Agronomy,</w:t>
      </w:r>
      <w:r>
        <w:rPr>
          <w:i/>
          <w:spacing w:val="2"/>
        </w:rPr>
        <w:t> </w:t>
      </w:r>
      <w:r>
        <w:rPr/>
        <w:t>138, 175–234.</w:t>
      </w:r>
    </w:p>
    <w:p>
      <w:pPr>
        <w:pStyle w:val="BodyText"/>
        <w:spacing w:before="197"/>
        <w:ind w:left="1025" w:right="852" w:hanging="720"/>
        <w:jc w:val="both"/>
      </w:pPr>
      <w:r>
        <w:rPr/>
        <w:t>Zaeni, A., Susilowati, P. E., Harlia,, O., &amp; Rasmin, N.</w:t>
      </w:r>
      <w:r>
        <w:rPr>
          <w:spacing w:val="1"/>
        </w:rPr>
        <w:t> </w:t>
      </w:r>
      <w:r>
        <w:rPr/>
        <w:t>(2019). Anaerobic Digestion of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and Liquid Organic Waste with Microorganism from Manure. </w:t>
      </w:r>
      <w:r>
        <w:rPr>
          <w:i/>
        </w:rPr>
        <w:t>Earth and</w:t>
      </w:r>
      <w:r>
        <w:rPr>
          <w:i/>
          <w:spacing w:val="1"/>
        </w:rPr>
        <w:t> </w:t>
      </w:r>
      <w:r>
        <w:rPr>
          <w:i/>
        </w:rPr>
        <w:t>EnvironmentalScience</w:t>
      </w:r>
      <w:r>
        <w:rPr/>
        <w:t>, 299, 1 – 8.</w:t>
      </w:r>
    </w:p>
    <w:p>
      <w:pPr>
        <w:pStyle w:val="BodyText"/>
        <w:spacing w:before="202"/>
        <w:ind w:left="1025" w:right="852" w:hanging="720"/>
        <w:jc w:val="both"/>
      </w:pPr>
      <w:r>
        <w:rPr/>
        <w:t>Zakarya, I. A., Khalib, S. N. B., &amp; Ramzi, M. N. (2018). Effect of pH, Temperature and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Straw</w:t>
      </w:r>
      <w:r>
        <w:rPr>
          <w:spacing w:val="1"/>
        </w:rPr>
        <w:t> </w:t>
      </w:r>
      <w:r>
        <w:rPr/>
        <w:t>Burning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Microorganisms.</w:t>
      </w:r>
      <w:r>
        <w:rPr>
          <w:spacing w:val="1"/>
        </w:rPr>
        <w:t> </w:t>
      </w:r>
      <w:r>
        <w:rPr/>
        <w:t>E3S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Conference,</w:t>
      </w:r>
      <w:r>
        <w:rPr>
          <w:spacing w:val="-1"/>
        </w:rPr>
        <w:t> </w:t>
      </w:r>
      <w:r>
        <w:rPr/>
        <w:t>34, 1 – 9.</w:t>
      </w:r>
    </w:p>
    <w:p>
      <w:pPr>
        <w:pStyle w:val="BodyText"/>
        <w:spacing w:before="1"/>
      </w:pPr>
    </w:p>
    <w:p>
      <w:pPr>
        <w:pStyle w:val="BodyText"/>
        <w:ind w:left="1025" w:right="857" w:hanging="720"/>
        <w:jc w:val="both"/>
      </w:pPr>
      <w:r>
        <w:rPr/>
        <w:t>Zhou,</w:t>
      </w:r>
      <w:r>
        <w:rPr>
          <w:spacing w:val="1"/>
        </w:rPr>
        <w:t> </w:t>
      </w:r>
      <w:r>
        <w:rPr/>
        <w:t>Y., Selvam,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 Wong, J.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C. (2014). Evaluation of Humic</w:t>
      </w:r>
      <w:r>
        <w:rPr>
          <w:spacing w:val="60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during Co-composting of Food Waste, Sawdust and Chinese Medicinal Herbal</w:t>
      </w:r>
      <w:r>
        <w:rPr>
          <w:spacing w:val="1"/>
        </w:rPr>
        <w:t> </w:t>
      </w:r>
      <w:r>
        <w:rPr/>
        <w:t>Residues.</w:t>
      </w:r>
      <w:r>
        <w:rPr>
          <w:spacing w:val="-1"/>
        </w:rPr>
        <w:t> </w:t>
      </w:r>
      <w:r>
        <w:rPr>
          <w:i/>
        </w:rPr>
        <w:t>Bioresource</w:t>
      </w:r>
      <w:r>
        <w:rPr>
          <w:i/>
          <w:spacing w:val="-1"/>
        </w:rPr>
        <w:t> </w:t>
      </w:r>
      <w:r>
        <w:rPr>
          <w:i/>
        </w:rPr>
        <w:t>Technology, </w:t>
      </w:r>
      <w:r>
        <w:rPr/>
        <w:t>168, 229-234.</w:t>
      </w:r>
    </w:p>
    <w:p>
      <w:pPr>
        <w:spacing w:after="0"/>
        <w:jc w:val="both"/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spacing w:before="95"/>
        <w:ind w:left="3799" w:right="4350"/>
        <w:jc w:val="center"/>
      </w:pPr>
      <w:r>
        <w:rPr/>
        <w:t>APPENDIX</w:t>
      </w:r>
    </w:p>
    <w:p>
      <w:pPr>
        <w:pStyle w:val="BodyText"/>
        <w:rPr>
          <w:b/>
        </w:rPr>
      </w:pPr>
    </w:p>
    <w:p>
      <w:pPr>
        <w:spacing w:line="242" w:lineRule="auto" w:before="0"/>
        <w:ind w:left="305" w:right="346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A: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Summary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bacterial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fungi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isolated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tannery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waste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(TW),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sawdust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(SD)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soil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(SL)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3323"/>
        <w:gridCol w:w="3316"/>
      </w:tblGrid>
      <w:tr>
        <w:trPr>
          <w:trHeight w:val="772" w:hRule="atLeast"/>
        </w:trPr>
        <w:tc>
          <w:tcPr>
            <w:tcW w:w="26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Sample</w:t>
            </w:r>
          </w:p>
        </w:tc>
        <w:tc>
          <w:tcPr>
            <w:tcW w:w="33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533"/>
              <w:rPr>
                <w:sz w:val="24"/>
              </w:rPr>
            </w:pPr>
            <w:r>
              <w:rPr>
                <w:sz w:val="24"/>
              </w:rPr>
              <w:t>Bacteria</w:t>
            </w:r>
          </w:p>
        </w:tc>
        <w:tc>
          <w:tcPr>
            <w:tcW w:w="33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316"/>
              <w:rPr>
                <w:sz w:val="24"/>
              </w:rPr>
            </w:pPr>
            <w:r>
              <w:rPr>
                <w:sz w:val="24"/>
              </w:rPr>
              <w:t>Fungi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Yeast)</w:t>
            </w:r>
          </w:p>
        </w:tc>
      </w:tr>
      <w:tr>
        <w:trPr>
          <w:trHeight w:val="9996" w:hRule="atLeast"/>
        </w:trPr>
        <w:tc>
          <w:tcPr>
            <w:tcW w:w="26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Tannery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waste (TW)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Sawdust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(SD)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8"/>
              <w:ind w:left="115"/>
              <w:rPr>
                <w:sz w:val="24"/>
              </w:rPr>
            </w:pPr>
            <w:r>
              <w:rPr>
                <w:sz w:val="24"/>
              </w:rPr>
              <w:t>Soil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(SL)</w:t>
            </w:r>
          </w:p>
        </w:tc>
        <w:tc>
          <w:tcPr>
            <w:tcW w:w="33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412" w:lineRule="auto"/>
              <w:ind w:left="533"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Staphylococcus aureus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Streptococcus faecalis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Pseudomonas aeruginosa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Bacillus subtilis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Micrococcus luteus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Proteus mirabilis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Escherichia coli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Enterococcus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faecalis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415" w:lineRule="auto" w:before="182"/>
              <w:ind w:left="533" w:right="309"/>
              <w:rPr>
                <w:i/>
                <w:sz w:val="24"/>
              </w:rPr>
            </w:pPr>
            <w:r>
              <w:rPr>
                <w:i/>
                <w:sz w:val="24"/>
              </w:rPr>
              <w:t>Bacillus subtilis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Micrococcus luteus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Streptococcus faecalis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Pseudomonas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line="412" w:lineRule="auto" w:before="1"/>
              <w:ind w:left="533"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Bacillus subtilis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Pseudomonas aeruginosa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Streptococcus faecalis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Micrococcus luteus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Proteus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mirabilis</w:t>
            </w:r>
          </w:p>
          <w:p>
            <w:pPr>
              <w:pStyle w:val="TableParagraph"/>
              <w:spacing w:before="5"/>
              <w:ind w:left="533"/>
              <w:rPr>
                <w:i/>
                <w:sz w:val="24"/>
              </w:rPr>
            </w:pPr>
            <w:r>
              <w:rPr>
                <w:i/>
                <w:sz w:val="24"/>
              </w:rPr>
              <w:t>Escherichia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33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412" w:lineRule="auto"/>
              <w:ind w:left="316" w:right="454"/>
              <w:rPr>
                <w:i/>
                <w:sz w:val="24"/>
              </w:rPr>
            </w:pPr>
            <w:r>
              <w:rPr>
                <w:i/>
                <w:sz w:val="24"/>
              </w:rPr>
              <w:t>Aspergillus niger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Aspergillus flavus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Penicillium chrysogenum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Tricophyton rubrum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Saccharomyces cerevisiae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Candida albicans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412" w:lineRule="auto"/>
              <w:ind w:left="316" w:right="126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Aspergillus niger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Aspergillus flavus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Mucor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mucedo</w:t>
            </w:r>
          </w:p>
          <w:p>
            <w:pPr>
              <w:pStyle w:val="TableParagraph"/>
              <w:spacing w:line="412" w:lineRule="auto" w:before="5"/>
              <w:ind w:left="316" w:right="47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Penicillium chrysogenum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Saccharomyces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cerevisiae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415" w:lineRule="auto" w:before="179"/>
              <w:ind w:left="316" w:right="879"/>
              <w:rPr>
                <w:i/>
                <w:sz w:val="24"/>
              </w:rPr>
            </w:pPr>
            <w:r>
              <w:rPr>
                <w:i/>
                <w:sz w:val="24"/>
              </w:rPr>
              <w:t>Aspergillus flavus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Aspergillus fumigatus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Aspergillus niger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Mucor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mucedo</w:t>
            </w:r>
          </w:p>
          <w:p>
            <w:pPr>
              <w:pStyle w:val="TableParagraph"/>
              <w:spacing w:line="270" w:lineRule="exact"/>
              <w:ind w:left="316"/>
              <w:rPr>
                <w:i/>
                <w:sz w:val="24"/>
              </w:rPr>
            </w:pPr>
            <w:r>
              <w:rPr>
                <w:i/>
                <w:sz w:val="24"/>
              </w:rPr>
              <w:t>Penicillium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chrysogenum</w:t>
            </w:r>
          </w:p>
          <w:p>
            <w:pPr>
              <w:pStyle w:val="TableParagraph"/>
              <w:spacing w:before="200"/>
              <w:ind w:left="31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Rhizospus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microsporus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spacing w:line="276" w:lineRule="auto" w:before="92"/>
        <w:ind w:left="305" w:right="995"/>
      </w:pPr>
      <w:r>
        <w:rPr/>
        <w:t>Appendix B: Bacterial counts (× 10</w:t>
      </w:r>
      <w:r>
        <w:rPr>
          <w:position w:val="8"/>
          <w:sz w:val="16"/>
        </w:rPr>
        <w:t>6 </w:t>
      </w:r>
      <w:r>
        <w:rPr/>
        <w:t>cfu/g) during co-composting of tannery waste</w:t>
      </w:r>
      <w:r>
        <w:rPr>
          <w:spacing w:val="-57"/>
        </w:rPr>
        <w:t> </w:t>
      </w:r>
      <w:r>
        <w:rPr/>
        <w:t>(TW)</w:t>
      </w:r>
      <w:r>
        <w:rPr>
          <w:spacing w:val="-2"/>
        </w:rPr>
        <w:t> </w:t>
      </w:r>
      <w:r>
        <w:rPr/>
        <w:t>with sawdust (SD)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3"/>
        <w:gridCol w:w="1245"/>
        <w:gridCol w:w="1200"/>
        <w:gridCol w:w="993"/>
        <w:gridCol w:w="1207"/>
        <w:gridCol w:w="1080"/>
        <w:gridCol w:w="1011"/>
        <w:gridCol w:w="1025"/>
      </w:tblGrid>
      <w:tr>
        <w:trPr>
          <w:trHeight w:val="690" w:hRule="atLeast"/>
        </w:trPr>
        <w:tc>
          <w:tcPr>
            <w:tcW w:w="14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Treatment</w:t>
            </w: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17" w:lineRule="exact"/>
              <w:ind w:left="20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17" w:lineRule="exact"/>
              <w:ind w:left="9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17" w:lineRule="exact"/>
              <w:ind w:left="138" w:right="8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02" w:right="96"/>
              <w:jc w:val="center"/>
              <w:rPr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(days)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17" w:lineRule="exact" w:before="1"/>
              <w:ind w:left="102" w:right="9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17" w:lineRule="exact"/>
              <w:ind w:left="464" w:right="376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17" w:lineRule="exact"/>
              <w:ind w:left="161" w:right="4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17" w:lineRule="exact"/>
              <w:ind w:left="136" w:right="84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62" w:hRule="atLeast"/>
        </w:trPr>
        <w:tc>
          <w:tcPr>
            <w:tcW w:w="1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TW/SD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1:1</w:t>
            </w:r>
          </w:p>
        </w:tc>
        <w:tc>
          <w:tcPr>
            <w:tcW w:w="1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69"/>
              <w:rPr>
                <w:sz w:val="20"/>
              </w:rPr>
            </w:pPr>
            <w:r>
              <w:rPr>
                <w:sz w:val="20"/>
              </w:rPr>
              <w:t>142±3.0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55"/>
              <w:rPr>
                <w:sz w:val="20"/>
              </w:rPr>
            </w:pPr>
            <w:r>
              <w:rPr>
                <w:sz w:val="20"/>
              </w:rPr>
              <w:t>164±3.0</w:t>
            </w:r>
            <w:r>
              <w:rPr>
                <w:sz w:val="20"/>
                <w:vertAlign w:val="superscript"/>
              </w:rPr>
              <w:t>ab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33" w:right="86"/>
              <w:jc w:val="center"/>
              <w:rPr>
                <w:sz w:val="20"/>
              </w:rPr>
            </w:pPr>
            <w:r>
              <w:rPr>
                <w:sz w:val="20"/>
              </w:rPr>
              <w:t>110±0.0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88±8.0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76±4.0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7" w:right="126"/>
              <w:jc w:val="center"/>
              <w:rPr>
                <w:sz w:val="20"/>
              </w:rPr>
            </w:pPr>
            <w:r>
              <w:rPr>
                <w:sz w:val="20"/>
              </w:rPr>
              <w:t>62±2.0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36" w:right="166"/>
              <w:jc w:val="center"/>
              <w:rPr>
                <w:sz w:val="20"/>
              </w:rPr>
            </w:pPr>
            <w:r>
              <w:rPr>
                <w:sz w:val="20"/>
              </w:rPr>
              <w:t>54±4.0</w:t>
            </w:r>
            <w:r>
              <w:rPr>
                <w:sz w:val="20"/>
                <w:vertAlign w:val="superscript"/>
              </w:rPr>
              <w:t>bc</w:t>
            </w:r>
          </w:p>
        </w:tc>
      </w:tr>
      <w:tr>
        <w:trPr>
          <w:trHeight w:val="308" w:hRule="atLeast"/>
        </w:trPr>
        <w:tc>
          <w:tcPr>
            <w:tcW w:w="1413" w:type="dxa"/>
          </w:tcPr>
          <w:p>
            <w:pPr>
              <w:pStyle w:val="TableParagraph"/>
              <w:spacing w:before="38"/>
              <w:ind w:left="115"/>
              <w:rPr>
                <w:sz w:val="20"/>
              </w:rPr>
            </w:pPr>
            <w:r>
              <w:rPr>
                <w:sz w:val="20"/>
              </w:rPr>
              <w:t>TW/SD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1:5</w:t>
            </w:r>
          </w:p>
        </w:tc>
        <w:tc>
          <w:tcPr>
            <w:tcW w:w="1245" w:type="dxa"/>
          </w:tcPr>
          <w:p>
            <w:pPr>
              <w:pStyle w:val="TableParagraph"/>
              <w:spacing w:before="38"/>
              <w:ind w:left="269"/>
              <w:rPr>
                <w:sz w:val="20"/>
              </w:rPr>
            </w:pPr>
            <w:r>
              <w:rPr>
                <w:sz w:val="20"/>
              </w:rPr>
              <w:t>154±1.0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200" w:type="dxa"/>
          </w:tcPr>
          <w:p>
            <w:pPr>
              <w:pStyle w:val="TableParagraph"/>
              <w:spacing w:before="38"/>
              <w:ind w:left="155"/>
              <w:rPr>
                <w:sz w:val="20"/>
              </w:rPr>
            </w:pPr>
            <w:r>
              <w:rPr>
                <w:sz w:val="20"/>
              </w:rPr>
              <w:t>180±0.0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93" w:type="dxa"/>
          </w:tcPr>
          <w:p>
            <w:pPr>
              <w:pStyle w:val="TableParagraph"/>
              <w:spacing w:before="38"/>
              <w:ind w:left="141" w:right="86"/>
              <w:jc w:val="center"/>
              <w:rPr>
                <w:sz w:val="20"/>
              </w:rPr>
            </w:pPr>
            <w:r>
              <w:rPr>
                <w:sz w:val="20"/>
              </w:rPr>
              <w:t>150±5.0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207" w:type="dxa"/>
          </w:tcPr>
          <w:p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128±8.0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080" w:type="dxa"/>
          </w:tcPr>
          <w:p>
            <w:pPr>
              <w:pStyle w:val="TableParagraph"/>
              <w:spacing w:before="38"/>
              <w:ind w:left="121"/>
              <w:rPr>
                <w:sz w:val="20"/>
              </w:rPr>
            </w:pPr>
            <w:r>
              <w:rPr>
                <w:sz w:val="20"/>
              </w:rPr>
              <w:t>102±1.0</w:t>
            </w:r>
            <w:r>
              <w:rPr>
                <w:sz w:val="20"/>
                <w:vertAlign w:val="superscript"/>
              </w:rPr>
              <w:t>bc</w:t>
            </w:r>
          </w:p>
        </w:tc>
        <w:tc>
          <w:tcPr>
            <w:tcW w:w="1011" w:type="dxa"/>
          </w:tcPr>
          <w:p>
            <w:pPr>
              <w:pStyle w:val="TableParagraph"/>
              <w:spacing w:before="38"/>
              <w:ind w:left="99" w:right="126"/>
              <w:jc w:val="center"/>
              <w:rPr>
                <w:sz w:val="20"/>
              </w:rPr>
            </w:pPr>
            <w:r>
              <w:rPr>
                <w:sz w:val="20"/>
              </w:rPr>
              <w:t>86±5.0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025" w:type="dxa"/>
          </w:tcPr>
          <w:p>
            <w:pPr>
              <w:pStyle w:val="TableParagraph"/>
              <w:spacing w:before="38"/>
              <w:ind w:left="136" w:right="166"/>
              <w:jc w:val="center"/>
              <w:rPr>
                <w:sz w:val="20"/>
              </w:rPr>
            </w:pPr>
            <w:r>
              <w:rPr>
                <w:sz w:val="20"/>
              </w:rPr>
              <w:t>52±2.0</w:t>
            </w:r>
            <w:r>
              <w:rPr>
                <w:sz w:val="20"/>
                <w:vertAlign w:val="superscript"/>
              </w:rPr>
              <w:t>bc</w:t>
            </w:r>
          </w:p>
        </w:tc>
      </w:tr>
      <w:tr>
        <w:trPr>
          <w:trHeight w:val="308" w:hRule="atLeast"/>
        </w:trPr>
        <w:tc>
          <w:tcPr>
            <w:tcW w:w="1413" w:type="dxa"/>
          </w:tcPr>
          <w:p>
            <w:pPr>
              <w:pStyle w:val="TableParagraph"/>
              <w:spacing w:before="39"/>
              <w:ind w:left="115"/>
              <w:rPr>
                <w:sz w:val="20"/>
              </w:rPr>
            </w:pPr>
            <w:r>
              <w:rPr>
                <w:sz w:val="20"/>
              </w:rPr>
              <w:t>TW/SD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5:1</w:t>
            </w:r>
          </w:p>
        </w:tc>
        <w:tc>
          <w:tcPr>
            <w:tcW w:w="1245" w:type="dxa"/>
          </w:tcPr>
          <w:p>
            <w:pPr>
              <w:pStyle w:val="TableParagraph"/>
              <w:spacing w:before="39"/>
              <w:ind w:left="269"/>
              <w:rPr>
                <w:sz w:val="20"/>
              </w:rPr>
            </w:pPr>
            <w:r>
              <w:rPr>
                <w:sz w:val="20"/>
              </w:rPr>
              <w:t>146±20.0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200" w:type="dxa"/>
          </w:tcPr>
          <w:p>
            <w:pPr>
              <w:pStyle w:val="TableParagraph"/>
              <w:spacing w:before="39"/>
              <w:ind w:left="155"/>
              <w:rPr>
                <w:sz w:val="20"/>
              </w:rPr>
            </w:pPr>
            <w:r>
              <w:rPr>
                <w:sz w:val="20"/>
              </w:rPr>
              <w:t>160±15</w:t>
            </w:r>
            <w:r>
              <w:rPr>
                <w:sz w:val="20"/>
                <w:vertAlign w:val="superscript"/>
              </w:rPr>
              <w:t>ab</w:t>
            </w:r>
          </w:p>
        </w:tc>
        <w:tc>
          <w:tcPr>
            <w:tcW w:w="993" w:type="dxa"/>
          </w:tcPr>
          <w:p>
            <w:pPr>
              <w:pStyle w:val="TableParagraph"/>
              <w:spacing w:before="39"/>
              <w:ind w:left="141" w:right="86"/>
              <w:jc w:val="center"/>
              <w:rPr>
                <w:sz w:val="20"/>
              </w:rPr>
            </w:pPr>
            <w:r>
              <w:rPr>
                <w:sz w:val="20"/>
              </w:rPr>
              <w:t>143±1.0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207" w:type="dxa"/>
          </w:tcPr>
          <w:p>
            <w:pPr>
              <w:pStyle w:val="TableParagraph"/>
              <w:spacing w:before="39"/>
              <w:ind w:left="108"/>
              <w:rPr>
                <w:sz w:val="20"/>
              </w:rPr>
            </w:pPr>
            <w:r>
              <w:rPr>
                <w:sz w:val="20"/>
              </w:rPr>
              <w:t>132±7.0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080" w:type="dxa"/>
          </w:tcPr>
          <w:p>
            <w:pPr>
              <w:pStyle w:val="TableParagraph"/>
              <w:spacing w:before="39"/>
              <w:ind w:left="121"/>
              <w:rPr>
                <w:sz w:val="20"/>
              </w:rPr>
            </w:pPr>
            <w:r>
              <w:rPr>
                <w:sz w:val="20"/>
              </w:rPr>
              <w:t>94±6.0</w:t>
            </w:r>
            <w:r>
              <w:rPr>
                <w:sz w:val="20"/>
                <w:vertAlign w:val="superscript"/>
              </w:rPr>
              <w:t>bc</w:t>
            </w:r>
          </w:p>
        </w:tc>
        <w:tc>
          <w:tcPr>
            <w:tcW w:w="1011" w:type="dxa"/>
          </w:tcPr>
          <w:p>
            <w:pPr>
              <w:pStyle w:val="TableParagraph"/>
              <w:spacing w:before="39"/>
              <w:ind w:left="99" w:right="126"/>
              <w:jc w:val="center"/>
              <w:rPr>
                <w:sz w:val="20"/>
              </w:rPr>
            </w:pPr>
            <w:r>
              <w:rPr>
                <w:sz w:val="20"/>
              </w:rPr>
              <w:t>88±0.0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025" w:type="dxa"/>
          </w:tcPr>
          <w:p>
            <w:pPr>
              <w:pStyle w:val="TableParagraph"/>
              <w:spacing w:before="39"/>
              <w:ind w:left="72" w:right="166"/>
              <w:jc w:val="center"/>
              <w:rPr>
                <w:sz w:val="20"/>
              </w:rPr>
            </w:pPr>
            <w:r>
              <w:rPr>
                <w:sz w:val="20"/>
              </w:rPr>
              <w:t>62±3.0</w:t>
            </w:r>
            <w:r>
              <w:rPr>
                <w:sz w:val="20"/>
                <w:vertAlign w:val="superscript"/>
              </w:rPr>
              <w:t>c</w:t>
            </w:r>
          </w:p>
        </w:tc>
      </w:tr>
      <w:tr>
        <w:trPr>
          <w:trHeight w:val="307" w:hRule="atLeast"/>
        </w:trPr>
        <w:tc>
          <w:tcPr>
            <w:tcW w:w="1413" w:type="dxa"/>
          </w:tcPr>
          <w:p>
            <w:pPr>
              <w:pStyle w:val="TableParagraph"/>
              <w:spacing w:before="38"/>
              <w:ind w:left="115"/>
              <w:rPr>
                <w:sz w:val="20"/>
              </w:rPr>
            </w:pPr>
            <w:r>
              <w:rPr>
                <w:sz w:val="20"/>
              </w:rPr>
              <w:t>TW/SD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1:10</w:t>
            </w:r>
          </w:p>
        </w:tc>
        <w:tc>
          <w:tcPr>
            <w:tcW w:w="1245" w:type="dxa"/>
          </w:tcPr>
          <w:p>
            <w:pPr>
              <w:pStyle w:val="TableParagraph"/>
              <w:spacing w:before="38"/>
              <w:ind w:left="269"/>
              <w:rPr>
                <w:sz w:val="20"/>
              </w:rPr>
            </w:pPr>
            <w:r>
              <w:rPr>
                <w:sz w:val="20"/>
              </w:rPr>
              <w:t>128±2.0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200" w:type="dxa"/>
          </w:tcPr>
          <w:p>
            <w:pPr>
              <w:pStyle w:val="TableParagraph"/>
              <w:spacing w:before="38"/>
              <w:ind w:left="155"/>
              <w:rPr>
                <w:sz w:val="20"/>
              </w:rPr>
            </w:pPr>
            <w:r>
              <w:rPr>
                <w:sz w:val="20"/>
              </w:rPr>
              <w:t>140±0.0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993" w:type="dxa"/>
          </w:tcPr>
          <w:p>
            <w:pPr>
              <w:pStyle w:val="TableParagraph"/>
              <w:spacing w:before="38"/>
              <w:ind w:left="133" w:right="86"/>
              <w:jc w:val="center"/>
              <w:rPr>
                <w:sz w:val="20"/>
              </w:rPr>
            </w:pPr>
            <w:r>
              <w:rPr>
                <w:sz w:val="20"/>
              </w:rPr>
              <w:t>110±8.0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207" w:type="dxa"/>
          </w:tcPr>
          <w:p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104±0.0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080" w:type="dxa"/>
          </w:tcPr>
          <w:p>
            <w:pPr>
              <w:pStyle w:val="TableParagraph"/>
              <w:spacing w:before="38"/>
              <w:ind w:left="121"/>
              <w:rPr>
                <w:sz w:val="20"/>
              </w:rPr>
            </w:pPr>
            <w:r>
              <w:rPr>
                <w:sz w:val="20"/>
              </w:rPr>
              <w:t>78±5.0</w:t>
            </w:r>
            <w:r>
              <w:rPr>
                <w:sz w:val="20"/>
                <w:vertAlign w:val="superscript"/>
              </w:rPr>
              <w:t>ab</w:t>
            </w:r>
          </w:p>
        </w:tc>
        <w:tc>
          <w:tcPr>
            <w:tcW w:w="1011" w:type="dxa"/>
          </w:tcPr>
          <w:p>
            <w:pPr>
              <w:pStyle w:val="TableParagraph"/>
              <w:spacing w:before="38"/>
              <w:ind w:left="161" w:right="126"/>
              <w:jc w:val="center"/>
              <w:rPr>
                <w:sz w:val="20"/>
              </w:rPr>
            </w:pPr>
            <w:r>
              <w:rPr>
                <w:sz w:val="20"/>
              </w:rPr>
              <w:t>56±0.0</w:t>
            </w:r>
            <w:r>
              <w:rPr>
                <w:sz w:val="20"/>
                <w:vertAlign w:val="superscript"/>
              </w:rPr>
              <w:t>bc</w:t>
            </w:r>
          </w:p>
        </w:tc>
        <w:tc>
          <w:tcPr>
            <w:tcW w:w="1025" w:type="dxa"/>
          </w:tcPr>
          <w:p>
            <w:pPr>
              <w:pStyle w:val="TableParagraph"/>
              <w:spacing w:before="38"/>
              <w:ind w:left="79" w:right="166"/>
              <w:jc w:val="center"/>
              <w:rPr>
                <w:sz w:val="20"/>
              </w:rPr>
            </w:pPr>
            <w:r>
              <w:rPr>
                <w:sz w:val="20"/>
              </w:rPr>
              <w:t>44±1.0</w:t>
            </w:r>
            <w:r>
              <w:rPr>
                <w:sz w:val="20"/>
                <w:vertAlign w:val="superscript"/>
              </w:rPr>
              <w:t>b</w:t>
            </w:r>
          </w:p>
        </w:tc>
      </w:tr>
      <w:tr>
        <w:trPr>
          <w:trHeight w:val="353" w:hRule="atLeast"/>
        </w:trPr>
        <w:tc>
          <w:tcPr>
            <w:tcW w:w="1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115"/>
              <w:rPr>
                <w:sz w:val="20"/>
              </w:rPr>
            </w:pPr>
            <w:r>
              <w:rPr>
                <w:sz w:val="20"/>
              </w:rPr>
              <w:t>TW/SD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10:1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269"/>
              <w:rPr>
                <w:sz w:val="20"/>
              </w:rPr>
            </w:pPr>
            <w:r>
              <w:rPr>
                <w:sz w:val="20"/>
              </w:rPr>
              <w:t>156±30.0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155"/>
              <w:rPr>
                <w:sz w:val="20"/>
              </w:rPr>
            </w:pPr>
            <w:r>
              <w:rPr>
                <w:sz w:val="20"/>
              </w:rPr>
              <w:t>162±12.0</w:t>
            </w:r>
            <w:r>
              <w:rPr>
                <w:sz w:val="20"/>
                <w:vertAlign w:val="superscript"/>
              </w:rPr>
              <w:t>ab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133" w:right="86"/>
              <w:jc w:val="center"/>
              <w:rPr>
                <w:sz w:val="20"/>
              </w:rPr>
            </w:pPr>
            <w:r>
              <w:rPr>
                <w:sz w:val="20"/>
              </w:rPr>
              <w:t>120±8.0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94±4.0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121"/>
              <w:rPr>
                <w:sz w:val="20"/>
              </w:rPr>
            </w:pPr>
            <w:r>
              <w:rPr>
                <w:sz w:val="20"/>
              </w:rPr>
              <w:t>88±4.0</w:t>
            </w:r>
            <w:r>
              <w:rPr>
                <w:sz w:val="20"/>
                <w:vertAlign w:val="superscript"/>
              </w:rPr>
              <w:t>abc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99" w:right="126"/>
              <w:jc w:val="center"/>
              <w:rPr>
                <w:sz w:val="20"/>
              </w:rPr>
            </w:pPr>
            <w:r>
              <w:rPr>
                <w:sz w:val="20"/>
              </w:rPr>
              <w:t>46±4.0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72" w:right="166"/>
              <w:jc w:val="center"/>
              <w:rPr>
                <w:sz w:val="20"/>
              </w:rPr>
            </w:pPr>
            <w:r>
              <w:rPr>
                <w:sz w:val="20"/>
              </w:rPr>
              <w:t>32±3.0</w:t>
            </w:r>
            <w:r>
              <w:rPr>
                <w:sz w:val="20"/>
                <w:vertAlign w:val="superscript"/>
              </w:rPr>
              <w:t>a</w:t>
            </w:r>
          </w:p>
        </w:tc>
      </w:tr>
    </w:tbl>
    <w:p>
      <w:pPr>
        <w:pStyle w:val="BodyText"/>
        <w:spacing w:line="276" w:lineRule="auto"/>
        <w:ind w:left="305" w:right="850"/>
      </w:pPr>
      <w:r>
        <w:rPr/>
        <w:t>Mean</w:t>
      </w:r>
      <w:r>
        <w:rPr>
          <w:spacing w:val="14"/>
        </w:rPr>
        <w:t> </w:t>
      </w:r>
      <w:r>
        <w:rPr/>
        <w:t>values</w:t>
      </w:r>
      <w:r>
        <w:rPr>
          <w:spacing w:val="16"/>
        </w:rPr>
        <w:t> </w:t>
      </w:r>
      <w:r>
        <w:rPr/>
        <w:t>represented</w:t>
      </w:r>
      <w:r>
        <w:rPr>
          <w:spacing w:val="14"/>
        </w:rPr>
        <w:t> </w:t>
      </w:r>
      <w:r>
        <w:rPr/>
        <w:t>by</w:t>
      </w:r>
      <w:r>
        <w:rPr>
          <w:spacing w:val="9"/>
        </w:rPr>
        <w:t> </w:t>
      </w:r>
      <w:r>
        <w:rPr/>
        <w:t>different</w:t>
      </w:r>
      <w:r>
        <w:rPr>
          <w:spacing w:val="14"/>
        </w:rPr>
        <w:t> </w:t>
      </w:r>
      <w:r>
        <w:rPr/>
        <w:t>letters</w:t>
      </w:r>
      <w:r>
        <w:rPr>
          <w:spacing w:val="17"/>
        </w:rPr>
        <w:t> </w:t>
      </w:r>
      <w:r>
        <w:rPr/>
        <w:t>along</w:t>
      </w:r>
      <w:r>
        <w:rPr>
          <w:spacing w:val="12"/>
        </w:rPr>
        <w:t> </w:t>
      </w:r>
      <w:r>
        <w:rPr/>
        <w:t>same</w:t>
      </w:r>
      <w:r>
        <w:rPr>
          <w:spacing w:val="15"/>
        </w:rPr>
        <w:t> </w:t>
      </w:r>
      <w:r>
        <w:rPr/>
        <w:t>column</w:t>
      </w:r>
      <w:r>
        <w:rPr>
          <w:spacing w:val="14"/>
        </w:rPr>
        <w:t> </w:t>
      </w:r>
      <w:r>
        <w:rPr/>
        <w:t>are</w:t>
      </w:r>
      <w:r>
        <w:rPr>
          <w:spacing w:val="15"/>
        </w:rPr>
        <w:t> </w:t>
      </w:r>
      <w:r>
        <w:rPr/>
        <w:t>significantly</w:t>
      </w:r>
      <w:r>
        <w:rPr>
          <w:spacing w:val="-5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 each other at p&lt;0.05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pStyle w:val="Heading1"/>
        <w:spacing w:line="276" w:lineRule="auto" w:before="0"/>
        <w:ind w:left="305" w:right="850"/>
      </w:pPr>
      <w:r>
        <w:rPr/>
        <w:t>Appendix</w:t>
      </w:r>
      <w:r>
        <w:rPr>
          <w:spacing w:val="29"/>
        </w:rPr>
        <w:t> </w:t>
      </w:r>
      <w:r>
        <w:rPr/>
        <w:t>C:</w:t>
      </w:r>
      <w:r>
        <w:rPr>
          <w:spacing w:val="29"/>
        </w:rPr>
        <w:t> </w:t>
      </w:r>
      <w:r>
        <w:rPr/>
        <w:t>Fungal</w:t>
      </w:r>
      <w:r>
        <w:rPr>
          <w:spacing w:val="27"/>
        </w:rPr>
        <w:t> </w:t>
      </w:r>
      <w:r>
        <w:rPr/>
        <w:t>counts</w:t>
      </w:r>
      <w:r>
        <w:rPr>
          <w:spacing w:val="29"/>
        </w:rPr>
        <w:t> </w:t>
      </w:r>
      <w:r>
        <w:rPr/>
        <w:t>(×</w:t>
      </w:r>
      <w:r>
        <w:rPr>
          <w:spacing w:val="29"/>
        </w:rPr>
        <w:t> </w:t>
      </w:r>
      <w:r>
        <w:rPr/>
        <w:t>10</w:t>
      </w:r>
      <w:r>
        <w:rPr>
          <w:position w:val="8"/>
          <w:sz w:val="16"/>
        </w:rPr>
        <w:t>4</w:t>
      </w:r>
      <w:r>
        <w:rPr>
          <w:spacing w:val="11"/>
          <w:position w:val="8"/>
          <w:sz w:val="16"/>
        </w:rPr>
        <w:t> </w:t>
      </w:r>
      <w:r>
        <w:rPr/>
        <w:t>cfu/g)</w:t>
      </w:r>
      <w:r>
        <w:rPr>
          <w:spacing w:val="28"/>
        </w:rPr>
        <w:t> </w:t>
      </w:r>
      <w:r>
        <w:rPr/>
        <w:t>during</w:t>
      </w:r>
      <w:r>
        <w:rPr>
          <w:spacing w:val="29"/>
        </w:rPr>
        <w:t> </w:t>
      </w:r>
      <w:r>
        <w:rPr/>
        <w:t>co-composting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tannery</w:t>
      </w:r>
      <w:r>
        <w:rPr>
          <w:spacing w:val="29"/>
        </w:rPr>
        <w:t> </w:t>
      </w:r>
      <w:r>
        <w:rPr/>
        <w:t>waste</w:t>
      </w:r>
      <w:r>
        <w:rPr>
          <w:spacing w:val="-57"/>
        </w:rPr>
        <w:t> </w:t>
      </w:r>
      <w:r>
        <w:rPr/>
        <w:t>(TW)</w:t>
      </w:r>
      <w:r>
        <w:rPr>
          <w:spacing w:val="-2"/>
        </w:rPr>
        <w:t> </w:t>
      </w:r>
      <w:r>
        <w:rPr/>
        <w:t>with sawdust (SD)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1250"/>
        <w:gridCol w:w="1163"/>
        <w:gridCol w:w="1089"/>
        <w:gridCol w:w="1070"/>
        <w:gridCol w:w="999"/>
        <w:gridCol w:w="1060"/>
        <w:gridCol w:w="1029"/>
      </w:tblGrid>
      <w:tr>
        <w:trPr>
          <w:trHeight w:val="907" w:hRule="atLeast"/>
        </w:trPr>
        <w:tc>
          <w:tcPr>
            <w:tcW w:w="17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Treatment</w:t>
            </w:r>
          </w:p>
        </w:tc>
        <w:tc>
          <w:tcPr>
            <w:tcW w:w="12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2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7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34" w:right="9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36" w:right="233" w:hanging="2"/>
              <w:jc w:val="center"/>
              <w:rPr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(days)</w:t>
            </w: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1"/>
              <w:ind w:left="466" w:right="36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430" w:right="328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427" w:right="39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409" w:right="379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303" w:hRule="atLeast"/>
        </w:trPr>
        <w:tc>
          <w:tcPr>
            <w:tcW w:w="1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TW/SD 1:1</w:t>
            </w:r>
          </w:p>
        </w:tc>
        <w:tc>
          <w:tcPr>
            <w:tcW w:w="1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42" w:right="124"/>
              <w:jc w:val="center"/>
              <w:rPr>
                <w:sz w:val="24"/>
              </w:rPr>
            </w:pPr>
            <w:r>
              <w:rPr>
                <w:sz w:val="24"/>
              </w:rPr>
              <w:t>24±6.0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36±1.0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4" w:right="91"/>
              <w:jc w:val="center"/>
              <w:rPr>
                <w:sz w:val="24"/>
              </w:rPr>
            </w:pPr>
            <w:r>
              <w:rPr>
                <w:sz w:val="24"/>
              </w:rPr>
              <w:t>24±1.0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18±3.0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14±3.0</w:t>
            </w:r>
          </w:p>
        </w:tc>
        <w:tc>
          <w:tcPr>
            <w:tcW w:w="10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10±1.0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5±1.0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32" w:hRule="atLeast"/>
        </w:trPr>
        <w:tc>
          <w:tcPr>
            <w:tcW w:w="1721" w:type="dxa"/>
          </w:tcPr>
          <w:p>
            <w:pPr>
              <w:pStyle w:val="TableParagraph"/>
              <w:spacing w:before="33"/>
              <w:ind w:left="122"/>
              <w:rPr>
                <w:sz w:val="24"/>
              </w:rPr>
            </w:pPr>
            <w:r>
              <w:rPr>
                <w:sz w:val="24"/>
              </w:rPr>
              <w:t>TW/SD 1:5</w:t>
            </w:r>
          </w:p>
        </w:tc>
        <w:tc>
          <w:tcPr>
            <w:tcW w:w="1250" w:type="dxa"/>
          </w:tcPr>
          <w:p>
            <w:pPr>
              <w:pStyle w:val="TableParagraph"/>
              <w:spacing w:before="33"/>
              <w:ind w:left="342" w:right="124"/>
              <w:jc w:val="center"/>
              <w:rPr>
                <w:sz w:val="24"/>
              </w:rPr>
            </w:pPr>
            <w:r>
              <w:rPr>
                <w:sz w:val="24"/>
              </w:rPr>
              <w:t>22±2.0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3" w:type="dxa"/>
          </w:tcPr>
          <w:p>
            <w:pPr>
              <w:pStyle w:val="TableParagraph"/>
              <w:spacing w:before="33"/>
              <w:ind w:left="142"/>
              <w:rPr>
                <w:sz w:val="24"/>
              </w:rPr>
            </w:pPr>
            <w:r>
              <w:rPr>
                <w:sz w:val="24"/>
              </w:rPr>
              <w:t>40±11.0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89" w:type="dxa"/>
          </w:tcPr>
          <w:p>
            <w:pPr>
              <w:pStyle w:val="TableParagraph"/>
              <w:spacing w:before="33"/>
              <w:ind w:left="55" w:right="91"/>
              <w:jc w:val="center"/>
              <w:rPr>
                <w:sz w:val="24"/>
              </w:rPr>
            </w:pPr>
            <w:r>
              <w:rPr>
                <w:sz w:val="24"/>
              </w:rPr>
              <w:t>36±3.0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070" w:type="dxa"/>
          </w:tcPr>
          <w:p>
            <w:pPr>
              <w:pStyle w:val="TableParagraph"/>
              <w:spacing w:before="33"/>
              <w:ind w:left="103"/>
              <w:rPr>
                <w:sz w:val="24"/>
              </w:rPr>
            </w:pPr>
            <w:r>
              <w:rPr>
                <w:sz w:val="24"/>
              </w:rPr>
              <w:t>21±8.0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99" w:type="dxa"/>
          </w:tcPr>
          <w:p>
            <w:pPr>
              <w:pStyle w:val="TableParagraph"/>
              <w:spacing w:before="33"/>
              <w:ind w:left="214"/>
              <w:rPr>
                <w:sz w:val="24"/>
              </w:rPr>
            </w:pPr>
            <w:r>
              <w:rPr>
                <w:sz w:val="24"/>
              </w:rPr>
              <w:t>15±1.0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left="103"/>
              <w:rPr>
                <w:sz w:val="24"/>
              </w:rPr>
            </w:pPr>
            <w:r>
              <w:rPr>
                <w:sz w:val="24"/>
              </w:rPr>
              <w:t>10±2.0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29" w:type="dxa"/>
          </w:tcPr>
          <w:p>
            <w:pPr>
              <w:pStyle w:val="TableParagraph"/>
              <w:spacing w:before="33"/>
              <w:ind w:left="143"/>
              <w:rPr>
                <w:sz w:val="24"/>
              </w:rPr>
            </w:pPr>
            <w:r>
              <w:rPr>
                <w:sz w:val="24"/>
              </w:rPr>
              <w:t>7±2.0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33" w:hRule="atLeast"/>
        </w:trPr>
        <w:tc>
          <w:tcPr>
            <w:tcW w:w="1721" w:type="dxa"/>
          </w:tcPr>
          <w:p>
            <w:pPr>
              <w:pStyle w:val="TableParagraph"/>
              <w:spacing w:before="34"/>
              <w:ind w:left="122"/>
              <w:rPr>
                <w:sz w:val="24"/>
              </w:rPr>
            </w:pPr>
            <w:r>
              <w:rPr>
                <w:sz w:val="24"/>
              </w:rPr>
              <w:t>TW/SD 5:1</w:t>
            </w:r>
          </w:p>
        </w:tc>
        <w:tc>
          <w:tcPr>
            <w:tcW w:w="1250" w:type="dxa"/>
          </w:tcPr>
          <w:p>
            <w:pPr>
              <w:pStyle w:val="TableParagraph"/>
              <w:spacing w:before="34"/>
              <w:ind w:left="342" w:right="124"/>
              <w:jc w:val="center"/>
              <w:rPr>
                <w:sz w:val="24"/>
              </w:rPr>
            </w:pPr>
            <w:r>
              <w:rPr>
                <w:sz w:val="24"/>
              </w:rPr>
              <w:t>20±4.0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3" w:type="dxa"/>
          </w:tcPr>
          <w:p>
            <w:pPr>
              <w:pStyle w:val="TableParagraph"/>
              <w:spacing w:before="34"/>
              <w:ind w:left="142"/>
              <w:rPr>
                <w:sz w:val="24"/>
              </w:rPr>
            </w:pPr>
            <w:r>
              <w:rPr>
                <w:sz w:val="24"/>
              </w:rPr>
              <w:t>18±0.0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89" w:type="dxa"/>
          </w:tcPr>
          <w:p>
            <w:pPr>
              <w:pStyle w:val="TableParagraph"/>
              <w:spacing w:before="34"/>
              <w:ind w:left="55" w:right="91"/>
              <w:jc w:val="center"/>
              <w:rPr>
                <w:sz w:val="24"/>
              </w:rPr>
            </w:pPr>
            <w:r>
              <w:rPr>
                <w:sz w:val="24"/>
              </w:rPr>
              <w:t>14±3.0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70" w:type="dxa"/>
          </w:tcPr>
          <w:p>
            <w:pPr>
              <w:pStyle w:val="TableParagraph"/>
              <w:spacing w:before="34"/>
              <w:ind w:left="103"/>
              <w:rPr>
                <w:sz w:val="24"/>
              </w:rPr>
            </w:pPr>
            <w:r>
              <w:rPr>
                <w:sz w:val="24"/>
              </w:rPr>
              <w:t>11±2.0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99" w:type="dxa"/>
          </w:tcPr>
          <w:p>
            <w:pPr>
              <w:pStyle w:val="TableParagraph"/>
              <w:spacing w:before="34"/>
              <w:ind w:left="214"/>
              <w:rPr>
                <w:sz w:val="24"/>
              </w:rPr>
            </w:pPr>
            <w:r>
              <w:rPr>
                <w:sz w:val="24"/>
              </w:rPr>
              <w:t>10±2.0</w:t>
            </w:r>
          </w:p>
        </w:tc>
        <w:tc>
          <w:tcPr>
            <w:tcW w:w="1060" w:type="dxa"/>
          </w:tcPr>
          <w:p>
            <w:pPr>
              <w:pStyle w:val="TableParagraph"/>
              <w:spacing w:before="34"/>
              <w:ind w:left="103"/>
              <w:rPr>
                <w:sz w:val="24"/>
              </w:rPr>
            </w:pPr>
            <w:r>
              <w:rPr>
                <w:sz w:val="24"/>
              </w:rPr>
              <w:t>6±0.0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29" w:type="dxa"/>
          </w:tcPr>
          <w:p>
            <w:pPr>
              <w:pStyle w:val="TableParagraph"/>
              <w:spacing w:before="34"/>
              <w:ind w:left="143"/>
              <w:rPr>
                <w:sz w:val="24"/>
              </w:rPr>
            </w:pPr>
            <w:r>
              <w:rPr>
                <w:sz w:val="24"/>
              </w:rPr>
              <w:t>4±1.0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33" w:hRule="atLeast"/>
        </w:trPr>
        <w:tc>
          <w:tcPr>
            <w:tcW w:w="1721" w:type="dxa"/>
          </w:tcPr>
          <w:p>
            <w:pPr>
              <w:pStyle w:val="TableParagraph"/>
              <w:spacing w:before="34"/>
              <w:ind w:left="122"/>
              <w:rPr>
                <w:sz w:val="24"/>
              </w:rPr>
            </w:pPr>
            <w:r>
              <w:rPr>
                <w:sz w:val="24"/>
              </w:rPr>
              <w:t>TW/SD 1:10</w:t>
            </w:r>
          </w:p>
        </w:tc>
        <w:tc>
          <w:tcPr>
            <w:tcW w:w="1250" w:type="dxa"/>
          </w:tcPr>
          <w:p>
            <w:pPr>
              <w:pStyle w:val="TableParagraph"/>
              <w:spacing w:before="34"/>
              <w:ind w:left="342" w:right="124"/>
              <w:jc w:val="center"/>
              <w:rPr>
                <w:sz w:val="24"/>
              </w:rPr>
            </w:pPr>
            <w:r>
              <w:rPr>
                <w:sz w:val="24"/>
              </w:rPr>
              <w:t>20±7.0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3" w:type="dxa"/>
          </w:tcPr>
          <w:p>
            <w:pPr>
              <w:pStyle w:val="TableParagraph"/>
              <w:spacing w:before="34"/>
              <w:ind w:left="142"/>
              <w:rPr>
                <w:sz w:val="24"/>
              </w:rPr>
            </w:pPr>
            <w:r>
              <w:rPr>
                <w:sz w:val="24"/>
              </w:rPr>
              <w:t>24±11.0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89" w:type="dxa"/>
          </w:tcPr>
          <w:p>
            <w:pPr>
              <w:pStyle w:val="TableParagraph"/>
              <w:spacing w:before="34"/>
              <w:ind w:left="134" w:right="91"/>
              <w:jc w:val="center"/>
              <w:rPr>
                <w:sz w:val="24"/>
              </w:rPr>
            </w:pPr>
            <w:r>
              <w:rPr>
                <w:sz w:val="24"/>
              </w:rPr>
              <w:t>18±1.0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1070" w:type="dxa"/>
          </w:tcPr>
          <w:p>
            <w:pPr>
              <w:pStyle w:val="TableParagraph"/>
              <w:spacing w:before="34"/>
              <w:ind w:left="103"/>
              <w:rPr>
                <w:sz w:val="24"/>
              </w:rPr>
            </w:pPr>
            <w:r>
              <w:rPr>
                <w:sz w:val="24"/>
              </w:rPr>
              <w:t>14±0.0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99" w:type="dxa"/>
          </w:tcPr>
          <w:p>
            <w:pPr>
              <w:pStyle w:val="TableParagraph"/>
              <w:spacing w:before="34"/>
              <w:ind w:left="214"/>
              <w:rPr>
                <w:sz w:val="24"/>
              </w:rPr>
            </w:pPr>
            <w:r>
              <w:rPr>
                <w:sz w:val="24"/>
              </w:rPr>
              <w:t>8±1.0</w:t>
            </w:r>
          </w:p>
        </w:tc>
        <w:tc>
          <w:tcPr>
            <w:tcW w:w="1060" w:type="dxa"/>
          </w:tcPr>
          <w:p>
            <w:pPr>
              <w:pStyle w:val="TableParagraph"/>
              <w:spacing w:before="34"/>
              <w:ind w:left="103"/>
              <w:rPr>
                <w:sz w:val="24"/>
              </w:rPr>
            </w:pPr>
            <w:r>
              <w:rPr>
                <w:sz w:val="24"/>
              </w:rPr>
              <w:t>8±0.0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29" w:type="dxa"/>
          </w:tcPr>
          <w:p>
            <w:pPr>
              <w:pStyle w:val="TableParagraph"/>
              <w:spacing w:before="34"/>
              <w:ind w:left="143"/>
              <w:rPr>
                <w:sz w:val="24"/>
              </w:rPr>
            </w:pPr>
            <w:r>
              <w:rPr>
                <w:sz w:val="24"/>
              </w:rPr>
              <w:t>7±1.0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73" w:hRule="atLeast"/>
        </w:trPr>
        <w:tc>
          <w:tcPr>
            <w:tcW w:w="1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22"/>
              <w:rPr>
                <w:sz w:val="24"/>
              </w:rPr>
            </w:pPr>
            <w:r>
              <w:rPr>
                <w:sz w:val="24"/>
              </w:rPr>
              <w:t>TW/SD 10:1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342" w:right="124"/>
              <w:jc w:val="center"/>
              <w:rPr>
                <w:sz w:val="24"/>
              </w:rPr>
            </w:pPr>
            <w:r>
              <w:rPr>
                <w:sz w:val="24"/>
              </w:rPr>
              <w:t>16±4.0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42"/>
              <w:rPr>
                <w:sz w:val="24"/>
              </w:rPr>
            </w:pPr>
            <w:r>
              <w:rPr>
                <w:sz w:val="24"/>
              </w:rPr>
              <w:t>18±1.0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55" w:right="91"/>
              <w:jc w:val="center"/>
              <w:rPr>
                <w:sz w:val="24"/>
              </w:rPr>
            </w:pPr>
            <w:r>
              <w:rPr>
                <w:sz w:val="24"/>
              </w:rPr>
              <w:t>12±2.0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03"/>
              <w:rPr>
                <w:sz w:val="24"/>
              </w:rPr>
            </w:pPr>
            <w:r>
              <w:rPr>
                <w:sz w:val="24"/>
              </w:rPr>
              <w:t>10±2.0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214"/>
              <w:rPr>
                <w:sz w:val="24"/>
              </w:rPr>
            </w:pPr>
            <w:r>
              <w:rPr>
                <w:sz w:val="24"/>
              </w:rPr>
              <w:t>10±3.0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03"/>
              <w:rPr>
                <w:sz w:val="24"/>
              </w:rPr>
            </w:pPr>
            <w:r>
              <w:rPr>
                <w:sz w:val="24"/>
              </w:rPr>
              <w:t>1.5±1.5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43"/>
              <w:rPr>
                <w:sz w:val="24"/>
              </w:rPr>
            </w:pPr>
            <w:r>
              <w:rPr>
                <w:sz w:val="24"/>
              </w:rPr>
              <w:t>2±1.0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pStyle w:val="BodyText"/>
        <w:spacing w:line="278" w:lineRule="auto"/>
        <w:ind w:left="305" w:right="1587"/>
      </w:pPr>
      <w:r>
        <w:rPr/>
        <w:t>Mean values represented by different letters along same column are significantly</w:t>
      </w:r>
      <w:r>
        <w:rPr>
          <w:spacing w:val="-5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 each other at p&lt;0.05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Heading1"/>
        <w:spacing w:before="0"/>
        <w:ind w:left="305"/>
      </w:pPr>
      <w:r>
        <w:rPr/>
        <w:t>Appendix</w:t>
      </w:r>
      <w:r>
        <w:rPr>
          <w:spacing w:val="-2"/>
        </w:rPr>
        <w:t> </w:t>
      </w:r>
      <w:r>
        <w:rPr/>
        <w:t>D:</w:t>
      </w:r>
      <w:r>
        <w:rPr>
          <w:spacing w:val="-3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profile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tannery</w:t>
      </w:r>
      <w:r>
        <w:rPr>
          <w:spacing w:val="-1"/>
        </w:rPr>
        <w:t> </w:t>
      </w:r>
      <w:r>
        <w:rPr/>
        <w:t>waste/sawdust</w:t>
      </w:r>
      <w:r>
        <w:rPr>
          <w:spacing w:val="-2"/>
        </w:rPr>
        <w:t> </w:t>
      </w:r>
      <w:r>
        <w:rPr/>
        <w:t>(TW/SD)</w:t>
      </w:r>
      <w:r>
        <w:rPr>
          <w:spacing w:val="-4"/>
        </w:rPr>
        <w:t> </w:t>
      </w:r>
      <w:r>
        <w:rPr/>
        <w:t>compost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2"/>
        <w:gridCol w:w="1532"/>
        <w:gridCol w:w="1556"/>
        <w:gridCol w:w="1555"/>
        <w:gridCol w:w="1616"/>
        <w:gridCol w:w="1632"/>
      </w:tblGrid>
      <w:tr>
        <w:trPr>
          <w:trHeight w:val="340" w:hRule="atLeast"/>
        </w:trPr>
        <w:tc>
          <w:tcPr>
            <w:tcW w:w="14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(days)</w:t>
            </w:r>
          </w:p>
        </w:tc>
        <w:tc>
          <w:tcPr>
            <w:tcW w:w="15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96"/>
              <w:rPr>
                <w:sz w:val="24"/>
              </w:rPr>
            </w:pPr>
            <w:r>
              <w:rPr>
                <w:sz w:val="24"/>
              </w:rPr>
              <w:t>TW/SD 1:1</w:t>
            </w:r>
          </w:p>
        </w:tc>
        <w:tc>
          <w:tcPr>
            <w:tcW w:w="15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TW/SD 1:5</w:t>
            </w:r>
          </w:p>
        </w:tc>
        <w:tc>
          <w:tcPr>
            <w:tcW w:w="15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TW/SD 5:1</w:t>
            </w:r>
          </w:p>
        </w:tc>
        <w:tc>
          <w:tcPr>
            <w:tcW w:w="16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02" w:right="139"/>
              <w:jc w:val="center"/>
              <w:rPr>
                <w:sz w:val="24"/>
              </w:rPr>
            </w:pPr>
            <w:r>
              <w:rPr>
                <w:sz w:val="24"/>
              </w:rPr>
              <w:t>TW/SD 1:10</w:t>
            </w:r>
          </w:p>
        </w:tc>
        <w:tc>
          <w:tcPr>
            <w:tcW w:w="16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46" w:right="212"/>
              <w:jc w:val="center"/>
              <w:rPr>
                <w:sz w:val="24"/>
              </w:rPr>
            </w:pPr>
            <w:r>
              <w:rPr>
                <w:sz w:val="24"/>
              </w:rPr>
              <w:t>TW/SD 10:1</w:t>
            </w:r>
          </w:p>
        </w:tc>
      </w:tr>
      <w:tr>
        <w:trPr>
          <w:trHeight w:val="306" w:hRule="atLeast"/>
        </w:trPr>
        <w:tc>
          <w:tcPr>
            <w:tcW w:w="14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725" w:right="52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751" w:right="52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750" w:right="52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02" w:right="3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46" w:right="113"/>
              <w:jc w:val="center"/>
              <w:rPr>
                <w:sz w:val="24"/>
              </w:rPr>
            </w:pPr>
            <w:r>
              <w:rPr>
                <w:sz w:val="24"/>
              </w:rPr>
              <w:t>34.3</w:t>
            </w:r>
          </w:p>
        </w:tc>
      </w:tr>
      <w:tr>
        <w:trPr>
          <w:trHeight w:val="339" w:hRule="atLeast"/>
        </w:trPr>
        <w:tc>
          <w:tcPr>
            <w:tcW w:w="1482" w:type="dxa"/>
          </w:tcPr>
          <w:p>
            <w:pPr>
              <w:pStyle w:val="TableParagraph"/>
              <w:spacing w:before="26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32" w:type="dxa"/>
          </w:tcPr>
          <w:p>
            <w:pPr>
              <w:pStyle w:val="TableParagraph"/>
              <w:spacing w:before="26"/>
              <w:ind w:left="725" w:right="526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6"/>
              <w:ind w:left="751" w:right="52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555" w:type="dxa"/>
          </w:tcPr>
          <w:p>
            <w:pPr>
              <w:pStyle w:val="TableParagraph"/>
              <w:spacing w:before="26"/>
              <w:ind w:left="750" w:right="524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616" w:type="dxa"/>
          </w:tcPr>
          <w:p>
            <w:pPr>
              <w:pStyle w:val="TableParagraph"/>
              <w:spacing w:before="26"/>
              <w:ind w:left="202" w:right="35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32" w:type="dxa"/>
          </w:tcPr>
          <w:p>
            <w:pPr>
              <w:pStyle w:val="TableParagraph"/>
              <w:spacing w:before="26"/>
              <w:ind w:left="146" w:right="111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341" w:hRule="atLeast"/>
        </w:trPr>
        <w:tc>
          <w:tcPr>
            <w:tcW w:w="1482" w:type="dxa"/>
          </w:tcPr>
          <w:p>
            <w:pPr>
              <w:pStyle w:val="TableParagraph"/>
              <w:spacing w:before="27"/>
              <w:ind w:left="651" w:right="55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32" w:type="dxa"/>
          </w:tcPr>
          <w:p>
            <w:pPr>
              <w:pStyle w:val="TableParagraph"/>
              <w:spacing w:before="27"/>
              <w:ind w:left="725" w:right="526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556" w:type="dxa"/>
          </w:tcPr>
          <w:p>
            <w:pPr>
              <w:pStyle w:val="TableParagraph"/>
              <w:spacing w:before="27"/>
              <w:ind w:left="751" w:right="524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555" w:type="dxa"/>
          </w:tcPr>
          <w:p>
            <w:pPr>
              <w:pStyle w:val="TableParagraph"/>
              <w:spacing w:before="27"/>
              <w:ind w:left="750" w:right="524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616" w:type="dxa"/>
          </w:tcPr>
          <w:p>
            <w:pPr>
              <w:pStyle w:val="TableParagraph"/>
              <w:spacing w:before="27"/>
              <w:ind w:left="202" w:right="3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32" w:type="dxa"/>
          </w:tcPr>
          <w:p>
            <w:pPr>
              <w:pStyle w:val="TableParagraph"/>
              <w:spacing w:before="27"/>
              <w:ind w:left="146" w:right="111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339" w:hRule="atLeast"/>
        </w:trPr>
        <w:tc>
          <w:tcPr>
            <w:tcW w:w="1482" w:type="dxa"/>
          </w:tcPr>
          <w:p>
            <w:pPr>
              <w:pStyle w:val="TableParagraph"/>
              <w:spacing w:before="27"/>
              <w:ind w:left="651" w:right="55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32" w:type="dxa"/>
          </w:tcPr>
          <w:p>
            <w:pPr>
              <w:pStyle w:val="TableParagraph"/>
              <w:spacing w:before="27"/>
              <w:ind w:left="725" w:right="526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56" w:type="dxa"/>
          </w:tcPr>
          <w:p>
            <w:pPr>
              <w:pStyle w:val="TableParagraph"/>
              <w:spacing w:before="27"/>
              <w:ind w:left="751" w:right="52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555" w:type="dxa"/>
          </w:tcPr>
          <w:p>
            <w:pPr>
              <w:pStyle w:val="TableParagraph"/>
              <w:spacing w:before="27"/>
              <w:ind w:left="750" w:right="52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16" w:type="dxa"/>
          </w:tcPr>
          <w:p>
            <w:pPr>
              <w:pStyle w:val="TableParagraph"/>
              <w:spacing w:before="27"/>
              <w:ind w:left="202" w:right="3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32" w:type="dxa"/>
          </w:tcPr>
          <w:p>
            <w:pPr>
              <w:pStyle w:val="TableParagraph"/>
              <w:spacing w:before="27"/>
              <w:ind w:left="146" w:right="11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339" w:hRule="atLeast"/>
        </w:trPr>
        <w:tc>
          <w:tcPr>
            <w:tcW w:w="1482" w:type="dxa"/>
          </w:tcPr>
          <w:p>
            <w:pPr>
              <w:pStyle w:val="TableParagraph"/>
              <w:spacing w:before="26"/>
              <w:ind w:left="651" w:right="55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32" w:type="dxa"/>
          </w:tcPr>
          <w:p>
            <w:pPr>
              <w:pStyle w:val="TableParagraph"/>
              <w:spacing w:before="26"/>
              <w:ind w:left="725" w:right="52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56" w:type="dxa"/>
          </w:tcPr>
          <w:p>
            <w:pPr>
              <w:pStyle w:val="TableParagraph"/>
              <w:spacing w:before="26"/>
              <w:ind w:left="751" w:right="52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55" w:type="dxa"/>
          </w:tcPr>
          <w:p>
            <w:pPr>
              <w:pStyle w:val="TableParagraph"/>
              <w:spacing w:before="26"/>
              <w:ind w:left="750" w:right="52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616" w:type="dxa"/>
          </w:tcPr>
          <w:p>
            <w:pPr>
              <w:pStyle w:val="TableParagraph"/>
              <w:spacing w:before="26"/>
              <w:ind w:left="202" w:right="3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632" w:type="dxa"/>
          </w:tcPr>
          <w:p>
            <w:pPr>
              <w:pStyle w:val="TableParagraph"/>
              <w:spacing w:before="26"/>
              <w:ind w:left="146" w:right="11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340" w:hRule="atLeast"/>
        </w:trPr>
        <w:tc>
          <w:tcPr>
            <w:tcW w:w="1482" w:type="dxa"/>
          </w:tcPr>
          <w:p>
            <w:pPr>
              <w:pStyle w:val="TableParagraph"/>
              <w:spacing w:before="27"/>
              <w:ind w:left="651" w:right="55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32" w:type="dxa"/>
          </w:tcPr>
          <w:p>
            <w:pPr>
              <w:pStyle w:val="TableParagraph"/>
              <w:spacing w:before="27"/>
              <w:ind w:left="725" w:right="52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56" w:type="dxa"/>
          </w:tcPr>
          <w:p>
            <w:pPr>
              <w:pStyle w:val="TableParagraph"/>
              <w:spacing w:before="27"/>
              <w:ind w:left="751" w:right="52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5" w:type="dxa"/>
          </w:tcPr>
          <w:p>
            <w:pPr>
              <w:pStyle w:val="TableParagraph"/>
              <w:spacing w:before="27"/>
              <w:ind w:left="750" w:right="52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616" w:type="dxa"/>
          </w:tcPr>
          <w:p>
            <w:pPr>
              <w:pStyle w:val="TableParagraph"/>
              <w:spacing w:before="27"/>
              <w:ind w:left="202" w:right="3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32" w:type="dxa"/>
          </w:tcPr>
          <w:p>
            <w:pPr>
              <w:pStyle w:val="TableParagraph"/>
              <w:spacing w:before="27"/>
              <w:ind w:left="146" w:right="11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375" w:hRule="atLeast"/>
        </w:trPr>
        <w:tc>
          <w:tcPr>
            <w:tcW w:w="14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651" w:right="55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654"/>
              <w:rPr>
                <w:sz w:val="24"/>
              </w:rPr>
            </w:pPr>
            <w:r>
              <w:rPr>
                <w:sz w:val="24"/>
              </w:rPr>
              <w:t>30.5</w:t>
            </w:r>
          </w:p>
        </w:tc>
        <w:tc>
          <w:tcPr>
            <w:tcW w:w="15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751" w:right="52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750" w:right="52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6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202" w:right="3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146" w:right="113"/>
              <w:jc w:val="center"/>
              <w:rPr>
                <w:sz w:val="24"/>
              </w:rPr>
            </w:pPr>
            <w:r>
              <w:rPr>
                <w:sz w:val="24"/>
              </w:rPr>
              <w:t>31.4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spacing w:before="98"/>
        <w:ind w:left="305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tannery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waste/sawdust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compost</w:t>
      </w:r>
    </w:p>
    <w:p>
      <w:pPr>
        <w:pStyle w:val="BodyText"/>
        <w:spacing w:before="1"/>
        <w:rPr>
          <w:b/>
          <w:sz w:val="21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4"/>
        <w:gridCol w:w="1271"/>
        <w:gridCol w:w="1344"/>
        <w:gridCol w:w="1344"/>
        <w:gridCol w:w="1344"/>
        <w:gridCol w:w="1343"/>
      </w:tblGrid>
      <w:tr>
        <w:trPr>
          <w:trHeight w:val="551" w:hRule="atLeast"/>
        </w:trPr>
        <w:tc>
          <w:tcPr>
            <w:tcW w:w="13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36" w:right="203"/>
              <w:jc w:val="center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days</w:t>
            </w:r>
          </w:p>
        </w:tc>
        <w:tc>
          <w:tcPr>
            <w:tcW w:w="12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06" w:right="277"/>
              <w:jc w:val="center"/>
              <w:rPr>
                <w:sz w:val="24"/>
              </w:rPr>
            </w:pPr>
            <w:r>
              <w:rPr>
                <w:sz w:val="24"/>
              </w:rPr>
              <w:t>TW/SD</w:t>
            </w:r>
          </w:p>
          <w:p>
            <w:pPr>
              <w:pStyle w:val="TableParagraph"/>
              <w:spacing w:line="264" w:lineRule="exact"/>
              <w:ind w:left="206" w:right="276"/>
              <w:jc w:val="center"/>
              <w:rPr>
                <w:sz w:val="24"/>
              </w:rPr>
            </w:pPr>
            <w:r>
              <w:rPr>
                <w:sz w:val="24"/>
              </w:rPr>
              <w:t>(1:1)</w:t>
            </w:r>
          </w:p>
        </w:tc>
        <w:tc>
          <w:tcPr>
            <w:tcW w:w="13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75" w:right="279"/>
              <w:jc w:val="center"/>
              <w:rPr>
                <w:sz w:val="24"/>
              </w:rPr>
            </w:pPr>
            <w:r>
              <w:rPr>
                <w:sz w:val="24"/>
              </w:rPr>
              <w:t>TW/SD</w:t>
            </w:r>
          </w:p>
          <w:p>
            <w:pPr>
              <w:pStyle w:val="TableParagraph"/>
              <w:spacing w:line="264" w:lineRule="exact"/>
              <w:ind w:left="276" w:right="278"/>
              <w:jc w:val="center"/>
              <w:rPr>
                <w:sz w:val="24"/>
              </w:rPr>
            </w:pPr>
            <w:r>
              <w:rPr>
                <w:sz w:val="24"/>
              </w:rPr>
              <w:t>(1:5)</w:t>
            </w:r>
          </w:p>
        </w:tc>
        <w:tc>
          <w:tcPr>
            <w:tcW w:w="13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76" w:right="278"/>
              <w:jc w:val="center"/>
              <w:rPr>
                <w:sz w:val="24"/>
              </w:rPr>
            </w:pPr>
            <w:r>
              <w:rPr>
                <w:sz w:val="24"/>
              </w:rPr>
              <w:t>TW/SD</w:t>
            </w:r>
          </w:p>
          <w:p>
            <w:pPr>
              <w:pStyle w:val="TableParagraph"/>
              <w:spacing w:line="264" w:lineRule="exact"/>
              <w:ind w:left="276" w:right="277"/>
              <w:jc w:val="center"/>
              <w:rPr>
                <w:sz w:val="24"/>
              </w:rPr>
            </w:pPr>
            <w:r>
              <w:rPr>
                <w:sz w:val="24"/>
              </w:rPr>
              <w:t>(5:1)</w:t>
            </w:r>
          </w:p>
        </w:tc>
        <w:tc>
          <w:tcPr>
            <w:tcW w:w="13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TW/SD</w:t>
            </w:r>
          </w:p>
          <w:p>
            <w:pPr>
              <w:pStyle w:val="TableParagraph"/>
              <w:spacing w:line="264" w:lineRule="exact"/>
              <w:ind w:left="375"/>
              <w:rPr>
                <w:sz w:val="24"/>
              </w:rPr>
            </w:pPr>
            <w:r>
              <w:rPr>
                <w:sz w:val="24"/>
              </w:rPr>
              <w:t>(1:10)</w:t>
            </w:r>
          </w:p>
        </w:tc>
        <w:tc>
          <w:tcPr>
            <w:tcW w:w="13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TW/SD</w:t>
            </w:r>
          </w:p>
          <w:p>
            <w:pPr>
              <w:pStyle w:val="TableParagraph"/>
              <w:spacing w:line="264" w:lineRule="exact"/>
              <w:ind w:left="375"/>
              <w:rPr>
                <w:sz w:val="24"/>
              </w:rPr>
            </w:pPr>
            <w:r>
              <w:rPr>
                <w:sz w:val="24"/>
              </w:rPr>
              <w:t>(10:1)</w:t>
            </w:r>
          </w:p>
        </w:tc>
      </w:tr>
      <w:tr>
        <w:trPr>
          <w:trHeight w:val="311" w:hRule="atLeast"/>
        </w:trPr>
        <w:tc>
          <w:tcPr>
            <w:tcW w:w="13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47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13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74" w:right="279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13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right="523"/>
              <w:jc w:val="right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13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71" w:right="279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3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</w:tr>
      <w:tr>
        <w:trPr>
          <w:trHeight w:val="352" w:hRule="atLeast"/>
        </w:trPr>
        <w:tc>
          <w:tcPr>
            <w:tcW w:w="1384" w:type="dxa"/>
          </w:tcPr>
          <w:p>
            <w:pPr>
              <w:pStyle w:val="TableParagraph"/>
              <w:spacing w:before="33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1" w:type="dxa"/>
          </w:tcPr>
          <w:p>
            <w:pPr>
              <w:pStyle w:val="TableParagraph"/>
              <w:spacing w:before="33"/>
              <w:ind w:left="447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274" w:right="279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right="523"/>
              <w:jc w:val="right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271" w:right="279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1343" w:type="dxa"/>
          </w:tcPr>
          <w:p>
            <w:pPr>
              <w:pStyle w:val="TableParagraph"/>
              <w:spacing w:before="33"/>
              <w:ind w:left="516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</w:tr>
      <w:tr>
        <w:trPr>
          <w:trHeight w:val="351" w:hRule="atLeast"/>
        </w:trPr>
        <w:tc>
          <w:tcPr>
            <w:tcW w:w="1384" w:type="dxa"/>
          </w:tcPr>
          <w:p>
            <w:pPr>
              <w:pStyle w:val="TableParagraph"/>
              <w:spacing w:before="33"/>
              <w:ind w:left="136" w:right="20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1" w:type="dxa"/>
          </w:tcPr>
          <w:p>
            <w:pPr>
              <w:pStyle w:val="TableParagraph"/>
              <w:spacing w:before="33"/>
              <w:ind w:left="447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274" w:right="279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right="523"/>
              <w:jc w:val="righ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271" w:right="279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343" w:type="dxa"/>
          </w:tcPr>
          <w:p>
            <w:pPr>
              <w:pStyle w:val="TableParagraph"/>
              <w:spacing w:before="33"/>
              <w:ind w:left="516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</w:tr>
      <w:tr>
        <w:trPr>
          <w:trHeight w:val="351" w:hRule="atLeast"/>
        </w:trPr>
        <w:tc>
          <w:tcPr>
            <w:tcW w:w="1384" w:type="dxa"/>
          </w:tcPr>
          <w:p>
            <w:pPr>
              <w:pStyle w:val="TableParagraph"/>
              <w:spacing w:before="32"/>
              <w:ind w:left="136" w:right="20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1" w:type="dxa"/>
          </w:tcPr>
          <w:p>
            <w:pPr>
              <w:pStyle w:val="TableParagraph"/>
              <w:spacing w:before="32"/>
              <w:ind w:left="447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1344" w:type="dxa"/>
          </w:tcPr>
          <w:p>
            <w:pPr>
              <w:pStyle w:val="TableParagraph"/>
              <w:spacing w:before="32"/>
              <w:ind w:left="274" w:right="279"/>
              <w:jc w:val="center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1344" w:type="dxa"/>
          </w:tcPr>
          <w:p>
            <w:pPr>
              <w:pStyle w:val="TableParagraph"/>
              <w:spacing w:before="32"/>
              <w:ind w:right="523"/>
              <w:jc w:val="right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2"/>
              <w:ind w:left="271" w:right="279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1343" w:type="dxa"/>
          </w:tcPr>
          <w:p>
            <w:pPr>
              <w:pStyle w:val="TableParagraph"/>
              <w:spacing w:before="32"/>
              <w:ind w:left="516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</w:tr>
      <w:tr>
        <w:trPr>
          <w:trHeight w:val="352" w:hRule="atLeast"/>
        </w:trPr>
        <w:tc>
          <w:tcPr>
            <w:tcW w:w="1384" w:type="dxa"/>
          </w:tcPr>
          <w:p>
            <w:pPr>
              <w:pStyle w:val="TableParagraph"/>
              <w:spacing w:before="33"/>
              <w:ind w:left="136" w:right="20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1" w:type="dxa"/>
          </w:tcPr>
          <w:p>
            <w:pPr>
              <w:pStyle w:val="TableParagraph"/>
              <w:spacing w:before="33"/>
              <w:ind w:left="447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274" w:right="279"/>
              <w:jc w:val="center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right="523"/>
              <w:jc w:val="right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271" w:right="279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1343" w:type="dxa"/>
          </w:tcPr>
          <w:p>
            <w:pPr>
              <w:pStyle w:val="TableParagraph"/>
              <w:spacing w:before="33"/>
              <w:ind w:left="516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</w:tr>
      <w:tr>
        <w:trPr>
          <w:trHeight w:val="351" w:hRule="atLeast"/>
        </w:trPr>
        <w:tc>
          <w:tcPr>
            <w:tcW w:w="1384" w:type="dxa"/>
          </w:tcPr>
          <w:p>
            <w:pPr>
              <w:pStyle w:val="TableParagraph"/>
              <w:spacing w:before="33"/>
              <w:ind w:left="136" w:right="20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1" w:type="dxa"/>
          </w:tcPr>
          <w:p>
            <w:pPr>
              <w:pStyle w:val="TableParagraph"/>
              <w:spacing w:before="33"/>
              <w:ind w:left="447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274" w:right="279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right="523"/>
              <w:jc w:val="right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271" w:right="279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343" w:type="dxa"/>
          </w:tcPr>
          <w:p>
            <w:pPr>
              <w:pStyle w:val="TableParagraph"/>
              <w:spacing w:before="33"/>
              <w:ind w:left="516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</w:tr>
      <w:tr>
        <w:trPr>
          <w:trHeight w:val="392" w:hRule="atLeast"/>
        </w:trPr>
        <w:tc>
          <w:tcPr>
            <w:tcW w:w="13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2"/>
              <w:ind w:left="136" w:right="202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2"/>
              <w:ind w:left="447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2"/>
              <w:ind w:left="274" w:right="279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2"/>
              <w:ind w:right="523"/>
              <w:jc w:val="right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2"/>
              <w:ind w:left="271" w:right="279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13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2"/>
              <w:ind w:left="456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8"/>
        </w:rPr>
      </w:pPr>
    </w:p>
    <w:p>
      <w:pPr>
        <w:pStyle w:val="Heading1"/>
        <w:spacing w:before="0"/>
        <w:ind w:left="305"/>
      </w:pPr>
      <w:r>
        <w:rPr/>
        <w:t>Appendix</w:t>
      </w:r>
      <w:r>
        <w:rPr>
          <w:spacing w:val="-2"/>
        </w:rPr>
        <w:t> </w:t>
      </w:r>
      <w:r>
        <w:rPr/>
        <w:t>F:</w:t>
      </w:r>
      <w:r>
        <w:rPr>
          <w:spacing w:val="-1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tannery</w:t>
      </w:r>
      <w:r>
        <w:rPr>
          <w:spacing w:val="-2"/>
        </w:rPr>
        <w:t> </w:t>
      </w:r>
      <w:r>
        <w:rPr/>
        <w:t>waste/sawdust</w:t>
      </w:r>
      <w:r>
        <w:rPr>
          <w:spacing w:val="-1"/>
        </w:rPr>
        <w:t> </w:t>
      </w:r>
      <w:r>
        <w:rPr/>
        <w:t>(TW/SD)</w:t>
      </w:r>
      <w:r>
        <w:rPr>
          <w:spacing w:val="-3"/>
        </w:rPr>
        <w:t> </w:t>
      </w:r>
      <w:r>
        <w:rPr/>
        <w:t>compost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4"/>
        <w:gridCol w:w="1271"/>
        <w:gridCol w:w="1344"/>
        <w:gridCol w:w="1344"/>
        <w:gridCol w:w="1344"/>
        <w:gridCol w:w="1343"/>
      </w:tblGrid>
      <w:tr>
        <w:trPr>
          <w:trHeight w:val="553" w:hRule="atLeast"/>
        </w:trPr>
        <w:tc>
          <w:tcPr>
            <w:tcW w:w="13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36" w:right="203"/>
              <w:jc w:val="center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days</w:t>
            </w:r>
          </w:p>
        </w:tc>
        <w:tc>
          <w:tcPr>
            <w:tcW w:w="12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06" w:right="277"/>
              <w:jc w:val="center"/>
              <w:rPr>
                <w:sz w:val="24"/>
              </w:rPr>
            </w:pPr>
            <w:r>
              <w:rPr>
                <w:sz w:val="24"/>
              </w:rPr>
              <w:t>TW/SD</w:t>
            </w:r>
          </w:p>
          <w:p>
            <w:pPr>
              <w:pStyle w:val="TableParagraph"/>
              <w:spacing w:line="264" w:lineRule="exact"/>
              <w:ind w:left="206" w:right="276"/>
              <w:jc w:val="center"/>
              <w:rPr>
                <w:sz w:val="24"/>
              </w:rPr>
            </w:pPr>
            <w:r>
              <w:rPr>
                <w:sz w:val="24"/>
              </w:rPr>
              <w:t>(1:1)</w:t>
            </w:r>
          </w:p>
        </w:tc>
        <w:tc>
          <w:tcPr>
            <w:tcW w:w="13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75" w:right="279"/>
              <w:jc w:val="center"/>
              <w:rPr>
                <w:sz w:val="24"/>
              </w:rPr>
            </w:pPr>
            <w:r>
              <w:rPr>
                <w:sz w:val="24"/>
              </w:rPr>
              <w:t>TW/SD</w:t>
            </w:r>
          </w:p>
          <w:p>
            <w:pPr>
              <w:pStyle w:val="TableParagraph"/>
              <w:spacing w:line="264" w:lineRule="exact"/>
              <w:ind w:left="276" w:right="278"/>
              <w:jc w:val="center"/>
              <w:rPr>
                <w:sz w:val="24"/>
              </w:rPr>
            </w:pPr>
            <w:r>
              <w:rPr>
                <w:sz w:val="24"/>
              </w:rPr>
              <w:t>(1:5)</w:t>
            </w:r>
          </w:p>
        </w:tc>
        <w:tc>
          <w:tcPr>
            <w:tcW w:w="13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76" w:right="278"/>
              <w:jc w:val="center"/>
              <w:rPr>
                <w:sz w:val="24"/>
              </w:rPr>
            </w:pPr>
            <w:r>
              <w:rPr>
                <w:sz w:val="24"/>
              </w:rPr>
              <w:t>TW/SD</w:t>
            </w:r>
          </w:p>
          <w:p>
            <w:pPr>
              <w:pStyle w:val="TableParagraph"/>
              <w:spacing w:line="264" w:lineRule="exact"/>
              <w:ind w:left="276" w:right="277"/>
              <w:jc w:val="center"/>
              <w:rPr>
                <w:sz w:val="24"/>
              </w:rPr>
            </w:pPr>
            <w:r>
              <w:rPr>
                <w:sz w:val="24"/>
              </w:rPr>
              <w:t>(5:1)</w:t>
            </w:r>
          </w:p>
        </w:tc>
        <w:tc>
          <w:tcPr>
            <w:tcW w:w="13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93"/>
              <w:rPr>
                <w:sz w:val="24"/>
              </w:rPr>
            </w:pPr>
            <w:r>
              <w:rPr>
                <w:sz w:val="24"/>
              </w:rPr>
              <w:t>TW/SD</w:t>
            </w:r>
          </w:p>
          <w:p>
            <w:pPr>
              <w:pStyle w:val="TableParagraph"/>
              <w:spacing w:line="264" w:lineRule="exact"/>
              <w:ind w:left="375"/>
              <w:rPr>
                <w:sz w:val="24"/>
              </w:rPr>
            </w:pPr>
            <w:r>
              <w:rPr>
                <w:sz w:val="24"/>
              </w:rPr>
              <w:t>(1:10)</w:t>
            </w:r>
          </w:p>
        </w:tc>
        <w:tc>
          <w:tcPr>
            <w:tcW w:w="13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93"/>
              <w:rPr>
                <w:sz w:val="24"/>
              </w:rPr>
            </w:pPr>
            <w:r>
              <w:rPr>
                <w:sz w:val="24"/>
              </w:rPr>
              <w:t>TW/SD</w:t>
            </w:r>
          </w:p>
          <w:p>
            <w:pPr>
              <w:pStyle w:val="TableParagraph"/>
              <w:spacing w:line="264" w:lineRule="exact"/>
              <w:ind w:left="375"/>
              <w:rPr>
                <w:sz w:val="24"/>
              </w:rPr>
            </w:pPr>
            <w:r>
              <w:rPr>
                <w:sz w:val="24"/>
              </w:rPr>
              <w:t>(10:1)</w:t>
            </w:r>
          </w:p>
        </w:tc>
      </w:tr>
      <w:tr>
        <w:trPr>
          <w:trHeight w:val="311" w:hRule="atLeast"/>
        </w:trPr>
        <w:tc>
          <w:tcPr>
            <w:tcW w:w="13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7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3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54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3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76" w:right="27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3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74" w:right="279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3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529" w:right="53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351" w:hRule="atLeast"/>
        </w:trPr>
        <w:tc>
          <w:tcPr>
            <w:tcW w:w="1384" w:type="dxa"/>
          </w:tcPr>
          <w:p>
            <w:pPr>
              <w:pStyle w:val="TableParagraph"/>
              <w:spacing w:before="33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1" w:type="dxa"/>
          </w:tcPr>
          <w:p>
            <w:pPr>
              <w:pStyle w:val="TableParagraph"/>
              <w:spacing w:before="33"/>
              <w:ind w:left="47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54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276" w:right="27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274" w:right="27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43" w:type="dxa"/>
          </w:tcPr>
          <w:p>
            <w:pPr>
              <w:pStyle w:val="TableParagraph"/>
              <w:spacing w:before="33"/>
              <w:ind w:left="529" w:right="53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351" w:hRule="atLeast"/>
        </w:trPr>
        <w:tc>
          <w:tcPr>
            <w:tcW w:w="1384" w:type="dxa"/>
          </w:tcPr>
          <w:p>
            <w:pPr>
              <w:pStyle w:val="TableParagraph"/>
              <w:spacing w:before="32"/>
              <w:ind w:left="136" w:right="20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1" w:type="dxa"/>
          </w:tcPr>
          <w:p>
            <w:pPr>
              <w:pStyle w:val="TableParagraph"/>
              <w:spacing w:before="32"/>
              <w:ind w:left="47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2"/>
              <w:ind w:left="54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2"/>
              <w:ind w:left="276" w:right="27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2"/>
              <w:ind w:left="274" w:right="279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343" w:type="dxa"/>
          </w:tcPr>
          <w:p>
            <w:pPr>
              <w:pStyle w:val="TableParagraph"/>
              <w:spacing w:before="32"/>
              <w:ind w:left="529" w:right="533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352" w:hRule="atLeast"/>
        </w:trPr>
        <w:tc>
          <w:tcPr>
            <w:tcW w:w="1384" w:type="dxa"/>
          </w:tcPr>
          <w:p>
            <w:pPr>
              <w:pStyle w:val="TableParagraph"/>
              <w:spacing w:before="33"/>
              <w:ind w:left="136" w:right="20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1" w:type="dxa"/>
          </w:tcPr>
          <w:p>
            <w:pPr>
              <w:pStyle w:val="TableParagraph"/>
              <w:spacing w:before="33"/>
              <w:ind w:left="47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54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276" w:right="278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274" w:right="279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343" w:type="dxa"/>
          </w:tcPr>
          <w:p>
            <w:pPr>
              <w:pStyle w:val="TableParagraph"/>
              <w:spacing w:before="33"/>
              <w:ind w:left="529" w:right="53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351" w:hRule="atLeast"/>
        </w:trPr>
        <w:tc>
          <w:tcPr>
            <w:tcW w:w="1384" w:type="dxa"/>
          </w:tcPr>
          <w:p>
            <w:pPr>
              <w:pStyle w:val="TableParagraph"/>
              <w:spacing w:before="33"/>
              <w:ind w:left="136" w:right="20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1" w:type="dxa"/>
          </w:tcPr>
          <w:p>
            <w:pPr>
              <w:pStyle w:val="TableParagraph"/>
              <w:spacing w:before="33"/>
              <w:ind w:left="47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54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276" w:right="27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274" w:right="279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343" w:type="dxa"/>
          </w:tcPr>
          <w:p>
            <w:pPr>
              <w:pStyle w:val="TableParagraph"/>
              <w:spacing w:before="33"/>
              <w:ind w:left="529" w:right="53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351" w:hRule="atLeast"/>
        </w:trPr>
        <w:tc>
          <w:tcPr>
            <w:tcW w:w="1384" w:type="dxa"/>
          </w:tcPr>
          <w:p>
            <w:pPr>
              <w:pStyle w:val="TableParagraph"/>
              <w:spacing w:before="32"/>
              <w:ind w:left="136" w:right="20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1" w:type="dxa"/>
          </w:tcPr>
          <w:p>
            <w:pPr>
              <w:pStyle w:val="TableParagraph"/>
              <w:spacing w:before="32"/>
              <w:ind w:left="47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2"/>
              <w:ind w:left="54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2"/>
              <w:ind w:left="276" w:right="27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2"/>
              <w:ind w:left="274" w:right="279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343" w:type="dxa"/>
          </w:tcPr>
          <w:p>
            <w:pPr>
              <w:pStyle w:val="TableParagraph"/>
              <w:spacing w:before="32"/>
              <w:ind w:left="529" w:right="53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393" w:hRule="atLeast"/>
        </w:trPr>
        <w:tc>
          <w:tcPr>
            <w:tcW w:w="13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36" w:right="202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7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4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6" w:right="278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4" w:right="27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29" w:right="533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spacing w:before="98"/>
        <w:ind w:left="305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Fungal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plates/isolates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produced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1260475</wp:posOffset>
            </wp:positionH>
            <wp:positionV relativeFrom="paragraph">
              <wp:posOffset>174398</wp:posOffset>
            </wp:positionV>
            <wp:extent cx="1787097" cy="1863089"/>
            <wp:effectExtent l="0" t="0" r="0" b="0"/>
            <wp:wrapTopAndBottom/>
            <wp:docPr id="53" name="image31.jpeg" descr="C:\Users\USER\Desktop\Paecilomyces lilacinus .jpeg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97" cy="186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3115310</wp:posOffset>
            </wp:positionH>
            <wp:positionV relativeFrom="paragraph">
              <wp:posOffset>157253</wp:posOffset>
            </wp:positionV>
            <wp:extent cx="1724892" cy="1885569"/>
            <wp:effectExtent l="0" t="0" r="0" b="0"/>
            <wp:wrapTopAndBottom/>
            <wp:docPr id="5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892" cy="188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4904104</wp:posOffset>
            </wp:positionH>
            <wp:positionV relativeFrom="paragraph">
              <wp:posOffset>157253</wp:posOffset>
            </wp:positionV>
            <wp:extent cx="1751884" cy="1905952"/>
            <wp:effectExtent l="0" t="0" r="0" b="0"/>
            <wp:wrapTopAndBottom/>
            <wp:docPr id="57" name="image33.jpeg" descr="C:\Users\USER\Desktop\Paecilomyces lilacinus .jpeg1.mcpy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884" cy="190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7"/>
        </w:rPr>
      </w:pPr>
    </w:p>
    <w:p>
      <w:pPr>
        <w:tabs>
          <w:tab w:pos="3906" w:val="left" w:leader="none"/>
          <w:tab w:pos="6786" w:val="left" w:leader="none"/>
        </w:tabs>
        <w:spacing w:line="276" w:lineRule="auto" w:before="91"/>
        <w:ind w:left="305" w:right="1472" w:firstLine="50"/>
        <w:jc w:val="left"/>
        <w:rPr>
          <w:i/>
          <w:sz w:val="20"/>
        </w:rPr>
      </w:pPr>
      <w:r>
        <w:rPr>
          <w:b/>
          <w:sz w:val="20"/>
        </w:rPr>
        <w:t>1a:</w:t>
      </w:r>
      <w:r>
        <w:rPr>
          <w:b/>
          <w:spacing w:val="-1"/>
          <w:sz w:val="20"/>
        </w:rPr>
        <w:t> </w:t>
      </w:r>
      <w:r>
        <w:rPr>
          <w:i/>
          <w:sz w:val="20"/>
        </w:rPr>
        <w:t>Paecilomyces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lilacinus</w:t>
        <w:tab/>
      </w:r>
      <w:r>
        <w:rPr>
          <w:b/>
          <w:sz w:val="20"/>
        </w:rPr>
        <w:t>1b:</w:t>
      </w:r>
      <w:r>
        <w:rPr>
          <w:b/>
          <w:spacing w:val="-1"/>
          <w:sz w:val="20"/>
        </w:rPr>
        <w:t> </w:t>
      </w:r>
      <w:r>
        <w:rPr>
          <w:i/>
          <w:sz w:val="20"/>
        </w:rPr>
        <w:t>Paecilomyces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lilacinus</w:t>
        <w:tab/>
      </w:r>
      <w:r>
        <w:rPr>
          <w:b/>
          <w:sz w:val="20"/>
        </w:rPr>
        <w:t>1c: </w:t>
      </w:r>
      <w:r>
        <w:rPr>
          <w:i/>
          <w:sz w:val="20"/>
        </w:rPr>
        <w:t>Paecilomyces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lilacinus</w:t>
      </w:r>
    </w:p>
    <w:p>
      <w:pPr>
        <w:pStyle w:val="BodyText"/>
        <w:spacing w:before="4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1260475</wp:posOffset>
            </wp:positionH>
            <wp:positionV relativeFrom="paragraph">
              <wp:posOffset>129572</wp:posOffset>
            </wp:positionV>
            <wp:extent cx="1772701" cy="1838705"/>
            <wp:effectExtent l="0" t="0" r="0" b="0"/>
            <wp:wrapTopAndBottom/>
            <wp:docPr id="5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701" cy="18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3113404</wp:posOffset>
            </wp:positionH>
            <wp:positionV relativeFrom="paragraph">
              <wp:posOffset>129572</wp:posOffset>
            </wp:positionV>
            <wp:extent cx="1720134" cy="1853183"/>
            <wp:effectExtent l="0" t="0" r="0" b="0"/>
            <wp:wrapTopAndBottom/>
            <wp:docPr id="6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134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4900929</wp:posOffset>
            </wp:positionH>
            <wp:positionV relativeFrom="paragraph">
              <wp:posOffset>130842</wp:posOffset>
            </wp:positionV>
            <wp:extent cx="1686559" cy="1856803"/>
            <wp:effectExtent l="0" t="0" r="0" b="0"/>
            <wp:wrapTopAndBottom/>
            <wp:docPr id="6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559" cy="185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8"/>
        </w:rPr>
      </w:pPr>
    </w:p>
    <w:p>
      <w:pPr>
        <w:tabs>
          <w:tab w:pos="3906" w:val="left" w:leader="none"/>
          <w:tab w:pos="6786" w:val="left" w:leader="none"/>
        </w:tabs>
        <w:spacing w:before="0"/>
        <w:ind w:left="305" w:right="0" w:firstLine="0"/>
        <w:jc w:val="left"/>
        <w:rPr>
          <w:i/>
          <w:sz w:val="20"/>
        </w:rPr>
      </w:pPr>
      <w:r>
        <w:rPr>
          <w:b/>
          <w:sz w:val="20"/>
        </w:rPr>
        <w:t>2a: </w:t>
      </w:r>
      <w:r>
        <w:rPr>
          <w:i/>
          <w:sz w:val="20"/>
        </w:rPr>
        <w:t>Aspergillus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flavus</w:t>
        <w:tab/>
      </w:r>
      <w:r>
        <w:rPr>
          <w:b/>
          <w:sz w:val="20"/>
        </w:rPr>
        <w:t>2b:</w:t>
      </w:r>
      <w:r>
        <w:rPr>
          <w:b/>
          <w:spacing w:val="-1"/>
          <w:sz w:val="20"/>
        </w:rPr>
        <w:t> </w:t>
      </w:r>
      <w:r>
        <w:rPr>
          <w:i/>
          <w:sz w:val="20"/>
        </w:rPr>
        <w:t>Aspergillus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flavus</w:t>
        <w:tab/>
      </w:r>
      <w:r>
        <w:rPr>
          <w:b/>
          <w:sz w:val="20"/>
        </w:rPr>
        <w:t>2c:</w:t>
      </w:r>
      <w:r>
        <w:rPr>
          <w:b/>
          <w:spacing w:val="-1"/>
          <w:sz w:val="20"/>
        </w:rPr>
        <w:t> </w:t>
      </w:r>
      <w:r>
        <w:rPr>
          <w:i/>
          <w:sz w:val="20"/>
        </w:rPr>
        <w:t>Aspergillus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flavus</w:t>
      </w:r>
    </w:p>
    <w:p>
      <w:pPr>
        <w:pStyle w:val="BodyText"/>
        <w:spacing w:before="2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1260475</wp:posOffset>
            </wp:positionH>
            <wp:positionV relativeFrom="paragraph">
              <wp:posOffset>150455</wp:posOffset>
            </wp:positionV>
            <wp:extent cx="1752495" cy="1979961"/>
            <wp:effectExtent l="0" t="0" r="0" b="0"/>
            <wp:wrapTopAndBottom/>
            <wp:docPr id="6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95" cy="1979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3.600006pt;margin-top:11.906856pt;width:276.6pt;height:157.6pt;mso-position-horizontal-relative:page;mso-position-vertical-relative:paragraph;z-index:-15712256;mso-wrap-distance-left:0;mso-wrap-distance-right:0" coordorigin="4872,238" coordsize="5532,3152">
            <v:rect style="position:absolute;left:7686;top:238;width:2718;height:3152" filled="true" fillcolor="#000000" stroked="false">
              <v:fill type="solid"/>
            </v:rect>
            <v:shape style="position:absolute;left:4872;top:240;width:2762;height:3147" type="#_x0000_t75" stroked="false">
              <v:imagedata r:id="rId47" o:title=""/>
            </v:shape>
            <v:shape style="position:absolute;left:7685;top:281;width:2717;height:3106" type="#_x0000_t75" stroked="false">
              <v:imagedata r:id="rId48" o:title=""/>
            </v:shape>
            <w10:wrap type="topAndBottom"/>
          </v:group>
        </w:pict>
      </w:r>
    </w:p>
    <w:p>
      <w:pPr>
        <w:tabs>
          <w:tab w:pos="3906" w:val="left" w:leader="none"/>
          <w:tab w:pos="6474" w:val="left" w:leader="none"/>
        </w:tabs>
        <w:spacing w:before="7"/>
        <w:ind w:left="305" w:right="0" w:firstLine="0"/>
        <w:jc w:val="left"/>
        <w:rPr>
          <w:i/>
          <w:sz w:val="20"/>
        </w:rPr>
      </w:pPr>
      <w:r>
        <w:rPr>
          <w:b/>
          <w:sz w:val="20"/>
        </w:rPr>
        <w:t>3a:</w:t>
      </w:r>
      <w:r>
        <w:rPr>
          <w:b/>
          <w:spacing w:val="-1"/>
          <w:sz w:val="20"/>
        </w:rPr>
        <w:t> </w:t>
      </w:r>
      <w:r>
        <w:rPr>
          <w:i/>
          <w:sz w:val="20"/>
        </w:rPr>
        <w:t>Penicillium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chrysogenum</w:t>
        <w:tab/>
      </w:r>
      <w:r>
        <w:rPr>
          <w:b/>
          <w:sz w:val="20"/>
        </w:rPr>
        <w:t>3b:</w:t>
      </w:r>
      <w:r>
        <w:rPr>
          <w:b/>
          <w:spacing w:val="-1"/>
          <w:sz w:val="20"/>
        </w:rPr>
        <w:t> </w:t>
      </w:r>
      <w:r>
        <w:rPr>
          <w:i/>
          <w:sz w:val="20"/>
        </w:rPr>
        <w:t>Penicillium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chrysogenum</w:t>
        <w:tab/>
      </w:r>
      <w:r>
        <w:rPr>
          <w:b/>
          <w:sz w:val="20"/>
        </w:rPr>
        <w:t>3c: </w:t>
      </w:r>
      <w:r>
        <w:rPr>
          <w:i/>
          <w:sz w:val="20"/>
        </w:rPr>
        <w:t>P. chrysogenum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line="276" w:lineRule="auto" w:before="192"/>
        <w:ind w:left="305" w:right="346"/>
      </w:pPr>
      <w:r>
        <w:rPr/>
        <w:t>a=Surface</w:t>
      </w:r>
      <w:r>
        <w:rPr>
          <w:spacing w:val="5"/>
        </w:rPr>
        <w:t> </w:t>
      </w:r>
      <w:r>
        <w:rPr/>
        <w:t>characteristics,</w:t>
      </w:r>
      <w:r>
        <w:rPr>
          <w:spacing w:val="6"/>
        </w:rPr>
        <w:t> </w:t>
      </w:r>
      <w:r>
        <w:rPr/>
        <w:t>b=Reverse</w:t>
      </w:r>
      <w:r>
        <w:rPr>
          <w:spacing w:val="4"/>
        </w:rPr>
        <w:t> </w:t>
      </w:r>
      <w:r>
        <w:rPr/>
        <w:t>side,</w:t>
      </w:r>
      <w:r>
        <w:rPr>
          <w:spacing w:val="5"/>
        </w:rPr>
        <w:t> </w:t>
      </w:r>
      <w:r>
        <w:rPr/>
        <w:t>c=Microscopic</w:t>
      </w:r>
      <w:r>
        <w:rPr>
          <w:spacing w:val="5"/>
        </w:rPr>
        <w:t> </w:t>
      </w:r>
      <w:r>
        <w:rPr/>
        <w:t>characteristics</w:t>
      </w:r>
      <w:r>
        <w:rPr>
          <w:spacing w:val="6"/>
        </w:rPr>
        <w:t> </w:t>
      </w:r>
      <w:r>
        <w:rPr/>
        <w:t>view</w:t>
      </w:r>
      <w:r>
        <w:rPr>
          <w:spacing w:val="11"/>
        </w:rPr>
        <w:t> </w:t>
      </w:r>
      <w:r>
        <w:rPr/>
        <w:t>(×40</w:t>
      </w:r>
      <w:r>
        <w:rPr>
          <w:spacing w:val="-57"/>
        </w:rPr>
        <w:t> </w:t>
      </w:r>
      <w:r>
        <w:rPr/>
        <w:t>objective)</w:t>
      </w:r>
    </w:p>
    <w:p>
      <w:pPr>
        <w:spacing w:after="0" w:line="276" w:lineRule="auto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before="3"/>
        <w:rPr>
          <w:sz w:val="8"/>
        </w:rPr>
      </w:pPr>
    </w:p>
    <w:p>
      <w:pPr>
        <w:spacing w:line="240" w:lineRule="auto"/>
        <w:ind w:left="305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1755403" cy="1997963"/>
            <wp:effectExtent l="0" t="0" r="0" b="0"/>
            <wp:docPr id="6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403" cy="199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spacing w:val="62"/>
          <w:position w:val="4"/>
          <w:sz w:val="20"/>
        </w:rPr>
        <w:t> </w:t>
      </w:r>
      <w:r>
        <w:rPr>
          <w:spacing w:val="62"/>
          <w:sz w:val="20"/>
        </w:rPr>
        <w:drawing>
          <wp:inline distT="0" distB="0" distL="0" distR="0">
            <wp:extent cx="1726942" cy="2023300"/>
            <wp:effectExtent l="0" t="0" r="0" b="0"/>
            <wp:docPr id="6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942" cy="20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sz w:val="20"/>
        </w:rPr>
      </w:r>
      <w:r>
        <w:rPr>
          <w:spacing w:val="29"/>
          <w:sz w:val="20"/>
        </w:rPr>
        <w:t> </w:t>
      </w:r>
      <w:r>
        <w:rPr>
          <w:spacing w:val="29"/>
          <w:position w:val="4"/>
          <w:sz w:val="20"/>
        </w:rPr>
        <w:drawing>
          <wp:inline distT="0" distB="0" distL="0" distR="0">
            <wp:extent cx="1698124" cy="2019680"/>
            <wp:effectExtent l="0" t="0" r="0" b="0"/>
            <wp:docPr id="7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124" cy="20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4"/>
          <w:sz w:val="20"/>
        </w:rPr>
      </w:r>
    </w:p>
    <w:p>
      <w:pPr>
        <w:pStyle w:val="BodyText"/>
        <w:spacing w:before="7"/>
        <w:rPr>
          <w:sz w:val="10"/>
        </w:rPr>
      </w:pPr>
    </w:p>
    <w:p>
      <w:pPr>
        <w:tabs>
          <w:tab w:pos="3906" w:val="left" w:leader="none"/>
          <w:tab w:pos="6517" w:val="left" w:leader="none"/>
        </w:tabs>
        <w:spacing w:before="91"/>
        <w:ind w:left="305" w:right="0" w:firstLine="0"/>
        <w:jc w:val="left"/>
        <w:rPr>
          <w:i/>
          <w:sz w:val="20"/>
        </w:rPr>
      </w:pPr>
      <w:r>
        <w:rPr>
          <w:b/>
          <w:sz w:val="20"/>
        </w:rPr>
        <w:t>4a: </w:t>
      </w:r>
      <w:r>
        <w:rPr>
          <w:i/>
          <w:sz w:val="20"/>
        </w:rPr>
        <w:t>Aspergillus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niger</w:t>
        <w:tab/>
      </w:r>
      <w:r>
        <w:rPr>
          <w:b/>
          <w:sz w:val="20"/>
        </w:rPr>
        <w:t>4b:</w:t>
      </w:r>
      <w:r>
        <w:rPr>
          <w:b/>
          <w:spacing w:val="-1"/>
          <w:sz w:val="20"/>
        </w:rPr>
        <w:t> </w:t>
      </w:r>
      <w:r>
        <w:rPr>
          <w:i/>
          <w:sz w:val="20"/>
        </w:rPr>
        <w:t>Aspergillus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niger</w:t>
        <w:tab/>
      </w:r>
      <w:r>
        <w:rPr>
          <w:b/>
          <w:sz w:val="20"/>
        </w:rPr>
        <w:t>4c:</w:t>
      </w:r>
      <w:r>
        <w:rPr>
          <w:b/>
          <w:spacing w:val="-1"/>
          <w:sz w:val="20"/>
        </w:rPr>
        <w:t> </w:t>
      </w:r>
      <w:r>
        <w:rPr>
          <w:i/>
          <w:sz w:val="20"/>
        </w:rPr>
        <w:t>Aspergillus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niger</w:t>
      </w:r>
    </w:p>
    <w:p>
      <w:pPr>
        <w:pStyle w:val="BodyText"/>
        <w:spacing w:before="5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1292225</wp:posOffset>
            </wp:positionH>
            <wp:positionV relativeFrom="paragraph">
              <wp:posOffset>152169</wp:posOffset>
            </wp:positionV>
            <wp:extent cx="1796922" cy="1900237"/>
            <wp:effectExtent l="0" t="0" r="0" b="0"/>
            <wp:wrapTopAndBottom/>
            <wp:docPr id="7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922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8.449997pt;margin-top:12.631855pt;width:268.3pt;height:149.35pt;mso-position-horizontal-relative:page;mso-position-vertical-relative:paragraph;z-index:-15711232;mso-wrap-distance-left:0;mso-wrap-distance-right:0" coordorigin="4969,253" coordsize="5366,2987">
            <v:shape style="position:absolute;left:4969;top:252;width:2812;height:2987" type="#_x0000_t75" stroked="false">
              <v:imagedata r:id="rId53" o:title=""/>
            </v:shape>
            <v:shape style="position:absolute;left:7842;top:259;width:2493;height:2975" type="#_x0000_t75" stroked="false">
              <v:imagedata r:id="rId54" o:title=""/>
            </v:shape>
            <w10:wrap type="topAndBottom"/>
          </v:group>
        </w:pict>
      </w:r>
    </w:p>
    <w:p>
      <w:pPr>
        <w:pStyle w:val="BodyText"/>
        <w:spacing w:before="10"/>
        <w:rPr>
          <w:i/>
          <w:sz w:val="17"/>
        </w:rPr>
      </w:pPr>
    </w:p>
    <w:p>
      <w:pPr>
        <w:tabs>
          <w:tab w:pos="3906" w:val="left" w:leader="none"/>
          <w:tab w:pos="6436" w:val="left" w:leader="none"/>
        </w:tabs>
        <w:spacing w:before="0"/>
        <w:ind w:left="305" w:right="0" w:firstLine="0"/>
        <w:jc w:val="left"/>
        <w:rPr>
          <w:i/>
          <w:sz w:val="20"/>
        </w:rPr>
      </w:pPr>
      <w:r>
        <w:rPr>
          <w:b/>
          <w:sz w:val="20"/>
        </w:rPr>
        <w:t>5a: </w:t>
      </w:r>
      <w:r>
        <w:rPr>
          <w:i/>
          <w:sz w:val="20"/>
        </w:rPr>
        <w:t>Aspergillus</w:t>
      </w:r>
      <w:r>
        <w:rPr>
          <w:i/>
          <w:spacing w:val="49"/>
          <w:sz w:val="20"/>
        </w:rPr>
        <w:t> </w:t>
      </w:r>
      <w:r>
        <w:rPr>
          <w:i/>
          <w:sz w:val="20"/>
        </w:rPr>
        <w:t>fumigatus</w:t>
        <w:tab/>
      </w:r>
      <w:r>
        <w:rPr>
          <w:b/>
          <w:sz w:val="20"/>
        </w:rPr>
        <w:t>5b: </w:t>
      </w:r>
      <w:r>
        <w:rPr>
          <w:i/>
          <w:sz w:val="20"/>
        </w:rPr>
        <w:t>Aspergillus</w:t>
      </w:r>
      <w:r>
        <w:rPr>
          <w:i/>
          <w:spacing w:val="47"/>
          <w:sz w:val="20"/>
        </w:rPr>
        <w:t> </w:t>
      </w:r>
      <w:r>
        <w:rPr>
          <w:i/>
          <w:sz w:val="20"/>
        </w:rPr>
        <w:t>fumigatus</w:t>
        <w:tab/>
      </w:r>
      <w:r>
        <w:rPr>
          <w:b/>
          <w:sz w:val="20"/>
        </w:rPr>
        <w:t>5c: </w:t>
      </w:r>
      <w:r>
        <w:rPr>
          <w:i/>
          <w:sz w:val="20"/>
        </w:rPr>
        <w:t>Aspergillus</w:t>
      </w:r>
      <w:r>
        <w:rPr>
          <w:i/>
          <w:spacing w:val="46"/>
          <w:sz w:val="20"/>
        </w:rPr>
        <w:t> </w:t>
      </w:r>
      <w:r>
        <w:rPr>
          <w:i/>
          <w:sz w:val="20"/>
        </w:rPr>
        <w:t>fumigatus</w:t>
      </w:r>
    </w:p>
    <w:p>
      <w:pPr>
        <w:pStyle w:val="BodyText"/>
        <w:spacing w:before="2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1292225</wp:posOffset>
            </wp:positionH>
            <wp:positionV relativeFrom="paragraph">
              <wp:posOffset>362290</wp:posOffset>
            </wp:positionV>
            <wp:extent cx="1788092" cy="2090547"/>
            <wp:effectExtent l="0" t="0" r="0" b="0"/>
            <wp:wrapTopAndBottom/>
            <wp:docPr id="7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092" cy="209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7.699997pt;margin-top:11.826807pt;width:273.45pt;height:181.55pt;mso-position-horizontal-relative:page;mso-position-vertical-relative:paragraph;z-index:-15710208;mso-wrap-distance-left:0;mso-wrap-distance-right:0" coordorigin="4954,237" coordsize="5469,3631">
            <v:shape style="position:absolute;left:4954;top:567;width:2762;height:3300" type="#_x0000_t75" stroked="false">
              <v:imagedata r:id="rId56" o:title=""/>
            </v:shape>
            <v:shape style="position:absolute;left:7766;top:236;width:2657;height:3631" type="#_x0000_t75" stroked="false">
              <v:imagedata r:id="rId57" o:title=""/>
            </v:shape>
            <w10:wrap type="topAndBottom"/>
          </v:group>
        </w:pict>
      </w:r>
    </w:p>
    <w:p>
      <w:pPr>
        <w:pStyle w:val="BodyText"/>
        <w:spacing w:before="5"/>
        <w:rPr>
          <w:i/>
          <w:sz w:val="10"/>
        </w:rPr>
      </w:pPr>
    </w:p>
    <w:p>
      <w:pPr>
        <w:tabs>
          <w:tab w:pos="3906" w:val="left" w:leader="none"/>
          <w:tab w:pos="4386" w:val="left" w:leader="none"/>
          <w:tab w:pos="6786" w:val="left" w:leader="none"/>
        </w:tabs>
        <w:spacing w:before="91"/>
        <w:ind w:left="355" w:right="0" w:firstLine="0"/>
        <w:jc w:val="left"/>
        <w:rPr>
          <w:sz w:val="20"/>
        </w:rPr>
      </w:pPr>
      <w:r>
        <w:rPr>
          <w:b/>
          <w:sz w:val="20"/>
        </w:rPr>
        <w:t>6a:</w:t>
      </w:r>
      <w:r>
        <w:rPr>
          <w:b/>
          <w:spacing w:val="98"/>
          <w:sz w:val="20"/>
        </w:rPr>
        <w:t> </w:t>
      </w:r>
      <w:r>
        <w:rPr>
          <w:i/>
          <w:sz w:val="20"/>
        </w:rPr>
        <w:t>Mucor</w:t>
      </w:r>
      <w:r>
        <w:rPr>
          <w:i/>
          <w:spacing w:val="-1"/>
          <w:sz w:val="20"/>
        </w:rPr>
        <w:t> </w:t>
      </w:r>
      <w:r>
        <w:rPr>
          <w:sz w:val="20"/>
        </w:rPr>
        <w:t>sp</w:t>
        <w:tab/>
      </w:r>
      <w:r>
        <w:rPr>
          <w:b/>
          <w:sz w:val="20"/>
        </w:rPr>
        <w:t>6b:</w:t>
        <w:tab/>
      </w:r>
      <w:r>
        <w:rPr>
          <w:i/>
          <w:sz w:val="20"/>
        </w:rPr>
        <w:t>Mucor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</w:t>
      </w:r>
      <w:r>
        <w:rPr>
          <w:sz w:val="20"/>
        </w:rPr>
        <w:t>p</w:t>
        <w:tab/>
      </w:r>
      <w:r>
        <w:rPr>
          <w:b/>
          <w:sz w:val="20"/>
        </w:rPr>
        <w:t>6c: </w:t>
      </w:r>
      <w:r>
        <w:rPr>
          <w:i/>
          <w:sz w:val="20"/>
        </w:rPr>
        <w:t>Mucor</w:t>
      </w:r>
      <w:r>
        <w:rPr>
          <w:i/>
          <w:spacing w:val="49"/>
          <w:sz w:val="20"/>
        </w:rPr>
        <w:t> </w:t>
      </w:r>
      <w:r>
        <w:rPr>
          <w:sz w:val="20"/>
        </w:rPr>
        <w:t>sp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76" w:lineRule="auto"/>
        <w:ind w:left="305" w:right="346"/>
      </w:pPr>
      <w:r>
        <w:rPr/>
        <w:t>a=Surface</w:t>
      </w:r>
      <w:r>
        <w:rPr>
          <w:spacing w:val="5"/>
        </w:rPr>
        <w:t> </w:t>
      </w:r>
      <w:r>
        <w:rPr/>
        <w:t>characteristics,</w:t>
      </w:r>
      <w:r>
        <w:rPr>
          <w:spacing w:val="6"/>
        </w:rPr>
        <w:t> </w:t>
      </w:r>
      <w:r>
        <w:rPr/>
        <w:t>b=Reverse</w:t>
      </w:r>
      <w:r>
        <w:rPr>
          <w:spacing w:val="4"/>
        </w:rPr>
        <w:t> </w:t>
      </w:r>
      <w:r>
        <w:rPr/>
        <w:t>side,</w:t>
      </w:r>
      <w:r>
        <w:rPr>
          <w:spacing w:val="5"/>
        </w:rPr>
        <w:t> </w:t>
      </w:r>
      <w:r>
        <w:rPr/>
        <w:t>c=Microscopic</w:t>
      </w:r>
      <w:r>
        <w:rPr>
          <w:spacing w:val="5"/>
        </w:rPr>
        <w:t> </w:t>
      </w:r>
      <w:r>
        <w:rPr/>
        <w:t>characteristics</w:t>
      </w:r>
      <w:r>
        <w:rPr>
          <w:spacing w:val="6"/>
        </w:rPr>
        <w:t> </w:t>
      </w:r>
      <w:r>
        <w:rPr/>
        <w:t>view</w:t>
      </w:r>
      <w:r>
        <w:rPr>
          <w:spacing w:val="11"/>
        </w:rPr>
        <w:t> </w:t>
      </w:r>
      <w:r>
        <w:rPr/>
        <w:t>(×40</w:t>
      </w:r>
      <w:r>
        <w:rPr>
          <w:spacing w:val="-57"/>
        </w:rPr>
        <w:t> </w:t>
      </w:r>
      <w:r>
        <w:rPr/>
        <w:t>objective)</w:t>
      </w:r>
    </w:p>
    <w:p>
      <w:pPr>
        <w:spacing w:after="0" w:line="276" w:lineRule="auto"/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spacing w:before="6"/>
        <w:rPr>
          <w:sz w:val="8"/>
        </w:rPr>
      </w:pPr>
    </w:p>
    <w:p>
      <w:pPr>
        <w:spacing w:line="240" w:lineRule="auto"/>
        <w:ind w:left="3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92066" cy="2202942"/>
            <wp:effectExtent l="0" t="0" r="0" b="0"/>
            <wp:docPr id="7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066" cy="220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32"/>
          <w:sz w:val="20"/>
        </w:rPr>
        <w:t> </w:t>
      </w:r>
      <w:r>
        <w:rPr>
          <w:spacing w:val="32"/>
          <w:position w:val="2"/>
          <w:sz w:val="20"/>
        </w:rPr>
        <w:pict>
          <v:group style="width:271.55pt;height:173.25pt;mso-position-horizontal-relative:char;mso-position-vertical-relative:line" coordorigin="0,0" coordsize="5431,3465">
            <v:shape style="position:absolute;left:0;top:14;width:2652;height:3451" type="#_x0000_t75" stroked="false">
              <v:imagedata r:id="rId59" o:title=""/>
            </v:shape>
            <v:shape style="position:absolute;left:2703;top:0;width:2728;height:3465" type="#_x0000_t75" stroked="false">
              <v:imagedata r:id="rId60" o:title=""/>
            </v:shape>
          </v:group>
        </w:pict>
      </w:r>
      <w:r>
        <w:rPr>
          <w:spacing w:val="32"/>
          <w:position w:val="2"/>
          <w:sz w:val="20"/>
        </w:rPr>
      </w:r>
    </w:p>
    <w:p>
      <w:pPr>
        <w:pStyle w:val="BodyText"/>
        <w:spacing w:before="5"/>
        <w:rPr>
          <w:sz w:val="10"/>
        </w:rPr>
      </w:pPr>
    </w:p>
    <w:p>
      <w:pPr>
        <w:tabs>
          <w:tab w:pos="3906" w:val="left" w:leader="none"/>
          <w:tab w:pos="6786" w:val="left" w:leader="none"/>
        </w:tabs>
        <w:spacing w:before="91"/>
        <w:ind w:left="305" w:right="0" w:firstLine="0"/>
        <w:jc w:val="left"/>
        <w:rPr>
          <w:i/>
          <w:sz w:val="20"/>
        </w:rPr>
      </w:pPr>
      <w:r>
        <w:rPr>
          <w:b/>
          <w:sz w:val="20"/>
        </w:rPr>
        <w:t>7a:</w:t>
      </w:r>
      <w:r>
        <w:rPr>
          <w:b/>
          <w:spacing w:val="-1"/>
          <w:sz w:val="20"/>
        </w:rPr>
        <w:t> </w:t>
      </w:r>
      <w:r>
        <w:rPr>
          <w:i/>
          <w:sz w:val="20"/>
        </w:rPr>
        <w:t>Fusarium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oxysporum</w:t>
        <w:tab/>
      </w:r>
      <w:r>
        <w:rPr>
          <w:b/>
          <w:sz w:val="20"/>
        </w:rPr>
        <w:t>7b: </w:t>
      </w:r>
      <w:r>
        <w:rPr>
          <w:i/>
          <w:sz w:val="20"/>
        </w:rPr>
        <w:t>Fusarium oxysporum</w:t>
        <w:tab/>
      </w:r>
      <w:r>
        <w:rPr>
          <w:b/>
          <w:sz w:val="20"/>
        </w:rPr>
        <w:t>7c:</w:t>
      </w:r>
      <w:r>
        <w:rPr>
          <w:b/>
          <w:spacing w:val="-1"/>
          <w:sz w:val="20"/>
        </w:rPr>
        <w:t> </w:t>
      </w:r>
      <w:r>
        <w:rPr>
          <w:i/>
          <w:sz w:val="20"/>
        </w:rPr>
        <w:t>Fusarium oxysporum</w:t>
      </w:r>
    </w:p>
    <w:p>
      <w:pPr>
        <w:pStyle w:val="BodyText"/>
        <w:spacing w:before="2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1260475</wp:posOffset>
            </wp:positionH>
            <wp:positionV relativeFrom="paragraph">
              <wp:posOffset>150264</wp:posOffset>
            </wp:positionV>
            <wp:extent cx="1807925" cy="2043302"/>
            <wp:effectExtent l="0" t="0" r="0" b="0"/>
            <wp:wrapTopAndBottom/>
            <wp:docPr id="7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925" cy="2043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7.550003pt;margin-top:12.431855pt;width:273.95pt;height:161.3pt;mso-position-horizontal-relative:page;mso-position-vertical-relative:paragraph;z-index:-15708672;mso-wrap-distance-left:0;mso-wrap-distance-right:0" coordorigin="4951,249" coordsize="5479,3226">
            <v:shape style="position:absolute;left:4951;top:248;width:2743;height:3226" type="#_x0000_t75" stroked="false">
              <v:imagedata r:id="rId62" o:title=""/>
            </v:shape>
            <v:shape style="position:absolute;left:7745;top:282;width:2685;height:3192" type="#_x0000_t75" stroked="false">
              <v:imagedata r:id="rId63" o:title=""/>
            </v:shape>
            <w10:wrap type="topAndBottom"/>
          </v:group>
        </w:pict>
      </w:r>
    </w:p>
    <w:p>
      <w:pPr>
        <w:pStyle w:val="BodyText"/>
        <w:spacing w:before="3"/>
        <w:rPr>
          <w:i/>
          <w:sz w:val="18"/>
        </w:rPr>
      </w:pPr>
    </w:p>
    <w:p>
      <w:pPr>
        <w:tabs>
          <w:tab w:pos="3906" w:val="left" w:leader="none"/>
          <w:tab w:pos="6467" w:val="left" w:leader="none"/>
        </w:tabs>
        <w:spacing w:before="0"/>
        <w:ind w:left="305" w:right="0" w:firstLine="0"/>
        <w:jc w:val="left"/>
        <w:rPr>
          <w:sz w:val="20"/>
        </w:rPr>
      </w:pPr>
      <w:r>
        <w:rPr>
          <w:b/>
          <w:sz w:val="20"/>
        </w:rPr>
        <w:t>8a: </w:t>
      </w:r>
      <w:r>
        <w:rPr>
          <w:i/>
          <w:sz w:val="20"/>
        </w:rPr>
        <w:t>Tricophyton</w:t>
      </w:r>
      <w:r>
        <w:rPr>
          <w:i/>
          <w:spacing w:val="1"/>
          <w:sz w:val="20"/>
        </w:rPr>
        <w:t> </w:t>
      </w:r>
      <w:r>
        <w:rPr>
          <w:sz w:val="20"/>
        </w:rPr>
        <w:t>sp</w:t>
        <w:tab/>
      </w:r>
      <w:r>
        <w:rPr>
          <w:b/>
          <w:sz w:val="20"/>
        </w:rPr>
        <w:t>8b: </w:t>
      </w:r>
      <w:r>
        <w:rPr>
          <w:i/>
          <w:sz w:val="20"/>
        </w:rPr>
        <w:t>Tricophyton</w:t>
      </w:r>
      <w:r>
        <w:rPr>
          <w:i/>
          <w:spacing w:val="1"/>
          <w:sz w:val="20"/>
        </w:rPr>
        <w:t> </w:t>
      </w:r>
      <w:r>
        <w:rPr>
          <w:sz w:val="20"/>
        </w:rPr>
        <w:t>sp</w:t>
        <w:tab/>
      </w:r>
      <w:r>
        <w:rPr>
          <w:b/>
          <w:sz w:val="20"/>
        </w:rPr>
        <w:t>8c:</w:t>
      </w:r>
      <w:r>
        <w:rPr>
          <w:b/>
          <w:spacing w:val="-1"/>
          <w:sz w:val="20"/>
        </w:rPr>
        <w:t> </w:t>
      </w:r>
      <w:r>
        <w:rPr>
          <w:i/>
          <w:sz w:val="20"/>
        </w:rPr>
        <w:t>Tricophyton </w:t>
      </w:r>
      <w:r>
        <w:rPr>
          <w:sz w:val="20"/>
        </w:rPr>
        <w:t>sp</w:t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1260475</wp:posOffset>
            </wp:positionH>
            <wp:positionV relativeFrom="paragraph">
              <wp:posOffset>149883</wp:posOffset>
            </wp:positionV>
            <wp:extent cx="1732535" cy="2173128"/>
            <wp:effectExtent l="0" t="0" r="0" b="0"/>
            <wp:wrapTopAndBottom/>
            <wp:docPr id="8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535" cy="217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3055620</wp:posOffset>
            </wp:positionH>
            <wp:positionV relativeFrom="paragraph">
              <wp:posOffset>149883</wp:posOffset>
            </wp:positionV>
            <wp:extent cx="1632449" cy="2190464"/>
            <wp:effectExtent l="0" t="0" r="0" b="0"/>
            <wp:wrapTopAndBottom/>
            <wp:docPr id="8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449" cy="219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4739640</wp:posOffset>
            </wp:positionH>
            <wp:positionV relativeFrom="paragraph">
              <wp:posOffset>149883</wp:posOffset>
            </wp:positionV>
            <wp:extent cx="1793600" cy="2164080"/>
            <wp:effectExtent l="0" t="0" r="0" b="0"/>
            <wp:wrapTopAndBottom/>
            <wp:docPr id="8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6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906" w:val="left" w:leader="none"/>
          <w:tab w:pos="6786" w:val="left" w:leader="none"/>
        </w:tabs>
        <w:spacing w:before="180"/>
        <w:ind w:left="305" w:right="0" w:firstLine="0"/>
        <w:jc w:val="left"/>
        <w:rPr>
          <w:sz w:val="24"/>
        </w:rPr>
      </w:pPr>
      <w:r>
        <w:rPr>
          <w:b/>
          <w:sz w:val="24"/>
        </w:rPr>
        <w:t>9a: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Penicillium </w:t>
      </w:r>
      <w:r>
        <w:rPr>
          <w:sz w:val="24"/>
        </w:rPr>
        <w:t>sp</w:t>
        <w:tab/>
      </w:r>
      <w:r>
        <w:rPr>
          <w:b/>
          <w:sz w:val="24"/>
        </w:rPr>
        <w:t>9b: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Penicillium</w:t>
      </w:r>
      <w:r>
        <w:rPr>
          <w:i/>
          <w:spacing w:val="-1"/>
          <w:sz w:val="24"/>
        </w:rPr>
        <w:t> </w:t>
      </w:r>
      <w:r>
        <w:rPr>
          <w:sz w:val="24"/>
        </w:rPr>
        <w:t>sp</w:t>
        <w:tab/>
      </w:r>
      <w:r>
        <w:rPr>
          <w:b/>
          <w:sz w:val="24"/>
        </w:rPr>
        <w:t>9c: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Penicillium</w:t>
      </w:r>
      <w:r>
        <w:rPr>
          <w:i/>
          <w:spacing w:val="-1"/>
          <w:sz w:val="24"/>
        </w:rPr>
        <w:t> </w:t>
      </w:r>
      <w:r>
        <w:rPr>
          <w:sz w:val="24"/>
        </w:rPr>
        <w:t>sp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305" w:right="346"/>
      </w:pPr>
      <w:r>
        <w:rPr/>
        <w:t>a=Surface</w:t>
      </w:r>
      <w:r>
        <w:rPr>
          <w:spacing w:val="5"/>
        </w:rPr>
        <w:t> </w:t>
      </w:r>
      <w:r>
        <w:rPr/>
        <w:t>characteristics,</w:t>
      </w:r>
      <w:r>
        <w:rPr>
          <w:spacing w:val="6"/>
        </w:rPr>
        <w:t> </w:t>
      </w:r>
      <w:r>
        <w:rPr/>
        <w:t>b=Reverse</w:t>
      </w:r>
      <w:r>
        <w:rPr>
          <w:spacing w:val="4"/>
        </w:rPr>
        <w:t> </w:t>
      </w:r>
      <w:r>
        <w:rPr/>
        <w:t>side,</w:t>
      </w:r>
      <w:r>
        <w:rPr>
          <w:spacing w:val="5"/>
        </w:rPr>
        <w:t> </w:t>
      </w:r>
      <w:r>
        <w:rPr/>
        <w:t>c=Microscopic</w:t>
      </w:r>
      <w:r>
        <w:rPr>
          <w:spacing w:val="5"/>
        </w:rPr>
        <w:t> </w:t>
      </w:r>
      <w:r>
        <w:rPr/>
        <w:t>characteristics</w:t>
      </w:r>
      <w:r>
        <w:rPr>
          <w:spacing w:val="6"/>
        </w:rPr>
        <w:t> </w:t>
      </w:r>
      <w:r>
        <w:rPr/>
        <w:t>view</w:t>
      </w:r>
      <w:r>
        <w:rPr>
          <w:spacing w:val="10"/>
        </w:rPr>
        <w:t> </w:t>
      </w:r>
      <w:r>
        <w:rPr/>
        <w:t>(×40</w:t>
      </w:r>
      <w:r>
        <w:rPr>
          <w:spacing w:val="-57"/>
        </w:rPr>
        <w:t> </w:t>
      </w:r>
      <w:r>
        <w:rPr/>
        <w:t>objective)</w:t>
      </w:r>
    </w:p>
    <w:p>
      <w:pPr>
        <w:spacing w:after="0" w:line="276" w:lineRule="auto"/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ind w:left="305"/>
        <w:jc w:val="both"/>
      </w:pPr>
      <w:r>
        <w:rPr/>
        <w:t>Appendix</w:t>
      </w:r>
      <w:r>
        <w:rPr>
          <w:spacing w:val="-2"/>
        </w:rPr>
        <w:t> </w:t>
      </w:r>
      <w:r>
        <w:rPr/>
        <w:t>H:</w:t>
      </w:r>
      <w:r>
        <w:rPr>
          <w:spacing w:val="-2"/>
        </w:rPr>
        <w:t> </w:t>
      </w:r>
      <w:r>
        <w:rPr/>
        <w:t>Compost</w:t>
      </w:r>
      <w:r>
        <w:rPr>
          <w:spacing w:val="-4"/>
        </w:rPr>
        <w:t> </w:t>
      </w:r>
      <w:r>
        <w:rPr/>
        <w:t>Standards/Guidelines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Some</w:t>
      </w:r>
      <w:r>
        <w:rPr>
          <w:spacing w:val="-4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Countries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5" w:right="855"/>
        <w:jc w:val="both"/>
      </w:pPr>
      <w:r>
        <w:rPr/>
        <w:t>There is no straight approach to offer an outline as to compost quality standards as they</w:t>
      </w:r>
      <w:r>
        <w:rPr>
          <w:spacing w:val="1"/>
        </w:rPr>
        <w:t> </w:t>
      </w:r>
      <w:r>
        <w:rPr/>
        <w:t>occur in the world, and how they originated. Currently, some European countries have</w:t>
      </w:r>
      <w:r>
        <w:rPr>
          <w:spacing w:val="1"/>
        </w:rPr>
        <w:t> </w:t>
      </w:r>
      <w:r>
        <w:rPr/>
        <w:t>agreed on definite standards and several other nations, plus Nigeria, are in the course of</w:t>
      </w:r>
      <w:r>
        <w:rPr>
          <w:spacing w:val="1"/>
        </w:rPr>
        <w:t> </w:t>
      </w:r>
      <w:r>
        <w:rPr/>
        <w:t>adoption. Appendices (H1- H6) present some variation of recognised and published</w:t>
      </w:r>
      <w:r>
        <w:rPr>
          <w:spacing w:val="1"/>
        </w:rPr>
        <w:t> </w:t>
      </w:r>
      <w:r>
        <w:rPr/>
        <w:t>standards</w:t>
      </w:r>
      <w:r>
        <w:rPr>
          <w:spacing w:val="-2"/>
        </w:rPr>
        <w:t> </w:t>
      </w:r>
      <w:r>
        <w:rPr/>
        <w:t>in Nigeria and</w:t>
      </w:r>
      <w:r>
        <w:rPr>
          <w:spacing w:val="2"/>
        </w:rPr>
        <w:t> </w:t>
      </w:r>
      <w:r>
        <w:rPr/>
        <w:t>other</w:t>
      </w:r>
      <w:r>
        <w:rPr>
          <w:spacing w:val="-2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countries of the</w:t>
      </w:r>
      <w:r>
        <w:rPr>
          <w:spacing w:val="-2"/>
        </w:rPr>
        <w:t> </w:t>
      </w:r>
      <w:r>
        <w:rPr/>
        <w:t>world.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1" w:after="3"/>
        <w:ind w:left="305"/>
        <w:jc w:val="both"/>
      </w:pPr>
      <w:r>
        <w:rPr/>
        <w:t>Appendix</w:t>
      </w:r>
      <w:r>
        <w:rPr>
          <w:spacing w:val="-1"/>
        </w:rPr>
        <w:t> </w:t>
      </w:r>
      <w:r>
        <w:rPr/>
        <w:t>H1: National</w:t>
      </w:r>
      <w:r>
        <w:rPr>
          <w:spacing w:val="-3"/>
        </w:rPr>
        <w:t> </w:t>
      </w:r>
      <w:r>
        <w:rPr/>
        <w:t>Minimum</w:t>
      </w:r>
      <w:r>
        <w:rPr>
          <w:spacing w:val="-4"/>
        </w:rPr>
        <w:t> </w:t>
      </w:r>
      <w:r>
        <w:rPr/>
        <w:t>Quality Standards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Compost</w:t>
      </w:r>
      <w:r>
        <w:rPr>
          <w:spacing w:val="-1"/>
        </w:rPr>
        <w:t> </w:t>
      </w:r>
      <w:r>
        <w:rPr/>
        <w:t>(Nigerian)</w:t>
      </w: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1"/>
        <w:gridCol w:w="3934"/>
      </w:tblGrid>
      <w:tr>
        <w:trPr>
          <w:trHeight w:val="551" w:hRule="atLeast"/>
        </w:trPr>
        <w:tc>
          <w:tcPr>
            <w:tcW w:w="44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39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</w:t>
            </w:r>
          </w:p>
        </w:tc>
      </w:tr>
      <w:tr>
        <w:trPr>
          <w:trHeight w:val="3866" w:hRule="atLeast"/>
        </w:trPr>
        <w:tc>
          <w:tcPr>
            <w:tcW w:w="44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15" w:right="3368"/>
              <w:rPr>
                <w:sz w:val="24"/>
              </w:rPr>
            </w:pPr>
            <w:r>
              <w:rPr>
                <w:sz w:val="24"/>
              </w:rPr>
              <w:t>Odour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Texture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Pathogens</w:t>
            </w:r>
          </w:p>
          <w:p>
            <w:pPr>
              <w:pStyle w:val="TableParagraph"/>
              <w:ind w:left="115" w:right="2728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</w:t>
            </w:r>
          </w:p>
          <w:p>
            <w:pPr>
              <w:pStyle w:val="TableParagraph"/>
              <w:ind w:left="115" w:right="2240"/>
              <w:rPr>
                <w:sz w:val="24"/>
              </w:rPr>
            </w:pPr>
            <w:r>
              <w:rPr>
                <w:sz w:val="24"/>
              </w:rPr>
              <w:t>Total Organic Carbon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 N Ratio</w:t>
            </w:r>
          </w:p>
          <w:p>
            <w:pPr>
              <w:pStyle w:val="TableParagraph"/>
              <w:ind w:left="115" w:right="2872"/>
              <w:rPr>
                <w:sz w:val="24"/>
              </w:rPr>
            </w:pPr>
            <w:r>
              <w:rPr>
                <w:sz w:val="24"/>
              </w:rPr>
              <w:t>Nitrogen (N)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Phosphorus (P)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Potassium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(K)</w:t>
            </w:r>
          </w:p>
          <w:p>
            <w:pPr>
              <w:pStyle w:val="TableParagraph"/>
              <w:ind w:left="115" w:right="238"/>
              <w:rPr>
                <w:sz w:val="24"/>
              </w:rPr>
            </w:pPr>
            <w:r>
              <w:rPr>
                <w:sz w:val="24"/>
              </w:rPr>
              <w:t>Non-biodegradable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(glass,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metal,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plastic,stones,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slugs.</w:t>
            </w:r>
          </w:p>
        </w:tc>
        <w:tc>
          <w:tcPr>
            <w:tcW w:w="39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243" w:right="2697"/>
              <w:rPr>
                <w:sz w:val="24"/>
              </w:rPr>
            </w:pPr>
            <w:r>
              <w:rPr>
                <w:sz w:val="24"/>
              </w:rPr>
              <w:t>Odourless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Variable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None</w:t>
            </w:r>
          </w:p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15 to 25%</w:t>
            </w:r>
          </w:p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6.5 to 7.5</w:t>
            </w:r>
          </w:p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20%</w:t>
            </w:r>
          </w:p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10 to 15</w:t>
            </w:r>
          </w:p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1.0 to 4.0%</w:t>
            </w:r>
          </w:p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1.5 to 3.0%</w:t>
            </w:r>
          </w:p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1.0 to 1.5%</w:t>
            </w:r>
          </w:p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Free</w:t>
            </w:r>
          </w:p>
        </w:tc>
      </w:tr>
    </w:tbl>
    <w:p>
      <w:pPr>
        <w:spacing w:before="0"/>
        <w:ind w:left="305" w:right="0" w:firstLine="0"/>
        <w:jc w:val="both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4"/>
          <w:sz w:val="24"/>
        </w:rPr>
        <w:t> </w:t>
      </w:r>
      <w:r>
        <w:rPr>
          <w:sz w:val="24"/>
        </w:rPr>
        <w:t>Hammed (2015)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spacing w:before="95" w:after="4"/>
        <w:ind w:left="305"/>
      </w:pPr>
      <w:r>
        <w:rPr/>
        <w:t>Appendix</w:t>
      </w:r>
      <w:r>
        <w:rPr>
          <w:spacing w:val="-2"/>
        </w:rPr>
        <w:t> </w:t>
      </w:r>
      <w:r>
        <w:rPr/>
        <w:t>H2:</w:t>
      </w:r>
      <w:r>
        <w:rPr>
          <w:spacing w:val="-2"/>
        </w:rPr>
        <w:t> </w:t>
      </w:r>
      <w:r>
        <w:rPr/>
        <w:t>Compost</w:t>
      </w:r>
      <w:r>
        <w:rPr>
          <w:spacing w:val="-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standard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Thailand</w:t>
      </w:r>
    </w:p>
    <w:tbl>
      <w:tblPr>
        <w:tblW w:w="0" w:type="auto"/>
        <w:jc w:val="left"/>
        <w:tblInd w:w="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3"/>
        <w:gridCol w:w="5268"/>
      </w:tblGrid>
      <w:tr>
        <w:trPr>
          <w:trHeight w:val="280" w:hRule="atLeast"/>
        </w:trPr>
        <w:tc>
          <w:tcPr>
            <w:tcW w:w="33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Property</w:t>
            </w:r>
          </w:p>
        </w:tc>
        <w:tc>
          <w:tcPr>
            <w:tcW w:w="52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045"/>
              <w:rPr>
                <w:sz w:val="24"/>
              </w:rPr>
            </w:pPr>
            <w:r>
              <w:rPr>
                <w:sz w:val="24"/>
              </w:rPr>
              <w:t>Compost Quality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Standard</w:t>
            </w:r>
          </w:p>
        </w:tc>
      </w:tr>
      <w:tr>
        <w:trPr>
          <w:trHeight w:val="3347" w:hRule="atLeast"/>
        </w:trPr>
        <w:tc>
          <w:tcPr>
            <w:tcW w:w="33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pH</w:t>
            </w:r>
          </w:p>
          <w:p>
            <w:pPr>
              <w:pStyle w:val="TableParagraph"/>
              <w:ind w:left="122" w:right="1112"/>
              <w:rPr>
                <w:sz w:val="24"/>
              </w:rPr>
            </w:pPr>
            <w:r>
              <w:rPr>
                <w:sz w:val="24"/>
              </w:rPr>
              <w:t>Conductivity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(mS/cm)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(%,w/w)</w:t>
            </w: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(%,w/w)</w:t>
            </w:r>
          </w:p>
          <w:p>
            <w:pPr>
              <w:pStyle w:val="TableParagraph"/>
              <w:ind w:left="122" w:right="2199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(%,w/w)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C/N</w:t>
            </w:r>
          </w:p>
          <w:p>
            <w:pPr>
              <w:pStyle w:val="TableParagraph"/>
              <w:ind w:left="122" w:right="1043"/>
              <w:jc w:val="both"/>
              <w:rPr>
                <w:sz w:val="24"/>
              </w:rPr>
            </w:pPr>
            <w:r>
              <w:rPr>
                <w:sz w:val="24"/>
              </w:rPr>
              <w:t>Germination index (%)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  <w:p>
            <w:pPr>
              <w:pStyle w:val="TableParagraph"/>
              <w:ind w:left="122" w:right="2157"/>
              <w:jc w:val="both"/>
              <w:rPr>
                <w:sz w:val="24"/>
              </w:rPr>
            </w:pPr>
            <w:r>
              <w:rPr>
                <w:sz w:val="24"/>
              </w:rPr>
              <w:t>Cr (mg/kg)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 (mg/kg)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Pb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52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045"/>
              <w:rPr>
                <w:sz w:val="24"/>
              </w:rPr>
            </w:pPr>
            <w:r>
              <w:rPr>
                <w:sz w:val="24"/>
              </w:rPr>
              <w:t>5.5-8.5</w:t>
            </w:r>
          </w:p>
          <w:p>
            <w:pPr>
              <w:pStyle w:val="TableParagraph"/>
              <w:ind w:left="1045"/>
              <w:rPr>
                <w:sz w:val="24"/>
              </w:rPr>
            </w:pPr>
            <w:r>
              <w:rPr>
                <w:sz w:val="24"/>
              </w:rPr>
              <w:t>≤ 3.5</w:t>
            </w:r>
          </w:p>
          <w:p>
            <w:pPr>
              <w:pStyle w:val="TableParagraph"/>
              <w:ind w:left="1045"/>
              <w:rPr>
                <w:sz w:val="24"/>
              </w:rPr>
            </w:pPr>
            <w:r>
              <w:rPr>
                <w:sz w:val="24"/>
              </w:rPr>
              <w:t>≥ 1.0</w:t>
            </w:r>
          </w:p>
          <w:p>
            <w:pPr>
              <w:pStyle w:val="TableParagraph"/>
              <w:ind w:left="1045"/>
              <w:rPr>
                <w:sz w:val="24"/>
              </w:rPr>
            </w:pPr>
            <w:r>
              <w:rPr>
                <w:sz w:val="24"/>
              </w:rPr>
              <w:t>≥ 0.5</w:t>
            </w:r>
          </w:p>
          <w:p>
            <w:pPr>
              <w:pStyle w:val="TableParagraph"/>
              <w:ind w:left="1045"/>
              <w:rPr>
                <w:sz w:val="24"/>
              </w:rPr>
            </w:pPr>
            <w:r>
              <w:rPr>
                <w:sz w:val="24"/>
              </w:rPr>
              <w:t>≥ 0.5</w:t>
            </w:r>
          </w:p>
          <w:p>
            <w:pPr>
              <w:pStyle w:val="TableParagraph"/>
              <w:ind w:left="1045"/>
              <w:rPr>
                <w:sz w:val="24"/>
              </w:rPr>
            </w:pPr>
            <w:r>
              <w:rPr>
                <w:sz w:val="24"/>
              </w:rPr>
              <w:t>≤ 20</w:t>
            </w:r>
          </w:p>
          <w:p>
            <w:pPr>
              <w:pStyle w:val="TableParagraph"/>
              <w:ind w:left="1045"/>
              <w:rPr>
                <w:sz w:val="24"/>
              </w:rPr>
            </w:pPr>
            <w:r>
              <w:rPr>
                <w:sz w:val="24"/>
              </w:rPr>
              <w:t>≥ 80</w:t>
            </w:r>
          </w:p>
          <w:p>
            <w:pPr>
              <w:pStyle w:val="TableParagraph"/>
              <w:ind w:left="1045"/>
              <w:rPr>
                <w:sz w:val="24"/>
              </w:rPr>
            </w:pPr>
            <w:r>
              <w:rPr>
                <w:sz w:val="24"/>
              </w:rPr>
              <w:t>≤ 5.0</w:t>
            </w:r>
          </w:p>
          <w:p>
            <w:pPr>
              <w:pStyle w:val="TableParagraph"/>
              <w:ind w:left="1045"/>
              <w:rPr>
                <w:sz w:val="24"/>
              </w:rPr>
            </w:pPr>
            <w:r>
              <w:rPr>
                <w:sz w:val="24"/>
              </w:rPr>
              <w:t>≤ 300</w:t>
            </w:r>
          </w:p>
          <w:p>
            <w:pPr>
              <w:pStyle w:val="TableParagraph"/>
              <w:ind w:left="1045"/>
              <w:rPr>
                <w:sz w:val="24"/>
              </w:rPr>
            </w:pPr>
            <w:r>
              <w:rPr>
                <w:sz w:val="24"/>
              </w:rPr>
              <w:t>≤ 500</w:t>
            </w:r>
          </w:p>
          <w:p>
            <w:pPr>
              <w:pStyle w:val="TableParagraph"/>
              <w:ind w:left="1045"/>
              <w:rPr>
                <w:sz w:val="24"/>
              </w:rPr>
            </w:pPr>
            <w:r>
              <w:rPr>
                <w:sz w:val="24"/>
              </w:rPr>
              <w:t>≤ 500</w:t>
            </w:r>
          </w:p>
        </w:tc>
      </w:tr>
    </w:tbl>
    <w:p>
      <w:pPr>
        <w:spacing w:before="0"/>
        <w:ind w:left="305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4"/>
          <w:sz w:val="24"/>
        </w:rPr>
        <w:t> </w:t>
      </w:r>
      <w:r>
        <w:rPr>
          <w:sz w:val="24"/>
        </w:rPr>
        <w:t>Hammed (2015)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4"/>
        <w:ind w:left="305"/>
      </w:pPr>
      <w:r>
        <w:rPr/>
        <w:t>Appendix</w:t>
      </w:r>
      <w:r>
        <w:rPr>
          <w:spacing w:val="-2"/>
        </w:rPr>
        <w:t> </w:t>
      </w:r>
      <w:r>
        <w:rPr/>
        <w:t>H3:</w:t>
      </w:r>
      <w:r>
        <w:rPr>
          <w:spacing w:val="-2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compost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Germany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4"/>
        <w:gridCol w:w="3376"/>
        <w:gridCol w:w="3730"/>
      </w:tblGrid>
      <w:tr>
        <w:trPr>
          <w:trHeight w:val="827" w:hRule="atLeast"/>
        </w:trPr>
        <w:tc>
          <w:tcPr>
            <w:tcW w:w="15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Elements</w:t>
            </w:r>
          </w:p>
        </w:tc>
        <w:tc>
          <w:tcPr>
            <w:tcW w:w="33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452" w:right="709"/>
              <w:rPr>
                <w:sz w:val="24"/>
              </w:rPr>
            </w:pPr>
            <w:r>
              <w:rPr>
                <w:sz w:val="24"/>
              </w:rPr>
              <w:t>Max. Conc.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Recommended(mg/kg)</w:t>
            </w:r>
          </w:p>
        </w:tc>
        <w:tc>
          <w:tcPr>
            <w:tcW w:w="37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713"/>
              <w:rPr>
                <w:sz w:val="24"/>
              </w:rPr>
            </w:pPr>
            <w:r>
              <w:rPr>
                <w:sz w:val="24"/>
              </w:rPr>
              <w:t>German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</w:tr>
      <w:tr>
        <w:trPr>
          <w:trHeight w:val="2209" w:hRule="atLeast"/>
        </w:trPr>
        <w:tc>
          <w:tcPr>
            <w:tcW w:w="15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808" w:right="450" w:firstLine="19"/>
              <w:jc w:val="both"/>
              <w:rPr>
                <w:sz w:val="24"/>
              </w:rPr>
            </w:pPr>
            <w:r>
              <w:rPr>
                <w:sz w:val="24"/>
              </w:rPr>
              <w:t>Pb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Zn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Hg</w:t>
            </w:r>
          </w:p>
        </w:tc>
        <w:tc>
          <w:tcPr>
            <w:tcW w:w="33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133"/>
              <w:rPr>
                <w:sz w:val="24"/>
              </w:rPr>
            </w:pPr>
            <w:r>
              <w:rPr>
                <w:sz w:val="24"/>
              </w:rPr>
              <w:t>75</w:t>
            </w:r>
          </w:p>
          <w:p>
            <w:pPr>
              <w:pStyle w:val="TableParagraph"/>
              <w:ind w:left="2102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>
            <w:pPr>
              <w:pStyle w:val="TableParagraph"/>
              <w:ind w:left="2013"/>
              <w:rPr>
                <w:sz w:val="24"/>
              </w:rPr>
            </w:pPr>
            <w:r>
              <w:rPr>
                <w:sz w:val="24"/>
              </w:rPr>
              <w:t>200</w:t>
            </w:r>
          </w:p>
          <w:p>
            <w:pPr>
              <w:pStyle w:val="TableParagraph"/>
              <w:ind w:left="2102"/>
              <w:rPr>
                <w:sz w:val="24"/>
              </w:rPr>
            </w:pPr>
            <w:r>
              <w:rPr>
                <w:sz w:val="24"/>
              </w:rPr>
              <w:t>75</w:t>
            </w:r>
          </w:p>
          <w:p>
            <w:pPr>
              <w:pStyle w:val="TableParagraph"/>
              <w:ind w:left="2073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ind w:left="1892"/>
              <w:rPr>
                <w:sz w:val="24"/>
              </w:rPr>
            </w:pPr>
            <w:r>
              <w:rPr>
                <w:sz w:val="24"/>
              </w:rPr>
              <w:t>0.75</w:t>
            </w:r>
          </w:p>
          <w:p>
            <w:pPr>
              <w:pStyle w:val="TableParagraph"/>
              <w:ind w:left="2013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7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939" w:right="139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ind w:left="1939" w:right="139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ind w:left="1939" w:right="1390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  <w:p>
            <w:pPr>
              <w:pStyle w:val="TableParagraph"/>
              <w:ind w:left="1939" w:right="139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ind w:left="1939" w:right="139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>
            <w:pPr>
              <w:pStyle w:val="TableParagraph"/>
              <w:ind w:left="5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5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before="0"/>
        <w:ind w:left="305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4"/>
          <w:sz w:val="24"/>
        </w:rPr>
        <w:t> </w:t>
      </w:r>
      <w:r>
        <w:rPr>
          <w:sz w:val="24"/>
        </w:rPr>
        <w:t>Hammed (2015)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27" w:after="3"/>
        <w:ind w:left="305"/>
      </w:pPr>
      <w:r>
        <w:rPr/>
        <w:t>Appendix</w:t>
      </w:r>
      <w:r>
        <w:rPr>
          <w:spacing w:val="-2"/>
        </w:rPr>
        <w:t> </w:t>
      </w:r>
      <w:r>
        <w:rPr/>
        <w:t>H4:</w:t>
      </w:r>
      <w:r>
        <w:rPr>
          <w:spacing w:val="-1"/>
        </w:rPr>
        <w:t> </w:t>
      </w:r>
      <w:r>
        <w:rPr/>
        <w:t>Heavy</w:t>
      </w:r>
      <w:r>
        <w:rPr>
          <w:spacing w:val="-2"/>
        </w:rPr>
        <w:t> </w:t>
      </w:r>
      <w:r>
        <w:rPr/>
        <w:t>metal</w:t>
      </w:r>
      <w:r>
        <w:rPr>
          <w:spacing w:val="-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in Danish</w:t>
      </w:r>
      <w:r>
        <w:rPr>
          <w:spacing w:val="-4"/>
        </w:rPr>
        <w:t> </w:t>
      </w:r>
      <w:r>
        <w:rPr/>
        <w:t>composts</w:t>
      </w:r>
      <w:r>
        <w:rPr>
          <w:spacing w:val="-1"/>
        </w:rPr>
        <w:t> </w:t>
      </w:r>
      <w:r>
        <w:rPr/>
        <w:t>(mg/kg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dry</w:t>
      </w:r>
      <w:r>
        <w:rPr>
          <w:spacing w:val="-1"/>
        </w:rPr>
        <w:t> </w:t>
      </w:r>
      <w:r>
        <w:rPr/>
        <w:t>matter)</w:t>
      </w:r>
    </w:p>
    <w:tbl>
      <w:tblPr>
        <w:tblW w:w="0" w:type="auto"/>
        <w:jc w:val="left"/>
        <w:tblInd w:w="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5778"/>
      </w:tblGrid>
      <w:tr>
        <w:trPr>
          <w:trHeight w:val="602" w:hRule="atLeast"/>
        </w:trPr>
        <w:tc>
          <w:tcPr>
            <w:tcW w:w="28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Heavy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metal</w:t>
            </w:r>
          </w:p>
        </w:tc>
        <w:tc>
          <w:tcPr>
            <w:tcW w:w="57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544"/>
              <w:rPr>
                <w:sz w:val="24"/>
              </w:rPr>
            </w:pPr>
            <w:r>
              <w:rPr>
                <w:sz w:val="24"/>
              </w:rPr>
              <w:t>Limit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</w:tr>
      <w:tr>
        <w:trPr>
          <w:trHeight w:val="1189" w:hRule="atLeast"/>
        </w:trPr>
        <w:tc>
          <w:tcPr>
            <w:tcW w:w="28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22" w:right="2464"/>
              <w:jc w:val="both"/>
              <w:rPr>
                <w:sz w:val="24"/>
              </w:rPr>
            </w:pPr>
            <w:r>
              <w:rPr>
                <w:sz w:val="24"/>
              </w:rPr>
              <w:t>Pb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Ni</w:t>
            </w:r>
          </w:p>
        </w:tc>
        <w:tc>
          <w:tcPr>
            <w:tcW w:w="57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544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private gardens)</w:t>
            </w:r>
          </w:p>
          <w:p>
            <w:pPr>
              <w:pStyle w:val="TableParagraph"/>
              <w:ind w:left="1544"/>
              <w:rPr>
                <w:sz w:val="24"/>
              </w:rPr>
            </w:pPr>
            <w:r>
              <w:rPr>
                <w:sz w:val="24"/>
              </w:rPr>
              <w:t>0.8</w:t>
            </w:r>
          </w:p>
          <w:p>
            <w:pPr>
              <w:pStyle w:val="TableParagraph"/>
              <w:ind w:left="1544"/>
              <w:rPr>
                <w:sz w:val="24"/>
              </w:rPr>
            </w:pPr>
            <w:r>
              <w:rPr>
                <w:sz w:val="24"/>
              </w:rPr>
              <w:t>1.2</w:t>
            </w:r>
          </w:p>
          <w:p>
            <w:pPr>
              <w:pStyle w:val="TableParagraph"/>
              <w:ind w:left="154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>
      <w:pPr>
        <w:spacing w:before="0"/>
        <w:ind w:left="305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4"/>
          <w:sz w:val="24"/>
        </w:rPr>
        <w:t> </w:t>
      </w:r>
      <w:r>
        <w:rPr>
          <w:sz w:val="24"/>
        </w:rPr>
        <w:t>Hammed (2015)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spacing w:before="95"/>
        <w:ind w:left="305" w:right="856"/>
      </w:pPr>
      <w:r>
        <w:rPr/>
        <w:t>Appendix</w:t>
      </w:r>
      <w:r>
        <w:rPr>
          <w:spacing w:val="48"/>
        </w:rPr>
        <w:t> </w:t>
      </w:r>
      <w:r>
        <w:rPr/>
        <w:t>H5:</w:t>
      </w:r>
      <w:r>
        <w:rPr>
          <w:spacing w:val="46"/>
        </w:rPr>
        <w:t> </w:t>
      </w:r>
      <w:r>
        <w:rPr/>
        <w:t>Canadian</w:t>
      </w:r>
      <w:r>
        <w:rPr>
          <w:spacing w:val="47"/>
        </w:rPr>
        <w:t> </w:t>
      </w:r>
      <w:r>
        <w:rPr/>
        <w:t>Council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Ministers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Environment</w:t>
      </w:r>
      <w:r>
        <w:rPr>
          <w:spacing w:val="48"/>
        </w:rPr>
        <w:t> </w:t>
      </w:r>
      <w:r>
        <w:rPr/>
        <w:t>heavy</w:t>
      </w:r>
      <w:r>
        <w:rPr>
          <w:spacing w:val="49"/>
        </w:rPr>
        <w:t> </w:t>
      </w:r>
      <w:r>
        <w:rPr/>
        <w:t>metal</w:t>
      </w:r>
      <w:r>
        <w:rPr>
          <w:spacing w:val="-57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compost (mg/kg of</w:t>
      </w:r>
      <w:r>
        <w:rPr>
          <w:spacing w:val="1"/>
        </w:rPr>
        <w:t> </w:t>
      </w:r>
      <w:r>
        <w:rPr/>
        <w:t>dry weight)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5483"/>
      </w:tblGrid>
      <w:tr>
        <w:trPr>
          <w:trHeight w:val="553" w:hRule="atLeast"/>
        </w:trPr>
        <w:tc>
          <w:tcPr>
            <w:tcW w:w="32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Trace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Elements</w:t>
            </w:r>
          </w:p>
        </w:tc>
        <w:tc>
          <w:tcPr>
            <w:tcW w:w="54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226"/>
              <w:rPr>
                <w:sz w:val="24"/>
              </w:rPr>
            </w:pPr>
            <w:r>
              <w:rPr>
                <w:sz w:val="24"/>
              </w:rPr>
              <w:t>Concentration</w:t>
            </w:r>
          </w:p>
        </w:tc>
      </w:tr>
      <w:tr>
        <w:trPr>
          <w:trHeight w:val="3587" w:hRule="atLeast"/>
        </w:trPr>
        <w:tc>
          <w:tcPr>
            <w:tcW w:w="32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75" w:right="1215"/>
              <w:rPr>
                <w:sz w:val="24"/>
              </w:rPr>
            </w:pPr>
            <w:r>
              <w:rPr>
                <w:sz w:val="24"/>
              </w:rPr>
              <w:t>Arsenic (As)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Cobalt (Co)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Chromium (Cr)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Copper (Cu)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Molybdenum </w:t>
            </w:r>
            <w:r>
              <w:rPr>
                <w:sz w:val="24"/>
              </w:rPr>
              <w:t>(Mo)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Nickel (Ni)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Selenium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(Se)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Zinc (Zn)</w:t>
            </w:r>
          </w:p>
          <w:p>
            <w:pPr>
              <w:pStyle w:val="TableParagraph"/>
              <w:ind w:left="115" w:right="1664" w:firstLine="599"/>
              <w:rPr>
                <w:sz w:val="24"/>
              </w:rPr>
            </w:pPr>
            <w:r>
              <w:rPr>
                <w:sz w:val="24"/>
              </w:rPr>
              <w:t>Others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Cadmium (Cd)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Mercury (Hg)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(Pb)</w:t>
            </w:r>
          </w:p>
        </w:tc>
        <w:tc>
          <w:tcPr>
            <w:tcW w:w="54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26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>
            <w:pPr>
              <w:pStyle w:val="TableParagraph"/>
              <w:ind w:left="1226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>
            <w:pPr>
              <w:pStyle w:val="TableParagraph"/>
              <w:ind w:left="1226"/>
              <w:rPr>
                <w:sz w:val="24"/>
              </w:rPr>
            </w:pPr>
            <w:r>
              <w:rPr>
                <w:sz w:val="24"/>
              </w:rPr>
              <w:t>210</w:t>
            </w:r>
          </w:p>
          <w:p>
            <w:pPr>
              <w:pStyle w:val="TableParagraph"/>
              <w:ind w:left="1226"/>
              <w:rPr>
                <w:sz w:val="24"/>
              </w:rPr>
            </w:pPr>
            <w:r>
              <w:rPr>
                <w:sz w:val="24"/>
              </w:rPr>
              <w:t>400</w:t>
            </w:r>
          </w:p>
          <w:p>
            <w:pPr>
              <w:pStyle w:val="TableParagraph"/>
              <w:ind w:left="122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ind w:left="1226"/>
              <w:rPr>
                <w:sz w:val="24"/>
              </w:rPr>
            </w:pPr>
            <w:r>
              <w:rPr>
                <w:sz w:val="24"/>
              </w:rPr>
              <w:t>62</w:t>
            </w:r>
          </w:p>
          <w:p>
            <w:pPr>
              <w:pStyle w:val="TableParagraph"/>
              <w:ind w:left="122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1226"/>
              <w:rPr>
                <w:sz w:val="24"/>
              </w:rPr>
            </w:pPr>
            <w:r>
              <w:rPr>
                <w:sz w:val="24"/>
              </w:rPr>
              <w:t>700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22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1226"/>
              <w:rPr>
                <w:sz w:val="24"/>
              </w:rPr>
            </w:pPr>
            <w:r>
              <w:rPr>
                <w:sz w:val="24"/>
              </w:rPr>
              <w:t>0.8</w:t>
            </w:r>
          </w:p>
          <w:p>
            <w:pPr>
              <w:pStyle w:val="TableParagraph"/>
              <w:ind w:left="1226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</w:tbl>
    <w:p>
      <w:pPr>
        <w:spacing w:before="0"/>
        <w:ind w:left="305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4"/>
          <w:sz w:val="24"/>
        </w:rPr>
        <w:t> </w:t>
      </w:r>
      <w:r>
        <w:rPr>
          <w:sz w:val="24"/>
        </w:rPr>
        <w:t>Hammed (2015)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Heading1"/>
        <w:spacing w:before="95" w:after="4"/>
        <w:ind w:left="305"/>
      </w:pPr>
      <w:r>
        <w:rPr/>
        <w:t>Appendix</w:t>
      </w:r>
      <w:r>
        <w:rPr>
          <w:spacing w:val="-2"/>
        </w:rPr>
        <w:t> </w:t>
      </w:r>
      <w:r>
        <w:rPr/>
        <w:t>H6:</w:t>
      </w:r>
      <w:r>
        <w:rPr>
          <w:spacing w:val="-2"/>
        </w:rPr>
        <w:t> </w:t>
      </w:r>
      <w:r>
        <w:rPr/>
        <w:t>California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standard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finished</w:t>
      </w:r>
      <w:r>
        <w:rPr>
          <w:spacing w:val="-2"/>
        </w:rPr>
        <w:t> </w:t>
      </w:r>
      <w:r>
        <w:rPr/>
        <w:t>compost</w:t>
      </w: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7"/>
        <w:gridCol w:w="6781"/>
      </w:tblGrid>
      <w:tr>
        <w:trPr>
          <w:trHeight w:val="793" w:hRule="atLeast"/>
        </w:trPr>
        <w:tc>
          <w:tcPr>
            <w:tcW w:w="19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Indicator</w:t>
            </w:r>
          </w:p>
        </w:tc>
        <w:tc>
          <w:tcPr>
            <w:tcW w:w="67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Standard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Finished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Compost</w:t>
            </w:r>
          </w:p>
        </w:tc>
      </w:tr>
      <w:tr>
        <w:trPr>
          <w:trHeight w:val="10179" w:hRule="atLeast"/>
        </w:trPr>
        <w:tc>
          <w:tcPr>
            <w:tcW w:w="19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480" w:lineRule="auto"/>
              <w:ind w:left="115" w:right="1006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Physical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480" w:lineRule="auto"/>
              <w:ind w:left="115" w:right="1012"/>
              <w:rPr>
                <w:sz w:val="24"/>
              </w:rPr>
            </w:pPr>
            <w:r>
              <w:rPr>
                <w:sz w:val="24"/>
              </w:rPr>
              <w:t>Odour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Nutrient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Microbiological</w:t>
            </w:r>
          </w:p>
        </w:tc>
        <w:tc>
          <w:tcPr>
            <w:tcW w:w="67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287" w:right="586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indicates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possible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burning).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 is no longer visible.</w:t>
            </w:r>
          </w:p>
          <w:p>
            <w:pPr>
              <w:pStyle w:val="TableParagraph"/>
              <w:ind w:left="287" w:right="313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mixture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fine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humus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crumbs.</w:t>
            </w: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Moisture: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30-40%,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Fine Texture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1/8"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mesh)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287" w:right="675"/>
              <w:rPr>
                <w:sz w:val="24"/>
              </w:rPr>
            </w:pPr>
            <w:r>
              <w:rPr>
                <w:sz w:val="24"/>
              </w:rPr>
              <w:t>Smells like rich humus from the forest floor; no ammonia 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anaerobic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odour.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3512" w:val="left" w:leader="none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Carbon: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Nitrogen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  <w:tab/>
              <w:t>&lt;17:1</w:t>
            </w:r>
          </w:p>
          <w:p>
            <w:pPr>
              <w:pStyle w:val="TableParagraph"/>
              <w:tabs>
                <w:tab w:pos="3528" w:val="left" w:leader="none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Matter</w:t>
              <w:tab/>
              <w:t>20-35%</w:t>
            </w:r>
          </w:p>
          <w:p>
            <w:pPr>
              <w:pStyle w:val="TableParagraph"/>
              <w:tabs>
                <w:tab w:pos="3507" w:val="left" w:leader="none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Nitrogen</w:t>
              <w:tab/>
              <w:t>1.0-2.0%</w:t>
            </w:r>
          </w:p>
          <w:p>
            <w:pPr>
              <w:pStyle w:val="TableParagraph"/>
              <w:tabs>
                <w:tab w:pos="3486" w:val="left" w:leader="none"/>
              </w:tabs>
              <w:spacing w:before="1"/>
              <w:ind w:left="287"/>
              <w:rPr>
                <w:sz w:val="24"/>
              </w:rPr>
            </w:pPr>
            <w:r>
              <w:rPr>
                <w:sz w:val="24"/>
              </w:rPr>
              <w:t>Nitrate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Nitrogen</w:t>
              <w:tab/>
              <w:t>250-350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mgkg-1</w:t>
            </w:r>
          </w:p>
          <w:p>
            <w:pPr>
              <w:pStyle w:val="TableParagraph"/>
              <w:tabs>
                <w:tab w:pos="3507" w:val="left" w:leader="none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Nitrite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Nitrogen</w:t>
              <w:tab/>
              <w:t>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mgkg-1</w:t>
            </w:r>
          </w:p>
          <w:p>
            <w:pPr>
              <w:pStyle w:val="TableParagraph"/>
              <w:tabs>
                <w:tab w:pos="3501" w:val="left" w:leader="none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Sulfide</w:t>
              <w:tab/>
              <w:t>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mgkg-1</w:t>
            </w:r>
          </w:p>
          <w:p>
            <w:pPr>
              <w:pStyle w:val="TableParagraph"/>
              <w:tabs>
                <w:tab w:pos="3487" w:val="left" w:leader="none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Ammonium</w:t>
              <w:tab/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  <w:p>
            <w:pPr>
              <w:pStyle w:val="TableParagraph"/>
              <w:tabs>
                <w:tab w:pos="4200" w:val="right" w:leader="none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pH</w:t>
              <w:tab/>
              <w:t>6.5-8.5</w:t>
            </w: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Exchange</w:t>
            </w:r>
          </w:p>
          <w:p>
            <w:pPr>
              <w:pStyle w:val="TableParagraph"/>
              <w:tabs>
                <w:tab w:pos="3507" w:val="left" w:leader="none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Capacity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(CEC)</w:t>
              <w:tab/>
              <w:t>&gt;60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Cmolkg-1</w:t>
            </w:r>
          </w:p>
          <w:p>
            <w:pPr>
              <w:pStyle w:val="TableParagraph"/>
              <w:tabs>
                <w:tab w:pos="3486" w:val="left" w:leader="none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Humic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 Content</w:t>
              <w:tab/>
              <w:t>5-15%</w:t>
            </w:r>
          </w:p>
          <w:p>
            <w:pPr>
              <w:pStyle w:val="TableParagraph"/>
              <w:tabs>
                <w:tab w:pos="3500" w:val="left" w:leader="none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ERGS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Reading</w:t>
              <w:tab/>
              <w:t>5,000-15,000 mS/cm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3613" w:val="left" w:leader="none"/>
                <w:tab w:pos="3646" w:val="left" w:leader="none"/>
              </w:tabs>
              <w:ind w:left="287" w:right="235"/>
              <w:rPr>
                <w:sz w:val="24"/>
              </w:rPr>
            </w:pPr>
            <w:r>
              <w:rPr>
                <w:sz w:val="24"/>
              </w:rPr>
              <w:t>Heterotrophic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</w:t>
              <w:tab/>
              <w:tab/>
              <w:t>1 x 10</w:t>
            </w:r>
            <w:r>
              <w:rPr>
                <w:sz w:val="24"/>
                <w:vertAlign w:val="superscript"/>
              </w:rPr>
              <w:t>8</w:t>
            </w:r>
            <w:r>
              <w:rPr>
                <w:sz w:val="24"/>
                <w:vertAlign w:val="baseline"/>
              </w:rPr>
              <w:t> - 1 x 10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  <w:vertAlign w:val="baseline"/>
              </w:rPr>
              <w:t> CFU/gdw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Anaerobic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Plate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Count</w:t>
              <w:tab/>
              <w:t>Aerobes: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Anaerobes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at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10:1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or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greater</w:t>
            </w:r>
          </w:p>
          <w:p>
            <w:pPr>
              <w:pStyle w:val="TableParagraph"/>
              <w:tabs>
                <w:tab w:pos="3627" w:val="left" w:leader="none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Yeasts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Molds</w:t>
              <w:tab/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 10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 -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5</w:t>
            </w:r>
            <w:r>
              <w:rPr>
                <w:sz w:val="24"/>
                <w:vertAlign w:val="baseline"/>
              </w:rPr>
              <w:t> CFU/gdw</w:t>
            </w:r>
          </w:p>
          <w:p>
            <w:pPr>
              <w:pStyle w:val="TableParagraph"/>
              <w:tabs>
                <w:tab w:pos="3588" w:val="left" w:leader="none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Actinomycetes</w:t>
              <w:tab/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z w:val="24"/>
                <w:vertAlign w:val="baseline"/>
              </w:rPr>
              <w:t> -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8</w:t>
            </w:r>
            <w:r>
              <w:rPr>
                <w:sz w:val="24"/>
                <w:vertAlign w:val="baseline"/>
              </w:rPr>
              <w:t> CFU/gdw</w:t>
            </w:r>
          </w:p>
          <w:p>
            <w:pPr>
              <w:pStyle w:val="TableParagraph"/>
              <w:tabs>
                <w:tab w:pos="3587" w:val="left" w:leader="none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Pseudomonads</w:t>
              <w:tab/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 10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 -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z w:val="24"/>
                <w:vertAlign w:val="baseline"/>
              </w:rPr>
              <w:t> CFU/gdw</w:t>
            </w:r>
          </w:p>
          <w:p>
            <w:pPr>
              <w:pStyle w:val="TableParagraph"/>
              <w:tabs>
                <w:tab w:pos="3605" w:val="left" w:leader="none"/>
                <w:tab w:pos="4057" w:val="left" w:leader="none"/>
              </w:tabs>
              <w:ind w:left="731" w:right="109" w:hanging="444"/>
              <w:rPr>
                <w:sz w:val="24"/>
              </w:rPr>
            </w:pPr>
            <w:r>
              <w:rPr>
                <w:sz w:val="24"/>
              </w:rPr>
              <w:t>Nitrogen-Fixing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Bacteria</w:t>
              <w:tab/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 -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z w:val="24"/>
                <w:vertAlign w:val="baseline"/>
              </w:rPr>
              <w:t> CFU/gdw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Compost Maturity</w:t>
              <w:tab/>
              <w:tab/>
              <w:t>&gt;50%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on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Maturity</w:t>
            </w:r>
            <w:r>
              <w:rPr>
                <w:spacing w:val="-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Index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at</w:t>
            </w:r>
          </w:p>
          <w:p>
            <w:pPr>
              <w:pStyle w:val="TableParagraph"/>
              <w:ind w:left="3180" w:right="88" w:firstLine="2326"/>
              <w:rPr>
                <w:sz w:val="24"/>
              </w:rPr>
            </w:pPr>
            <w:r>
              <w:rPr>
                <w:sz w:val="24"/>
              </w:rPr>
              <w:t>dilution rate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appropriate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compost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  <w:p>
            <w:pPr>
              <w:pStyle w:val="TableParagraph"/>
              <w:tabs>
                <w:tab w:pos="3526" w:val="left" w:leader="none"/>
              </w:tabs>
              <w:ind w:left="287" w:right="459"/>
              <w:rPr>
                <w:sz w:val="24"/>
              </w:rPr>
            </w:pPr>
            <w:r>
              <w:rPr>
                <w:position w:val="2"/>
                <w:sz w:val="24"/>
              </w:rPr>
              <w:t>Compost Stability</w:t>
              <w:tab/>
              <w:t>&lt;100 mg O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/Kg compost dry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sz w:val="24"/>
              </w:rPr>
              <w:t>solids-hour</w:t>
            </w:r>
          </w:p>
          <w:p>
            <w:pPr>
              <w:pStyle w:val="TableParagraph"/>
              <w:tabs>
                <w:tab w:pos="3494" w:val="left" w:leader="none"/>
              </w:tabs>
              <w:spacing w:line="274" w:lineRule="exact"/>
              <w:ind w:left="287"/>
              <w:rPr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coli</w:t>
              <w:tab/>
            </w: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E. coli</w:t>
            </w:r>
            <w:r>
              <w:rPr>
                <w:sz w:val="24"/>
              </w:rPr>
              <w:t>/g</w:t>
            </w:r>
          </w:p>
          <w:p>
            <w:pPr>
              <w:pStyle w:val="TableParagraph"/>
              <w:tabs>
                <w:tab w:pos="3459" w:val="left" w:leader="none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Fecal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Coliforms</w:t>
              <w:tab/>
              <w:t>&lt;1000 MPN/g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solids</w:t>
            </w:r>
          </w:p>
          <w:p>
            <w:pPr>
              <w:pStyle w:val="TableParagraph"/>
              <w:tabs>
                <w:tab w:pos="3468" w:val="left" w:leader="none"/>
              </w:tabs>
              <w:spacing w:line="264" w:lineRule="exact"/>
              <w:ind w:left="287"/>
              <w:rPr>
                <w:sz w:val="24"/>
              </w:rPr>
            </w:pPr>
            <w:r>
              <w:rPr>
                <w:i/>
                <w:sz w:val="24"/>
              </w:rPr>
              <w:t>Salmonella</w:t>
              <w:tab/>
            </w: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 MPN/4g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 solids</w:t>
            </w:r>
          </w:p>
        </w:tc>
      </w:tr>
    </w:tbl>
    <w:p>
      <w:pPr>
        <w:spacing w:before="0"/>
        <w:ind w:left="305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4"/>
          <w:sz w:val="24"/>
        </w:rPr>
        <w:t> </w:t>
      </w:r>
      <w:r>
        <w:rPr>
          <w:sz w:val="24"/>
        </w:rPr>
        <w:t>Hammed (2015)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2" w:top="1580" w:bottom="1680" w:left="16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spacing w:before="90"/>
        <w:ind w:left="1645"/>
      </w:pPr>
      <w:r>
        <w:rPr/>
        <w:t>Appendix</w:t>
      </w:r>
      <w:r>
        <w:rPr>
          <w:spacing w:val="-1"/>
        </w:rPr>
        <w:t> </w:t>
      </w:r>
      <w:r>
        <w:rPr/>
        <w:t>H7:</w:t>
      </w:r>
      <w:r>
        <w:rPr>
          <w:spacing w:val="-3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tannery</w:t>
      </w:r>
      <w:r>
        <w:rPr>
          <w:spacing w:val="-1"/>
        </w:rPr>
        <w:t> </w:t>
      </w:r>
      <w:r>
        <w:rPr/>
        <w:t>waste</w:t>
      </w:r>
      <w:r>
        <w:rPr>
          <w:spacing w:val="-4"/>
        </w:rPr>
        <w:t> </w:t>
      </w:r>
      <w:r>
        <w:rPr/>
        <w:t>(TW)/sawdust</w:t>
      </w:r>
      <w:r>
        <w:rPr>
          <w:spacing w:val="-1"/>
        </w:rPr>
        <w:t> </w:t>
      </w:r>
      <w:r>
        <w:rPr/>
        <w:t>(SD)</w:t>
      </w:r>
      <w:r>
        <w:rPr>
          <w:spacing w:val="-2"/>
        </w:rPr>
        <w:t> </w:t>
      </w:r>
      <w:r>
        <w:rPr/>
        <w:t>mix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start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composting</w:t>
      </w:r>
      <w:r>
        <w:rPr>
          <w:spacing w:val="-1"/>
        </w:rPr>
        <w:t> </w:t>
      </w:r>
      <w:r>
        <w:rPr/>
        <w:t>process</w:t>
      </w:r>
      <w:r>
        <w:rPr>
          <w:spacing w:val="-2"/>
        </w:rPr>
        <w:t> </w:t>
      </w:r>
      <w:r>
        <w:rPr/>
        <w:t>(day</w:t>
      </w:r>
      <w:r>
        <w:rPr>
          <w:spacing w:val="-1"/>
        </w:rPr>
        <w:t> </w:t>
      </w:r>
      <w:r>
        <w:rPr/>
        <w:t>zero)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7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691"/>
        <w:gridCol w:w="879"/>
        <w:gridCol w:w="823"/>
        <w:gridCol w:w="930"/>
        <w:gridCol w:w="992"/>
        <w:gridCol w:w="774"/>
        <w:gridCol w:w="909"/>
        <w:gridCol w:w="852"/>
        <w:gridCol w:w="906"/>
        <w:gridCol w:w="886"/>
        <w:gridCol w:w="918"/>
        <w:gridCol w:w="851"/>
        <w:gridCol w:w="937"/>
        <w:gridCol w:w="953"/>
        <w:gridCol w:w="971"/>
        <w:gridCol w:w="1066"/>
      </w:tblGrid>
      <w:tr>
        <w:trPr>
          <w:trHeight w:val="973" w:hRule="atLeast"/>
        </w:trPr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58" w:right="1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Treatment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pH</w:t>
            </w:r>
          </w:p>
        </w:tc>
        <w:tc>
          <w:tcPr>
            <w:tcW w:w="8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74" w:right="2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organic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carbon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(%)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98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Nitrogen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(%)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98"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Carbon to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Nitrogen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ratio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(C:N)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71"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Electrical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conductivity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(mS/cm)</w:t>
            </w:r>
          </w:p>
        </w:tc>
        <w:tc>
          <w:tcPr>
            <w:tcW w:w="7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75"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Moisture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(%)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74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Chromium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(Mg/kg)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74"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Cadmium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(Mg/kg)</w:t>
            </w:r>
          </w:p>
        </w:tc>
        <w:tc>
          <w:tcPr>
            <w:tcW w:w="9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72" w:right="269"/>
              <w:rPr>
                <w:b/>
                <w:sz w:val="16"/>
              </w:rPr>
            </w:pPr>
            <w:r>
              <w:rPr>
                <w:b/>
                <w:sz w:val="16"/>
              </w:rPr>
              <w:t>Lead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(Mg/kg)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71" w:right="190"/>
              <w:rPr>
                <w:b/>
                <w:sz w:val="16"/>
              </w:rPr>
            </w:pPr>
            <w:r>
              <w:rPr>
                <w:b/>
                <w:sz w:val="16"/>
              </w:rPr>
              <w:t>Mercury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(Mg/kg)</w:t>
            </w:r>
          </w:p>
        </w:tc>
        <w:tc>
          <w:tcPr>
            <w:tcW w:w="9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83" w:right="270"/>
              <w:rPr>
                <w:b/>
                <w:sz w:val="16"/>
              </w:rPr>
            </w:pPr>
            <w:r>
              <w:rPr>
                <w:b/>
                <w:sz w:val="16"/>
              </w:rPr>
              <w:t>Iron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(Mg/kg)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70" w:right="216"/>
              <w:rPr>
                <w:b/>
                <w:sz w:val="16"/>
              </w:rPr>
            </w:pPr>
            <w:r>
              <w:rPr>
                <w:b/>
                <w:sz w:val="16"/>
              </w:rPr>
              <w:t>Zinc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(Mg/kg)</w:t>
            </w: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71" w:right="268"/>
              <w:rPr>
                <w:b/>
                <w:sz w:val="16"/>
              </w:rPr>
            </w:pPr>
            <w:r>
              <w:rPr>
                <w:b/>
                <w:sz w:val="16"/>
              </w:rPr>
              <w:t>Calcium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(Mg/kg)</w:t>
            </w:r>
          </w:p>
        </w:tc>
        <w:tc>
          <w:tcPr>
            <w:tcW w:w="9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70" w:right="318"/>
              <w:rPr>
                <w:b/>
                <w:sz w:val="16"/>
              </w:rPr>
            </w:pPr>
            <w:r>
              <w:rPr>
                <w:b/>
                <w:sz w:val="16"/>
              </w:rPr>
              <w:t>Sodium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(Mg/kg)</w:t>
            </w:r>
          </w:p>
        </w:tc>
        <w:tc>
          <w:tcPr>
            <w:tcW w:w="9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87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Potassium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(Mg/kg)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167"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Phosphorus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(Mg/kg)</w:t>
            </w:r>
          </w:p>
        </w:tc>
      </w:tr>
      <w:tr>
        <w:trPr>
          <w:trHeight w:val="1366" w:hRule="atLeast"/>
        </w:trPr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59" w:right="1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TW/SD1:1</w:t>
            </w:r>
          </w:p>
        </w:tc>
        <w:tc>
          <w:tcPr>
            <w:tcW w:w="6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4.7±0.2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8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12.52±0.0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82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79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0.93±0.0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9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13.45±0.9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60±1.0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19±1.0</w:t>
            </w:r>
            <w:r>
              <w:rPr>
                <w:b/>
                <w:sz w:val="16"/>
                <w:vertAlign w:val="superscript"/>
              </w:rPr>
              <w:t>ab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0.51±0.0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56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0.08±0.01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54" w:right="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0.62±0.02</w:t>
            </w:r>
            <w:r>
              <w:rPr>
                <w:b/>
                <w:sz w:val="16"/>
                <w:vertAlign w:val="superscript"/>
              </w:rPr>
              <w:t>ab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53" w:right="70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0.033±0.0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11" w:right="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1.48±0.03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51" w:right="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1.37±0.07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53" w:right="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27.94±0.04</w:t>
            </w:r>
            <w:r>
              <w:rPr>
                <w:b/>
                <w:sz w:val="16"/>
                <w:vertAlign w:val="superscript"/>
              </w:rPr>
              <w:t>d</w:t>
            </w:r>
          </w:p>
        </w:tc>
        <w:tc>
          <w:tcPr>
            <w:tcW w:w="9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41" w:right="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52.44±0.44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9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87"/>
              <w:rPr>
                <w:b/>
                <w:sz w:val="16"/>
              </w:rPr>
            </w:pPr>
            <w:r>
              <w:rPr>
                <w:b/>
                <w:sz w:val="16"/>
              </w:rPr>
              <w:t>6.21±0.01</w:t>
            </w:r>
            <w:r>
              <w:rPr>
                <w:b/>
                <w:sz w:val="16"/>
                <w:vertAlign w:val="superscript"/>
              </w:rPr>
              <w:t>e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148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3.57±0.03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</w:tr>
      <w:tr>
        <w:trPr>
          <w:trHeight w:val="974" w:hRule="atLeast"/>
        </w:trPr>
        <w:tc>
          <w:tcPr>
            <w:tcW w:w="96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59" w:right="1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TW/SD1:5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4.6±0.0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22.12±1.9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68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1.27±0.0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93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17.36±0.8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69±0.0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14±1.0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0.7±0.05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56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0.11±0.01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48" w:right="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0.73±0.03</w:t>
            </w:r>
            <w:r>
              <w:rPr>
                <w:b/>
                <w:sz w:val="16"/>
                <w:vertAlign w:val="superscript"/>
              </w:rPr>
              <w:t>bc</w:t>
            </w:r>
          </w:p>
        </w:tc>
        <w:tc>
          <w:tcPr>
            <w:tcW w:w="88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3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0.07±0.02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1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3" w:right="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2.79±0.43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46" w:right="1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2.26±0.0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48" w:right="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12.82±0.02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52" w:right="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48.17±0.07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87"/>
              <w:rPr>
                <w:b/>
                <w:sz w:val="16"/>
              </w:rPr>
            </w:pPr>
            <w:r>
              <w:rPr>
                <w:b/>
                <w:sz w:val="16"/>
              </w:rPr>
              <w:t>4.37±0.02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36" w:right="1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4.19±0.01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</w:tr>
      <w:tr>
        <w:trPr>
          <w:trHeight w:val="974" w:hRule="atLeast"/>
        </w:trPr>
        <w:tc>
          <w:tcPr>
            <w:tcW w:w="96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59" w:right="1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TW/SD5:1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3.9±0.4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27.87±2.4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4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0.71±0.0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3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42.56±0.6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75±1.0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20±3.0</w:t>
            </w:r>
            <w:r>
              <w:rPr>
                <w:b/>
                <w:sz w:val="16"/>
                <w:vertAlign w:val="superscript"/>
              </w:rPr>
              <w:t>ab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0.44±0.04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50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0.26±0.02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54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0.46±0.05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88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3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0.05±0.00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1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64" w:right="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2.05±0.05</w:t>
            </w:r>
            <w:r>
              <w:rPr>
                <w:b/>
                <w:sz w:val="16"/>
                <w:vertAlign w:val="superscript"/>
              </w:rPr>
              <w:t>ab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51" w:right="2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1.8±0.0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42" w:right="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25.36±0.06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52" w:right="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55.23±0.03</w:t>
            </w:r>
            <w:r>
              <w:rPr>
                <w:b/>
                <w:sz w:val="16"/>
                <w:vertAlign w:val="superscript"/>
              </w:rPr>
              <w:t>d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87"/>
              <w:rPr>
                <w:b/>
                <w:sz w:val="16"/>
              </w:rPr>
            </w:pPr>
            <w:r>
              <w:rPr>
                <w:b/>
                <w:sz w:val="16"/>
              </w:rPr>
              <w:t>4.56±0.06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36" w:right="1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4.27±0.02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</w:tr>
      <w:tr>
        <w:trPr>
          <w:trHeight w:val="766" w:hRule="atLeast"/>
        </w:trPr>
        <w:tc>
          <w:tcPr>
            <w:tcW w:w="96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59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TW/SD1:10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5.1±0.1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24.45±0.5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9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1.01±0.0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93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24.22±2.9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58±3.0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17±2.0</w:t>
            </w:r>
            <w:r>
              <w:rPr>
                <w:b/>
                <w:sz w:val="16"/>
                <w:vertAlign w:val="superscript"/>
              </w:rPr>
              <w:t>ab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0.82±0.01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56" w:right="1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0.17±0.0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47" w:right="1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0.85±0.03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88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3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0.03±0.01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1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6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1.94±0.0</w:t>
            </w:r>
            <w:r>
              <w:rPr>
                <w:b/>
                <w:sz w:val="16"/>
                <w:vertAlign w:val="superscript"/>
              </w:rPr>
              <w:t>ab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51" w:right="1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1.39±0.0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53" w:right="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22.07±0.07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47" w:right="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38.32±0.02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87"/>
              <w:rPr>
                <w:b/>
                <w:sz w:val="16"/>
              </w:rPr>
            </w:pPr>
            <w:r>
              <w:rPr>
                <w:b/>
                <w:sz w:val="16"/>
              </w:rPr>
              <w:t>3.98±0.0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43" w:right="1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3.42±0.02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</w:tr>
      <w:tr>
        <w:trPr>
          <w:trHeight w:val="551" w:hRule="atLeast"/>
        </w:trPr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 w:before="156"/>
              <w:ind w:left="59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TW/SD10:1</w:t>
            </w:r>
          </w:p>
        </w:tc>
        <w:tc>
          <w:tcPr>
            <w:tcW w:w="6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 w:before="156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4.9±0.7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8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 w:before="156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34.52±2.0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 w:before="156"/>
              <w:ind w:left="79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2.30±0.1</w:t>
            </w:r>
            <w:r>
              <w:rPr>
                <w:b/>
                <w:sz w:val="16"/>
                <w:vertAlign w:val="superscript"/>
              </w:rPr>
              <w:t>d</w:t>
            </w:r>
          </w:p>
        </w:tc>
        <w:tc>
          <w:tcPr>
            <w:tcW w:w="9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 w:before="156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14.37±0.8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 w:before="156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72±1.0</w:t>
            </w:r>
            <w:r>
              <w:rPr>
                <w:b/>
                <w:sz w:val="16"/>
                <w:vertAlign w:val="superscript"/>
              </w:rPr>
              <w:t>bc</w:t>
            </w:r>
          </w:p>
        </w:tc>
        <w:tc>
          <w:tcPr>
            <w:tcW w:w="77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 w:before="156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21±0.0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81" w:lineRule="exact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0.73±0.02</w:t>
            </w:r>
          </w:p>
          <w:p>
            <w:pPr>
              <w:pStyle w:val="TableParagraph"/>
              <w:spacing w:line="112" w:lineRule="exact"/>
              <w:ind w:left="74"/>
              <w:rPr>
                <w:b/>
                <w:sz w:val="10"/>
              </w:rPr>
            </w:pPr>
            <w:r>
              <w:rPr>
                <w:b/>
                <w:sz w:val="10"/>
              </w:rPr>
              <w:t>bc</w:t>
            </w: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 w:before="156"/>
              <w:ind w:left="50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0.24±0.02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 w:before="156"/>
              <w:ind w:left="54" w:right="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0.59±0.09</w:t>
            </w:r>
            <w:r>
              <w:rPr>
                <w:b/>
                <w:sz w:val="16"/>
                <w:vertAlign w:val="superscript"/>
              </w:rPr>
              <w:t>ab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 w:before="156"/>
              <w:ind w:left="3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0.06±0.02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 w:before="156"/>
              <w:ind w:left="59" w:right="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2.54±0.04</w:t>
            </w:r>
            <w:r>
              <w:rPr>
                <w:b/>
                <w:sz w:val="16"/>
                <w:vertAlign w:val="superscript"/>
              </w:rPr>
              <w:t>bc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 w:before="156"/>
              <w:ind w:left="51" w:right="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1.42±0.02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 w:before="156"/>
              <w:ind w:left="42" w:right="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30.82±0.82</w:t>
            </w:r>
            <w:r>
              <w:rPr>
                <w:b/>
                <w:sz w:val="16"/>
                <w:vertAlign w:val="superscript"/>
              </w:rPr>
              <w:t>e</w:t>
            </w:r>
          </w:p>
        </w:tc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 w:before="156"/>
              <w:ind w:left="41" w:right="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84.67±0.07</w:t>
            </w:r>
            <w:r>
              <w:rPr>
                <w:b/>
                <w:sz w:val="16"/>
                <w:vertAlign w:val="superscript"/>
              </w:rPr>
              <w:t>e</w:t>
            </w:r>
          </w:p>
        </w:tc>
        <w:tc>
          <w:tcPr>
            <w:tcW w:w="9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 w:before="156"/>
              <w:ind w:left="87"/>
              <w:rPr>
                <w:b/>
                <w:sz w:val="16"/>
              </w:rPr>
            </w:pPr>
            <w:r>
              <w:rPr>
                <w:b/>
                <w:sz w:val="16"/>
              </w:rPr>
              <w:t>4.85±0.05</w:t>
            </w:r>
            <w:r>
              <w:rPr>
                <w:b/>
                <w:sz w:val="16"/>
                <w:vertAlign w:val="superscript"/>
              </w:rPr>
              <w:t>d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 w:before="156"/>
              <w:ind w:left="148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4.75±0.05</w:t>
            </w:r>
            <w:r>
              <w:rPr>
                <w:b/>
                <w:sz w:val="16"/>
                <w:vertAlign w:val="superscript"/>
              </w:rPr>
              <w:t>d</w:t>
            </w:r>
          </w:p>
        </w:tc>
      </w:tr>
    </w:tbl>
    <w:p>
      <w:pPr>
        <w:spacing w:before="0"/>
        <w:ind w:left="1645" w:right="0" w:firstLine="0"/>
        <w:jc w:val="left"/>
        <w:rPr>
          <w:sz w:val="20"/>
        </w:rPr>
      </w:pPr>
      <w:r>
        <w:rPr>
          <w:sz w:val="20"/>
        </w:rPr>
        <w:t>Mg/kg:</w:t>
      </w:r>
      <w:r>
        <w:rPr>
          <w:spacing w:val="-4"/>
          <w:sz w:val="20"/>
        </w:rPr>
        <w:t> </w:t>
      </w:r>
      <w:r>
        <w:rPr>
          <w:sz w:val="20"/>
        </w:rPr>
        <w:t>Milligramme</w:t>
      </w:r>
      <w:r>
        <w:rPr>
          <w:spacing w:val="-3"/>
          <w:sz w:val="20"/>
        </w:rPr>
        <w:t> </w:t>
      </w:r>
      <w:r>
        <w:rPr>
          <w:sz w:val="20"/>
        </w:rPr>
        <w:t>per</w:t>
      </w:r>
      <w:r>
        <w:rPr>
          <w:spacing w:val="-2"/>
          <w:sz w:val="20"/>
        </w:rPr>
        <w:t> </w:t>
      </w:r>
      <w:r>
        <w:rPr>
          <w:sz w:val="20"/>
        </w:rPr>
        <w:t>kilogramme, mS/cm:</w:t>
      </w:r>
      <w:r>
        <w:rPr>
          <w:spacing w:val="-4"/>
          <w:sz w:val="20"/>
        </w:rPr>
        <w:t> </w:t>
      </w:r>
      <w:r>
        <w:rPr>
          <w:sz w:val="20"/>
        </w:rPr>
        <w:t>Millisiemens</w:t>
      </w:r>
      <w:r>
        <w:rPr>
          <w:spacing w:val="-4"/>
          <w:sz w:val="20"/>
        </w:rPr>
        <w:t> </w:t>
      </w:r>
      <w:r>
        <w:rPr>
          <w:sz w:val="20"/>
        </w:rPr>
        <w:t>per</w:t>
      </w:r>
      <w:r>
        <w:rPr>
          <w:spacing w:val="-2"/>
          <w:sz w:val="20"/>
        </w:rPr>
        <w:t> </w:t>
      </w:r>
      <w:r>
        <w:rPr>
          <w:sz w:val="20"/>
        </w:rPr>
        <w:t>centimeter,</w:t>
      </w:r>
      <w:r>
        <w:rPr>
          <w:spacing w:val="-3"/>
          <w:sz w:val="20"/>
        </w:rPr>
        <w:t> </w:t>
      </w:r>
      <w:r>
        <w:rPr>
          <w:sz w:val="20"/>
        </w:rPr>
        <w:t>%:</w:t>
      </w:r>
      <w:r>
        <w:rPr>
          <w:spacing w:val="-4"/>
          <w:sz w:val="20"/>
        </w:rPr>
        <w:t> </w:t>
      </w:r>
      <w:r>
        <w:rPr>
          <w:sz w:val="20"/>
        </w:rPr>
        <w:t>Percentage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1645" w:right="0" w:firstLine="0"/>
        <w:jc w:val="left"/>
        <w:rPr>
          <w:sz w:val="20"/>
        </w:rPr>
      </w:pPr>
      <w:r>
        <w:rPr>
          <w:sz w:val="20"/>
        </w:rPr>
        <w:t>Mean</w:t>
      </w:r>
      <w:r>
        <w:rPr>
          <w:spacing w:val="-3"/>
          <w:sz w:val="20"/>
        </w:rPr>
        <w:t> </w:t>
      </w:r>
      <w:r>
        <w:rPr>
          <w:sz w:val="20"/>
        </w:rPr>
        <w:t>values</w:t>
      </w:r>
      <w:r>
        <w:rPr>
          <w:spacing w:val="-2"/>
          <w:sz w:val="20"/>
        </w:rPr>
        <w:t> </w:t>
      </w:r>
      <w:r>
        <w:rPr>
          <w:sz w:val="20"/>
        </w:rPr>
        <w:t>represented by</w:t>
      </w:r>
      <w:r>
        <w:rPr>
          <w:spacing w:val="-5"/>
          <w:sz w:val="20"/>
        </w:rPr>
        <w:t> </w:t>
      </w:r>
      <w:r>
        <w:rPr>
          <w:sz w:val="20"/>
        </w:rPr>
        <w:t>different</w:t>
      </w:r>
      <w:r>
        <w:rPr>
          <w:spacing w:val="-2"/>
          <w:sz w:val="20"/>
        </w:rPr>
        <w:t> </w:t>
      </w:r>
      <w:r>
        <w:rPr>
          <w:sz w:val="20"/>
        </w:rPr>
        <w:t>letters</w:t>
      </w:r>
      <w:r>
        <w:rPr>
          <w:spacing w:val="-2"/>
          <w:sz w:val="20"/>
        </w:rPr>
        <w:t> </w:t>
      </w:r>
      <w:r>
        <w:rPr>
          <w:sz w:val="20"/>
        </w:rPr>
        <w:t>along</w:t>
      </w:r>
      <w:r>
        <w:rPr>
          <w:spacing w:val="-2"/>
          <w:sz w:val="20"/>
        </w:rPr>
        <w:t> </w:t>
      </w:r>
      <w:r>
        <w:rPr>
          <w:sz w:val="20"/>
        </w:rPr>
        <w:t>same</w:t>
      </w:r>
      <w:r>
        <w:rPr>
          <w:spacing w:val="-1"/>
          <w:sz w:val="20"/>
        </w:rPr>
        <w:t> </w:t>
      </w:r>
      <w:r>
        <w:rPr>
          <w:sz w:val="20"/>
        </w:rPr>
        <w:t>column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significantly</w:t>
      </w:r>
      <w:r>
        <w:rPr>
          <w:spacing w:val="-5"/>
          <w:sz w:val="20"/>
        </w:rPr>
        <w:t> </w:t>
      </w:r>
      <w:r>
        <w:rPr>
          <w:sz w:val="20"/>
        </w:rPr>
        <w:t>different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each</w:t>
      </w:r>
      <w:r>
        <w:rPr>
          <w:spacing w:val="-2"/>
          <w:sz w:val="20"/>
        </w:rPr>
        <w:t> </w:t>
      </w:r>
      <w:r>
        <w:rPr>
          <w:sz w:val="20"/>
        </w:rPr>
        <w:t>other at</w:t>
      </w:r>
      <w:r>
        <w:rPr>
          <w:spacing w:val="-1"/>
          <w:sz w:val="20"/>
        </w:rPr>
        <w:t> </w:t>
      </w:r>
      <w:r>
        <w:rPr>
          <w:sz w:val="20"/>
        </w:rPr>
        <w:t>p&lt;0.05</w:t>
      </w:r>
    </w:p>
    <w:p>
      <w:pPr>
        <w:spacing w:after="0"/>
        <w:jc w:val="left"/>
        <w:rPr>
          <w:sz w:val="20"/>
        </w:rPr>
        <w:sectPr>
          <w:footerReference w:type="default" r:id="rId67"/>
          <w:pgSz w:w="16840" w:h="11910" w:orient="landscape"/>
          <w:pgMar w:footer="1492" w:header="0" w:top="1100" w:bottom="16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spacing w:before="90"/>
        <w:ind w:left="1645"/>
      </w:pPr>
      <w:r>
        <w:rPr/>
        <w:t>Appendix</w:t>
      </w:r>
      <w:r>
        <w:rPr>
          <w:spacing w:val="-1"/>
        </w:rPr>
        <w:t> </w:t>
      </w:r>
      <w:r>
        <w:rPr/>
        <w:t>H8:</w:t>
      </w:r>
      <w:r>
        <w:rPr>
          <w:spacing w:val="-3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 compost</w:t>
      </w:r>
      <w:r>
        <w:rPr>
          <w:spacing w:val="-2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six</w:t>
      </w:r>
      <w:r>
        <w:rPr>
          <w:spacing w:val="-1"/>
        </w:rPr>
        <w:t> </w:t>
      </w:r>
      <w:r>
        <w:rPr/>
        <w:t>weeks</w:t>
      </w:r>
      <w:r>
        <w:rPr>
          <w:spacing w:val="-2"/>
        </w:rPr>
        <w:t> </w:t>
      </w:r>
      <w:r>
        <w:rPr/>
        <w:t>(42</w:t>
      </w:r>
      <w:r>
        <w:rPr>
          <w:spacing w:val="-1"/>
        </w:rPr>
        <w:t> </w:t>
      </w:r>
      <w:r>
        <w:rPr/>
        <w:t>days)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840"/>
        <w:gridCol w:w="1083"/>
        <w:gridCol w:w="1023"/>
        <w:gridCol w:w="976"/>
        <w:gridCol w:w="1037"/>
        <w:gridCol w:w="763"/>
        <w:gridCol w:w="1006"/>
        <w:gridCol w:w="1005"/>
        <w:gridCol w:w="1009"/>
        <w:gridCol w:w="1010"/>
        <w:gridCol w:w="1004"/>
        <w:gridCol w:w="923"/>
        <w:gridCol w:w="924"/>
        <w:gridCol w:w="845"/>
        <w:gridCol w:w="1005"/>
        <w:gridCol w:w="983"/>
      </w:tblGrid>
      <w:tr>
        <w:trPr>
          <w:trHeight w:val="1106" w:hRule="atLeast"/>
        </w:trPr>
        <w:tc>
          <w:tcPr>
            <w:tcW w:w="9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62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Treatments</w:t>
            </w:r>
          </w:p>
        </w:tc>
        <w:tc>
          <w:tcPr>
            <w:tcW w:w="8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62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pH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360" w:lineRule="atLeast" w:before="1"/>
              <w:ind w:left="68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Total organic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carbon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(%)</w:t>
            </w:r>
          </w:p>
        </w:tc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360" w:lineRule="atLeast" w:before="1"/>
              <w:ind w:left="94" w:right="304"/>
              <w:rPr>
                <w:b/>
                <w:sz w:val="16"/>
              </w:rPr>
            </w:pPr>
            <w:r>
              <w:rPr>
                <w:b/>
                <w:sz w:val="16"/>
              </w:rPr>
              <w:t>Nitrogen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(%)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3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Carbon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to</w:t>
            </w:r>
          </w:p>
          <w:p>
            <w:pPr>
              <w:pStyle w:val="TableParagraph"/>
              <w:spacing w:line="360" w:lineRule="atLeast" w:before="9"/>
              <w:ind w:left="69" w:right="140"/>
              <w:rPr>
                <w:b/>
                <w:sz w:val="16"/>
              </w:rPr>
            </w:pPr>
            <w:r>
              <w:rPr>
                <w:b/>
                <w:sz w:val="16"/>
              </w:rPr>
              <w:t>Nitrogen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ratio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(C:N)</w:t>
            </w: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3" w:lineRule="exact"/>
              <w:ind w:left="121"/>
              <w:rPr>
                <w:b/>
                <w:sz w:val="16"/>
              </w:rPr>
            </w:pPr>
            <w:r>
              <w:rPr>
                <w:b/>
                <w:sz w:val="16"/>
              </w:rPr>
              <w:t>Electrical</w:t>
            </w:r>
          </w:p>
          <w:p>
            <w:pPr>
              <w:pStyle w:val="TableParagraph"/>
              <w:spacing w:line="360" w:lineRule="atLeast" w:before="9"/>
              <w:ind w:left="121"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conductivity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(mS/cm)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360" w:lineRule="atLeast" w:before="1"/>
              <w:ind w:left="70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Moisture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(%)</w:t>
            </w: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360" w:lineRule="atLeast" w:before="1"/>
              <w:ind w:left="68" w:right="162"/>
              <w:rPr>
                <w:b/>
                <w:sz w:val="16"/>
              </w:rPr>
            </w:pPr>
            <w:r>
              <w:rPr>
                <w:b/>
                <w:sz w:val="16"/>
              </w:rPr>
              <w:t>Chromium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(Mg/kg)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360" w:lineRule="atLeast" w:before="1"/>
              <w:ind w:left="68" w:right="232"/>
              <w:rPr>
                <w:b/>
                <w:sz w:val="16"/>
              </w:rPr>
            </w:pPr>
            <w:r>
              <w:rPr>
                <w:b/>
                <w:sz w:val="16"/>
              </w:rPr>
              <w:t>Cadmium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(Mg/kg)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360" w:lineRule="atLeast" w:before="1"/>
              <w:ind w:left="66" w:right="378"/>
              <w:rPr>
                <w:b/>
                <w:sz w:val="16"/>
              </w:rPr>
            </w:pPr>
            <w:r>
              <w:rPr>
                <w:b/>
                <w:sz w:val="16"/>
              </w:rPr>
              <w:t>Lead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(Mg/kg)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360" w:lineRule="atLeast" w:before="1"/>
              <w:ind w:left="72" w:right="313"/>
              <w:rPr>
                <w:b/>
                <w:sz w:val="16"/>
              </w:rPr>
            </w:pPr>
            <w:r>
              <w:rPr>
                <w:b/>
                <w:sz w:val="16"/>
              </w:rPr>
              <w:t>Mercury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(Mg/kg)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360" w:lineRule="atLeast" w:before="1"/>
              <w:ind w:left="68" w:right="371"/>
              <w:rPr>
                <w:b/>
                <w:sz w:val="16"/>
              </w:rPr>
            </w:pPr>
            <w:r>
              <w:rPr>
                <w:b/>
                <w:sz w:val="16"/>
              </w:rPr>
              <w:t>Iron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(Mg/kg)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360" w:lineRule="atLeast" w:before="1"/>
              <w:ind w:left="67" w:right="291"/>
              <w:rPr>
                <w:b/>
                <w:sz w:val="16"/>
              </w:rPr>
            </w:pPr>
            <w:r>
              <w:rPr>
                <w:b/>
                <w:sz w:val="16"/>
              </w:rPr>
              <w:t>Zinc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(Mg/kg)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360" w:lineRule="atLeast" w:before="1"/>
              <w:ind w:left="69" w:right="257"/>
              <w:rPr>
                <w:b/>
                <w:sz w:val="16"/>
              </w:rPr>
            </w:pPr>
            <w:r>
              <w:rPr>
                <w:b/>
                <w:sz w:val="16"/>
              </w:rPr>
              <w:t>Calcium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(Mg/kg)</w:t>
            </w:r>
          </w:p>
        </w:tc>
        <w:tc>
          <w:tcPr>
            <w:tcW w:w="8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360" w:lineRule="atLeast" w:before="1"/>
              <w:ind w:left="69" w:right="211"/>
              <w:rPr>
                <w:b/>
                <w:sz w:val="16"/>
              </w:rPr>
            </w:pPr>
            <w:r>
              <w:rPr>
                <w:b/>
                <w:sz w:val="16"/>
              </w:rPr>
              <w:t>Sodium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(Mg/kg)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360" w:lineRule="atLeast" w:before="1"/>
              <w:ind w:left="68" w:right="214"/>
              <w:rPr>
                <w:b/>
                <w:sz w:val="16"/>
              </w:rPr>
            </w:pPr>
            <w:r>
              <w:rPr>
                <w:b/>
                <w:sz w:val="16"/>
              </w:rPr>
              <w:t>Potassium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(Mg/kg)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360" w:lineRule="atLeast" w:before="1"/>
              <w:ind w:left="67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Phosphorus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(Mg/kg)</w:t>
            </w:r>
          </w:p>
        </w:tc>
      </w:tr>
      <w:tr>
        <w:trPr>
          <w:trHeight w:val="1287" w:hRule="atLeast"/>
        </w:trPr>
        <w:tc>
          <w:tcPr>
            <w:tcW w:w="9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TW/SD1:1</w:t>
            </w:r>
          </w:p>
        </w:tc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7.3±0.0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16.22±0.02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94"/>
              <w:rPr>
                <w:b/>
                <w:sz w:val="16"/>
              </w:rPr>
            </w:pPr>
            <w:r>
              <w:rPr>
                <w:b/>
                <w:sz w:val="16"/>
              </w:rPr>
              <w:t>0.78±0.0</w:t>
            </w:r>
            <w:r>
              <w:rPr>
                <w:b/>
                <w:sz w:val="16"/>
                <w:vertAlign w:val="superscript"/>
              </w:rPr>
              <w:t>bc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20.8±0.8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121"/>
              <w:rPr>
                <w:b/>
                <w:sz w:val="16"/>
              </w:rPr>
            </w:pPr>
            <w:r>
              <w:rPr>
                <w:b/>
                <w:sz w:val="16"/>
              </w:rPr>
              <w:t>48±0.0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18±3.0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10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49" w:right="1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0.203±0.02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10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0.02±0.0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30.01±0.005</w:t>
            </w:r>
            <w:r>
              <w:rPr>
                <w:b/>
                <w:sz w:val="16"/>
                <w:vertAlign w:val="superscript"/>
              </w:rPr>
              <w:t>d</w:t>
            </w:r>
          </w:p>
        </w:tc>
        <w:tc>
          <w:tcPr>
            <w:tcW w:w="10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0.108±0.003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10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49" w:righ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0.371±0.001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45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471.0±1.00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15.52±0.52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8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39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28.0±0.06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10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2.956±0.044</w:t>
            </w:r>
            <w:r>
              <w:rPr>
                <w:b/>
                <w:sz w:val="16"/>
                <w:vertAlign w:val="superscript"/>
              </w:rPr>
              <w:t>d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67"/>
              <w:rPr>
                <w:b/>
                <w:sz w:val="16"/>
              </w:rPr>
            </w:pPr>
            <w:r>
              <w:rPr>
                <w:b/>
                <w:sz w:val="16"/>
              </w:rPr>
              <w:t>2.82±0.02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</w:tr>
      <w:tr>
        <w:trPr>
          <w:trHeight w:val="944" w:hRule="atLeast"/>
        </w:trPr>
        <w:tc>
          <w:tcPr>
            <w:tcW w:w="95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TW/SD1:5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7.44±0.04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17.3±0.3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94"/>
              <w:rPr>
                <w:b/>
                <w:sz w:val="16"/>
              </w:rPr>
            </w:pPr>
            <w:r>
              <w:rPr>
                <w:b/>
                <w:sz w:val="16"/>
              </w:rPr>
              <w:t>0.55±0.05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97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31.46±1.0</w:t>
            </w:r>
            <w:r>
              <w:rPr>
                <w:b/>
                <w:sz w:val="16"/>
                <w:vertAlign w:val="superscript"/>
              </w:rPr>
              <w:t>d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21"/>
              <w:rPr>
                <w:b/>
                <w:sz w:val="16"/>
              </w:rPr>
            </w:pPr>
            <w:r>
              <w:rPr>
                <w:b/>
                <w:sz w:val="16"/>
              </w:rPr>
              <w:t>50±3.0</w:t>
            </w:r>
            <w:r>
              <w:rPr>
                <w:b/>
                <w:sz w:val="16"/>
                <w:vertAlign w:val="superscript"/>
              </w:rPr>
              <w:t>ab</w:t>
            </w:r>
          </w:p>
        </w:tc>
        <w:tc>
          <w:tcPr>
            <w:tcW w:w="76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34±0.0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100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42" w:righ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0.016±0.002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0.037±0.007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25.15±0.145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0.291±0.001</w:t>
            </w:r>
            <w:r>
              <w:rPr>
                <w:b/>
                <w:sz w:val="16"/>
                <w:vertAlign w:val="superscript"/>
              </w:rPr>
              <w:t>d</w:t>
            </w:r>
          </w:p>
        </w:tc>
        <w:tc>
          <w:tcPr>
            <w:tcW w:w="100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39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0.695±0.005</w:t>
            </w:r>
            <w:r>
              <w:rPr>
                <w:b/>
                <w:sz w:val="16"/>
                <w:vertAlign w:val="superscript"/>
              </w:rPr>
              <w:t>e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49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199.4±0.55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1.05±0.05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47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12.1±0.10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0.961±0.0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67"/>
              <w:rPr>
                <w:b/>
                <w:sz w:val="16"/>
              </w:rPr>
            </w:pPr>
            <w:r>
              <w:rPr>
                <w:b/>
                <w:sz w:val="16"/>
              </w:rPr>
              <w:t>3.07±0.0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</w:tr>
      <w:tr>
        <w:trPr>
          <w:trHeight w:val="1034" w:hRule="atLeast"/>
        </w:trPr>
        <w:tc>
          <w:tcPr>
            <w:tcW w:w="95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TW/SD5:1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7.65±0.65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22.7±0.0</w:t>
            </w:r>
            <w:r>
              <w:rPr>
                <w:b/>
                <w:sz w:val="16"/>
                <w:vertAlign w:val="superscript"/>
              </w:rPr>
              <w:t>d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94"/>
              <w:rPr>
                <w:b/>
                <w:sz w:val="16"/>
              </w:rPr>
            </w:pPr>
            <w:r>
              <w:rPr>
                <w:b/>
                <w:sz w:val="16"/>
              </w:rPr>
              <w:t>0.165±0.002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7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13.4±0.0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21"/>
              <w:rPr>
                <w:b/>
                <w:sz w:val="16"/>
              </w:rPr>
            </w:pPr>
            <w:r>
              <w:rPr>
                <w:b/>
                <w:sz w:val="16"/>
              </w:rPr>
              <w:t>56±1.0</w:t>
            </w:r>
            <w:r>
              <w:rPr>
                <w:b/>
                <w:sz w:val="16"/>
                <w:vertAlign w:val="superscript"/>
              </w:rPr>
              <w:t>bc</w:t>
            </w:r>
          </w:p>
        </w:tc>
        <w:tc>
          <w:tcPr>
            <w:tcW w:w="76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23±1.0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100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9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0.404±0.002</w:t>
            </w:r>
            <w:r>
              <w:rPr>
                <w:b/>
                <w:sz w:val="16"/>
                <w:vertAlign w:val="superscript"/>
              </w:rPr>
              <w:t>d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0.26±0.0</w:t>
            </w:r>
            <w:r>
              <w:rPr>
                <w:b/>
                <w:sz w:val="16"/>
                <w:vertAlign w:val="superscript"/>
              </w:rPr>
              <w:t>d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38.69±0.0</w:t>
            </w:r>
            <w:r>
              <w:rPr>
                <w:b/>
                <w:sz w:val="16"/>
                <w:vertAlign w:val="superscript"/>
              </w:rPr>
              <w:t>e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0.035±0.005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100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9" w:righ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0.512±0.000</w:t>
            </w:r>
            <w:r>
              <w:rPr>
                <w:b/>
                <w:sz w:val="16"/>
                <w:vertAlign w:val="superscript"/>
              </w:rPr>
              <w:t>d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0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363.1±0.06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11.3±0.0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50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44.7±0.25</w:t>
            </w:r>
            <w:r>
              <w:rPr>
                <w:b/>
                <w:sz w:val="16"/>
                <w:vertAlign w:val="superscript"/>
              </w:rPr>
              <w:t>d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1.335±0.015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67"/>
              <w:rPr>
                <w:b/>
                <w:sz w:val="16"/>
              </w:rPr>
            </w:pPr>
            <w:r>
              <w:rPr>
                <w:b/>
                <w:sz w:val="16"/>
              </w:rPr>
              <w:t>3.14±0.14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</w:tr>
      <w:tr>
        <w:trPr>
          <w:trHeight w:val="921" w:hRule="atLeast"/>
        </w:trPr>
        <w:tc>
          <w:tcPr>
            <w:tcW w:w="95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TW/SD1:10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7.36±0.06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14.84±0.2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94"/>
              <w:rPr>
                <w:b/>
                <w:sz w:val="16"/>
              </w:rPr>
            </w:pPr>
            <w:r>
              <w:rPr>
                <w:b/>
                <w:sz w:val="16"/>
              </w:rPr>
              <w:t>0.95±0.02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97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15.62±0.62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21"/>
              <w:rPr>
                <w:b/>
                <w:sz w:val="16"/>
              </w:rPr>
            </w:pPr>
            <w:r>
              <w:rPr>
                <w:b/>
                <w:sz w:val="16"/>
              </w:rPr>
              <w:t>49±1.0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76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36±1.0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100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49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0.112±0.002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0.107±0.002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14.03±0.003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0.382±0.002</w:t>
            </w:r>
            <w:r>
              <w:rPr>
                <w:b/>
                <w:sz w:val="16"/>
                <w:vertAlign w:val="superscript"/>
              </w:rPr>
              <w:t>e</w:t>
            </w:r>
          </w:p>
        </w:tc>
        <w:tc>
          <w:tcPr>
            <w:tcW w:w="100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39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0.485±0.000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45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137.1±0.00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10.05±0.03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50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20.3±0.00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1.55±0.05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67"/>
              <w:rPr>
                <w:b/>
                <w:sz w:val="16"/>
              </w:rPr>
            </w:pPr>
            <w:r>
              <w:rPr>
                <w:b/>
                <w:sz w:val="16"/>
              </w:rPr>
              <w:t>2.55±0.05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</w:tr>
      <w:tr>
        <w:trPr>
          <w:trHeight w:val="463" w:hRule="atLeast"/>
        </w:trPr>
        <w:tc>
          <w:tcPr>
            <w:tcW w:w="9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TW/SD10:1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8.05±0.05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24.33±0.33</w:t>
            </w:r>
            <w:r>
              <w:rPr>
                <w:b/>
                <w:sz w:val="16"/>
                <w:vertAlign w:val="superscript"/>
              </w:rPr>
              <w:t>e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94"/>
              <w:rPr>
                <w:b/>
                <w:sz w:val="16"/>
              </w:rPr>
            </w:pPr>
            <w:r>
              <w:rPr>
                <w:b/>
                <w:sz w:val="16"/>
              </w:rPr>
              <w:t>2.22±0.22</w:t>
            </w:r>
            <w:r>
              <w:rPr>
                <w:b/>
                <w:sz w:val="16"/>
                <w:vertAlign w:val="superscript"/>
              </w:rPr>
              <w:t>e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10.96±0.0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121"/>
              <w:rPr>
                <w:b/>
                <w:sz w:val="16"/>
              </w:rPr>
            </w:pPr>
            <w:r>
              <w:rPr>
                <w:b/>
                <w:sz w:val="16"/>
              </w:rPr>
              <w:t>62±2.0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22±0.5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49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0.213±0.013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0.324±0.0</w:t>
            </w:r>
            <w:r>
              <w:rPr>
                <w:b/>
                <w:sz w:val="16"/>
                <w:vertAlign w:val="superscript"/>
              </w:rPr>
              <w:t>e</w:t>
            </w: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8.91±0.01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10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0.248±0.0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43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0.248±0.005</w:t>
            </w:r>
            <w:r>
              <w:rPr>
                <w:b/>
                <w:sz w:val="16"/>
                <w:vertAlign w:val="superscript"/>
              </w:rPr>
              <w:t>a</w:t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49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394.5±0.47</w:t>
            </w:r>
            <w:r>
              <w:rPr>
                <w:b/>
                <w:sz w:val="16"/>
                <w:vertAlign w:val="superscript"/>
              </w:rPr>
              <w:t>d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16.7±0.7</w:t>
            </w:r>
            <w:r>
              <w:rPr>
                <w:b/>
                <w:sz w:val="16"/>
                <w:vertAlign w:val="superscript"/>
              </w:rPr>
              <w:t>c</w:t>
            </w:r>
          </w:p>
        </w:tc>
        <w:tc>
          <w:tcPr>
            <w:tcW w:w="8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39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78.8±0.80</w:t>
            </w:r>
            <w:r>
              <w:rPr>
                <w:b/>
                <w:sz w:val="16"/>
                <w:vertAlign w:val="superscript"/>
              </w:rPr>
              <w:t>e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1.323±0.023</w:t>
            </w:r>
            <w:r>
              <w:rPr>
                <w:b/>
                <w:sz w:val="16"/>
                <w:vertAlign w:val="superscript"/>
              </w:rPr>
              <w:t>b</w:t>
            </w:r>
          </w:p>
        </w:tc>
        <w:tc>
          <w:tcPr>
            <w:tcW w:w="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68" w:lineRule="exact"/>
              <w:ind w:left="67"/>
              <w:rPr>
                <w:b/>
                <w:sz w:val="16"/>
              </w:rPr>
            </w:pPr>
            <w:r>
              <w:rPr>
                <w:b/>
                <w:sz w:val="16"/>
              </w:rPr>
              <w:t>3.48±0.0</w:t>
            </w:r>
            <w:r>
              <w:rPr>
                <w:b/>
                <w:sz w:val="16"/>
                <w:vertAlign w:val="superscript"/>
              </w:rPr>
              <w:t>d</w:t>
            </w:r>
          </w:p>
        </w:tc>
      </w:tr>
    </w:tbl>
    <w:p>
      <w:pPr>
        <w:spacing w:before="0"/>
        <w:ind w:left="1645" w:right="0" w:firstLine="0"/>
        <w:jc w:val="left"/>
        <w:rPr>
          <w:sz w:val="20"/>
        </w:rPr>
      </w:pPr>
      <w:r>
        <w:rPr>
          <w:sz w:val="20"/>
        </w:rPr>
        <w:t>Mg/kg:</w:t>
      </w:r>
      <w:r>
        <w:rPr>
          <w:spacing w:val="-4"/>
          <w:sz w:val="20"/>
        </w:rPr>
        <w:t> </w:t>
      </w:r>
      <w:r>
        <w:rPr>
          <w:sz w:val="20"/>
        </w:rPr>
        <w:t>Milligramme</w:t>
      </w:r>
      <w:r>
        <w:rPr>
          <w:spacing w:val="-3"/>
          <w:sz w:val="20"/>
        </w:rPr>
        <w:t> </w:t>
      </w:r>
      <w:r>
        <w:rPr>
          <w:sz w:val="20"/>
        </w:rPr>
        <w:t>per</w:t>
      </w:r>
      <w:r>
        <w:rPr>
          <w:spacing w:val="-2"/>
          <w:sz w:val="20"/>
        </w:rPr>
        <w:t> </w:t>
      </w:r>
      <w:r>
        <w:rPr>
          <w:sz w:val="20"/>
        </w:rPr>
        <w:t>kilogramme, mS/cm:</w:t>
      </w:r>
      <w:r>
        <w:rPr>
          <w:spacing w:val="-4"/>
          <w:sz w:val="20"/>
        </w:rPr>
        <w:t> </w:t>
      </w:r>
      <w:r>
        <w:rPr>
          <w:sz w:val="20"/>
        </w:rPr>
        <w:t>Millisiemens</w:t>
      </w:r>
      <w:r>
        <w:rPr>
          <w:spacing w:val="-4"/>
          <w:sz w:val="20"/>
        </w:rPr>
        <w:t> </w:t>
      </w:r>
      <w:r>
        <w:rPr>
          <w:sz w:val="20"/>
        </w:rPr>
        <w:t>per</w:t>
      </w:r>
      <w:r>
        <w:rPr>
          <w:spacing w:val="-2"/>
          <w:sz w:val="20"/>
        </w:rPr>
        <w:t> </w:t>
      </w:r>
      <w:r>
        <w:rPr>
          <w:sz w:val="20"/>
        </w:rPr>
        <w:t>centimeter,</w:t>
      </w:r>
      <w:r>
        <w:rPr>
          <w:spacing w:val="-3"/>
          <w:sz w:val="20"/>
        </w:rPr>
        <w:t> </w:t>
      </w:r>
      <w:r>
        <w:rPr>
          <w:sz w:val="20"/>
        </w:rPr>
        <w:t>%:</w:t>
      </w:r>
      <w:r>
        <w:rPr>
          <w:spacing w:val="-4"/>
          <w:sz w:val="20"/>
        </w:rPr>
        <w:t> </w:t>
      </w:r>
      <w:r>
        <w:rPr>
          <w:sz w:val="20"/>
        </w:rPr>
        <w:t>Percentage</w:t>
      </w:r>
    </w:p>
    <w:p>
      <w:pPr>
        <w:pStyle w:val="BodyText"/>
        <w:spacing w:before="2"/>
        <w:rPr>
          <w:sz w:val="12"/>
        </w:rPr>
      </w:pPr>
    </w:p>
    <w:p>
      <w:pPr>
        <w:spacing w:before="91"/>
        <w:ind w:left="1645" w:right="0" w:firstLine="0"/>
        <w:jc w:val="left"/>
        <w:rPr>
          <w:sz w:val="20"/>
        </w:rPr>
      </w:pPr>
      <w:r>
        <w:rPr>
          <w:sz w:val="20"/>
        </w:rPr>
        <w:t>Mean</w:t>
      </w:r>
      <w:r>
        <w:rPr>
          <w:spacing w:val="-3"/>
          <w:sz w:val="20"/>
        </w:rPr>
        <w:t> </w:t>
      </w:r>
      <w:r>
        <w:rPr>
          <w:sz w:val="20"/>
        </w:rPr>
        <w:t>values</w:t>
      </w:r>
      <w:r>
        <w:rPr>
          <w:spacing w:val="-2"/>
          <w:sz w:val="20"/>
        </w:rPr>
        <w:t> </w:t>
      </w:r>
      <w:r>
        <w:rPr>
          <w:sz w:val="20"/>
        </w:rPr>
        <w:t>represented by</w:t>
      </w:r>
      <w:r>
        <w:rPr>
          <w:spacing w:val="-5"/>
          <w:sz w:val="20"/>
        </w:rPr>
        <w:t> </w:t>
      </w:r>
      <w:r>
        <w:rPr>
          <w:sz w:val="20"/>
        </w:rPr>
        <w:t>different</w:t>
      </w:r>
      <w:r>
        <w:rPr>
          <w:spacing w:val="-2"/>
          <w:sz w:val="20"/>
        </w:rPr>
        <w:t> </w:t>
      </w:r>
      <w:r>
        <w:rPr>
          <w:sz w:val="20"/>
        </w:rPr>
        <w:t>letters</w:t>
      </w:r>
      <w:r>
        <w:rPr>
          <w:spacing w:val="-2"/>
          <w:sz w:val="20"/>
        </w:rPr>
        <w:t> </w:t>
      </w:r>
      <w:r>
        <w:rPr>
          <w:sz w:val="20"/>
        </w:rPr>
        <w:t>along</w:t>
      </w:r>
      <w:r>
        <w:rPr>
          <w:spacing w:val="-2"/>
          <w:sz w:val="20"/>
        </w:rPr>
        <w:t> </w:t>
      </w:r>
      <w:r>
        <w:rPr>
          <w:sz w:val="20"/>
        </w:rPr>
        <w:t>same</w:t>
      </w:r>
      <w:r>
        <w:rPr>
          <w:spacing w:val="-1"/>
          <w:sz w:val="20"/>
        </w:rPr>
        <w:t> </w:t>
      </w:r>
      <w:r>
        <w:rPr>
          <w:sz w:val="20"/>
        </w:rPr>
        <w:t>column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significantly</w:t>
      </w:r>
      <w:r>
        <w:rPr>
          <w:spacing w:val="-5"/>
          <w:sz w:val="20"/>
        </w:rPr>
        <w:t> </w:t>
      </w:r>
      <w:r>
        <w:rPr>
          <w:sz w:val="20"/>
        </w:rPr>
        <w:t>different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each</w:t>
      </w:r>
      <w:r>
        <w:rPr>
          <w:spacing w:val="-2"/>
          <w:sz w:val="20"/>
        </w:rPr>
        <w:t> </w:t>
      </w:r>
      <w:r>
        <w:rPr>
          <w:sz w:val="20"/>
        </w:rPr>
        <w:t>other at</w:t>
      </w:r>
      <w:r>
        <w:rPr>
          <w:spacing w:val="-1"/>
          <w:sz w:val="20"/>
        </w:rPr>
        <w:t> </w:t>
      </w:r>
      <w:r>
        <w:rPr>
          <w:sz w:val="20"/>
        </w:rPr>
        <w:t>p&lt;0.05</w:t>
      </w:r>
    </w:p>
    <w:p>
      <w:pPr>
        <w:spacing w:after="0"/>
        <w:jc w:val="left"/>
        <w:rPr>
          <w:sz w:val="20"/>
        </w:rPr>
        <w:sectPr>
          <w:pgSz w:w="16840" w:h="11910" w:orient="landscape"/>
          <w:pgMar w:header="0" w:footer="1492" w:top="1100" w:bottom="16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spacing w:before="90"/>
        <w:ind w:left="1645"/>
      </w:pPr>
      <w:r>
        <w:rPr/>
        <w:t>Appendix</w:t>
      </w:r>
      <w:r>
        <w:rPr>
          <w:spacing w:val="-1"/>
        </w:rPr>
        <w:t> </w:t>
      </w:r>
      <w:r>
        <w:rPr/>
        <w:t>I: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treatments</w:t>
      </w:r>
      <w:r>
        <w:rPr>
          <w:spacing w:val="-2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maize</w:t>
      </w:r>
      <w:r>
        <w:rPr>
          <w:spacing w:val="-3"/>
        </w:rPr>
        <w:t> </w:t>
      </w:r>
      <w:r>
        <w:rPr/>
        <w:t>plant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938"/>
        <w:gridCol w:w="955"/>
        <w:gridCol w:w="1050"/>
        <w:gridCol w:w="1151"/>
        <w:gridCol w:w="1154"/>
        <w:gridCol w:w="853"/>
        <w:gridCol w:w="958"/>
        <w:gridCol w:w="953"/>
        <w:gridCol w:w="953"/>
        <w:gridCol w:w="1025"/>
        <w:gridCol w:w="849"/>
        <w:gridCol w:w="861"/>
        <w:gridCol w:w="929"/>
        <w:gridCol w:w="919"/>
        <w:gridCol w:w="955"/>
      </w:tblGrid>
      <w:tr>
        <w:trPr>
          <w:trHeight w:val="604" w:hRule="atLeast"/>
        </w:trPr>
        <w:tc>
          <w:tcPr>
            <w:tcW w:w="122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WAP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96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33"/>
              <w:rPr>
                <w:b/>
                <w:sz w:val="20"/>
              </w:rPr>
            </w:pPr>
            <w:r>
              <w:rPr>
                <w:b/>
                <w:sz w:val="20"/>
              </w:rPr>
              <w:t>PLANT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PARAMETERS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MEASURED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CENTIMETRE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(cm)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12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0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-2"/>
              <w:rPr>
                <w:b/>
                <w:sz w:val="20"/>
              </w:rPr>
            </w:pPr>
            <w:r>
              <w:rPr>
                <w:b/>
                <w:sz w:val="20"/>
              </w:rPr>
              <w:t>Plant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height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(cm)</w:t>
            </w:r>
          </w:p>
        </w:tc>
        <w:tc>
          <w:tcPr>
            <w:tcW w:w="11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6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24"/>
              <w:rPr>
                <w:b/>
                <w:sz w:val="20"/>
              </w:rPr>
            </w:pPr>
            <w:r>
              <w:rPr>
                <w:b/>
                <w:sz w:val="20"/>
              </w:rPr>
              <w:t>Leaf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length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(cm)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0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742"/>
              <w:rPr>
                <w:b/>
                <w:sz w:val="20"/>
              </w:rPr>
            </w:pPr>
            <w:r>
              <w:rPr>
                <w:b/>
                <w:sz w:val="20"/>
              </w:rPr>
              <w:t>Stem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girth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(cm)</w:t>
            </w: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122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1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9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9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>
        <w:trPr>
          <w:trHeight w:val="614" w:hRule="atLeast"/>
        </w:trPr>
        <w:tc>
          <w:tcPr>
            <w:tcW w:w="12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 w:before="2"/>
              <w:ind w:left="115" w:right="15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TW/SD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1:10</w:t>
            </w:r>
          </w:p>
        </w:tc>
        <w:tc>
          <w:tcPr>
            <w:tcW w:w="9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14.1±0.1</w:t>
            </w:r>
          </w:p>
          <w:p>
            <w:pPr>
              <w:pStyle w:val="TableParagraph"/>
              <w:spacing w:before="30"/>
              <w:ind w:left="108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44.3±2.8</w:t>
            </w:r>
          </w:p>
          <w:p>
            <w:pPr>
              <w:pStyle w:val="TableParagraph"/>
              <w:spacing w:before="30"/>
              <w:ind w:left="120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56.6±3.3</w:t>
            </w:r>
            <w:r>
              <w:rPr>
                <w:b/>
                <w:sz w:val="20"/>
                <w:vertAlign w:val="superscript"/>
              </w:rPr>
              <w:t>b</w:t>
            </w:r>
          </w:p>
          <w:p>
            <w:pPr>
              <w:pStyle w:val="TableParagraph"/>
              <w:spacing w:before="30"/>
              <w:ind w:left="125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1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66.5±6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.5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1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69.5±6.5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6.0±0.2</w:t>
            </w:r>
          </w:p>
          <w:p>
            <w:pPr>
              <w:pStyle w:val="TableParagraph"/>
              <w:spacing w:before="30"/>
              <w:ind w:left="121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37.0±1.9</w:t>
            </w:r>
          </w:p>
          <w:p>
            <w:pPr>
              <w:pStyle w:val="TableParagraph"/>
              <w:spacing w:before="30"/>
              <w:ind w:left="125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51.3±4.0</w:t>
            </w:r>
          </w:p>
          <w:p>
            <w:pPr>
              <w:pStyle w:val="TableParagraph"/>
              <w:spacing w:before="30"/>
              <w:ind w:left="12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53.8±3.5</w:t>
            </w:r>
          </w:p>
          <w:p>
            <w:pPr>
              <w:pStyle w:val="TableParagraph"/>
              <w:spacing w:before="30"/>
              <w:ind w:left="120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54.8±3.2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1.1±0.0</w:t>
            </w:r>
          </w:p>
          <w:p>
            <w:pPr>
              <w:pStyle w:val="TableParagraph"/>
              <w:spacing w:before="30"/>
              <w:ind w:left="11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2.2±0.1</w:t>
            </w:r>
          </w:p>
          <w:p>
            <w:pPr>
              <w:pStyle w:val="TableParagraph"/>
              <w:spacing w:before="30"/>
              <w:ind w:left="126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2.8±0.2</w:t>
            </w:r>
            <w:r>
              <w:rPr>
                <w:b/>
                <w:sz w:val="20"/>
                <w:vertAlign w:val="superscript"/>
              </w:rPr>
              <w:t>b</w:t>
            </w:r>
          </w:p>
        </w:tc>
        <w:tc>
          <w:tcPr>
            <w:tcW w:w="9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2.9±0.2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3.0±0.2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</w:tr>
      <w:tr>
        <w:trPr>
          <w:trHeight w:val="729" w:hRule="atLeast"/>
        </w:trPr>
        <w:tc>
          <w:tcPr>
            <w:tcW w:w="1229" w:type="dxa"/>
          </w:tcPr>
          <w:p>
            <w:pPr>
              <w:pStyle w:val="TableParagraph"/>
              <w:spacing w:line="278" w:lineRule="auto" w:before="116"/>
              <w:ind w:left="115" w:right="15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TW/SD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10:1</w:t>
            </w:r>
          </w:p>
        </w:tc>
        <w:tc>
          <w:tcPr>
            <w:tcW w:w="938" w:type="dxa"/>
          </w:tcPr>
          <w:p>
            <w:pPr>
              <w:pStyle w:val="TableParagraph"/>
              <w:spacing w:before="116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15.0±0.2</w:t>
            </w:r>
          </w:p>
          <w:p>
            <w:pPr>
              <w:pStyle w:val="TableParagraph"/>
              <w:spacing w:before="32"/>
              <w:ind w:left="108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955" w:type="dxa"/>
          </w:tcPr>
          <w:p>
            <w:pPr>
              <w:pStyle w:val="TableParagraph"/>
              <w:spacing w:before="116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86.0±4.1</w:t>
            </w:r>
          </w:p>
          <w:p>
            <w:pPr>
              <w:pStyle w:val="TableParagraph"/>
              <w:spacing w:before="32"/>
              <w:ind w:left="120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6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123.6±6.5</w:t>
            </w:r>
          </w:p>
          <w:p>
            <w:pPr>
              <w:pStyle w:val="TableParagraph"/>
              <w:spacing w:before="32"/>
              <w:ind w:left="125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1151" w:type="dxa"/>
          </w:tcPr>
          <w:p>
            <w:pPr>
              <w:pStyle w:val="TableParagraph"/>
              <w:spacing w:before="116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154±6.19</w:t>
            </w:r>
            <w:r>
              <w:rPr>
                <w:b/>
                <w:sz w:val="20"/>
                <w:vertAlign w:val="superscript"/>
              </w:rPr>
              <w:t>d</w:t>
            </w:r>
          </w:p>
        </w:tc>
        <w:tc>
          <w:tcPr>
            <w:tcW w:w="1154" w:type="dxa"/>
          </w:tcPr>
          <w:p>
            <w:pPr>
              <w:pStyle w:val="TableParagraph"/>
              <w:spacing w:before="116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155.8±5.6</w:t>
            </w:r>
            <w:r>
              <w:rPr>
                <w:b/>
                <w:sz w:val="20"/>
                <w:vertAlign w:val="superscript"/>
              </w:rPr>
              <w:t>d</w:t>
            </w:r>
          </w:p>
        </w:tc>
        <w:tc>
          <w:tcPr>
            <w:tcW w:w="853" w:type="dxa"/>
          </w:tcPr>
          <w:p>
            <w:pPr>
              <w:pStyle w:val="TableParagraph"/>
              <w:spacing w:before="116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6.5±0.2</w:t>
            </w:r>
          </w:p>
          <w:p>
            <w:pPr>
              <w:pStyle w:val="TableParagraph"/>
              <w:spacing w:before="32"/>
              <w:ind w:left="121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958" w:type="dxa"/>
          </w:tcPr>
          <w:p>
            <w:pPr>
              <w:pStyle w:val="TableParagraph"/>
              <w:spacing w:before="116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61.6±2.3</w:t>
            </w:r>
          </w:p>
          <w:p>
            <w:pPr>
              <w:pStyle w:val="TableParagraph"/>
              <w:spacing w:before="32"/>
              <w:ind w:left="125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953" w:type="dxa"/>
          </w:tcPr>
          <w:p>
            <w:pPr>
              <w:pStyle w:val="TableParagraph"/>
              <w:spacing w:before="116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81.5±3.8</w:t>
            </w:r>
          </w:p>
          <w:p>
            <w:pPr>
              <w:pStyle w:val="TableParagraph"/>
              <w:spacing w:before="32"/>
              <w:ind w:left="12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953" w:type="dxa"/>
          </w:tcPr>
          <w:p>
            <w:pPr>
              <w:pStyle w:val="TableParagraph"/>
              <w:spacing w:before="116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83.5±3.1</w:t>
            </w:r>
          </w:p>
          <w:p>
            <w:pPr>
              <w:pStyle w:val="TableParagraph"/>
              <w:spacing w:before="32"/>
              <w:ind w:left="120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1025" w:type="dxa"/>
          </w:tcPr>
          <w:p>
            <w:pPr>
              <w:pStyle w:val="TableParagraph"/>
              <w:spacing w:before="116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83.8±3.1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849" w:type="dxa"/>
          </w:tcPr>
          <w:p>
            <w:pPr>
              <w:pStyle w:val="TableParagraph"/>
              <w:spacing w:before="116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1.2±0.0</w:t>
            </w:r>
          </w:p>
          <w:p>
            <w:pPr>
              <w:pStyle w:val="TableParagraph"/>
              <w:spacing w:before="32"/>
              <w:ind w:left="11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861" w:type="dxa"/>
          </w:tcPr>
          <w:p>
            <w:pPr>
              <w:pStyle w:val="TableParagraph"/>
              <w:spacing w:before="116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4.0±0.0</w:t>
            </w:r>
          </w:p>
          <w:p>
            <w:pPr>
              <w:pStyle w:val="TableParagraph"/>
              <w:spacing w:before="32"/>
              <w:ind w:left="126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929" w:type="dxa"/>
          </w:tcPr>
          <w:p>
            <w:pPr>
              <w:pStyle w:val="TableParagraph"/>
              <w:spacing w:before="116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4.8±0.1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919" w:type="dxa"/>
          </w:tcPr>
          <w:p>
            <w:pPr>
              <w:pStyle w:val="TableParagraph"/>
              <w:spacing w:before="116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4.8±0.1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955" w:type="dxa"/>
          </w:tcPr>
          <w:p>
            <w:pPr>
              <w:pStyle w:val="TableParagraph"/>
              <w:spacing w:before="116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4.9±0.13</w:t>
            </w:r>
          </w:p>
          <w:p>
            <w:pPr>
              <w:pStyle w:val="TableParagraph"/>
              <w:spacing w:before="32"/>
              <w:ind w:left="119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</w:tr>
      <w:tr>
        <w:trPr>
          <w:trHeight w:val="686" w:hRule="atLeast"/>
        </w:trPr>
        <w:tc>
          <w:tcPr>
            <w:tcW w:w="1229" w:type="dxa"/>
          </w:tcPr>
          <w:p>
            <w:pPr>
              <w:pStyle w:val="TableParagraph"/>
              <w:spacing w:before="116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TW/SD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1:5</w:t>
            </w:r>
          </w:p>
        </w:tc>
        <w:tc>
          <w:tcPr>
            <w:tcW w:w="938" w:type="dxa"/>
          </w:tcPr>
          <w:p>
            <w:pPr>
              <w:pStyle w:val="TableParagraph"/>
              <w:spacing w:before="116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14.8±0.4</w:t>
            </w:r>
          </w:p>
          <w:p>
            <w:pPr>
              <w:pStyle w:val="TableParagraph"/>
              <w:spacing w:before="30"/>
              <w:ind w:left="108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955" w:type="dxa"/>
          </w:tcPr>
          <w:p>
            <w:pPr>
              <w:pStyle w:val="TableParagraph"/>
              <w:spacing w:before="116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57.5±2.7</w:t>
            </w:r>
          </w:p>
          <w:p>
            <w:pPr>
              <w:pStyle w:val="TableParagraph"/>
              <w:spacing w:before="30"/>
              <w:ind w:left="120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6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83.1±5.3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1151" w:type="dxa"/>
          </w:tcPr>
          <w:p>
            <w:pPr>
              <w:pStyle w:val="TableParagraph"/>
              <w:spacing w:before="116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90.6±5.6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1154" w:type="dxa"/>
          </w:tcPr>
          <w:p>
            <w:pPr>
              <w:pStyle w:val="TableParagraph"/>
              <w:spacing w:before="116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91.6±5.5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853" w:type="dxa"/>
          </w:tcPr>
          <w:p>
            <w:pPr>
              <w:pStyle w:val="TableParagraph"/>
              <w:spacing w:before="116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6.3±0.2</w:t>
            </w:r>
          </w:p>
          <w:p>
            <w:pPr>
              <w:pStyle w:val="TableParagraph"/>
              <w:spacing w:before="30"/>
              <w:ind w:left="121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958" w:type="dxa"/>
          </w:tcPr>
          <w:p>
            <w:pPr>
              <w:pStyle w:val="TableParagraph"/>
              <w:spacing w:before="116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46.0±2.3</w:t>
            </w:r>
          </w:p>
          <w:p>
            <w:pPr>
              <w:pStyle w:val="TableParagraph"/>
              <w:spacing w:before="30"/>
              <w:ind w:left="125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953" w:type="dxa"/>
          </w:tcPr>
          <w:p>
            <w:pPr>
              <w:pStyle w:val="TableParagraph"/>
              <w:spacing w:before="116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62.1±3.0</w:t>
            </w:r>
          </w:p>
          <w:p>
            <w:pPr>
              <w:pStyle w:val="TableParagraph"/>
              <w:spacing w:before="30"/>
              <w:ind w:left="12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953" w:type="dxa"/>
          </w:tcPr>
          <w:p>
            <w:pPr>
              <w:pStyle w:val="TableParagraph"/>
              <w:spacing w:before="116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66.3±2.2</w:t>
            </w:r>
          </w:p>
          <w:p>
            <w:pPr>
              <w:pStyle w:val="TableParagraph"/>
              <w:spacing w:before="30"/>
              <w:ind w:left="120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1025" w:type="dxa"/>
          </w:tcPr>
          <w:p>
            <w:pPr>
              <w:pStyle w:val="TableParagraph"/>
              <w:spacing w:before="116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67.0±2.1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849" w:type="dxa"/>
          </w:tcPr>
          <w:p>
            <w:pPr>
              <w:pStyle w:val="TableParagraph"/>
              <w:spacing w:before="116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1.2±0.0</w:t>
            </w:r>
          </w:p>
          <w:p>
            <w:pPr>
              <w:pStyle w:val="TableParagraph"/>
              <w:spacing w:before="30"/>
              <w:ind w:left="11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861" w:type="dxa"/>
          </w:tcPr>
          <w:p>
            <w:pPr>
              <w:pStyle w:val="TableParagraph"/>
              <w:spacing w:before="116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2.6±0.1</w:t>
            </w:r>
          </w:p>
          <w:p>
            <w:pPr>
              <w:pStyle w:val="TableParagraph"/>
              <w:spacing w:before="30"/>
              <w:ind w:left="126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929" w:type="dxa"/>
          </w:tcPr>
          <w:p>
            <w:pPr>
              <w:pStyle w:val="TableParagraph"/>
              <w:spacing w:before="116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3.6±0.1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919" w:type="dxa"/>
          </w:tcPr>
          <w:p>
            <w:pPr>
              <w:pStyle w:val="TableParagraph"/>
              <w:spacing w:before="116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3.9±0.1</w:t>
            </w:r>
            <w:r>
              <w:rPr>
                <w:b/>
                <w:sz w:val="20"/>
                <w:vertAlign w:val="superscript"/>
              </w:rPr>
              <w:t>c</w:t>
            </w:r>
          </w:p>
          <w:p>
            <w:pPr>
              <w:pStyle w:val="TableParagraph"/>
              <w:spacing w:before="30"/>
              <w:ind w:left="119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d</w:t>
            </w:r>
          </w:p>
        </w:tc>
        <w:tc>
          <w:tcPr>
            <w:tcW w:w="955" w:type="dxa"/>
          </w:tcPr>
          <w:p>
            <w:pPr>
              <w:pStyle w:val="TableParagraph"/>
              <w:spacing w:before="116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4.0±0.1</w:t>
            </w:r>
            <w:r>
              <w:rPr>
                <w:b/>
                <w:sz w:val="20"/>
                <w:vertAlign w:val="superscript"/>
              </w:rPr>
              <w:t>d</w:t>
            </w:r>
          </w:p>
        </w:tc>
      </w:tr>
      <w:tr>
        <w:trPr>
          <w:trHeight w:val="729" w:hRule="atLeast"/>
        </w:trPr>
        <w:tc>
          <w:tcPr>
            <w:tcW w:w="1229" w:type="dxa"/>
          </w:tcPr>
          <w:p>
            <w:pPr>
              <w:pStyle w:val="TableParagraph"/>
              <w:spacing w:before="15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TW/SD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5:1</w:t>
            </w:r>
          </w:p>
        </w:tc>
        <w:tc>
          <w:tcPr>
            <w:tcW w:w="938" w:type="dxa"/>
          </w:tcPr>
          <w:p>
            <w:pPr>
              <w:pStyle w:val="TableParagraph"/>
              <w:spacing w:before="159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13.5±0.8</w:t>
            </w:r>
          </w:p>
          <w:p>
            <w:pPr>
              <w:pStyle w:val="TableParagraph"/>
              <w:spacing w:before="30"/>
              <w:ind w:left="108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955" w:type="dxa"/>
          </w:tcPr>
          <w:p>
            <w:pPr>
              <w:pStyle w:val="TableParagraph"/>
              <w:spacing w:before="159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62.6±2.0</w:t>
            </w:r>
          </w:p>
          <w:p>
            <w:pPr>
              <w:pStyle w:val="TableParagraph"/>
              <w:spacing w:before="30"/>
              <w:ind w:left="120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1050" w:type="dxa"/>
          </w:tcPr>
          <w:p>
            <w:pPr>
              <w:pStyle w:val="TableParagraph"/>
              <w:spacing w:before="159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93.5±0.9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9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120.5±7.6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1154" w:type="dxa"/>
          </w:tcPr>
          <w:p>
            <w:pPr>
              <w:pStyle w:val="TableParagraph"/>
              <w:spacing w:before="159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124.8±7.1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853" w:type="dxa"/>
          </w:tcPr>
          <w:p>
            <w:pPr>
              <w:pStyle w:val="TableParagraph"/>
              <w:spacing w:before="159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6±0.3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  <w:tc>
          <w:tcPr>
            <w:tcW w:w="958" w:type="dxa"/>
          </w:tcPr>
          <w:p>
            <w:pPr>
              <w:pStyle w:val="TableParagraph"/>
              <w:spacing w:before="159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54.1±3.1</w:t>
            </w:r>
          </w:p>
          <w:p>
            <w:pPr>
              <w:pStyle w:val="TableParagraph"/>
              <w:spacing w:before="30"/>
              <w:ind w:left="125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953" w:type="dxa"/>
          </w:tcPr>
          <w:p>
            <w:pPr>
              <w:pStyle w:val="TableParagraph"/>
              <w:spacing w:before="159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69.3±1.6</w:t>
            </w:r>
          </w:p>
          <w:p>
            <w:pPr>
              <w:pStyle w:val="TableParagraph"/>
              <w:spacing w:before="30"/>
              <w:ind w:left="12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953" w:type="dxa"/>
          </w:tcPr>
          <w:p>
            <w:pPr>
              <w:pStyle w:val="TableParagraph"/>
              <w:spacing w:before="159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70.63.0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1025" w:type="dxa"/>
          </w:tcPr>
          <w:p>
            <w:pPr>
              <w:pStyle w:val="TableParagraph"/>
              <w:spacing w:before="159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71.02.8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849" w:type="dxa"/>
          </w:tcPr>
          <w:p>
            <w:pPr>
              <w:pStyle w:val="TableParagraph"/>
              <w:spacing w:before="159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1.1±0.0</w:t>
            </w:r>
          </w:p>
          <w:p>
            <w:pPr>
              <w:pStyle w:val="TableParagraph"/>
              <w:spacing w:before="30"/>
              <w:ind w:left="11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861" w:type="dxa"/>
          </w:tcPr>
          <w:p>
            <w:pPr>
              <w:pStyle w:val="TableParagraph"/>
              <w:spacing w:before="159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3.6±0.2</w:t>
            </w:r>
          </w:p>
          <w:p>
            <w:pPr>
              <w:pStyle w:val="TableParagraph"/>
              <w:spacing w:before="30"/>
              <w:ind w:left="126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929" w:type="dxa"/>
          </w:tcPr>
          <w:p>
            <w:pPr>
              <w:pStyle w:val="TableParagraph"/>
              <w:spacing w:before="159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4.3±0.2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919" w:type="dxa"/>
          </w:tcPr>
          <w:p>
            <w:pPr>
              <w:pStyle w:val="TableParagraph"/>
              <w:spacing w:before="159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4.4±0.1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955" w:type="dxa"/>
          </w:tcPr>
          <w:p>
            <w:pPr>
              <w:pStyle w:val="TableParagraph"/>
              <w:spacing w:before="159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4.5±0.1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</w:tr>
      <w:tr>
        <w:trPr>
          <w:trHeight w:val="728" w:hRule="atLeast"/>
        </w:trPr>
        <w:tc>
          <w:tcPr>
            <w:tcW w:w="1229" w:type="dxa"/>
          </w:tcPr>
          <w:p>
            <w:pPr>
              <w:pStyle w:val="TableParagraph"/>
              <w:spacing w:before="15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TW/SD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1:1</w:t>
            </w:r>
          </w:p>
        </w:tc>
        <w:tc>
          <w:tcPr>
            <w:tcW w:w="938" w:type="dxa"/>
          </w:tcPr>
          <w:p>
            <w:pPr>
              <w:pStyle w:val="TableParagraph"/>
              <w:spacing w:before="159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14.6±0.2</w:t>
            </w:r>
          </w:p>
          <w:p>
            <w:pPr>
              <w:pStyle w:val="TableParagraph"/>
              <w:spacing w:before="30"/>
              <w:ind w:left="108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955" w:type="dxa"/>
          </w:tcPr>
          <w:p>
            <w:pPr>
              <w:pStyle w:val="TableParagraph"/>
              <w:spacing w:before="159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58.1±2.5</w:t>
            </w:r>
          </w:p>
          <w:p>
            <w:pPr>
              <w:pStyle w:val="TableParagraph"/>
              <w:spacing w:before="30"/>
              <w:ind w:left="120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1050" w:type="dxa"/>
          </w:tcPr>
          <w:p>
            <w:pPr>
              <w:pStyle w:val="TableParagraph"/>
              <w:spacing w:before="159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100.0±7.8</w:t>
            </w:r>
          </w:p>
          <w:p>
            <w:pPr>
              <w:pStyle w:val="TableParagraph"/>
              <w:spacing w:before="30"/>
              <w:ind w:left="125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9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119.8±19.4</w:t>
            </w:r>
          </w:p>
          <w:p>
            <w:pPr>
              <w:pStyle w:val="TableParagraph"/>
              <w:spacing w:before="30"/>
              <w:ind w:left="11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1154" w:type="dxa"/>
          </w:tcPr>
          <w:p>
            <w:pPr>
              <w:pStyle w:val="TableParagraph"/>
              <w:spacing w:before="159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121.5±9.2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853" w:type="dxa"/>
          </w:tcPr>
          <w:p>
            <w:pPr>
              <w:pStyle w:val="TableParagraph"/>
              <w:spacing w:before="159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5.8±0.1</w:t>
            </w:r>
          </w:p>
          <w:p>
            <w:pPr>
              <w:pStyle w:val="TableParagraph"/>
              <w:spacing w:before="30"/>
              <w:ind w:left="121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958" w:type="dxa"/>
          </w:tcPr>
          <w:p>
            <w:pPr>
              <w:pStyle w:val="TableParagraph"/>
              <w:spacing w:before="159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47.8±0.9</w:t>
            </w:r>
          </w:p>
          <w:p>
            <w:pPr>
              <w:pStyle w:val="TableParagraph"/>
              <w:spacing w:before="30"/>
              <w:ind w:left="125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953" w:type="dxa"/>
          </w:tcPr>
          <w:p>
            <w:pPr>
              <w:pStyle w:val="TableParagraph"/>
              <w:spacing w:before="159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64.0±3.8</w:t>
            </w:r>
          </w:p>
          <w:p>
            <w:pPr>
              <w:pStyle w:val="TableParagraph"/>
              <w:spacing w:before="30"/>
              <w:ind w:left="12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953" w:type="dxa"/>
          </w:tcPr>
          <w:p>
            <w:pPr>
              <w:pStyle w:val="TableParagraph"/>
              <w:spacing w:before="159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66.5±4.3</w:t>
            </w:r>
          </w:p>
          <w:p>
            <w:pPr>
              <w:pStyle w:val="TableParagraph"/>
              <w:spacing w:before="30"/>
              <w:ind w:left="120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1025" w:type="dxa"/>
          </w:tcPr>
          <w:p>
            <w:pPr>
              <w:pStyle w:val="TableParagraph"/>
              <w:spacing w:before="159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67.6±3.8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849" w:type="dxa"/>
          </w:tcPr>
          <w:p>
            <w:pPr>
              <w:pStyle w:val="TableParagraph"/>
              <w:spacing w:before="159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1.1±0.0</w:t>
            </w:r>
          </w:p>
          <w:p>
            <w:pPr>
              <w:pStyle w:val="TableParagraph"/>
              <w:spacing w:before="30"/>
              <w:ind w:left="11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861" w:type="dxa"/>
          </w:tcPr>
          <w:p>
            <w:pPr>
              <w:pStyle w:val="TableParagraph"/>
              <w:spacing w:before="159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3.0±0.1</w:t>
            </w:r>
          </w:p>
          <w:p>
            <w:pPr>
              <w:pStyle w:val="TableParagraph"/>
              <w:spacing w:before="30"/>
              <w:ind w:left="126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929" w:type="dxa"/>
          </w:tcPr>
          <w:p>
            <w:pPr>
              <w:pStyle w:val="TableParagraph"/>
              <w:spacing w:before="159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3.8±0.2</w:t>
            </w:r>
            <w:r>
              <w:rPr>
                <w:b/>
                <w:sz w:val="20"/>
                <w:vertAlign w:val="superscript"/>
              </w:rPr>
              <w:t>b</w:t>
            </w:r>
          </w:p>
          <w:p>
            <w:pPr>
              <w:pStyle w:val="TableParagraph"/>
              <w:spacing w:before="30"/>
              <w:ind w:left="129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919" w:type="dxa"/>
          </w:tcPr>
          <w:p>
            <w:pPr>
              <w:pStyle w:val="TableParagraph"/>
              <w:spacing w:before="159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4.3±0.4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955" w:type="dxa"/>
          </w:tcPr>
          <w:p>
            <w:pPr>
              <w:pStyle w:val="TableParagraph"/>
              <w:spacing w:before="159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4.5±0.3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</w:tr>
      <w:tr>
        <w:trPr>
          <w:trHeight w:val="728" w:hRule="atLeast"/>
        </w:trPr>
        <w:tc>
          <w:tcPr>
            <w:tcW w:w="1229" w:type="dxa"/>
          </w:tcPr>
          <w:p>
            <w:pPr>
              <w:pStyle w:val="TableParagraph"/>
              <w:spacing w:before="158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manure</w:t>
            </w:r>
          </w:p>
        </w:tc>
        <w:tc>
          <w:tcPr>
            <w:tcW w:w="938" w:type="dxa"/>
          </w:tcPr>
          <w:p>
            <w:pPr>
              <w:pStyle w:val="TableParagraph"/>
              <w:spacing w:before="15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14.2±0.2</w:t>
            </w:r>
          </w:p>
          <w:p>
            <w:pPr>
              <w:pStyle w:val="TableParagraph"/>
              <w:spacing w:before="30"/>
              <w:ind w:left="108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955" w:type="dxa"/>
          </w:tcPr>
          <w:p>
            <w:pPr>
              <w:pStyle w:val="TableParagraph"/>
              <w:spacing w:before="158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43.1±0.8</w:t>
            </w:r>
          </w:p>
          <w:p>
            <w:pPr>
              <w:pStyle w:val="TableParagraph"/>
              <w:spacing w:before="30"/>
              <w:ind w:left="120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1050" w:type="dxa"/>
          </w:tcPr>
          <w:p>
            <w:pPr>
              <w:pStyle w:val="TableParagraph"/>
              <w:spacing w:before="158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68.5±1.2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8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76.1±2.3</w:t>
            </w:r>
            <w:r>
              <w:rPr>
                <w:b/>
                <w:sz w:val="20"/>
                <w:vertAlign w:val="superscript"/>
              </w:rPr>
              <w:t>d</w:t>
            </w:r>
          </w:p>
        </w:tc>
        <w:tc>
          <w:tcPr>
            <w:tcW w:w="1154" w:type="dxa"/>
          </w:tcPr>
          <w:p>
            <w:pPr>
              <w:pStyle w:val="TableParagraph"/>
              <w:spacing w:before="158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78.3±2.3</w:t>
            </w:r>
            <w:r>
              <w:rPr>
                <w:b/>
                <w:sz w:val="20"/>
                <w:vertAlign w:val="superscript"/>
              </w:rPr>
              <w:t>d</w:t>
            </w:r>
          </w:p>
        </w:tc>
        <w:tc>
          <w:tcPr>
            <w:tcW w:w="853" w:type="dxa"/>
          </w:tcPr>
          <w:p>
            <w:pPr>
              <w:pStyle w:val="TableParagraph"/>
              <w:spacing w:before="158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5.8±0.1</w:t>
            </w:r>
          </w:p>
          <w:p>
            <w:pPr>
              <w:pStyle w:val="TableParagraph"/>
              <w:spacing w:before="30"/>
              <w:ind w:left="121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958" w:type="dxa"/>
          </w:tcPr>
          <w:p>
            <w:pPr>
              <w:pStyle w:val="TableParagraph"/>
              <w:spacing w:before="158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33.0±1.1</w:t>
            </w:r>
          </w:p>
          <w:p>
            <w:pPr>
              <w:pStyle w:val="TableParagraph"/>
              <w:spacing w:before="30"/>
              <w:ind w:left="125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953" w:type="dxa"/>
          </w:tcPr>
          <w:p>
            <w:pPr>
              <w:pStyle w:val="TableParagraph"/>
              <w:spacing w:before="158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57.1±2.3</w:t>
            </w:r>
          </w:p>
          <w:p>
            <w:pPr>
              <w:pStyle w:val="TableParagraph"/>
              <w:spacing w:before="30"/>
              <w:ind w:left="12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953" w:type="dxa"/>
          </w:tcPr>
          <w:p>
            <w:pPr>
              <w:pStyle w:val="TableParagraph"/>
              <w:spacing w:before="158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57.6±2.3</w:t>
            </w:r>
          </w:p>
          <w:p>
            <w:pPr>
              <w:pStyle w:val="TableParagraph"/>
              <w:spacing w:before="30"/>
              <w:ind w:left="120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1025" w:type="dxa"/>
          </w:tcPr>
          <w:p>
            <w:pPr>
              <w:pStyle w:val="TableParagraph"/>
              <w:spacing w:before="158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58.3±2.5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849" w:type="dxa"/>
          </w:tcPr>
          <w:p>
            <w:pPr>
              <w:pStyle w:val="TableParagraph"/>
              <w:spacing w:before="158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1.1±0.0</w:t>
            </w:r>
          </w:p>
          <w:p>
            <w:pPr>
              <w:pStyle w:val="TableParagraph"/>
              <w:spacing w:before="30"/>
              <w:ind w:left="11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861" w:type="dxa"/>
          </w:tcPr>
          <w:p>
            <w:pPr>
              <w:pStyle w:val="TableParagraph"/>
              <w:spacing w:before="158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2.2±0.0</w:t>
            </w:r>
          </w:p>
          <w:p>
            <w:pPr>
              <w:pStyle w:val="TableParagraph"/>
              <w:spacing w:before="30"/>
              <w:ind w:left="126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929" w:type="dxa"/>
          </w:tcPr>
          <w:p>
            <w:pPr>
              <w:pStyle w:val="TableParagraph"/>
              <w:spacing w:before="158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2.9±0.0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919" w:type="dxa"/>
          </w:tcPr>
          <w:p>
            <w:pPr>
              <w:pStyle w:val="TableParagraph"/>
              <w:spacing w:before="158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3.2±0.0</w:t>
            </w:r>
            <w:r>
              <w:rPr>
                <w:b/>
                <w:sz w:val="20"/>
                <w:vertAlign w:val="superscript"/>
              </w:rPr>
              <w:t>d</w:t>
            </w:r>
          </w:p>
        </w:tc>
        <w:tc>
          <w:tcPr>
            <w:tcW w:w="955" w:type="dxa"/>
          </w:tcPr>
          <w:p>
            <w:pPr>
              <w:pStyle w:val="TableParagraph"/>
              <w:spacing w:before="158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3.2±0.0</w:t>
            </w:r>
            <w:r>
              <w:rPr>
                <w:b/>
                <w:sz w:val="20"/>
                <w:vertAlign w:val="superscript"/>
              </w:rPr>
              <w:t>d</w:t>
            </w:r>
          </w:p>
        </w:tc>
      </w:tr>
      <w:tr>
        <w:trPr>
          <w:trHeight w:val="771" w:hRule="atLeast"/>
        </w:trPr>
        <w:tc>
          <w:tcPr>
            <w:tcW w:w="1229" w:type="dxa"/>
          </w:tcPr>
          <w:p>
            <w:pPr>
              <w:pStyle w:val="TableParagraph"/>
              <w:spacing w:line="276" w:lineRule="auto" w:before="15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Organic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fertilizer</w:t>
            </w:r>
          </w:p>
        </w:tc>
        <w:tc>
          <w:tcPr>
            <w:tcW w:w="938" w:type="dxa"/>
          </w:tcPr>
          <w:p>
            <w:pPr>
              <w:pStyle w:val="TableParagraph"/>
              <w:spacing w:before="159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14.3±0.4</w:t>
            </w:r>
          </w:p>
          <w:p>
            <w:pPr>
              <w:pStyle w:val="TableParagraph"/>
              <w:spacing w:before="30"/>
              <w:ind w:left="108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955" w:type="dxa"/>
          </w:tcPr>
          <w:p>
            <w:pPr>
              <w:pStyle w:val="TableParagraph"/>
              <w:spacing w:before="159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60.5±4.2</w:t>
            </w:r>
          </w:p>
          <w:p>
            <w:pPr>
              <w:pStyle w:val="TableParagraph"/>
              <w:spacing w:before="30"/>
              <w:ind w:left="120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1050" w:type="dxa"/>
          </w:tcPr>
          <w:p>
            <w:pPr>
              <w:pStyle w:val="TableParagraph"/>
              <w:spacing w:before="159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102.8±7.1</w:t>
            </w:r>
          </w:p>
          <w:p>
            <w:pPr>
              <w:pStyle w:val="TableParagraph"/>
              <w:spacing w:before="30"/>
              <w:ind w:left="125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9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111.8±11.0</w:t>
            </w:r>
          </w:p>
          <w:p>
            <w:pPr>
              <w:pStyle w:val="TableParagraph"/>
              <w:spacing w:before="30"/>
              <w:ind w:left="11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1154" w:type="dxa"/>
          </w:tcPr>
          <w:p>
            <w:pPr>
              <w:pStyle w:val="TableParagraph"/>
              <w:spacing w:before="159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122.69.8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853" w:type="dxa"/>
          </w:tcPr>
          <w:p>
            <w:pPr>
              <w:pStyle w:val="TableParagraph"/>
              <w:spacing w:before="159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6.1±0.1</w:t>
            </w:r>
          </w:p>
          <w:p>
            <w:pPr>
              <w:pStyle w:val="TableParagraph"/>
              <w:spacing w:before="30"/>
              <w:ind w:left="121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958" w:type="dxa"/>
          </w:tcPr>
          <w:p>
            <w:pPr>
              <w:pStyle w:val="TableParagraph"/>
              <w:spacing w:before="159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48.0±2.9</w:t>
            </w:r>
          </w:p>
          <w:p>
            <w:pPr>
              <w:pStyle w:val="TableParagraph"/>
              <w:spacing w:before="30"/>
              <w:ind w:left="125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953" w:type="dxa"/>
          </w:tcPr>
          <w:p>
            <w:pPr>
              <w:pStyle w:val="TableParagraph"/>
              <w:spacing w:before="159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71.0±4.5</w:t>
            </w:r>
          </w:p>
          <w:p>
            <w:pPr>
              <w:pStyle w:val="TableParagraph"/>
              <w:spacing w:before="30"/>
              <w:ind w:left="12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953" w:type="dxa"/>
          </w:tcPr>
          <w:p>
            <w:pPr>
              <w:pStyle w:val="TableParagraph"/>
              <w:spacing w:before="159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77.0±3.7</w:t>
            </w:r>
          </w:p>
          <w:p>
            <w:pPr>
              <w:pStyle w:val="TableParagraph"/>
              <w:spacing w:before="30"/>
              <w:ind w:left="120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1025" w:type="dxa"/>
          </w:tcPr>
          <w:p>
            <w:pPr>
              <w:pStyle w:val="TableParagraph"/>
              <w:spacing w:before="159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77.1±4.4</w:t>
            </w:r>
            <w:r>
              <w:rPr>
                <w:b/>
                <w:sz w:val="20"/>
                <w:vertAlign w:val="superscript"/>
              </w:rPr>
              <w:t>c</w:t>
            </w:r>
          </w:p>
          <w:p>
            <w:pPr>
              <w:pStyle w:val="TableParagraph"/>
              <w:spacing w:before="30"/>
              <w:ind w:left="12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d</w:t>
            </w:r>
          </w:p>
        </w:tc>
        <w:tc>
          <w:tcPr>
            <w:tcW w:w="849" w:type="dxa"/>
          </w:tcPr>
          <w:p>
            <w:pPr>
              <w:pStyle w:val="TableParagraph"/>
              <w:spacing w:before="159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1.2±0.0</w:t>
            </w:r>
          </w:p>
          <w:p>
            <w:pPr>
              <w:pStyle w:val="TableParagraph"/>
              <w:spacing w:before="30"/>
              <w:ind w:left="11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861" w:type="dxa"/>
          </w:tcPr>
          <w:p>
            <w:pPr>
              <w:pStyle w:val="TableParagraph"/>
              <w:spacing w:before="159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3.1±0.1</w:t>
            </w:r>
          </w:p>
          <w:p>
            <w:pPr>
              <w:pStyle w:val="TableParagraph"/>
              <w:spacing w:before="30"/>
              <w:ind w:left="126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929" w:type="dxa"/>
          </w:tcPr>
          <w:p>
            <w:pPr>
              <w:pStyle w:val="TableParagraph"/>
              <w:spacing w:before="159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4.5±0.2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919" w:type="dxa"/>
          </w:tcPr>
          <w:p>
            <w:pPr>
              <w:pStyle w:val="TableParagraph"/>
              <w:spacing w:before="159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4.7±0.1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955" w:type="dxa"/>
          </w:tcPr>
          <w:p>
            <w:pPr>
              <w:pStyle w:val="TableParagraph"/>
              <w:spacing w:before="159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4.8±0.2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</w:tr>
      <w:tr>
        <w:trPr>
          <w:trHeight w:val="845" w:hRule="atLeast"/>
        </w:trPr>
        <w:tc>
          <w:tcPr>
            <w:tcW w:w="12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NPK</w:t>
            </w:r>
          </w:p>
          <w:p>
            <w:pPr>
              <w:pStyle w:val="TableParagraph"/>
              <w:spacing w:before="34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fertilizer</w:t>
            </w:r>
          </w:p>
        </w:tc>
        <w:tc>
          <w:tcPr>
            <w:tcW w:w="9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14.7±0.1</w:t>
            </w:r>
          </w:p>
          <w:p>
            <w:pPr>
              <w:pStyle w:val="TableParagraph"/>
              <w:spacing w:before="30"/>
              <w:ind w:left="108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55.1±2.3</w:t>
            </w:r>
          </w:p>
          <w:p>
            <w:pPr>
              <w:pStyle w:val="TableParagraph"/>
              <w:spacing w:before="30"/>
              <w:ind w:left="120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114.3±6.1</w:t>
            </w:r>
          </w:p>
          <w:p>
            <w:pPr>
              <w:pStyle w:val="TableParagraph"/>
              <w:spacing w:before="30"/>
              <w:ind w:left="125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11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151.5±11.2</w:t>
            </w:r>
          </w:p>
          <w:p>
            <w:pPr>
              <w:pStyle w:val="TableParagraph"/>
              <w:spacing w:before="30"/>
              <w:ind w:left="11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d</w:t>
            </w:r>
          </w:p>
        </w:tc>
        <w:tc>
          <w:tcPr>
            <w:tcW w:w="11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154.3±11.1</w:t>
            </w:r>
          </w:p>
          <w:p>
            <w:pPr>
              <w:pStyle w:val="TableParagraph"/>
              <w:spacing w:before="30"/>
              <w:ind w:left="125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d</w:t>
            </w: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6.0±0.0</w:t>
            </w:r>
          </w:p>
          <w:p>
            <w:pPr>
              <w:pStyle w:val="TableParagraph"/>
              <w:spacing w:before="30"/>
              <w:ind w:left="121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43.3±1.4</w:t>
            </w:r>
          </w:p>
          <w:p>
            <w:pPr>
              <w:pStyle w:val="TableParagraph"/>
              <w:spacing w:before="30"/>
              <w:ind w:left="125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72.8±4.9</w:t>
            </w:r>
          </w:p>
          <w:p>
            <w:pPr>
              <w:pStyle w:val="TableParagraph"/>
              <w:spacing w:before="30"/>
              <w:ind w:left="12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c</w:t>
            </w:r>
          </w:p>
        </w:tc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80.6±2.7</w:t>
            </w:r>
          </w:p>
          <w:p>
            <w:pPr>
              <w:pStyle w:val="TableParagraph"/>
              <w:spacing w:before="30"/>
              <w:ind w:left="120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d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82.6±3.0</w:t>
            </w:r>
            <w:r>
              <w:rPr>
                <w:b/>
                <w:sz w:val="20"/>
                <w:vertAlign w:val="superscript"/>
              </w:rPr>
              <w:t>d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1.1±0.0</w:t>
            </w:r>
          </w:p>
          <w:p>
            <w:pPr>
              <w:pStyle w:val="TableParagraph"/>
              <w:spacing w:before="30"/>
              <w:ind w:left="11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a</w:t>
            </w:r>
          </w:p>
        </w:tc>
        <w:tc>
          <w:tcPr>
            <w:tcW w:w="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3.0±0.1</w:t>
            </w:r>
          </w:p>
          <w:p>
            <w:pPr>
              <w:pStyle w:val="TableParagraph"/>
              <w:spacing w:before="30"/>
              <w:ind w:left="126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b</w:t>
            </w: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5.4±5.8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5.8±0.2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6.1±0.3</w:t>
            </w:r>
            <w:r>
              <w:rPr>
                <w:b/>
                <w:sz w:val="20"/>
                <w:vertAlign w:val="superscript"/>
              </w:rPr>
              <w:t>c</w:t>
            </w:r>
          </w:p>
        </w:tc>
      </w:tr>
    </w:tbl>
    <w:p>
      <w:pPr>
        <w:spacing w:before="0"/>
        <w:ind w:left="1645" w:right="0" w:firstLine="0"/>
        <w:jc w:val="left"/>
        <w:rPr>
          <w:sz w:val="20"/>
        </w:rPr>
      </w:pPr>
      <w:r>
        <w:rPr>
          <w:sz w:val="20"/>
        </w:rPr>
        <w:t>Mean</w:t>
      </w:r>
      <w:r>
        <w:rPr>
          <w:spacing w:val="-2"/>
          <w:sz w:val="20"/>
        </w:rPr>
        <w:t> </w:t>
      </w:r>
      <w:r>
        <w:rPr>
          <w:sz w:val="20"/>
        </w:rPr>
        <w:t>values</w:t>
      </w:r>
      <w:r>
        <w:rPr>
          <w:spacing w:val="-1"/>
          <w:sz w:val="20"/>
        </w:rPr>
        <w:t> </w:t>
      </w:r>
      <w:r>
        <w:rPr>
          <w:sz w:val="20"/>
        </w:rPr>
        <w:t>represented by</w:t>
      </w:r>
      <w:r>
        <w:rPr>
          <w:spacing w:val="-4"/>
          <w:sz w:val="20"/>
        </w:rPr>
        <w:t> </w:t>
      </w:r>
      <w:r>
        <w:rPr>
          <w:sz w:val="20"/>
        </w:rPr>
        <w:t>different</w:t>
      </w:r>
      <w:r>
        <w:rPr>
          <w:spacing w:val="-1"/>
          <w:sz w:val="20"/>
        </w:rPr>
        <w:t> </w:t>
      </w:r>
      <w:r>
        <w:rPr>
          <w:sz w:val="20"/>
        </w:rPr>
        <w:t>letters</w:t>
      </w:r>
      <w:r>
        <w:rPr>
          <w:spacing w:val="-2"/>
          <w:sz w:val="20"/>
        </w:rPr>
        <w:t> </w:t>
      </w:r>
      <w:r>
        <w:rPr>
          <w:sz w:val="20"/>
        </w:rPr>
        <w:t>along</w:t>
      </w:r>
      <w:r>
        <w:rPr>
          <w:spacing w:val="-1"/>
          <w:sz w:val="20"/>
        </w:rPr>
        <w:t> </w:t>
      </w:r>
      <w:r>
        <w:rPr>
          <w:sz w:val="20"/>
        </w:rPr>
        <w:t>same row</w:t>
      </w:r>
      <w:r>
        <w:rPr>
          <w:spacing w:val="-3"/>
          <w:sz w:val="20"/>
        </w:rPr>
        <w:t> </w:t>
      </w:r>
      <w:r>
        <w:rPr>
          <w:sz w:val="20"/>
        </w:rPr>
        <w:t>are significantly</w:t>
      </w:r>
      <w:r>
        <w:rPr>
          <w:spacing w:val="-4"/>
          <w:sz w:val="20"/>
        </w:rPr>
        <w:t> </w:t>
      </w:r>
      <w:r>
        <w:rPr>
          <w:sz w:val="20"/>
        </w:rPr>
        <w:t>different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each</w:t>
      </w:r>
      <w:r>
        <w:rPr>
          <w:spacing w:val="-1"/>
          <w:sz w:val="20"/>
        </w:rPr>
        <w:t> </w:t>
      </w:r>
      <w:r>
        <w:rPr>
          <w:sz w:val="20"/>
        </w:rPr>
        <w:t>other at p&lt;0.05</w:t>
      </w:r>
    </w:p>
    <w:p>
      <w:pPr>
        <w:spacing w:after="0"/>
        <w:jc w:val="left"/>
        <w:rPr>
          <w:sz w:val="20"/>
        </w:rPr>
        <w:sectPr>
          <w:pgSz w:w="16840" w:h="11910" w:orient="landscape"/>
          <w:pgMar w:header="0" w:footer="1492" w:top="1100" w:bottom="1680" w:left="340" w:right="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612"/>
        <w:rPr>
          <w:sz w:val="20"/>
        </w:rPr>
      </w:pPr>
      <w:r>
        <w:rPr>
          <w:sz w:val="20"/>
        </w:rPr>
        <w:drawing>
          <wp:inline distT="0" distB="0" distL="0" distR="0">
            <wp:extent cx="5008709" cy="3643026"/>
            <wp:effectExtent l="0" t="0" r="0" b="0"/>
            <wp:docPr id="8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709" cy="364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8"/>
        </w:rPr>
      </w:pPr>
    </w:p>
    <w:p>
      <w:pPr>
        <w:pStyle w:val="Heading1"/>
        <w:spacing w:before="90"/>
        <w:ind w:left="2513" w:right="4454"/>
        <w:jc w:val="center"/>
      </w:pPr>
      <w:r>
        <w:rPr/>
        <w:t>Time</w:t>
      </w:r>
      <w:r>
        <w:rPr>
          <w:spacing w:val="-2"/>
        </w:rPr>
        <w:t> </w:t>
      </w:r>
      <w:r>
        <w:rPr/>
        <w:t>(Days)</w:t>
      </w:r>
    </w:p>
    <w:p>
      <w:pPr>
        <w:pStyle w:val="BodyText"/>
        <w:spacing w:line="276" w:lineRule="auto" w:before="198"/>
        <w:ind w:left="358" w:right="103"/>
      </w:pPr>
      <w:r>
        <w:rPr>
          <w:b/>
        </w:rPr>
        <w:t>Appendix</w:t>
      </w:r>
      <w:r>
        <w:rPr>
          <w:b/>
          <w:spacing w:val="-1"/>
        </w:rPr>
        <w:t> </w:t>
      </w:r>
      <w:r>
        <w:rPr>
          <w:b/>
        </w:rPr>
        <w:t>J:</w:t>
      </w:r>
      <w:r>
        <w:rPr>
          <w:b/>
          <w:spacing w:val="-2"/>
        </w:rPr>
        <w:t> </w:t>
      </w:r>
      <w:r>
        <w:rPr/>
        <w:t>Germination</w:t>
      </w:r>
      <w:r>
        <w:rPr>
          <w:spacing w:val="-1"/>
        </w:rPr>
        <w:t> </w:t>
      </w:r>
      <w:r>
        <w:rPr/>
        <w:t>index (%</w:t>
      </w:r>
      <w:r>
        <w:rPr>
          <w:spacing w:val="-3"/>
        </w:rPr>
        <w:t> </w:t>
      </w:r>
      <w:r>
        <w:rPr/>
        <w:t>emergence)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maize</w:t>
      </w:r>
      <w:r>
        <w:rPr>
          <w:spacing w:val="-2"/>
        </w:rPr>
        <w:t> </w:t>
      </w:r>
      <w:r>
        <w:rPr/>
        <w:t>seeds</w:t>
      </w:r>
      <w:r>
        <w:rPr>
          <w:spacing w:val="-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four</w:t>
      </w:r>
      <w:r>
        <w:rPr>
          <w:spacing w:val="-2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six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3"/>
        </w:rPr>
      </w:pPr>
    </w:p>
    <w:p>
      <w:pPr>
        <w:pStyle w:val="Heading1"/>
        <w:spacing w:before="1"/>
        <w:ind w:left="358"/>
      </w:pPr>
      <w:r>
        <w:rPr/>
        <w:t>Appendix</w:t>
      </w:r>
      <w:r>
        <w:rPr>
          <w:spacing w:val="-1"/>
        </w:rPr>
        <w:t> </w:t>
      </w:r>
      <w:r>
        <w:rPr/>
        <w:t>K:</w:t>
      </w:r>
      <w:r>
        <w:rPr>
          <w:spacing w:val="-2"/>
        </w:rPr>
        <w:t> </w:t>
      </w:r>
      <w:r>
        <w:rPr/>
        <w:t>Days to</w:t>
      </w:r>
      <w:r>
        <w:rPr>
          <w:spacing w:val="-1"/>
        </w:rPr>
        <w:t> </w:t>
      </w:r>
      <w:r>
        <w:rPr/>
        <w:t>Maize</w:t>
      </w:r>
      <w:r>
        <w:rPr>
          <w:spacing w:val="-3"/>
        </w:rPr>
        <w:t> </w:t>
      </w:r>
      <w:r>
        <w:rPr/>
        <w:t>crop growth</w:t>
      </w:r>
      <w:r>
        <w:rPr>
          <w:spacing w:val="-1"/>
        </w:rPr>
        <w:t> </w:t>
      </w:r>
      <w:r>
        <w:rPr/>
        <w:t>stages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0"/>
        <w:gridCol w:w="2518"/>
        <w:gridCol w:w="2812"/>
      </w:tblGrid>
      <w:tr>
        <w:trPr>
          <w:trHeight w:val="608" w:hRule="atLeast"/>
        </w:trPr>
        <w:tc>
          <w:tcPr>
            <w:tcW w:w="30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Growth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stage</w:t>
            </w:r>
          </w:p>
        </w:tc>
        <w:tc>
          <w:tcPr>
            <w:tcW w:w="25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775"/>
              <w:rPr>
                <w:sz w:val="24"/>
              </w:rPr>
            </w:pPr>
            <w:r>
              <w:rPr>
                <w:sz w:val="24"/>
              </w:rPr>
              <w:t>Days</w:t>
            </w:r>
          </w:p>
        </w:tc>
        <w:tc>
          <w:tcPr>
            <w:tcW w:w="28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31" w:right="1086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410" w:hRule="atLeast"/>
        </w:trPr>
        <w:tc>
          <w:tcPr>
            <w:tcW w:w="30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Sown</w:t>
            </w:r>
          </w:p>
        </w:tc>
        <w:tc>
          <w:tcPr>
            <w:tcW w:w="25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7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03/08/2019</w:t>
            </w:r>
          </w:p>
        </w:tc>
      </w:tr>
      <w:tr>
        <w:trPr>
          <w:trHeight w:val="552" w:hRule="atLeast"/>
        </w:trPr>
        <w:tc>
          <w:tcPr>
            <w:tcW w:w="307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Crop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emergence</w:t>
            </w:r>
          </w:p>
        </w:tc>
        <w:tc>
          <w:tcPr>
            <w:tcW w:w="2518" w:type="dxa"/>
          </w:tcPr>
          <w:p>
            <w:pPr>
              <w:pStyle w:val="TableParagraph"/>
              <w:spacing w:before="133"/>
              <w:ind w:left="7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12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07/08/2019</w:t>
            </w:r>
          </w:p>
        </w:tc>
      </w:tr>
      <w:tr>
        <w:trPr>
          <w:trHeight w:val="552" w:hRule="atLeast"/>
        </w:trPr>
        <w:tc>
          <w:tcPr>
            <w:tcW w:w="307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Fourth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stage</w:t>
            </w:r>
          </w:p>
        </w:tc>
        <w:tc>
          <w:tcPr>
            <w:tcW w:w="2518" w:type="dxa"/>
          </w:tcPr>
          <w:p>
            <w:pPr>
              <w:pStyle w:val="TableParagraph"/>
              <w:spacing w:before="133"/>
              <w:ind w:left="77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12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24/08/2019</w:t>
            </w:r>
          </w:p>
        </w:tc>
      </w:tr>
      <w:tr>
        <w:trPr>
          <w:trHeight w:val="552" w:hRule="atLeast"/>
        </w:trPr>
        <w:tc>
          <w:tcPr>
            <w:tcW w:w="307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tasselling</w:t>
            </w:r>
          </w:p>
        </w:tc>
        <w:tc>
          <w:tcPr>
            <w:tcW w:w="2518" w:type="dxa"/>
          </w:tcPr>
          <w:p>
            <w:pPr>
              <w:pStyle w:val="TableParagraph"/>
              <w:spacing w:before="133"/>
              <w:ind w:left="77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812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19/09/2019</w:t>
            </w:r>
          </w:p>
        </w:tc>
      </w:tr>
      <w:tr>
        <w:trPr>
          <w:trHeight w:val="551" w:hRule="atLeast"/>
        </w:trPr>
        <w:tc>
          <w:tcPr>
            <w:tcW w:w="307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80%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Tasselling</w:t>
            </w:r>
          </w:p>
        </w:tc>
        <w:tc>
          <w:tcPr>
            <w:tcW w:w="2518" w:type="dxa"/>
          </w:tcPr>
          <w:p>
            <w:pPr>
              <w:pStyle w:val="TableParagraph"/>
              <w:spacing w:before="133"/>
              <w:ind w:left="77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812" w:type="dxa"/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27/09/2019</w:t>
            </w:r>
          </w:p>
        </w:tc>
      </w:tr>
      <w:tr>
        <w:trPr>
          <w:trHeight w:val="692" w:hRule="atLeast"/>
        </w:trPr>
        <w:tc>
          <w:tcPr>
            <w:tcW w:w="30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Physiological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maturity</w:t>
            </w:r>
          </w:p>
        </w:tc>
        <w:tc>
          <w:tcPr>
            <w:tcW w:w="25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77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20/10/2019</w:t>
            </w:r>
          </w:p>
        </w:tc>
      </w:tr>
    </w:tbl>
    <w:p>
      <w:pPr>
        <w:spacing w:after="0"/>
        <w:jc w:val="right"/>
        <w:rPr>
          <w:sz w:val="24"/>
        </w:rPr>
        <w:sectPr>
          <w:footerReference w:type="default" r:id="rId68"/>
          <w:pgSz w:w="12240" w:h="15840"/>
          <w:pgMar w:footer="1463" w:header="0" w:top="1500" w:bottom="1660" w:left="1720" w:right="840"/>
        </w:sectPr>
      </w:pPr>
    </w:p>
    <w:p>
      <w:pPr>
        <w:pStyle w:val="BodyText"/>
        <w:spacing w:before="3"/>
        <w:rPr>
          <w:b/>
          <w:sz w:val="16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1"/>
        <w:gridCol w:w="2911"/>
        <w:gridCol w:w="2699"/>
      </w:tblGrid>
      <w:tr>
        <w:trPr>
          <w:trHeight w:val="551" w:hRule="atLeast"/>
        </w:trPr>
        <w:tc>
          <w:tcPr>
            <w:tcW w:w="27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Harvest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maturity</w:t>
            </w:r>
          </w:p>
        </w:tc>
        <w:tc>
          <w:tcPr>
            <w:tcW w:w="29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035" w:right="147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6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497"/>
              <w:rPr>
                <w:sz w:val="24"/>
              </w:rPr>
            </w:pPr>
            <w:r>
              <w:rPr>
                <w:sz w:val="24"/>
              </w:rPr>
              <w:t>02/11/2019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before="90"/>
        <w:ind w:left="358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55"/>
        <w:ind w:left="358"/>
      </w:pPr>
      <w:r>
        <w:rPr/>
        <w:t>MEAN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PLANT</w:t>
      </w:r>
      <w:r>
        <w:rPr>
          <w:spacing w:val="-1"/>
        </w:rPr>
        <w:t> </w:t>
      </w:r>
      <w:r>
        <w:rPr/>
        <w:t>HEIGHT IN</w:t>
      </w:r>
      <w:r>
        <w:rPr>
          <w:spacing w:val="-1"/>
        </w:rPr>
        <w:t> </w:t>
      </w:r>
      <w:r>
        <w:rPr/>
        <w:t>CENTIMETRE</w:t>
      </w:r>
      <w:r>
        <w:rPr>
          <w:spacing w:val="-1"/>
        </w:rPr>
        <w:t> </w:t>
      </w:r>
      <w:r>
        <w:rPr/>
        <w:t>(CM)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0" w:after="12"/>
        <w:ind w:left="3220" w:right="3028" w:firstLine="0"/>
        <w:jc w:val="center"/>
        <w:rPr>
          <w:b/>
          <w:sz w:val="18"/>
        </w:rPr>
      </w:pPr>
      <w:r>
        <w:rPr>
          <w:b/>
          <w:sz w:val="18"/>
        </w:rPr>
        <w:t>Report</w:t>
      </w:r>
    </w:p>
    <w:tbl>
      <w:tblPr>
        <w:tblW w:w="0" w:type="auto"/>
        <w:jc w:val="left"/>
        <w:tblInd w:w="4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5"/>
        <w:gridCol w:w="1128"/>
        <w:gridCol w:w="847"/>
        <w:gridCol w:w="845"/>
        <w:gridCol w:w="848"/>
        <w:gridCol w:w="725"/>
        <w:gridCol w:w="840"/>
        <w:gridCol w:w="992"/>
        <w:gridCol w:w="1152"/>
        <w:gridCol w:w="842"/>
      </w:tblGrid>
      <w:tr>
        <w:trPr>
          <w:trHeight w:val="634" w:hRule="atLeast"/>
        </w:trPr>
        <w:tc>
          <w:tcPr>
            <w:tcW w:w="2033" w:type="dxa"/>
            <w:gridSpan w:val="2"/>
          </w:tcPr>
          <w:p>
            <w:pPr>
              <w:pStyle w:val="TableParagraph"/>
              <w:spacing w:before="105"/>
              <w:ind w:left="75"/>
              <w:rPr>
                <w:sz w:val="18"/>
              </w:rPr>
            </w:pPr>
            <w:r>
              <w:rPr>
                <w:sz w:val="18"/>
              </w:rPr>
              <w:t>TREATMENT_HEIGHT</w:t>
            </w:r>
          </w:p>
        </w:tc>
        <w:tc>
          <w:tcPr>
            <w:tcW w:w="8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263" w:right="91" w:hanging="120"/>
              <w:rPr>
                <w:sz w:val="18"/>
              </w:rPr>
            </w:pPr>
            <w:r>
              <w:rPr>
                <w:sz w:val="18"/>
              </w:rPr>
              <w:t>TW/SD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1:10</w:t>
            </w:r>
          </w:p>
        </w:tc>
        <w:tc>
          <w:tcPr>
            <w:tcW w:w="8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271" w:right="94" w:hanging="120"/>
              <w:rPr>
                <w:sz w:val="18"/>
              </w:rPr>
            </w:pPr>
            <w:r>
              <w:rPr>
                <w:sz w:val="18"/>
              </w:rPr>
              <w:t>TW/SD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10:1</w:t>
            </w:r>
          </w:p>
        </w:tc>
        <w:tc>
          <w:tcPr>
            <w:tcW w:w="84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316" w:right="98" w:hanging="166"/>
              <w:rPr>
                <w:sz w:val="18"/>
              </w:rPr>
            </w:pPr>
            <w:r>
              <w:rPr>
                <w:sz w:val="18"/>
              </w:rPr>
              <w:t>TW/SD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1:5</w:t>
            </w:r>
          </w:p>
        </w:tc>
        <w:tc>
          <w:tcPr>
            <w:tcW w:w="7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256" w:right="35" w:hanging="166"/>
              <w:rPr>
                <w:sz w:val="18"/>
              </w:rPr>
            </w:pPr>
            <w:r>
              <w:rPr>
                <w:sz w:val="18"/>
              </w:rPr>
              <w:t>TW/SD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5:1</w:t>
            </w:r>
          </w:p>
        </w:tc>
        <w:tc>
          <w:tcPr>
            <w:tcW w:w="8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311" w:right="93" w:hanging="164"/>
              <w:rPr>
                <w:sz w:val="18"/>
              </w:rPr>
            </w:pPr>
            <w:r>
              <w:rPr>
                <w:sz w:val="18"/>
              </w:rPr>
              <w:t>TW/SD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1:1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CONTROL</w:t>
            </w:r>
          </w:p>
        </w:tc>
        <w:tc>
          <w:tcPr>
            <w:tcW w:w="115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78" w:right="34" w:firstLine="96"/>
              <w:rPr>
                <w:sz w:val="18"/>
              </w:rPr>
            </w:pPr>
            <w:r>
              <w:rPr>
                <w:sz w:val="18"/>
              </w:rPr>
              <w:t>ORGANIC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FERTILIZER</w:t>
            </w:r>
          </w:p>
        </w:tc>
        <w:tc>
          <w:tcPr>
            <w:tcW w:w="8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5"/>
              <w:ind w:left="241"/>
              <w:rPr>
                <w:sz w:val="18"/>
              </w:rPr>
            </w:pPr>
            <w:r>
              <w:rPr>
                <w:sz w:val="18"/>
              </w:rPr>
              <w:t>NPK</w:t>
            </w:r>
          </w:p>
        </w:tc>
      </w:tr>
      <w:tr>
        <w:trPr>
          <w:trHeight w:val="379" w:hRule="atLeast"/>
        </w:trPr>
        <w:tc>
          <w:tcPr>
            <w:tcW w:w="905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02"/>
              <w:ind w:left="100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847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8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14.133</w:t>
            </w:r>
          </w:p>
        </w:tc>
        <w:tc>
          <w:tcPr>
            <w:tcW w:w="8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15.000</w:t>
            </w:r>
          </w:p>
        </w:tc>
        <w:tc>
          <w:tcPr>
            <w:tcW w:w="84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8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14.833</w:t>
            </w:r>
          </w:p>
        </w:tc>
        <w:tc>
          <w:tcPr>
            <w:tcW w:w="7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13.500</w:t>
            </w:r>
          </w:p>
        </w:tc>
        <w:tc>
          <w:tcPr>
            <w:tcW w:w="84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8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14.617</w:t>
            </w:r>
          </w:p>
        </w:tc>
        <w:tc>
          <w:tcPr>
            <w:tcW w:w="9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8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14.233</w:t>
            </w:r>
          </w:p>
        </w:tc>
        <w:tc>
          <w:tcPr>
            <w:tcW w:w="115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8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14.350</w:t>
            </w:r>
          </w:p>
        </w:tc>
        <w:tc>
          <w:tcPr>
            <w:tcW w:w="84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9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14.700</w:t>
            </w:r>
          </w:p>
        </w:tc>
      </w:tr>
      <w:tr>
        <w:trPr>
          <w:trHeight w:val="675" w:hRule="atLeast"/>
        </w:trPr>
        <w:tc>
          <w:tcPr>
            <w:tcW w:w="90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2"/>
              <w:ind w:left="75"/>
              <w:rPr>
                <w:sz w:val="18"/>
              </w:rPr>
            </w:pPr>
            <w:r>
              <w:rPr>
                <w:sz w:val="18"/>
              </w:rPr>
              <w:t>WEEK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0" w:lineRule="exact"/>
              <w:ind w:left="100" w:right="80"/>
              <w:rPr>
                <w:sz w:val="18"/>
              </w:rPr>
            </w:pPr>
            <w:r>
              <w:rPr>
                <w:sz w:val="18"/>
              </w:rPr>
              <w:t>Std. Error 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88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.1764</w:t>
            </w:r>
          </w:p>
        </w:tc>
        <w:tc>
          <w:tcPr>
            <w:tcW w:w="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8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.2582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88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.4014</w:t>
            </w:r>
          </w:p>
        </w:tc>
        <w:tc>
          <w:tcPr>
            <w:tcW w:w="7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8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.8851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88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.2428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88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.2275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88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.4646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8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.1095</w:t>
            </w:r>
          </w:p>
        </w:tc>
      </w:tr>
      <w:tr>
        <w:trPr>
          <w:trHeight w:val="333" w:hRule="atLeast"/>
        </w:trPr>
        <w:tc>
          <w:tcPr>
            <w:tcW w:w="90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5"/>
              <w:ind w:left="100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44.333</w:t>
            </w:r>
          </w:p>
        </w:tc>
        <w:tc>
          <w:tcPr>
            <w:tcW w:w="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86.000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7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62.667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58.167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43.167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60.500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55.167</w:t>
            </w:r>
          </w:p>
        </w:tc>
      </w:tr>
      <w:tr>
        <w:trPr>
          <w:trHeight w:val="653" w:hRule="atLeast"/>
        </w:trPr>
        <w:tc>
          <w:tcPr>
            <w:tcW w:w="90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WEEK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5"/>
              <w:ind w:left="100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</w:p>
          <w:p>
            <w:pPr>
              <w:pStyle w:val="TableParagraph"/>
              <w:spacing w:before="115"/>
              <w:ind w:left="100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2.8713</w:t>
            </w:r>
          </w:p>
        </w:tc>
        <w:tc>
          <w:tcPr>
            <w:tcW w:w="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4.1553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2.7538</w:t>
            </w:r>
          </w:p>
        </w:tc>
        <w:tc>
          <w:tcPr>
            <w:tcW w:w="7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2.0111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2.5874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.8724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4.2485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5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2.3010</w:t>
            </w:r>
          </w:p>
        </w:tc>
      </w:tr>
      <w:tr>
        <w:trPr>
          <w:trHeight w:val="325" w:hRule="atLeast"/>
        </w:trPr>
        <w:tc>
          <w:tcPr>
            <w:tcW w:w="90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7"/>
              <w:ind w:left="100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56.667</w:t>
            </w:r>
          </w:p>
        </w:tc>
        <w:tc>
          <w:tcPr>
            <w:tcW w:w="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123.667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83.167</w:t>
            </w:r>
          </w:p>
        </w:tc>
        <w:tc>
          <w:tcPr>
            <w:tcW w:w="7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93.500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100.000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68.500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102.833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114.333</w:t>
            </w:r>
          </w:p>
        </w:tc>
      </w:tr>
      <w:tr>
        <w:trPr>
          <w:trHeight w:val="646" w:hRule="atLeast"/>
        </w:trPr>
        <w:tc>
          <w:tcPr>
            <w:tcW w:w="90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WEEK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8"/>
              <w:ind w:left="100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</w:p>
          <w:p>
            <w:pPr>
              <w:pStyle w:val="TableParagraph"/>
              <w:spacing w:before="113"/>
              <w:ind w:left="100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3.3632</w:t>
            </w:r>
          </w:p>
        </w:tc>
        <w:tc>
          <w:tcPr>
            <w:tcW w:w="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1.2824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5.3754</w:t>
            </w:r>
          </w:p>
        </w:tc>
        <w:tc>
          <w:tcPr>
            <w:tcW w:w="7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.9574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7.8401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1.2315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7.1059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6.1028</w:t>
            </w:r>
          </w:p>
        </w:tc>
      </w:tr>
      <w:tr>
        <w:trPr>
          <w:trHeight w:val="325" w:hRule="atLeast"/>
        </w:trPr>
        <w:tc>
          <w:tcPr>
            <w:tcW w:w="90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8"/>
              <w:ind w:left="100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66.500</w:t>
            </w:r>
          </w:p>
        </w:tc>
        <w:tc>
          <w:tcPr>
            <w:tcW w:w="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154.000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90.667</w:t>
            </w:r>
          </w:p>
        </w:tc>
        <w:tc>
          <w:tcPr>
            <w:tcW w:w="7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120.500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119.833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76.167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111.833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151.500</w:t>
            </w:r>
          </w:p>
        </w:tc>
      </w:tr>
      <w:tr>
        <w:trPr>
          <w:trHeight w:val="645" w:hRule="atLeast"/>
        </w:trPr>
        <w:tc>
          <w:tcPr>
            <w:tcW w:w="90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WEEK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9"/>
              <w:ind w:left="100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</w:p>
          <w:p>
            <w:pPr>
              <w:pStyle w:val="TableParagraph"/>
              <w:spacing w:before="112"/>
              <w:ind w:left="100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9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6.5612</w:t>
            </w:r>
          </w:p>
        </w:tc>
        <w:tc>
          <w:tcPr>
            <w:tcW w:w="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9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6.1914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9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5.6253</w:t>
            </w:r>
          </w:p>
        </w:tc>
        <w:tc>
          <w:tcPr>
            <w:tcW w:w="7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9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7.6278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9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19.3536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9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2.4687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9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11.0164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9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11.2153</w:t>
            </w:r>
          </w:p>
        </w:tc>
      </w:tr>
      <w:tr>
        <w:trPr>
          <w:trHeight w:val="325" w:hRule="atLeast"/>
        </w:trPr>
        <w:tc>
          <w:tcPr>
            <w:tcW w:w="90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7"/>
              <w:ind w:left="100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69.500</w:t>
            </w:r>
          </w:p>
        </w:tc>
        <w:tc>
          <w:tcPr>
            <w:tcW w:w="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155.833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91.667</w:t>
            </w:r>
          </w:p>
        </w:tc>
        <w:tc>
          <w:tcPr>
            <w:tcW w:w="7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124.833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121.500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78.333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122.667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154.333</w:t>
            </w:r>
          </w:p>
        </w:tc>
      </w:tr>
      <w:tr>
        <w:trPr>
          <w:trHeight w:val="645" w:hRule="atLeast"/>
        </w:trPr>
        <w:tc>
          <w:tcPr>
            <w:tcW w:w="90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WEEK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8"/>
              <w:ind w:left="100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</w:p>
          <w:p>
            <w:pPr>
              <w:pStyle w:val="TableParagraph"/>
              <w:spacing w:before="112"/>
              <w:ind w:left="100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6.5612</w:t>
            </w:r>
          </w:p>
        </w:tc>
        <w:tc>
          <w:tcPr>
            <w:tcW w:w="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5.6120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5.5056</w:t>
            </w:r>
          </w:p>
        </w:tc>
        <w:tc>
          <w:tcPr>
            <w:tcW w:w="7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7.1992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19.4023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2.3476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9.8748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11.1166</w:t>
            </w:r>
          </w:p>
        </w:tc>
      </w:tr>
      <w:tr>
        <w:trPr>
          <w:trHeight w:val="343" w:hRule="atLeast"/>
        </w:trPr>
        <w:tc>
          <w:tcPr>
            <w:tcW w:w="90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5"/>
              <w:ind w:left="100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50.227</w:t>
            </w:r>
          </w:p>
        </w:tc>
        <w:tc>
          <w:tcPr>
            <w:tcW w:w="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106.900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67.567</w:t>
            </w:r>
          </w:p>
        </w:tc>
        <w:tc>
          <w:tcPr>
            <w:tcW w:w="7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83.000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82.823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56.080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82.437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98.007</w:t>
            </w:r>
          </w:p>
        </w:tc>
      </w:tr>
      <w:tr>
        <w:trPr>
          <w:trHeight w:val="626" w:hRule="atLeast"/>
        </w:trPr>
        <w:tc>
          <w:tcPr>
            <w:tcW w:w="905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63"/>
              <w:ind w:left="7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2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320" w:lineRule="exact"/>
              <w:ind w:left="100" w:right="80"/>
              <w:rPr>
                <w:sz w:val="18"/>
              </w:rPr>
            </w:pPr>
            <w:r>
              <w:rPr>
                <w:sz w:val="18"/>
              </w:rPr>
              <w:t>Std. Error 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  <w:tc>
          <w:tcPr>
            <w:tcW w:w="847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96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4.1884</w:t>
            </w:r>
          </w:p>
        </w:tc>
        <w:tc>
          <w:tcPr>
            <w:tcW w:w="8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9.9031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5.7132</w:t>
            </w:r>
          </w:p>
        </w:tc>
        <w:tc>
          <w:tcPr>
            <w:tcW w:w="7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7.9172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9.2910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4.5792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8.0746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9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10.6789</w:t>
            </w:r>
          </w:p>
        </w:tc>
      </w:tr>
    </w:tbl>
    <w:p>
      <w:pPr>
        <w:spacing w:after="0"/>
        <w:jc w:val="right"/>
        <w:rPr>
          <w:sz w:val="18"/>
        </w:rPr>
        <w:sectPr>
          <w:footerReference w:type="default" r:id="rId70"/>
          <w:pgSz w:w="12240" w:h="15840"/>
          <w:pgMar w:footer="1480" w:header="0" w:top="1500" w:bottom="1680" w:left="1720" w:right="840"/>
          <w:pgNumType w:start="135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Heading1"/>
        <w:spacing w:before="90"/>
        <w:ind w:left="358"/>
      </w:pPr>
      <w:r>
        <w:rPr/>
        <w:t>ONE</w:t>
      </w:r>
      <w:r>
        <w:rPr>
          <w:spacing w:val="-1"/>
        </w:rPr>
        <w:t> </w:t>
      </w:r>
      <w:r>
        <w:rPr/>
        <w:t>WAY</w:t>
      </w:r>
      <w:r>
        <w:rPr>
          <w:spacing w:val="-1"/>
        </w:rPr>
        <w:t> </w:t>
      </w:r>
      <w:r>
        <w:rPr/>
        <w:t>ANOVA</w:t>
      </w:r>
    </w:p>
    <w:p>
      <w:pPr>
        <w:pStyle w:val="BodyText"/>
        <w:spacing w:before="11"/>
        <w:rPr>
          <w:b/>
          <w:sz w:val="22"/>
        </w:rPr>
      </w:pPr>
    </w:p>
    <w:p>
      <w:pPr>
        <w:spacing w:before="92"/>
        <w:ind w:left="3220" w:right="3591" w:firstLine="0"/>
        <w:jc w:val="center"/>
        <w:rPr>
          <w:b/>
          <w:sz w:val="18"/>
        </w:rPr>
      </w:pPr>
      <w:r>
        <w:rPr>
          <w:b/>
          <w:sz w:val="18"/>
        </w:rPr>
        <w:t>ANOVA</w:t>
      </w:r>
    </w:p>
    <w:tbl>
      <w:tblPr>
        <w:tblW w:w="0" w:type="auto"/>
        <w:jc w:val="left"/>
        <w:tblInd w:w="4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2"/>
        <w:gridCol w:w="1726"/>
        <w:gridCol w:w="1454"/>
        <w:gridCol w:w="986"/>
        <w:gridCol w:w="1377"/>
        <w:gridCol w:w="986"/>
        <w:gridCol w:w="822"/>
      </w:tblGrid>
      <w:tr>
        <w:trPr>
          <w:trHeight w:val="315" w:hRule="atLeast"/>
        </w:trPr>
        <w:tc>
          <w:tcPr>
            <w:tcW w:w="292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158"/>
              <w:rPr>
                <w:sz w:val="18"/>
              </w:rPr>
            </w:pPr>
            <w:r>
              <w:rPr>
                <w:sz w:val="18"/>
              </w:rPr>
              <w:t>Sum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409" w:right="367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377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22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4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82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8" w:lineRule="exact" w:before="107"/>
              <w:ind w:left="274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394" w:hRule="atLeast"/>
        </w:trPr>
        <w:tc>
          <w:tcPr>
            <w:tcW w:w="1202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7"/>
              <w:ind w:left="134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54" w:type="dxa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12091.299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77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3022.825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23.835</w:t>
            </w:r>
          </w:p>
        </w:tc>
        <w:tc>
          <w:tcPr>
            <w:tcW w:w="822" w:type="dxa"/>
            <w:tcBorders>
              <w:top w:val="single" w:sz="18" w:space="0" w:color="000000"/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7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60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72"/>
              <w:ind w:left="75"/>
              <w:rPr>
                <w:sz w:val="18"/>
              </w:rPr>
            </w:pPr>
            <w:r>
              <w:rPr>
                <w:sz w:val="18"/>
              </w:rPr>
              <w:t>TW/SD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1:10</w:t>
            </w: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2"/>
              <w:ind w:left="134"/>
              <w:rPr>
                <w:sz w:val="18"/>
              </w:rPr>
            </w:pPr>
            <w:r>
              <w:rPr>
                <w:sz w:val="18"/>
              </w:rPr>
              <w:t>Within Groups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3170.600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126.824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9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2"/>
              <w:ind w:left="13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15261.899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134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82658.533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20664.633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193.913</w:t>
            </w: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TW/SD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10:1</w:t>
            </w: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134"/>
              <w:rPr>
                <w:sz w:val="18"/>
              </w:rPr>
            </w:pPr>
            <w:r>
              <w:rPr>
                <w:sz w:val="18"/>
              </w:rPr>
              <w:t>Within Groups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2664.167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106.567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3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85322.700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134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25439.533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6359.883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53.755</w:t>
            </w: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TW/SD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1:5</w:t>
            </w: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134"/>
              <w:rPr>
                <w:sz w:val="18"/>
              </w:rPr>
            </w:pPr>
            <w:r>
              <w:rPr>
                <w:sz w:val="18"/>
              </w:rPr>
              <w:t>Within Groups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2957.833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118.313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3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28397.367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134"/>
              <w:rPr>
                <w:sz w:val="18"/>
              </w:rPr>
            </w:pPr>
            <w:r>
              <w:rPr>
                <w:sz w:val="18"/>
              </w:rPr>
              <w:t>Between Groups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51061.333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12765.333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91.899</w:t>
            </w: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TW/SD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5:1</w:t>
            </w: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134"/>
              <w:rPr>
                <w:sz w:val="18"/>
              </w:rPr>
            </w:pPr>
            <w:r>
              <w:rPr>
                <w:sz w:val="18"/>
              </w:rPr>
              <w:t>Within Groups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3472.667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138.907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3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54534.000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134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50524.579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12631.145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12.849</w:t>
            </w: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TW/SD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1:1</w:t>
            </w: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134"/>
              <w:rPr>
                <w:sz w:val="18"/>
              </w:rPr>
            </w:pPr>
            <w:r>
              <w:rPr>
                <w:sz w:val="18"/>
              </w:rPr>
              <w:t>Within Groups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24576.935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983.077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3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75101.514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134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17825.035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4456.259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266.489</w:t>
            </w: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CONTROL</w:t>
            </w: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134"/>
              <w:rPr>
                <w:sz w:val="18"/>
              </w:rPr>
            </w:pPr>
            <w:r>
              <w:rPr>
                <w:sz w:val="18"/>
              </w:rPr>
              <w:t>Within Groups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418.053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16.722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3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18243.088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52"/>
              <w:ind w:left="134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48093.915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12023.479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34.835</w:t>
            </w: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5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445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61" w:lineRule="exact"/>
              <w:ind w:left="75"/>
              <w:rPr>
                <w:sz w:val="18"/>
              </w:rPr>
            </w:pPr>
            <w:r>
              <w:rPr>
                <w:sz w:val="18"/>
              </w:rPr>
              <w:t>ORGANIC</w:t>
            </w:r>
          </w:p>
          <w:p>
            <w:pPr>
              <w:pStyle w:val="TableParagraph"/>
              <w:spacing w:line="151" w:lineRule="exact" w:before="112"/>
              <w:ind w:left="75"/>
              <w:rPr>
                <w:sz w:val="18"/>
              </w:rPr>
            </w:pPr>
            <w:r>
              <w:rPr>
                <w:sz w:val="18"/>
              </w:rPr>
              <w:t>FERTILIZER</w:t>
            </w: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13"/>
              <w:ind w:left="134"/>
              <w:rPr>
                <w:sz w:val="18"/>
              </w:rPr>
            </w:pPr>
            <w:r>
              <w:rPr>
                <w:sz w:val="18"/>
              </w:rPr>
              <w:t>Within Groups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8628.975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345.159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7" w:lineRule="exact"/>
              <w:ind w:left="13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7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56722.890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7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9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134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90456.339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22614.085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64.557</w:t>
            </w: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60" w:hRule="atLeast"/>
        </w:trPr>
        <w:tc>
          <w:tcPr>
            <w:tcW w:w="1202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72"/>
              <w:ind w:left="75"/>
              <w:rPr>
                <w:sz w:val="18"/>
              </w:rPr>
            </w:pPr>
            <w:r>
              <w:rPr>
                <w:sz w:val="18"/>
              </w:rPr>
              <w:t>NPK</w:t>
            </w:r>
          </w:p>
        </w:tc>
        <w:tc>
          <w:tcPr>
            <w:tcW w:w="172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2"/>
              <w:ind w:left="134"/>
              <w:rPr>
                <w:sz w:val="18"/>
              </w:rPr>
            </w:pPr>
            <w:r>
              <w:rPr>
                <w:sz w:val="18"/>
              </w:rPr>
              <w:t>Within Groups</w:t>
            </w:r>
          </w:p>
        </w:tc>
        <w:tc>
          <w:tcPr>
            <w:tcW w:w="145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8757.360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350.294</w:t>
            </w:r>
          </w:p>
        </w:tc>
        <w:tc>
          <w:tcPr>
            <w:tcW w:w="9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202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0" w:lineRule="exact" w:before="72"/>
              <w:ind w:left="13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54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7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99213.699</w:t>
            </w:r>
          </w:p>
        </w:tc>
        <w:tc>
          <w:tcPr>
            <w:tcW w:w="986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7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377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6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1480" w:top="1500" w:bottom="1680" w:left="1720" w:right="8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1"/>
        <w:spacing w:before="0"/>
        <w:ind w:left="358"/>
      </w:pPr>
      <w:r>
        <w:rPr/>
        <w:t>APPENDIX</w:t>
      </w:r>
      <w:r>
        <w:rPr>
          <w:spacing w:val="-2"/>
        </w:rPr>
        <w:t> </w:t>
      </w:r>
      <w:r>
        <w:rPr/>
        <w:t>J: POST</w:t>
      </w:r>
      <w:r>
        <w:rPr>
          <w:spacing w:val="-1"/>
        </w:rPr>
        <w:t> </w:t>
      </w:r>
      <w:r>
        <w:rPr/>
        <w:t>HOC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358" w:right="0" w:firstLine="0"/>
        <w:jc w:val="left"/>
        <w:rPr>
          <w:b/>
          <w:sz w:val="24"/>
        </w:rPr>
      </w:pPr>
      <w:r>
        <w:rPr>
          <w:b/>
          <w:sz w:val="24"/>
        </w:rPr>
        <w:t>Homogeneous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Subsets</w:t>
      </w:r>
    </w:p>
    <w:p>
      <w:pPr>
        <w:pStyle w:val="Heading1"/>
        <w:spacing w:before="46"/>
        <w:ind w:left="2630" w:right="4454"/>
        <w:jc w:val="center"/>
      </w:pPr>
      <w:r>
        <w:rPr/>
        <w:t>TW/SD</w:t>
      </w:r>
      <w:r>
        <w:rPr>
          <w:spacing w:val="-1"/>
        </w:rPr>
        <w:t> </w:t>
      </w:r>
      <w:r>
        <w:rPr/>
        <w:t>1:10</w:t>
      </w:r>
    </w:p>
    <w:p>
      <w:pPr>
        <w:pStyle w:val="BodyText"/>
        <w:spacing w:before="39" w:after="8"/>
        <w:ind w:left="358"/>
      </w:pPr>
      <w:r>
        <w:rPr/>
        <w:t>Duncan</w:t>
      </w:r>
      <w:r>
        <w:rPr>
          <w:vertAlign w:val="superscript"/>
        </w:rPr>
        <w:t>a</w:t>
      </w:r>
    </w:p>
    <w:tbl>
      <w:tblPr>
        <w:tblW w:w="0" w:type="auto"/>
        <w:jc w:val="left"/>
        <w:tblInd w:w="3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708"/>
        <w:gridCol w:w="900"/>
        <w:gridCol w:w="908"/>
        <w:gridCol w:w="1995"/>
      </w:tblGrid>
      <w:tr>
        <w:trPr>
          <w:trHeight w:val="305" w:hRule="atLeast"/>
        </w:trPr>
        <w:tc>
          <w:tcPr>
            <w:tcW w:w="2629" w:type="dxa"/>
            <w:vMerge w:val="restart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TREATMENT_HEIGHT</w:t>
            </w:r>
          </w:p>
        </w:tc>
        <w:tc>
          <w:tcPr>
            <w:tcW w:w="708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803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34"/>
              <w:ind w:left="786"/>
              <w:rPr>
                <w:sz w:val="24"/>
              </w:rPr>
            </w:pPr>
            <w:r>
              <w:rPr>
                <w:sz w:val="24"/>
              </w:rPr>
              <w:t>Subset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24" w:hRule="atLeast"/>
        </w:trPr>
        <w:tc>
          <w:tcPr>
            <w:tcW w:w="2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38" w:hRule="atLeast"/>
        </w:trPr>
        <w:tc>
          <w:tcPr>
            <w:tcW w:w="2629" w:type="dxa"/>
            <w:tcBorders>
              <w:bottom w:val="nil"/>
            </w:tcBorders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14.133</w:t>
            </w:r>
          </w:p>
        </w:tc>
        <w:tc>
          <w:tcPr>
            <w:tcW w:w="9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5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44.333</w:t>
            </w:r>
          </w:p>
        </w:tc>
        <w:tc>
          <w:tcPr>
            <w:tcW w:w="199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56.667</w:t>
            </w:r>
          </w:p>
        </w:tc>
        <w:tc>
          <w:tcPr>
            <w:tcW w:w="199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56.667</w:t>
            </w: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66.500</w:t>
            </w: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69.500</w:t>
            </w:r>
          </w:p>
        </w:tc>
      </w:tr>
      <w:tr>
        <w:trPr>
          <w:trHeight w:val="295" w:hRule="atLeast"/>
        </w:trPr>
        <w:tc>
          <w:tcPr>
            <w:tcW w:w="2629" w:type="dxa"/>
            <w:tcBorders>
              <w:top w:val="nil"/>
            </w:tcBorders>
          </w:tcPr>
          <w:p>
            <w:pPr>
              <w:pStyle w:val="TableParagraph"/>
              <w:spacing w:line="259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70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9" w:lineRule="exact"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9" w:lineRule="exact"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  <w:tc>
          <w:tcPr>
            <w:tcW w:w="1995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9" w:lineRule="exact" w:before="1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.072</w:t>
            </w:r>
          </w:p>
        </w:tc>
      </w:tr>
    </w:tbl>
    <w:p>
      <w:pPr>
        <w:spacing w:before="87"/>
        <w:ind w:left="418" w:right="0" w:firstLine="0"/>
        <w:jc w:val="left"/>
        <w:rPr>
          <w:sz w:val="20"/>
        </w:rPr>
      </w:pPr>
      <w:r>
        <w:rPr>
          <w:sz w:val="20"/>
        </w:rPr>
        <w:t>Mean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groups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homogeneous</w:t>
      </w:r>
      <w:r>
        <w:rPr>
          <w:spacing w:val="-3"/>
          <w:sz w:val="20"/>
        </w:rPr>
        <w:t> </w:t>
      </w:r>
      <w:r>
        <w:rPr>
          <w:sz w:val="20"/>
        </w:rPr>
        <w:t>subsets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displayed.</w:t>
      </w:r>
    </w:p>
    <w:p>
      <w:pPr>
        <w:spacing w:before="89"/>
        <w:ind w:left="418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Uses</w:t>
      </w:r>
      <w:r>
        <w:rPr>
          <w:spacing w:val="-2"/>
          <w:sz w:val="20"/>
        </w:rPr>
        <w:t> </w:t>
      </w:r>
      <w:r>
        <w:rPr>
          <w:sz w:val="20"/>
        </w:rPr>
        <w:t>Harmonic</w:t>
      </w:r>
      <w:r>
        <w:rPr>
          <w:spacing w:val="-2"/>
          <w:sz w:val="20"/>
        </w:rPr>
        <w:t> </w:t>
      </w:r>
      <w:r>
        <w:rPr>
          <w:sz w:val="20"/>
        </w:rPr>
        <w:t>Mean Sample</w:t>
      </w:r>
      <w:r>
        <w:rPr>
          <w:spacing w:val="-1"/>
          <w:sz w:val="20"/>
        </w:rPr>
        <w:t> </w:t>
      </w:r>
      <w:r>
        <w:rPr>
          <w:sz w:val="20"/>
        </w:rPr>
        <w:t>Size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6.000.</w:t>
      </w:r>
    </w:p>
    <w:p>
      <w:pPr>
        <w:pStyle w:val="BodyText"/>
        <w:spacing w:before="3"/>
      </w:pPr>
    </w:p>
    <w:p>
      <w:pPr>
        <w:pStyle w:val="Heading1"/>
        <w:spacing w:before="89"/>
        <w:ind w:left="2558" w:right="4454"/>
        <w:jc w:val="center"/>
      </w:pPr>
      <w:r>
        <w:rPr/>
        <w:t>TW/SD</w:t>
      </w:r>
      <w:r>
        <w:rPr>
          <w:spacing w:val="-1"/>
        </w:rPr>
        <w:t> </w:t>
      </w:r>
      <w:r>
        <w:rPr/>
        <w:t>10:1</w:t>
      </w:r>
    </w:p>
    <w:p>
      <w:pPr>
        <w:pStyle w:val="BodyText"/>
        <w:spacing w:before="39" w:after="8"/>
        <w:ind w:left="358"/>
      </w:pPr>
      <w:r>
        <w:rPr/>
        <w:t>Duncan</w:t>
      </w:r>
      <w:r>
        <w:rPr>
          <w:vertAlign w:val="superscript"/>
        </w:rPr>
        <w:t>a</w:t>
      </w:r>
    </w:p>
    <w:tbl>
      <w:tblPr>
        <w:tblW w:w="0" w:type="auto"/>
        <w:jc w:val="left"/>
        <w:tblInd w:w="3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708"/>
        <w:gridCol w:w="900"/>
        <w:gridCol w:w="908"/>
        <w:gridCol w:w="960"/>
        <w:gridCol w:w="963"/>
      </w:tblGrid>
      <w:tr>
        <w:trPr>
          <w:trHeight w:val="305" w:hRule="atLeast"/>
        </w:trPr>
        <w:tc>
          <w:tcPr>
            <w:tcW w:w="2629" w:type="dxa"/>
            <w:vMerge w:val="restart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TREATMENT_HEIGHT</w:t>
            </w:r>
          </w:p>
        </w:tc>
        <w:tc>
          <w:tcPr>
            <w:tcW w:w="708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731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34"/>
              <w:ind w:left="750"/>
              <w:rPr>
                <w:sz w:val="24"/>
              </w:rPr>
            </w:pPr>
            <w:r>
              <w:rPr>
                <w:sz w:val="24"/>
              </w:rPr>
              <w:t>Subset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24" w:hRule="atLeast"/>
        </w:trPr>
        <w:tc>
          <w:tcPr>
            <w:tcW w:w="2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38" w:hRule="atLeast"/>
        </w:trPr>
        <w:tc>
          <w:tcPr>
            <w:tcW w:w="2629" w:type="dxa"/>
            <w:tcBorders>
              <w:bottom w:val="nil"/>
            </w:tcBorders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15.000</w:t>
            </w:r>
          </w:p>
        </w:tc>
        <w:tc>
          <w:tcPr>
            <w:tcW w:w="9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86.000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123.667</w:t>
            </w:r>
          </w:p>
        </w:tc>
        <w:tc>
          <w:tcPr>
            <w:tcW w:w="9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154.000</w:t>
            </w: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155.833</w:t>
            </w:r>
          </w:p>
        </w:tc>
      </w:tr>
      <w:tr>
        <w:trPr>
          <w:trHeight w:val="294" w:hRule="atLeast"/>
        </w:trPr>
        <w:tc>
          <w:tcPr>
            <w:tcW w:w="2629" w:type="dxa"/>
            <w:tcBorders>
              <w:top w:val="nil"/>
            </w:tcBorders>
          </w:tcPr>
          <w:p>
            <w:pPr>
              <w:pStyle w:val="TableParagraph"/>
              <w:spacing w:line="258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70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6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.761</w:t>
            </w:r>
          </w:p>
        </w:tc>
      </w:tr>
    </w:tbl>
    <w:p>
      <w:pPr>
        <w:spacing w:before="87"/>
        <w:ind w:left="418" w:right="0" w:firstLine="0"/>
        <w:jc w:val="left"/>
        <w:rPr>
          <w:sz w:val="20"/>
        </w:rPr>
      </w:pPr>
      <w:r>
        <w:rPr>
          <w:sz w:val="20"/>
        </w:rPr>
        <w:t>Mean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groups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homogeneous</w:t>
      </w:r>
      <w:r>
        <w:rPr>
          <w:spacing w:val="-3"/>
          <w:sz w:val="20"/>
        </w:rPr>
        <w:t> </w:t>
      </w:r>
      <w:r>
        <w:rPr>
          <w:sz w:val="20"/>
        </w:rPr>
        <w:t>subsets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displayed.</w:t>
      </w:r>
    </w:p>
    <w:p>
      <w:pPr>
        <w:spacing w:before="89"/>
        <w:ind w:left="418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Uses</w:t>
      </w:r>
      <w:r>
        <w:rPr>
          <w:spacing w:val="-2"/>
          <w:sz w:val="20"/>
        </w:rPr>
        <w:t> </w:t>
      </w:r>
      <w:r>
        <w:rPr>
          <w:sz w:val="20"/>
        </w:rPr>
        <w:t>Harmonic</w:t>
      </w:r>
      <w:r>
        <w:rPr>
          <w:spacing w:val="-2"/>
          <w:sz w:val="20"/>
        </w:rPr>
        <w:t> </w:t>
      </w:r>
      <w:r>
        <w:rPr>
          <w:sz w:val="20"/>
        </w:rPr>
        <w:t>Mean Sample</w:t>
      </w:r>
      <w:r>
        <w:rPr>
          <w:spacing w:val="-1"/>
          <w:sz w:val="20"/>
        </w:rPr>
        <w:t> </w:t>
      </w:r>
      <w:r>
        <w:rPr>
          <w:sz w:val="20"/>
        </w:rPr>
        <w:t>Size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6.000.</w:t>
      </w:r>
    </w:p>
    <w:p>
      <w:pPr>
        <w:pStyle w:val="BodyText"/>
        <w:spacing w:before="3"/>
        <w:rPr>
          <w:sz w:val="28"/>
        </w:rPr>
      </w:pPr>
    </w:p>
    <w:p>
      <w:pPr>
        <w:pStyle w:val="Heading1"/>
        <w:spacing w:before="0"/>
        <w:ind w:left="2572" w:right="4454"/>
        <w:jc w:val="center"/>
      </w:pPr>
      <w:r>
        <w:rPr/>
        <w:t>TW/SD</w:t>
      </w:r>
      <w:r>
        <w:rPr>
          <w:spacing w:val="-1"/>
        </w:rPr>
        <w:t> </w:t>
      </w:r>
      <w:r>
        <w:rPr/>
        <w:t>1:5</w:t>
      </w:r>
    </w:p>
    <w:p>
      <w:pPr>
        <w:spacing w:after="0"/>
        <w:jc w:val="center"/>
        <w:sectPr>
          <w:pgSz w:w="12240" w:h="15840"/>
          <w:pgMar w:header="0" w:footer="1480" w:top="1500" w:bottom="1680" w:left="1720" w:right="840"/>
        </w:sectPr>
      </w:pPr>
    </w:p>
    <w:p>
      <w:pPr>
        <w:pStyle w:val="BodyText"/>
        <w:spacing w:before="11"/>
        <w:rPr>
          <w:b/>
          <w:sz w:val="9"/>
        </w:rPr>
      </w:pPr>
    </w:p>
    <w:p>
      <w:pPr>
        <w:pStyle w:val="BodyText"/>
        <w:spacing w:before="110" w:after="6"/>
        <w:ind w:left="358"/>
      </w:pPr>
      <w:r>
        <w:rPr/>
        <w:t>Duncan</w:t>
      </w:r>
      <w:r>
        <w:rPr>
          <w:vertAlign w:val="superscript"/>
        </w:rPr>
        <w:t>a</w:t>
      </w:r>
    </w:p>
    <w:tbl>
      <w:tblPr>
        <w:tblW w:w="0" w:type="auto"/>
        <w:jc w:val="left"/>
        <w:tblInd w:w="3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708"/>
        <w:gridCol w:w="900"/>
        <w:gridCol w:w="908"/>
        <w:gridCol w:w="1995"/>
      </w:tblGrid>
      <w:tr>
        <w:trPr>
          <w:trHeight w:val="305" w:hRule="atLeast"/>
        </w:trPr>
        <w:tc>
          <w:tcPr>
            <w:tcW w:w="2629" w:type="dxa"/>
            <w:vMerge w:val="restart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TREATMENT_HEIGHT</w:t>
            </w:r>
          </w:p>
        </w:tc>
        <w:tc>
          <w:tcPr>
            <w:tcW w:w="708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803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36"/>
              <w:ind w:left="786"/>
              <w:rPr>
                <w:sz w:val="24"/>
              </w:rPr>
            </w:pPr>
            <w:r>
              <w:rPr>
                <w:sz w:val="24"/>
              </w:rPr>
              <w:t>Subset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24" w:hRule="atLeast"/>
        </w:trPr>
        <w:tc>
          <w:tcPr>
            <w:tcW w:w="2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46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4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46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39" w:hRule="atLeast"/>
        </w:trPr>
        <w:tc>
          <w:tcPr>
            <w:tcW w:w="2629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14.833</w:t>
            </w:r>
          </w:p>
        </w:tc>
        <w:tc>
          <w:tcPr>
            <w:tcW w:w="9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5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57.500</w:t>
            </w:r>
          </w:p>
        </w:tc>
        <w:tc>
          <w:tcPr>
            <w:tcW w:w="199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83.167</w:t>
            </w: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90.667</w:t>
            </w:r>
          </w:p>
        </w:tc>
      </w:tr>
      <w:tr>
        <w:trPr>
          <w:trHeight w:val="319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91.667</w:t>
            </w:r>
          </w:p>
        </w:tc>
      </w:tr>
      <w:tr>
        <w:trPr>
          <w:trHeight w:val="297" w:hRule="atLeast"/>
        </w:trPr>
        <w:tc>
          <w:tcPr>
            <w:tcW w:w="2629" w:type="dxa"/>
            <w:tcBorders>
              <w:top w:val="nil"/>
            </w:tcBorders>
          </w:tcPr>
          <w:p>
            <w:pPr>
              <w:pStyle w:val="TableParagraph"/>
              <w:spacing w:line="261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70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995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.213</w:t>
            </w:r>
          </w:p>
        </w:tc>
      </w:tr>
    </w:tbl>
    <w:p>
      <w:pPr>
        <w:spacing w:before="84"/>
        <w:ind w:left="418" w:right="0" w:firstLine="0"/>
        <w:jc w:val="left"/>
        <w:rPr>
          <w:sz w:val="20"/>
        </w:rPr>
      </w:pPr>
      <w:r>
        <w:rPr>
          <w:sz w:val="20"/>
        </w:rPr>
        <w:t>Mean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groups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homogeneous</w:t>
      </w:r>
      <w:r>
        <w:rPr>
          <w:spacing w:val="-3"/>
          <w:sz w:val="20"/>
        </w:rPr>
        <w:t> </w:t>
      </w:r>
      <w:r>
        <w:rPr>
          <w:sz w:val="20"/>
        </w:rPr>
        <w:t>subsets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displayed.</w:t>
      </w:r>
    </w:p>
    <w:p>
      <w:pPr>
        <w:spacing w:before="92"/>
        <w:ind w:left="418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Uses</w:t>
      </w:r>
      <w:r>
        <w:rPr>
          <w:spacing w:val="-2"/>
          <w:sz w:val="20"/>
        </w:rPr>
        <w:t> </w:t>
      </w:r>
      <w:r>
        <w:rPr>
          <w:sz w:val="20"/>
        </w:rPr>
        <w:t>Harmonic</w:t>
      </w:r>
      <w:r>
        <w:rPr>
          <w:spacing w:val="-2"/>
          <w:sz w:val="20"/>
        </w:rPr>
        <w:t> </w:t>
      </w:r>
      <w:r>
        <w:rPr>
          <w:sz w:val="20"/>
        </w:rPr>
        <w:t>Mean</w:t>
      </w:r>
      <w:r>
        <w:rPr>
          <w:spacing w:val="3"/>
          <w:sz w:val="20"/>
        </w:rPr>
        <w:t> </w:t>
      </w:r>
      <w:r>
        <w:rPr>
          <w:sz w:val="20"/>
        </w:rPr>
        <w:t>Sample</w:t>
      </w:r>
      <w:r>
        <w:rPr>
          <w:spacing w:val="-1"/>
          <w:sz w:val="20"/>
        </w:rPr>
        <w:t> </w:t>
      </w:r>
      <w:r>
        <w:rPr>
          <w:sz w:val="20"/>
        </w:rPr>
        <w:t>Size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6.000.</w:t>
      </w:r>
    </w:p>
    <w:p>
      <w:pPr>
        <w:pStyle w:val="Heading1"/>
        <w:spacing w:before="47"/>
        <w:ind w:left="2558" w:right="4454"/>
        <w:jc w:val="center"/>
      </w:pPr>
      <w:r>
        <w:rPr/>
        <w:t>TW/SD</w:t>
      </w:r>
      <w:r>
        <w:rPr>
          <w:spacing w:val="-1"/>
        </w:rPr>
        <w:t> </w:t>
      </w:r>
      <w:r>
        <w:rPr/>
        <w:t>5:1</w:t>
      </w:r>
    </w:p>
    <w:p>
      <w:pPr>
        <w:pStyle w:val="BodyText"/>
        <w:spacing w:before="39" w:after="8"/>
        <w:ind w:left="358"/>
      </w:pPr>
      <w:r>
        <w:rPr/>
        <w:t>Duncan</w:t>
      </w:r>
      <w:r>
        <w:rPr>
          <w:vertAlign w:val="superscript"/>
        </w:rPr>
        <w:t>a</w:t>
      </w:r>
    </w:p>
    <w:tbl>
      <w:tblPr>
        <w:tblW w:w="0" w:type="auto"/>
        <w:jc w:val="left"/>
        <w:tblInd w:w="3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708"/>
        <w:gridCol w:w="900"/>
        <w:gridCol w:w="908"/>
        <w:gridCol w:w="960"/>
        <w:gridCol w:w="963"/>
      </w:tblGrid>
      <w:tr>
        <w:trPr>
          <w:trHeight w:val="305" w:hRule="atLeast"/>
        </w:trPr>
        <w:tc>
          <w:tcPr>
            <w:tcW w:w="2629" w:type="dxa"/>
            <w:vMerge w:val="restart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TREATMENT_HEIGHT</w:t>
            </w:r>
          </w:p>
        </w:tc>
        <w:tc>
          <w:tcPr>
            <w:tcW w:w="708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731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34"/>
              <w:ind w:left="750"/>
              <w:rPr>
                <w:sz w:val="24"/>
              </w:rPr>
            </w:pPr>
            <w:r>
              <w:rPr>
                <w:sz w:val="24"/>
              </w:rPr>
              <w:t>Subset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24" w:hRule="atLeast"/>
        </w:trPr>
        <w:tc>
          <w:tcPr>
            <w:tcW w:w="2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38" w:hRule="atLeast"/>
        </w:trPr>
        <w:tc>
          <w:tcPr>
            <w:tcW w:w="2629" w:type="dxa"/>
            <w:tcBorders>
              <w:bottom w:val="nil"/>
            </w:tcBorders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13.500</w:t>
            </w:r>
          </w:p>
        </w:tc>
        <w:tc>
          <w:tcPr>
            <w:tcW w:w="9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62.667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93.500</w:t>
            </w:r>
          </w:p>
        </w:tc>
        <w:tc>
          <w:tcPr>
            <w:tcW w:w="9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120.500</w:t>
            </w: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124.833</w:t>
            </w:r>
          </w:p>
        </w:tc>
      </w:tr>
      <w:tr>
        <w:trPr>
          <w:trHeight w:val="295" w:hRule="atLeast"/>
        </w:trPr>
        <w:tc>
          <w:tcPr>
            <w:tcW w:w="2629" w:type="dxa"/>
            <w:tcBorders>
              <w:top w:val="nil"/>
            </w:tcBorders>
          </w:tcPr>
          <w:p>
            <w:pPr>
              <w:pStyle w:val="TableParagraph"/>
              <w:spacing w:line="258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70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6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.530</w:t>
            </w:r>
          </w:p>
        </w:tc>
      </w:tr>
    </w:tbl>
    <w:p>
      <w:pPr>
        <w:spacing w:before="87"/>
        <w:ind w:left="418" w:right="0" w:firstLine="0"/>
        <w:jc w:val="left"/>
        <w:rPr>
          <w:sz w:val="20"/>
        </w:rPr>
      </w:pPr>
      <w:r>
        <w:rPr>
          <w:sz w:val="20"/>
        </w:rPr>
        <w:t>Mean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groups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homogeneous</w:t>
      </w:r>
      <w:r>
        <w:rPr>
          <w:spacing w:val="-2"/>
          <w:sz w:val="20"/>
        </w:rPr>
        <w:t> </w:t>
      </w:r>
      <w:r>
        <w:rPr>
          <w:sz w:val="20"/>
        </w:rPr>
        <w:t>subsets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displayed.</w:t>
      </w:r>
    </w:p>
    <w:p>
      <w:pPr>
        <w:spacing w:before="89"/>
        <w:ind w:left="418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Uses</w:t>
      </w:r>
      <w:r>
        <w:rPr>
          <w:spacing w:val="-2"/>
          <w:sz w:val="20"/>
        </w:rPr>
        <w:t> </w:t>
      </w:r>
      <w:r>
        <w:rPr>
          <w:sz w:val="20"/>
        </w:rPr>
        <w:t>Harmonic</w:t>
      </w:r>
      <w:r>
        <w:rPr>
          <w:spacing w:val="-2"/>
          <w:sz w:val="20"/>
        </w:rPr>
        <w:t> </w:t>
      </w:r>
      <w:r>
        <w:rPr>
          <w:sz w:val="20"/>
        </w:rPr>
        <w:t>Mean Sample</w:t>
      </w:r>
      <w:r>
        <w:rPr>
          <w:spacing w:val="-1"/>
          <w:sz w:val="20"/>
        </w:rPr>
        <w:t> </w:t>
      </w:r>
      <w:r>
        <w:rPr>
          <w:sz w:val="20"/>
        </w:rPr>
        <w:t>Size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6.000.</w:t>
      </w:r>
    </w:p>
    <w:p>
      <w:pPr>
        <w:pStyle w:val="BodyText"/>
        <w:spacing w:before="3"/>
      </w:pPr>
    </w:p>
    <w:p>
      <w:pPr>
        <w:pStyle w:val="Heading1"/>
        <w:spacing w:before="89"/>
        <w:ind w:left="2572" w:right="4454"/>
        <w:jc w:val="center"/>
      </w:pPr>
      <w:r>
        <w:rPr/>
        <w:t>TW/SD</w:t>
      </w:r>
      <w:r>
        <w:rPr>
          <w:spacing w:val="-1"/>
        </w:rPr>
        <w:t> </w:t>
      </w:r>
      <w:r>
        <w:rPr/>
        <w:t>1:1</w:t>
      </w:r>
    </w:p>
    <w:p>
      <w:pPr>
        <w:pStyle w:val="BodyText"/>
        <w:spacing w:before="39" w:after="8"/>
        <w:ind w:left="358"/>
      </w:pPr>
      <w:r>
        <w:rPr/>
        <w:t>Duncan</w:t>
      </w:r>
      <w:r>
        <w:rPr>
          <w:vertAlign w:val="superscript"/>
        </w:rPr>
        <w:t>a</w:t>
      </w:r>
    </w:p>
    <w:tbl>
      <w:tblPr>
        <w:tblW w:w="0" w:type="auto"/>
        <w:jc w:val="left"/>
        <w:tblInd w:w="3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708"/>
        <w:gridCol w:w="900"/>
        <w:gridCol w:w="908"/>
        <w:gridCol w:w="1995"/>
      </w:tblGrid>
      <w:tr>
        <w:trPr>
          <w:trHeight w:val="305" w:hRule="atLeast"/>
        </w:trPr>
        <w:tc>
          <w:tcPr>
            <w:tcW w:w="2629" w:type="dxa"/>
            <w:vMerge w:val="restart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TREATMENT_HEIGHT</w:t>
            </w:r>
          </w:p>
        </w:tc>
        <w:tc>
          <w:tcPr>
            <w:tcW w:w="708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803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34"/>
              <w:ind w:left="786"/>
              <w:rPr>
                <w:sz w:val="24"/>
              </w:rPr>
            </w:pPr>
            <w:r>
              <w:rPr>
                <w:sz w:val="24"/>
              </w:rPr>
              <w:t>Subset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24" w:hRule="atLeast"/>
        </w:trPr>
        <w:tc>
          <w:tcPr>
            <w:tcW w:w="2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38" w:hRule="atLeast"/>
        </w:trPr>
        <w:tc>
          <w:tcPr>
            <w:tcW w:w="2629" w:type="dxa"/>
            <w:tcBorders>
              <w:bottom w:val="nil"/>
            </w:tcBorders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14.617</w:t>
            </w:r>
          </w:p>
        </w:tc>
        <w:tc>
          <w:tcPr>
            <w:tcW w:w="9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5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58.167</w:t>
            </w:r>
          </w:p>
        </w:tc>
        <w:tc>
          <w:tcPr>
            <w:tcW w:w="199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100.000</w:t>
            </w: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119.833</w:t>
            </w: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121.500</w:t>
            </w:r>
          </w:p>
        </w:tc>
      </w:tr>
      <w:tr>
        <w:trPr>
          <w:trHeight w:val="294" w:hRule="atLeast"/>
        </w:trPr>
        <w:tc>
          <w:tcPr>
            <w:tcW w:w="2629" w:type="dxa"/>
            <w:tcBorders>
              <w:top w:val="nil"/>
            </w:tcBorders>
          </w:tcPr>
          <w:p>
            <w:pPr>
              <w:pStyle w:val="TableParagraph"/>
              <w:spacing w:line="258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70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995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1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.273</w:t>
            </w:r>
          </w:p>
        </w:tc>
      </w:tr>
    </w:tbl>
    <w:p>
      <w:pPr>
        <w:spacing w:before="87"/>
        <w:ind w:left="418" w:right="0" w:firstLine="0"/>
        <w:jc w:val="left"/>
        <w:rPr>
          <w:sz w:val="20"/>
        </w:rPr>
      </w:pPr>
      <w:r>
        <w:rPr>
          <w:sz w:val="20"/>
        </w:rPr>
        <w:t>Mean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groups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homogeneous</w:t>
      </w:r>
      <w:r>
        <w:rPr>
          <w:spacing w:val="-3"/>
          <w:sz w:val="20"/>
        </w:rPr>
        <w:t> </w:t>
      </w:r>
      <w:r>
        <w:rPr>
          <w:sz w:val="20"/>
        </w:rPr>
        <w:t>subsets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displayed.</w:t>
      </w:r>
    </w:p>
    <w:p>
      <w:pPr>
        <w:spacing w:before="89"/>
        <w:ind w:left="418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Uses</w:t>
      </w:r>
      <w:r>
        <w:rPr>
          <w:spacing w:val="-2"/>
          <w:sz w:val="20"/>
        </w:rPr>
        <w:t> </w:t>
      </w:r>
      <w:r>
        <w:rPr>
          <w:sz w:val="20"/>
        </w:rPr>
        <w:t>Harmonic</w:t>
      </w:r>
      <w:r>
        <w:rPr>
          <w:spacing w:val="-2"/>
          <w:sz w:val="20"/>
        </w:rPr>
        <w:t> </w:t>
      </w:r>
      <w:r>
        <w:rPr>
          <w:sz w:val="20"/>
        </w:rPr>
        <w:t>Mean Sample</w:t>
      </w:r>
      <w:r>
        <w:rPr>
          <w:spacing w:val="-1"/>
          <w:sz w:val="20"/>
        </w:rPr>
        <w:t> </w:t>
      </w:r>
      <w:r>
        <w:rPr>
          <w:sz w:val="20"/>
        </w:rPr>
        <w:t>Size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6.000.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80" w:top="1500" w:bottom="1680" w:left="17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1"/>
        <w:spacing w:before="90"/>
        <w:ind w:left="2425"/>
      </w:pPr>
      <w:r>
        <w:rPr/>
        <w:t>CONTROL</w:t>
      </w:r>
      <w:r>
        <w:rPr>
          <w:spacing w:val="-1"/>
        </w:rPr>
        <w:t> </w:t>
      </w:r>
      <w:r>
        <w:rPr/>
        <w:t>(NO</w:t>
      </w:r>
      <w:r>
        <w:rPr>
          <w:spacing w:val="-1"/>
        </w:rPr>
        <w:t> </w:t>
      </w:r>
      <w:r>
        <w:rPr/>
        <w:t>MANURE)</w:t>
      </w:r>
    </w:p>
    <w:p>
      <w:pPr>
        <w:pStyle w:val="BodyText"/>
        <w:spacing w:before="39" w:after="8"/>
        <w:ind w:left="358"/>
      </w:pPr>
      <w:r>
        <w:rPr/>
        <w:t>Duncan</w:t>
      </w:r>
      <w:r>
        <w:rPr>
          <w:vertAlign w:val="superscript"/>
        </w:rPr>
        <w:t>a</w:t>
      </w:r>
    </w:p>
    <w:tbl>
      <w:tblPr>
        <w:tblW w:w="0" w:type="auto"/>
        <w:jc w:val="left"/>
        <w:tblInd w:w="3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708"/>
        <w:gridCol w:w="900"/>
        <w:gridCol w:w="908"/>
        <w:gridCol w:w="960"/>
        <w:gridCol w:w="963"/>
      </w:tblGrid>
      <w:tr>
        <w:trPr>
          <w:trHeight w:val="305" w:hRule="atLeast"/>
        </w:trPr>
        <w:tc>
          <w:tcPr>
            <w:tcW w:w="2629" w:type="dxa"/>
            <w:vMerge w:val="restart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TREATMENT_HEIGHT</w:t>
            </w:r>
          </w:p>
        </w:tc>
        <w:tc>
          <w:tcPr>
            <w:tcW w:w="708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731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34"/>
              <w:ind w:left="750"/>
              <w:rPr>
                <w:sz w:val="24"/>
              </w:rPr>
            </w:pPr>
            <w:r>
              <w:rPr>
                <w:sz w:val="24"/>
              </w:rPr>
              <w:t>Subset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24" w:hRule="atLeast"/>
        </w:trPr>
        <w:tc>
          <w:tcPr>
            <w:tcW w:w="2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61" w:lineRule="exact" w:before="44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38" w:hRule="atLeast"/>
        </w:trPr>
        <w:tc>
          <w:tcPr>
            <w:tcW w:w="2629" w:type="dxa"/>
            <w:tcBorders>
              <w:bottom w:val="nil"/>
            </w:tcBorders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14.233</w:t>
            </w:r>
          </w:p>
        </w:tc>
        <w:tc>
          <w:tcPr>
            <w:tcW w:w="9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43.167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68.500</w:t>
            </w:r>
          </w:p>
        </w:tc>
        <w:tc>
          <w:tcPr>
            <w:tcW w:w="9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76.167</w:t>
            </w: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78.333</w:t>
            </w:r>
          </w:p>
        </w:tc>
      </w:tr>
      <w:tr>
        <w:trPr>
          <w:trHeight w:val="295" w:hRule="atLeast"/>
        </w:trPr>
        <w:tc>
          <w:tcPr>
            <w:tcW w:w="2629" w:type="dxa"/>
            <w:tcBorders>
              <w:top w:val="nil"/>
            </w:tcBorders>
          </w:tcPr>
          <w:p>
            <w:pPr>
              <w:pStyle w:val="TableParagraph"/>
              <w:spacing w:line="258" w:lineRule="exact" w:before="17"/>
              <w:ind w:left="7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70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6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1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.368</w:t>
            </w:r>
          </w:p>
        </w:tc>
      </w:tr>
    </w:tbl>
    <w:p>
      <w:pPr>
        <w:spacing w:before="87"/>
        <w:ind w:left="418" w:right="0" w:firstLine="0"/>
        <w:jc w:val="left"/>
        <w:rPr>
          <w:sz w:val="20"/>
        </w:rPr>
      </w:pPr>
      <w:r>
        <w:rPr>
          <w:sz w:val="20"/>
        </w:rPr>
        <w:t>Mean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groups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homogeneous</w:t>
      </w:r>
      <w:r>
        <w:rPr>
          <w:spacing w:val="-3"/>
          <w:sz w:val="20"/>
        </w:rPr>
        <w:t> </w:t>
      </w:r>
      <w:r>
        <w:rPr>
          <w:sz w:val="20"/>
        </w:rPr>
        <w:t>subsets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displayed.</w:t>
      </w:r>
    </w:p>
    <w:p>
      <w:pPr>
        <w:spacing w:before="89"/>
        <w:ind w:left="418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Uses</w:t>
      </w:r>
      <w:r>
        <w:rPr>
          <w:spacing w:val="-2"/>
          <w:sz w:val="20"/>
        </w:rPr>
        <w:t> </w:t>
      </w:r>
      <w:r>
        <w:rPr>
          <w:sz w:val="20"/>
        </w:rPr>
        <w:t>Harmonic</w:t>
      </w:r>
      <w:r>
        <w:rPr>
          <w:spacing w:val="-2"/>
          <w:sz w:val="20"/>
        </w:rPr>
        <w:t> </w:t>
      </w:r>
      <w:r>
        <w:rPr>
          <w:sz w:val="20"/>
        </w:rPr>
        <w:t>Mean Sample</w:t>
      </w:r>
      <w:r>
        <w:rPr>
          <w:spacing w:val="-1"/>
          <w:sz w:val="20"/>
        </w:rPr>
        <w:t> </w:t>
      </w:r>
      <w:r>
        <w:rPr>
          <w:sz w:val="20"/>
        </w:rPr>
        <w:t>Size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6.000.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8"/>
        <w:ind w:left="1952"/>
      </w:pPr>
      <w:r>
        <w:rPr/>
        <w:t>AMAZING</w:t>
      </w:r>
      <w:r>
        <w:rPr>
          <w:spacing w:val="-5"/>
        </w:rPr>
        <w:t> </w:t>
      </w:r>
      <w:r>
        <w:rPr/>
        <w:t>ORGANIC</w:t>
      </w:r>
      <w:r>
        <w:rPr>
          <w:spacing w:val="-1"/>
        </w:rPr>
        <w:t> </w:t>
      </w:r>
      <w:r>
        <w:rPr/>
        <w:t>FERTILIZER</w:t>
      </w:r>
    </w:p>
    <w:p>
      <w:pPr>
        <w:pStyle w:val="BodyText"/>
        <w:spacing w:before="41" w:after="6"/>
        <w:ind w:left="358"/>
      </w:pPr>
      <w:r>
        <w:rPr/>
        <w:t>Duncan</w:t>
      </w:r>
      <w:r>
        <w:rPr>
          <w:vertAlign w:val="superscript"/>
        </w:rPr>
        <w:t>a</w:t>
      </w:r>
    </w:p>
    <w:tbl>
      <w:tblPr>
        <w:tblW w:w="0" w:type="auto"/>
        <w:jc w:val="left"/>
        <w:tblInd w:w="3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708"/>
        <w:gridCol w:w="900"/>
        <w:gridCol w:w="908"/>
        <w:gridCol w:w="1995"/>
      </w:tblGrid>
      <w:tr>
        <w:trPr>
          <w:trHeight w:val="305" w:hRule="atLeast"/>
        </w:trPr>
        <w:tc>
          <w:tcPr>
            <w:tcW w:w="2629" w:type="dxa"/>
            <w:vMerge w:val="restart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TREATMENT_HEIGHT</w:t>
            </w:r>
          </w:p>
        </w:tc>
        <w:tc>
          <w:tcPr>
            <w:tcW w:w="708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803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36"/>
              <w:ind w:left="786"/>
              <w:rPr>
                <w:sz w:val="24"/>
              </w:rPr>
            </w:pPr>
            <w:r>
              <w:rPr>
                <w:sz w:val="24"/>
              </w:rPr>
              <w:t>Subset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24" w:hRule="atLeast"/>
        </w:trPr>
        <w:tc>
          <w:tcPr>
            <w:tcW w:w="2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46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4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46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39" w:hRule="atLeast"/>
        </w:trPr>
        <w:tc>
          <w:tcPr>
            <w:tcW w:w="2629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14.350</w:t>
            </w:r>
          </w:p>
        </w:tc>
        <w:tc>
          <w:tcPr>
            <w:tcW w:w="9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5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60.500</w:t>
            </w:r>
          </w:p>
        </w:tc>
        <w:tc>
          <w:tcPr>
            <w:tcW w:w="199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102.833</w:t>
            </w: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111.833</w:t>
            </w:r>
          </w:p>
        </w:tc>
      </w:tr>
      <w:tr>
        <w:trPr>
          <w:trHeight w:val="319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122.667</w:t>
            </w:r>
          </w:p>
        </w:tc>
      </w:tr>
      <w:tr>
        <w:trPr>
          <w:trHeight w:val="297" w:hRule="atLeast"/>
        </w:trPr>
        <w:tc>
          <w:tcPr>
            <w:tcW w:w="2629" w:type="dxa"/>
            <w:tcBorders>
              <w:top w:val="nil"/>
            </w:tcBorders>
          </w:tcPr>
          <w:p>
            <w:pPr>
              <w:pStyle w:val="TableParagraph"/>
              <w:spacing w:line="261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70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995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.092</w:t>
            </w:r>
          </w:p>
        </w:tc>
      </w:tr>
    </w:tbl>
    <w:p>
      <w:pPr>
        <w:spacing w:before="84"/>
        <w:ind w:left="418" w:right="0" w:firstLine="0"/>
        <w:jc w:val="left"/>
        <w:rPr>
          <w:sz w:val="20"/>
        </w:rPr>
      </w:pPr>
      <w:r>
        <w:rPr>
          <w:sz w:val="20"/>
        </w:rPr>
        <w:t>Mean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groups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homogeneous</w:t>
      </w:r>
      <w:r>
        <w:rPr>
          <w:spacing w:val="-3"/>
          <w:sz w:val="20"/>
        </w:rPr>
        <w:t> </w:t>
      </w:r>
      <w:r>
        <w:rPr>
          <w:sz w:val="20"/>
        </w:rPr>
        <w:t>subsets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displayed.</w:t>
      </w:r>
    </w:p>
    <w:p>
      <w:pPr>
        <w:spacing w:before="92"/>
        <w:ind w:left="418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Uses</w:t>
      </w:r>
      <w:r>
        <w:rPr>
          <w:spacing w:val="-2"/>
          <w:sz w:val="20"/>
        </w:rPr>
        <w:t> </w:t>
      </w:r>
      <w:r>
        <w:rPr>
          <w:sz w:val="20"/>
        </w:rPr>
        <w:t>Harmonic</w:t>
      </w:r>
      <w:r>
        <w:rPr>
          <w:spacing w:val="-2"/>
          <w:sz w:val="20"/>
        </w:rPr>
        <w:t> </w:t>
      </w:r>
      <w:r>
        <w:rPr>
          <w:sz w:val="20"/>
        </w:rPr>
        <w:t>Mean Sample</w:t>
      </w:r>
      <w:r>
        <w:rPr>
          <w:spacing w:val="-1"/>
          <w:sz w:val="20"/>
        </w:rPr>
        <w:t> </w:t>
      </w:r>
      <w:r>
        <w:rPr>
          <w:sz w:val="20"/>
        </w:rPr>
        <w:t>Size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6.000.</w:t>
      </w: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3088"/>
      </w:pPr>
      <w:r>
        <w:rPr/>
        <w:t>NPK</w:t>
      </w:r>
      <w:r>
        <w:rPr>
          <w:spacing w:val="-3"/>
        </w:rPr>
        <w:t> </w:t>
      </w:r>
      <w:r>
        <w:rPr/>
        <w:t>(20:10:10)</w:t>
      </w:r>
    </w:p>
    <w:p>
      <w:pPr>
        <w:pStyle w:val="BodyText"/>
        <w:spacing w:before="38" w:after="6"/>
        <w:ind w:left="358"/>
      </w:pPr>
      <w:r>
        <w:rPr/>
        <w:t>Duncan</w:t>
      </w:r>
      <w:r>
        <w:rPr>
          <w:vertAlign w:val="superscript"/>
        </w:rPr>
        <w:t>a</w:t>
      </w:r>
    </w:p>
    <w:tbl>
      <w:tblPr>
        <w:tblW w:w="0" w:type="auto"/>
        <w:jc w:val="left"/>
        <w:tblInd w:w="3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708"/>
        <w:gridCol w:w="902"/>
        <w:gridCol w:w="907"/>
        <w:gridCol w:w="957"/>
        <w:gridCol w:w="962"/>
      </w:tblGrid>
      <w:tr>
        <w:trPr>
          <w:trHeight w:val="305" w:hRule="atLeast"/>
        </w:trPr>
        <w:tc>
          <w:tcPr>
            <w:tcW w:w="2629" w:type="dxa"/>
            <w:vMerge w:val="restart"/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TREATMENT_HEIGHT</w:t>
            </w:r>
          </w:p>
        </w:tc>
        <w:tc>
          <w:tcPr>
            <w:tcW w:w="708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728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37"/>
              <w:ind w:left="752"/>
              <w:rPr>
                <w:sz w:val="24"/>
              </w:rPr>
            </w:pPr>
            <w:r>
              <w:rPr>
                <w:sz w:val="24"/>
              </w:rPr>
              <w:t>Subset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24" w:hRule="atLeast"/>
        </w:trPr>
        <w:tc>
          <w:tcPr>
            <w:tcW w:w="2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4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46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46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46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39" w:hRule="atLeast"/>
        </w:trPr>
        <w:tc>
          <w:tcPr>
            <w:tcW w:w="2629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2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81"/>
              <w:rPr>
                <w:sz w:val="24"/>
              </w:rPr>
            </w:pPr>
            <w:r>
              <w:rPr>
                <w:sz w:val="24"/>
              </w:rPr>
              <w:t>14.700</w:t>
            </w:r>
          </w:p>
        </w:tc>
        <w:tc>
          <w:tcPr>
            <w:tcW w:w="907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187"/>
              <w:rPr>
                <w:sz w:val="24"/>
              </w:rPr>
            </w:pPr>
            <w:r>
              <w:rPr>
                <w:sz w:val="24"/>
              </w:rPr>
              <w:t>55.167</w:t>
            </w:r>
          </w:p>
        </w:tc>
        <w:tc>
          <w:tcPr>
            <w:tcW w:w="957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114.333</w:t>
            </w:r>
          </w:p>
        </w:tc>
        <w:tc>
          <w:tcPr>
            <w:tcW w:w="96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6"/>
              <w:ind w:left="90" w:right="18"/>
              <w:jc w:val="center"/>
              <w:rPr>
                <w:sz w:val="24"/>
              </w:rPr>
            </w:pPr>
            <w:r>
              <w:rPr>
                <w:sz w:val="24"/>
              </w:rPr>
              <w:t>151.500</w:t>
            </w:r>
          </w:p>
        </w:tc>
      </w:tr>
      <w:tr>
        <w:trPr>
          <w:trHeight w:val="300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4" w:lineRule="exact" w:before="16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64" w:lineRule="exact" w:before="16"/>
              <w:ind w:left="90" w:right="18"/>
              <w:jc w:val="center"/>
              <w:rPr>
                <w:sz w:val="24"/>
              </w:rPr>
            </w:pPr>
            <w:r>
              <w:rPr>
                <w:sz w:val="24"/>
              </w:rPr>
              <w:t>154.333</w:t>
            </w:r>
          </w:p>
        </w:tc>
      </w:tr>
    </w:tbl>
    <w:p>
      <w:pPr>
        <w:spacing w:after="0" w:line="264" w:lineRule="exact"/>
        <w:jc w:val="center"/>
        <w:rPr>
          <w:sz w:val="24"/>
        </w:rPr>
        <w:sectPr>
          <w:pgSz w:w="12240" w:h="15840"/>
          <w:pgMar w:header="0" w:footer="1480" w:top="1500" w:bottom="1680" w:left="1720" w:right="840"/>
        </w:sectPr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3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704"/>
        <w:gridCol w:w="908"/>
        <w:gridCol w:w="908"/>
        <w:gridCol w:w="958"/>
        <w:gridCol w:w="963"/>
      </w:tblGrid>
      <w:tr>
        <w:trPr>
          <w:trHeight w:val="315" w:hRule="atLeast"/>
        </w:trPr>
        <w:tc>
          <w:tcPr>
            <w:tcW w:w="2629" w:type="dxa"/>
            <w:tcBorders>
              <w:top w:val="nil"/>
            </w:tcBorders>
          </w:tcPr>
          <w:p>
            <w:pPr>
              <w:pStyle w:val="TableParagraph"/>
              <w:spacing w:line="258" w:lineRule="exact" w:before="37"/>
              <w:ind w:left="7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704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left="305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left="305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left="352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6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left="467"/>
              <w:rPr>
                <w:sz w:val="24"/>
              </w:rPr>
            </w:pPr>
            <w:r>
              <w:rPr>
                <w:sz w:val="24"/>
              </w:rPr>
              <w:t>.795</w:t>
            </w:r>
          </w:p>
        </w:tc>
      </w:tr>
    </w:tbl>
    <w:p>
      <w:pPr>
        <w:spacing w:before="87"/>
        <w:ind w:left="418" w:right="0" w:firstLine="0"/>
        <w:jc w:val="left"/>
        <w:rPr>
          <w:sz w:val="20"/>
        </w:rPr>
      </w:pPr>
      <w:r>
        <w:rPr>
          <w:sz w:val="20"/>
        </w:rPr>
        <w:t>Mean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groups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homogeneous</w:t>
      </w:r>
      <w:r>
        <w:rPr>
          <w:spacing w:val="-3"/>
          <w:sz w:val="20"/>
        </w:rPr>
        <w:t> </w:t>
      </w:r>
      <w:r>
        <w:rPr>
          <w:sz w:val="20"/>
        </w:rPr>
        <w:t>subsets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displayed.</w:t>
      </w:r>
    </w:p>
    <w:p>
      <w:pPr>
        <w:spacing w:before="89"/>
        <w:ind w:left="418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2"/>
          <w:sz w:val="20"/>
        </w:rPr>
        <w:t> </w:t>
      </w:r>
      <w:r>
        <w:rPr>
          <w:sz w:val="20"/>
        </w:rPr>
        <w:t>Uses</w:t>
      </w:r>
      <w:r>
        <w:rPr>
          <w:spacing w:val="-2"/>
          <w:sz w:val="20"/>
        </w:rPr>
        <w:t> </w:t>
      </w:r>
      <w:r>
        <w:rPr>
          <w:sz w:val="20"/>
        </w:rPr>
        <w:t>Harmonic</w:t>
      </w:r>
      <w:r>
        <w:rPr>
          <w:spacing w:val="-2"/>
          <w:sz w:val="20"/>
        </w:rPr>
        <w:t> </w:t>
      </w:r>
      <w:r>
        <w:rPr>
          <w:sz w:val="20"/>
        </w:rPr>
        <w:t>Mean Sample</w:t>
      </w:r>
      <w:r>
        <w:rPr>
          <w:spacing w:val="-1"/>
          <w:sz w:val="20"/>
        </w:rPr>
        <w:t> </w:t>
      </w:r>
      <w:r>
        <w:rPr>
          <w:sz w:val="20"/>
        </w:rPr>
        <w:t>Size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6.000.</w:t>
      </w:r>
    </w:p>
    <w:sectPr>
      <w:pgSz w:w="12240" w:h="15840"/>
      <w:pgMar w:header="0" w:footer="1480" w:top="1500" w:bottom="1680" w:left="172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309998pt;margin-top:730.859985pt;width:17.3pt;height:13.05pt;mso-position-horizontal-relative:page;mso-position-vertical-relative:page;z-index:-200012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6.529999pt;margin-top:484.279999pt;width:17.3pt;height:13.05pt;mso-position-horizontal-relative:page;mso-position-vertical-relative:page;z-index:-200007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3.309998pt;margin-top:756.295959pt;width:17.3pt;height:13.05pt;mso-position-horizontal-relative:page;mso-position-vertical-relative:page;z-index:-200002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8.529999pt;margin-top:509.720001pt;width:13.3pt;height:13.05pt;mso-position-horizontal-relative:page;mso-position-vertical-relative:page;z-index:-199997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67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549988pt;margin-top:756.295959pt;width:22.75pt;height:13.05pt;mso-position-horizontal-relative:page;mso-position-vertical-relative:page;z-index:-199992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3.769989pt;margin-top:509.720001pt;width:22.75pt;height:13.05pt;mso-position-horizontal-relative:page;mso-position-vertical-relative:page;z-index:-199987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6.010010pt;margin-top:706.976013pt;width:28.45pt;height:13.05pt;mso-position-horizontal-relative:page;mso-position-vertical-relative:page;z-index:-199982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cxxxiv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489990pt;margin-top:706.976013pt;width:37.6pt;height:13.05pt;mso-position-horizontal-relative:page;mso-position-vertical-relative:page;z-index:-199976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cxxxviii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5"/>
      <w:numFmt w:val="decimal"/>
      <w:lvlText w:val="%1"/>
      <w:lvlJc w:val="left"/>
      <w:pPr>
        <w:ind w:left="665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65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2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44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3245" w:hanging="29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45" w:hanging="29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30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73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(%1)"/>
      <w:lvlJc w:val="left"/>
      <w:pPr>
        <w:ind w:left="710" w:hanging="40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0" w:hanging="4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1" w:hanging="4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1" w:hanging="4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2" w:hanging="4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3" w:hanging="4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03" w:hanging="4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34" w:hanging="4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5" w:hanging="406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(%1)"/>
      <w:lvlJc w:val="left"/>
      <w:pPr>
        <w:ind w:left="305" w:hanging="36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2" w:hanging="3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5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7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0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3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35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8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81" w:hanging="36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3185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185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8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7" w:hanging="54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665" w:hanging="36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66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78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9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7" w:hanging="5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25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3545" w:hanging="32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545" w:hanging="32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145" w:hanging="387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1" w:hanging="3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3" w:hanging="3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9" w:hanging="3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4" w:hanging="38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665" w:hanging="3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66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2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9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78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68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57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47" w:hanging="48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3906" w:hanging="36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06" w:hanging="36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25" w:hanging="3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37" w:hanging="3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0" w:hanging="3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3" w:hanging="3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8" w:hanging="3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1" w:hanging="360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305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5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5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7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0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35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8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81" w:hanging="30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305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5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5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7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0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35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8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81" w:hanging="30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30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0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81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0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30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7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5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47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30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0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0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81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8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8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0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30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1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0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8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8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37" w:hanging="720"/>
      </w:pPr>
      <w:rPr>
        <w:rFonts w:hint="default"/>
        <w:lang w:val="en-U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8"/>
      <w:ind w:left="845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05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footer" Target="footer2.xml"/><Relationship Id="rId28" Type="http://schemas.openxmlformats.org/officeDocument/2006/relationships/footer" Target="footer3.xml"/><Relationship Id="rId29" Type="http://schemas.openxmlformats.org/officeDocument/2006/relationships/footer" Target="footer4.xml"/><Relationship Id="rId30" Type="http://schemas.openxmlformats.org/officeDocument/2006/relationships/footer" Target="footer5.xml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png"/><Relationship Id="rId34" Type="http://schemas.openxmlformats.org/officeDocument/2006/relationships/image" Target="media/image25.jpeg"/><Relationship Id="rId35" Type="http://schemas.openxmlformats.org/officeDocument/2006/relationships/image" Target="media/image26.png"/><Relationship Id="rId36" Type="http://schemas.openxmlformats.org/officeDocument/2006/relationships/image" Target="media/image27.jpe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jpeg"/><Relationship Id="rId53" Type="http://schemas.openxmlformats.org/officeDocument/2006/relationships/image" Target="media/image44.jpeg"/><Relationship Id="rId54" Type="http://schemas.openxmlformats.org/officeDocument/2006/relationships/image" Target="media/image45.jpeg"/><Relationship Id="rId55" Type="http://schemas.openxmlformats.org/officeDocument/2006/relationships/image" Target="media/image46.jpeg"/><Relationship Id="rId56" Type="http://schemas.openxmlformats.org/officeDocument/2006/relationships/image" Target="media/image47.jpeg"/><Relationship Id="rId57" Type="http://schemas.openxmlformats.org/officeDocument/2006/relationships/image" Target="media/image48.jpeg"/><Relationship Id="rId58" Type="http://schemas.openxmlformats.org/officeDocument/2006/relationships/image" Target="media/image49.jpeg"/><Relationship Id="rId59" Type="http://schemas.openxmlformats.org/officeDocument/2006/relationships/image" Target="media/image50.jpeg"/><Relationship Id="rId60" Type="http://schemas.openxmlformats.org/officeDocument/2006/relationships/image" Target="media/image51.jpeg"/><Relationship Id="rId61" Type="http://schemas.openxmlformats.org/officeDocument/2006/relationships/image" Target="media/image52.jpeg"/><Relationship Id="rId62" Type="http://schemas.openxmlformats.org/officeDocument/2006/relationships/image" Target="media/image53.jpeg"/><Relationship Id="rId63" Type="http://schemas.openxmlformats.org/officeDocument/2006/relationships/image" Target="media/image54.jpeg"/><Relationship Id="rId64" Type="http://schemas.openxmlformats.org/officeDocument/2006/relationships/image" Target="media/image55.jpeg"/><Relationship Id="rId65" Type="http://schemas.openxmlformats.org/officeDocument/2006/relationships/image" Target="media/image56.jpeg"/><Relationship Id="rId66" Type="http://schemas.openxmlformats.org/officeDocument/2006/relationships/image" Target="media/image57.jpeg"/><Relationship Id="rId67" Type="http://schemas.openxmlformats.org/officeDocument/2006/relationships/footer" Target="footer6.xml"/><Relationship Id="rId68" Type="http://schemas.openxmlformats.org/officeDocument/2006/relationships/footer" Target="footer7.xml"/><Relationship Id="rId69" Type="http://schemas.openxmlformats.org/officeDocument/2006/relationships/image" Target="media/image58.jpeg"/><Relationship Id="rId70" Type="http://schemas.openxmlformats.org/officeDocument/2006/relationships/footer" Target="footer8.xml"/><Relationship Id="rId7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Usman Shehu Ahmadu</dc:creator>
  <dcterms:created xsi:type="dcterms:W3CDTF">2023-11-04T08:31:36Z</dcterms:created>
  <dcterms:modified xsi:type="dcterms:W3CDTF">2023-11-04T08:31:36Z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2023-11-04T00:00:00Z</vt:filetime>
  </property>
</Properties>
</file>