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spacing w:line="240" w:lineRule="auto"/>
        <w:jc w:val="center"/>
        <w:rPr>
          <w:rFonts w:hint="default" w:ascii="Times New Roman" w:hAnsi="Times New Roman" w:cs="Times New Roman"/>
          <w:b/>
          <w:bCs/>
          <w:sz w:val="24"/>
          <w:szCs w:val="24"/>
        </w:rPr>
      </w:pPr>
      <w:r>
        <w:rPr>
          <w:rFonts w:hint="default" w:ascii="Times New Roman" w:hAnsi="Times New Roman" w:cs="Times New Roman"/>
          <w:b/>
          <w:bCs/>
          <w:sz w:val="24"/>
          <w:szCs w:val="24"/>
        </w:rPr>
        <w:t>COMPARISON BETWEEN AQUEOUS AND ETHANOLIC EXTRACTS OF VERNONIA AMYGDALINA ON FUNGAL AND BACTERIAL ISOLATE FROM SPOILED PEPPER AND TOMATO FRUIT IN DUTSE JIGAWA STATE</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sdt>
      <w:sdtPr>
        <w:rPr>
          <w:rFonts w:ascii="SimSun" w:hAnsi="SimSun" w:eastAsia="SimSun" w:cstheme="minorBidi"/>
          <w:b/>
          <w:bCs/>
          <w:sz w:val="21"/>
          <w:lang w:val="en-US" w:eastAsia="zh-CN" w:bidi="ar-SA"/>
        </w:rPr>
        <w:id w:val="147454874"/>
        <w15:color w:val="DBDBDB"/>
        <w:docPartObj>
          <w:docPartGallery w:val="Table of Contents"/>
          <w:docPartUnique/>
        </w:docPartObj>
      </w:sdtPr>
      <w:sdtEndPr>
        <w:rPr>
          <w:rFonts w:hint="default" w:ascii="Times New Roman" w:hAnsi="Times New Roman" w:cs="Times New Roman" w:eastAsiaTheme="minorEastAsia"/>
          <w:szCs w:val="24"/>
          <w:lang w:val="en-US" w:eastAsia="zh-CN" w:bidi="ar-SA"/>
        </w:rPr>
      </w:sdtEndPr>
      <w:sdtContent>
        <w:p>
          <w:pPr>
            <w:spacing w:before="0" w:beforeLines="0" w:after="0" w:afterLines="0" w:line="240" w:lineRule="auto"/>
            <w:ind w:left="0" w:leftChars="0" w:right="0" w:rightChars="0" w:firstLine="0" w:firstLineChars="0"/>
            <w:jc w:val="center"/>
            <w:rPr>
              <w:rFonts w:hint="default"/>
              <w:b/>
              <w:bCs/>
              <w:lang w:val="en-US"/>
            </w:rPr>
          </w:pPr>
          <w:r>
            <w:rPr>
              <w:rFonts w:hint="default" w:ascii="SimSun" w:hAnsi="SimSun" w:eastAsia="SimSun" w:cstheme="minorBidi"/>
              <w:b/>
              <w:bCs/>
              <w:sz w:val="21"/>
              <w:lang w:val="en-US" w:eastAsia="zh-CN" w:bidi="ar-SA"/>
            </w:rPr>
            <w:t>Table of Content</w:t>
          </w:r>
        </w:p>
        <w:p>
          <w:pPr>
            <w:pStyle w:val="14"/>
            <w:tabs>
              <w:tab w:val="right" w:leader="dot" w:pos="8306"/>
            </w:tabs>
          </w:pPr>
          <w:r>
            <w:rPr>
              <w:rFonts w:hint="default" w:ascii="Times New Roman" w:hAnsi="Times New Roman" w:cs="Times New Roman"/>
              <w:sz w:val="24"/>
              <w:szCs w:val="24"/>
            </w:rPr>
            <w:fldChar w:fldCharType="begin"/>
          </w:r>
          <w:r>
            <w:rPr>
              <w:rFonts w:hint="default" w:ascii="Times New Roman" w:hAnsi="Times New Roman" w:cs="Times New Roman"/>
              <w:sz w:val="24"/>
              <w:szCs w:val="24"/>
            </w:rPr>
            <w:instrText xml:space="preserve">TOC \o "1-2" \h \u </w:instrText>
          </w:r>
          <w:r>
            <w:rPr>
              <w:rFonts w:hint="default" w:ascii="Times New Roman" w:hAnsi="Times New Roman" w:cs="Times New Roman"/>
              <w:sz w:val="24"/>
              <w:szCs w:val="24"/>
            </w:rPr>
            <w:fldChar w:fldCharType="separate"/>
          </w: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_Toc27727 </w:instrText>
          </w:r>
          <w:r>
            <w:rPr>
              <w:rFonts w:hint="default" w:ascii="Times New Roman" w:hAnsi="Times New Roman" w:cs="Times New Roman"/>
              <w:szCs w:val="24"/>
            </w:rPr>
            <w:fldChar w:fldCharType="separate"/>
          </w:r>
          <w:r>
            <w:rPr>
              <w:rFonts w:hint="default" w:ascii="Times New Roman" w:hAnsi="Times New Roman" w:cs="Times New Roman"/>
              <w:szCs w:val="24"/>
            </w:rPr>
            <w:t>Abstract</w:t>
          </w:r>
          <w:r>
            <w:tab/>
          </w:r>
          <w:r>
            <w:fldChar w:fldCharType="begin"/>
          </w:r>
          <w:r>
            <w:instrText xml:space="preserve"> PAGEREF _Toc27727 \h </w:instrText>
          </w:r>
          <w:r>
            <w:fldChar w:fldCharType="separate"/>
          </w:r>
          <w:r>
            <w:t>2</w:t>
          </w:r>
          <w:r>
            <w:fldChar w:fldCharType="end"/>
          </w:r>
          <w:r>
            <w:rPr>
              <w:rFonts w:hint="default" w:ascii="Times New Roman" w:hAnsi="Times New Roman" w:cs="Times New Roman"/>
              <w:szCs w:val="24"/>
            </w:rPr>
            <w:fldChar w:fldCharType="end"/>
          </w:r>
        </w:p>
        <w:p>
          <w:pPr>
            <w:pStyle w:val="15"/>
            <w:tabs>
              <w:tab w:val="right" w:leader="dot" w:pos="8306"/>
            </w:tabs>
            <w:rPr>
              <w:b/>
            </w:rPr>
          </w:pPr>
          <w:r>
            <w:rPr>
              <w:rFonts w:hint="default" w:ascii="Times New Roman" w:hAnsi="Times New Roman" w:cs="Times New Roman"/>
              <w:b/>
              <w:szCs w:val="24"/>
            </w:rPr>
            <w:fldChar w:fldCharType="begin"/>
          </w:r>
          <w:r>
            <w:rPr>
              <w:rFonts w:hint="default" w:ascii="Times New Roman" w:hAnsi="Times New Roman" w:cs="Times New Roman"/>
              <w:b/>
              <w:szCs w:val="24"/>
            </w:rPr>
            <w:instrText xml:space="preserve"> HYPERLINK \l _Toc27131 </w:instrText>
          </w:r>
          <w:r>
            <w:rPr>
              <w:rFonts w:hint="default" w:ascii="Times New Roman" w:hAnsi="Times New Roman" w:cs="Times New Roman"/>
              <w:b/>
              <w:szCs w:val="24"/>
            </w:rPr>
            <w:fldChar w:fldCharType="separate"/>
          </w:r>
          <w:r>
            <w:rPr>
              <w:rFonts w:hint="default" w:ascii="Times New Roman" w:hAnsi="Times New Roman" w:cs="Times New Roman"/>
              <w:b/>
              <w:szCs w:val="24"/>
            </w:rPr>
            <w:t>CHAPTER ONE</w:t>
          </w:r>
          <w:r>
            <w:rPr>
              <w:b/>
            </w:rPr>
            <w:tab/>
          </w:r>
          <w:r>
            <w:rPr>
              <w:b/>
            </w:rPr>
            <w:fldChar w:fldCharType="begin"/>
          </w:r>
          <w:r>
            <w:rPr>
              <w:b/>
            </w:rPr>
            <w:instrText xml:space="preserve"> PAGEREF _Toc27131 \h </w:instrText>
          </w:r>
          <w:r>
            <w:rPr>
              <w:b/>
            </w:rPr>
            <w:fldChar w:fldCharType="separate"/>
          </w:r>
          <w:r>
            <w:rPr>
              <w:b/>
            </w:rPr>
            <w:t>4</w:t>
          </w:r>
          <w:r>
            <w:rPr>
              <w:b/>
            </w:rPr>
            <w:fldChar w:fldCharType="end"/>
          </w:r>
          <w:r>
            <w:rPr>
              <w:rFonts w:hint="default" w:ascii="Times New Roman" w:hAnsi="Times New Roman" w:cs="Times New Roman"/>
              <w:b/>
              <w:szCs w:val="24"/>
            </w:rPr>
            <w:fldChar w:fldCharType="end"/>
          </w:r>
        </w:p>
        <w:p>
          <w:pPr>
            <w:pStyle w:val="15"/>
            <w:tabs>
              <w:tab w:val="right" w:leader="dot" w:pos="8306"/>
            </w:tabs>
            <w:rPr>
              <w:b/>
            </w:rPr>
          </w:pPr>
          <w:r>
            <w:rPr>
              <w:rFonts w:hint="default" w:ascii="Times New Roman" w:hAnsi="Times New Roman" w:cs="Times New Roman"/>
              <w:b/>
              <w:szCs w:val="24"/>
            </w:rPr>
            <w:fldChar w:fldCharType="begin"/>
          </w:r>
          <w:r>
            <w:rPr>
              <w:rFonts w:hint="default" w:ascii="Times New Roman" w:hAnsi="Times New Roman" w:cs="Times New Roman"/>
              <w:b/>
              <w:szCs w:val="24"/>
            </w:rPr>
            <w:instrText xml:space="preserve"> HYPERLINK \l _Toc14977 </w:instrText>
          </w:r>
          <w:r>
            <w:rPr>
              <w:rFonts w:hint="default" w:ascii="Times New Roman" w:hAnsi="Times New Roman" w:cs="Times New Roman"/>
              <w:b/>
              <w:szCs w:val="24"/>
            </w:rPr>
            <w:fldChar w:fldCharType="separate"/>
          </w:r>
          <w:r>
            <w:rPr>
              <w:rFonts w:hint="default" w:ascii="Times New Roman" w:hAnsi="Times New Roman" w:cs="Times New Roman"/>
              <w:b/>
              <w:szCs w:val="24"/>
            </w:rPr>
            <w:t>INTRODUCTION</w:t>
          </w:r>
          <w:r>
            <w:rPr>
              <w:b/>
            </w:rPr>
            <w:tab/>
          </w:r>
          <w:r>
            <w:rPr>
              <w:b/>
            </w:rPr>
            <w:fldChar w:fldCharType="begin"/>
          </w:r>
          <w:r>
            <w:rPr>
              <w:b/>
            </w:rPr>
            <w:instrText xml:space="preserve"> PAGEREF _Toc14977 \h </w:instrText>
          </w:r>
          <w:r>
            <w:rPr>
              <w:b/>
            </w:rPr>
            <w:fldChar w:fldCharType="separate"/>
          </w:r>
          <w:r>
            <w:rPr>
              <w:b/>
            </w:rPr>
            <w:t>4</w:t>
          </w:r>
          <w:r>
            <w:rPr>
              <w:b/>
            </w:rPr>
            <w:fldChar w:fldCharType="end"/>
          </w:r>
          <w:r>
            <w:rPr>
              <w:rFonts w:hint="default" w:ascii="Times New Roman" w:hAnsi="Times New Roman" w:cs="Times New Roman"/>
              <w:b/>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_Toc15877 </w:instrText>
          </w:r>
          <w:r>
            <w:rPr>
              <w:rFonts w:hint="default" w:ascii="Times New Roman" w:hAnsi="Times New Roman" w:cs="Times New Roman"/>
              <w:szCs w:val="24"/>
            </w:rPr>
            <w:fldChar w:fldCharType="separate"/>
          </w:r>
          <w:r>
            <w:rPr>
              <w:rFonts w:hint="default" w:ascii="Times New Roman" w:hAnsi="Times New Roman" w:cs="Times New Roman"/>
              <w:szCs w:val="24"/>
            </w:rPr>
            <w:t>1.1 Background to the Study</w:t>
          </w:r>
          <w:r>
            <w:tab/>
          </w:r>
          <w:r>
            <w:fldChar w:fldCharType="begin"/>
          </w:r>
          <w:r>
            <w:instrText xml:space="preserve"> PAGEREF _Toc15877 \h </w:instrText>
          </w:r>
          <w:r>
            <w:fldChar w:fldCharType="separate"/>
          </w:r>
          <w:r>
            <w:t>4</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_Toc7974 </w:instrText>
          </w:r>
          <w:r>
            <w:rPr>
              <w:rFonts w:hint="default" w:ascii="Times New Roman" w:hAnsi="Times New Roman" w:cs="Times New Roman"/>
              <w:szCs w:val="24"/>
            </w:rPr>
            <w:fldChar w:fldCharType="separate"/>
          </w:r>
          <w:r>
            <w:rPr>
              <w:rFonts w:hint="default" w:ascii="Times New Roman" w:hAnsi="Times New Roman" w:cs="Times New Roman"/>
              <w:szCs w:val="24"/>
            </w:rPr>
            <w:t>1.2 Statement of the Problem</w:t>
          </w:r>
          <w:r>
            <w:tab/>
          </w:r>
          <w:r>
            <w:fldChar w:fldCharType="begin"/>
          </w:r>
          <w:r>
            <w:instrText xml:space="preserve"> PAGEREF _Toc7974 \h </w:instrText>
          </w:r>
          <w:r>
            <w:fldChar w:fldCharType="separate"/>
          </w:r>
          <w:r>
            <w:t>5</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_Toc6119 </w:instrText>
          </w:r>
          <w:r>
            <w:rPr>
              <w:rFonts w:hint="default" w:ascii="Times New Roman" w:hAnsi="Times New Roman" w:cs="Times New Roman"/>
              <w:szCs w:val="24"/>
            </w:rPr>
            <w:fldChar w:fldCharType="separate"/>
          </w:r>
          <w:r>
            <w:rPr>
              <w:rFonts w:hint="default" w:ascii="Times New Roman" w:hAnsi="Times New Roman" w:cs="Times New Roman"/>
              <w:szCs w:val="24"/>
            </w:rPr>
            <w:t>1.3 Objectives of the Study</w:t>
          </w:r>
          <w:r>
            <w:tab/>
          </w:r>
          <w:r>
            <w:fldChar w:fldCharType="begin"/>
          </w:r>
          <w:r>
            <w:instrText xml:space="preserve"> PAGEREF _Toc6119 \h </w:instrText>
          </w:r>
          <w:r>
            <w:fldChar w:fldCharType="separate"/>
          </w:r>
          <w:r>
            <w:t>6</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_Toc31651 </w:instrText>
          </w:r>
          <w:r>
            <w:rPr>
              <w:rFonts w:hint="default" w:ascii="Times New Roman" w:hAnsi="Times New Roman" w:cs="Times New Roman"/>
              <w:szCs w:val="24"/>
            </w:rPr>
            <w:fldChar w:fldCharType="separate"/>
          </w:r>
          <w:r>
            <w:rPr>
              <w:rFonts w:hint="default" w:ascii="Times New Roman" w:hAnsi="Times New Roman" w:cs="Times New Roman"/>
              <w:szCs w:val="24"/>
            </w:rPr>
            <w:t>1.4 Research Questions</w:t>
          </w:r>
          <w:r>
            <w:tab/>
          </w:r>
          <w:r>
            <w:fldChar w:fldCharType="begin"/>
          </w:r>
          <w:r>
            <w:instrText xml:space="preserve"> PAGEREF _Toc31651 \h </w:instrText>
          </w:r>
          <w:r>
            <w:fldChar w:fldCharType="separate"/>
          </w:r>
          <w:r>
            <w:t>7</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_Toc16163 </w:instrText>
          </w:r>
          <w:r>
            <w:rPr>
              <w:rFonts w:hint="default" w:ascii="Times New Roman" w:hAnsi="Times New Roman" w:cs="Times New Roman"/>
              <w:szCs w:val="24"/>
            </w:rPr>
            <w:fldChar w:fldCharType="separate"/>
          </w:r>
          <w:r>
            <w:rPr>
              <w:rFonts w:hint="default" w:ascii="Times New Roman" w:hAnsi="Times New Roman" w:cs="Times New Roman"/>
              <w:szCs w:val="24"/>
            </w:rPr>
            <w:t>1.5 Significance of the Study</w:t>
          </w:r>
          <w:r>
            <w:tab/>
          </w:r>
          <w:r>
            <w:fldChar w:fldCharType="begin"/>
          </w:r>
          <w:r>
            <w:instrText xml:space="preserve"> PAGEREF _Toc16163 \h </w:instrText>
          </w:r>
          <w:r>
            <w:fldChar w:fldCharType="separate"/>
          </w:r>
          <w:r>
            <w:t>7</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_Toc24182 </w:instrText>
          </w:r>
          <w:r>
            <w:rPr>
              <w:rFonts w:hint="default" w:ascii="Times New Roman" w:hAnsi="Times New Roman" w:cs="Times New Roman"/>
              <w:szCs w:val="24"/>
            </w:rPr>
            <w:fldChar w:fldCharType="separate"/>
          </w:r>
          <w:r>
            <w:rPr>
              <w:rFonts w:hint="default" w:ascii="Times New Roman" w:hAnsi="Times New Roman" w:cs="Times New Roman"/>
              <w:szCs w:val="24"/>
            </w:rPr>
            <w:t>1.6 Scope and Delimitation of the Study</w:t>
          </w:r>
          <w:r>
            <w:tab/>
          </w:r>
          <w:r>
            <w:fldChar w:fldCharType="begin"/>
          </w:r>
          <w:r>
            <w:instrText xml:space="preserve"> PAGEREF _Toc24182 \h </w:instrText>
          </w:r>
          <w:r>
            <w:fldChar w:fldCharType="separate"/>
          </w:r>
          <w:r>
            <w:t>8</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_Toc24889 </w:instrText>
          </w:r>
          <w:r>
            <w:rPr>
              <w:rFonts w:hint="default" w:ascii="Times New Roman" w:hAnsi="Times New Roman" w:cs="Times New Roman"/>
              <w:szCs w:val="24"/>
            </w:rPr>
            <w:fldChar w:fldCharType="separate"/>
          </w:r>
          <w:r>
            <w:rPr>
              <w:rFonts w:hint="default" w:ascii="Times New Roman" w:hAnsi="Times New Roman" w:cs="Times New Roman"/>
              <w:szCs w:val="24"/>
            </w:rPr>
            <w:t>1.7 Definition of Terms</w:t>
          </w:r>
          <w:r>
            <w:tab/>
          </w:r>
          <w:r>
            <w:fldChar w:fldCharType="begin"/>
          </w:r>
          <w:r>
            <w:instrText xml:space="preserve"> PAGEREF _Toc24889 \h </w:instrText>
          </w:r>
          <w:r>
            <w:fldChar w:fldCharType="separate"/>
          </w:r>
          <w:r>
            <w:t>8</w:t>
          </w:r>
          <w:r>
            <w:fldChar w:fldCharType="end"/>
          </w:r>
          <w:r>
            <w:rPr>
              <w:rFonts w:hint="default" w:ascii="Times New Roman" w:hAnsi="Times New Roman" w:cs="Times New Roman"/>
              <w:szCs w:val="24"/>
            </w:rPr>
            <w:fldChar w:fldCharType="end"/>
          </w:r>
        </w:p>
        <w:p>
          <w:pPr>
            <w:pStyle w:val="15"/>
            <w:tabs>
              <w:tab w:val="right" w:leader="dot" w:pos="8306"/>
            </w:tabs>
            <w:rPr>
              <w:b/>
            </w:rPr>
          </w:pPr>
          <w:r>
            <w:rPr>
              <w:rFonts w:hint="default" w:ascii="Times New Roman" w:hAnsi="Times New Roman" w:cs="Times New Roman"/>
              <w:b/>
              <w:szCs w:val="24"/>
            </w:rPr>
            <w:fldChar w:fldCharType="begin"/>
          </w:r>
          <w:r>
            <w:rPr>
              <w:rFonts w:hint="default" w:ascii="Times New Roman" w:hAnsi="Times New Roman" w:cs="Times New Roman"/>
              <w:b/>
              <w:szCs w:val="24"/>
            </w:rPr>
            <w:instrText xml:space="preserve"> HYPERLINK \l _Toc7215 </w:instrText>
          </w:r>
          <w:r>
            <w:rPr>
              <w:rFonts w:hint="default" w:ascii="Times New Roman" w:hAnsi="Times New Roman" w:cs="Times New Roman"/>
              <w:b/>
              <w:szCs w:val="24"/>
            </w:rPr>
            <w:fldChar w:fldCharType="separate"/>
          </w:r>
          <w:r>
            <w:rPr>
              <w:rFonts w:hint="default" w:ascii="Times New Roman" w:hAnsi="Times New Roman" w:cs="Times New Roman"/>
              <w:b/>
              <w:szCs w:val="24"/>
            </w:rPr>
            <w:t>CHAPTER TWO</w:t>
          </w:r>
          <w:r>
            <w:rPr>
              <w:b/>
            </w:rPr>
            <w:tab/>
          </w:r>
          <w:r>
            <w:rPr>
              <w:b/>
            </w:rPr>
            <w:fldChar w:fldCharType="begin"/>
          </w:r>
          <w:r>
            <w:rPr>
              <w:b/>
            </w:rPr>
            <w:instrText xml:space="preserve"> PAGEREF _Toc7215 \h </w:instrText>
          </w:r>
          <w:r>
            <w:rPr>
              <w:b/>
            </w:rPr>
            <w:fldChar w:fldCharType="separate"/>
          </w:r>
          <w:r>
            <w:rPr>
              <w:b/>
            </w:rPr>
            <w:t>9</w:t>
          </w:r>
          <w:r>
            <w:rPr>
              <w:b/>
            </w:rPr>
            <w:fldChar w:fldCharType="end"/>
          </w:r>
          <w:r>
            <w:rPr>
              <w:rFonts w:hint="default" w:ascii="Times New Roman" w:hAnsi="Times New Roman" w:cs="Times New Roman"/>
              <w:b/>
              <w:szCs w:val="24"/>
            </w:rPr>
            <w:fldChar w:fldCharType="end"/>
          </w:r>
        </w:p>
        <w:p>
          <w:pPr>
            <w:pStyle w:val="15"/>
            <w:tabs>
              <w:tab w:val="right" w:leader="dot" w:pos="8306"/>
            </w:tabs>
            <w:rPr>
              <w:b/>
            </w:rPr>
          </w:pPr>
          <w:r>
            <w:rPr>
              <w:rFonts w:hint="default" w:ascii="Times New Roman" w:hAnsi="Times New Roman" w:cs="Times New Roman"/>
              <w:b/>
              <w:szCs w:val="24"/>
            </w:rPr>
            <w:fldChar w:fldCharType="begin"/>
          </w:r>
          <w:r>
            <w:rPr>
              <w:rFonts w:hint="default" w:ascii="Times New Roman" w:hAnsi="Times New Roman" w:cs="Times New Roman"/>
              <w:b/>
              <w:szCs w:val="24"/>
            </w:rPr>
            <w:instrText xml:space="preserve"> HYPERLINK \l _Toc12606 </w:instrText>
          </w:r>
          <w:r>
            <w:rPr>
              <w:rFonts w:hint="default" w:ascii="Times New Roman" w:hAnsi="Times New Roman" w:cs="Times New Roman"/>
              <w:b/>
              <w:szCs w:val="24"/>
            </w:rPr>
            <w:fldChar w:fldCharType="separate"/>
          </w:r>
          <w:r>
            <w:rPr>
              <w:rFonts w:hint="default" w:ascii="Times New Roman" w:hAnsi="Times New Roman" w:cs="Times New Roman"/>
              <w:b/>
              <w:szCs w:val="24"/>
            </w:rPr>
            <w:t>LITERATURE REVIEW</w:t>
          </w:r>
          <w:r>
            <w:rPr>
              <w:b/>
            </w:rPr>
            <w:tab/>
          </w:r>
          <w:r>
            <w:rPr>
              <w:b/>
            </w:rPr>
            <w:fldChar w:fldCharType="begin"/>
          </w:r>
          <w:r>
            <w:rPr>
              <w:b/>
            </w:rPr>
            <w:instrText xml:space="preserve"> PAGEREF _Toc12606 \h </w:instrText>
          </w:r>
          <w:r>
            <w:rPr>
              <w:b/>
            </w:rPr>
            <w:fldChar w:fldCharType="separate"/>
          </w:r>
          <w:r>
            <w:rPr>
              <w:b/>
            </w:rPr>
            <w:t>9</w:t>
          </w:r>
          <w:r>
            <w:rPr>
              <w:b/>
            </w:rPr>
            <w:fldChar w:fldCharType="end"/>
          </w:r>
          <w:r>
            <w:rPr>
              <w:rFonts w:hint="default" w:ascii="Times New Roman" w:hAnsi="Times New Roman" w:cs="Times New Roman"/>
              <w:b/>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_Toc12593 </w:instrText>
          </w:r>
          <w:r>
            <w:rPr>
              <w:rFonts w:hint="default" w:ascii="Times New Roman" w:hAnsi="Times New Roman" w:cs="Times New Roman"/>
              <w:szCs w:val="24"/>
            </w:rPr>
            <w:fldChar w:fldCharType="separate"/>
          </w:r>
          <w:r>
            <w:rPr>
              <w:rFonts w:hint="default" w:ascii="Times New Roman" w:hAnsi="Times New Roman" w:cs="Times New Roman"/>
              <w:szCs w:val="24"/>
            </w:rPr>
            <w:t>2.1 Overview of Vernonia amygdalina</w:t>
          </w:r>
          <w:r>
            <w:tab/>
          </w:r>
          <w:r>
            <w:fldChar w:fldCharType="begin"/>
          </w:r>
          <w:r>
            <w:instrText xml:space="preserve"> PAGEREF _Toc12593 \h </w:instrText>
          </w:r>
          <w:r>
            <w:fldChar w:fldCharType="separate"/>
          </w:r>
          <w:r>
            <w:t>9</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_Toc290 </w:instrText>
          </w:r>
          <w:r>
            <w:rPr>
              <w:rFonts w:hint="default" w:ascii="Times New Roman" w:hAnsi="Times New Roman" w:cs="Times New Roman"/>
              <w:szCs w:val="24"/>
            </w:rPr>
            <w:fldChar w:fldCharType="separate"/>
          </w:r>
          <w:r>
            <w:rPr>
              <w:rFonts w:hint="default" w:ascii="Times New Roman" w:hAnsi="Times New Roman" w:cs="Times New Roman"/>
              <w:szCs w:val="24"/>
            </w:rPr>
            <w:t>2.2 Antimicrobial Properties of Plant Extracts</w:t>
          </w:r>
          <w:r>
            <w:tab/>
          </w:r>
          <w:r>
            <w:fldChar w:fldCharType="begin"/>
          </w:r>
          <w:r>
            <w:instrText xml:space="preserve"> PAGEREF _Toc290 \h </w:instrText>
          </w:r>
          <w:r>
            <w:fldChar w:fldCharType="separate"/>
          </w:r>
          <w:r>
            <w:t>12</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_Toc14941 </w:instrText>
          </w:r>
          <w:r>
            <w:rPr>
              <w:rFonts w:hint="default" w:ascii="Times New Roman" w:hAnsi="Times New Roman" w:cs="Times New Roman"/>
              <w:szCs w:val="24"/>
            </w:rPr>
            <w:fldChar w:fldCharType="separate"/>
          </w:r>
          <w:r>
            <w:rPr>
              <w:rFonts w:hint="default" w:ascii="Times New Roman" w:hAnsi="Times New Roman" w:cs="Times New Roman"/>
              <w:szCs w:val="24"/>
            </w:rPr>
            <w:t>2.3 Fungal and Bacterial Contaminants in Spoiled Fruits</w:t>
          </w:r>
          <w:r>
            <w:tab/>
          </w:r>
          <w:r>
            <w:fldChar w:fldCharType="begin"/>
          </w:r>
          <w:r>
            <w:instrText xml:space="preserve"> PAGEREF _Toc14941 \h </w:instrText>
          </w:r>
          <w:r>
            <w:fldChar w:fldCharType="separate"/>
          </w:r>
          <w:r>
            <w:t>14</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_Toc2612 </w:instrText>
          </w:r>
          <w:r>
            <w:rPr>
              <w:rFonts w:hint="default" w:ascii="Times New Roman" w:hAnsi="Times New Roman" w:cs="Times New Roman"/>
              <w:szCs w:val="24"/>
            </w:rPr>
            <w:fldChar w:fldCharType="separate"/>
          </w:r>
          <w:r>
            <w:rPr>
              <w:rFonts w:hint="default" w:ascii="Times New Roman" w:hAnsi="Times New Roman" w:cs="Times New Roman"/>
              <w:szCs w:val="24"/>
            </w:rPr>
            <w:t>2.4 Extraction Methods: Aqueous vs. Ethanolic</w:t>
          </w:r>
          <w:r>
            <w:tab/>
          </w:r>
          <w:r>
            <w:fldChar w:fldCharType="begin"/>
          </w:r>
          <w:r>
            <w:instrText xml:space="preserve"> PAGEREF _Toc2612 \h </w:instrText>
          </w:r>
          <w:r>
            <w:fldChar w:fldCharType="separate"/>
          </w:r>
          <w:r>
            <w:t>19</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_Toc1036 </w:instrText>
          </w:r>
          <w:r>
            <w:rPr>
              <w:rFonts w:hint="default" w:ascii="Times New Roman" w:hAnsi="Times New Roman" w:cs="Times New Roman"/>
              <w:szCs w:val="24"/>
            </w:rPr>
            <w:fldChar w:fldCharType="separate"/>
          </w:r>
          <w:r>
            <w:rPr>
              <w:rFonts w:hint="default" w:ascii="Times New Roman" w:hAnsi="Times New Roman" w:cs="Times New Roman"/>
              <w:szCs w:val="24"/>
            </w:rPr>
            <w:t>2.5 Applications of Plant Extracts in Food Preservation</w:t>
          </w:r>
          <w:r>
            <w:tab/>
          </w:r>
          <w:r>
            <w:fldChar w:fldCharType="begin"/>
          </w:r>
          <w:r>
            <w:instrText xml:space="preserve"> PAGEREF _Toc1036 \h </w:instrText>
          </w:r>
          <w:r>
            <w:fldChar w:fldCharType="separate"/>
          </w:r>
          <w:r>
            <w:t>24</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_Toc1693 </w:instrText>
          </w:r>
          <w:r>
            <w:rPr>
              <w:rFonts w:hint="default" w:ascii="Times New Roman" w:hAnsi="Times New Roman" w:cs="Times New Roman"/>
              <w:szCs w:val="24"/>
            </w:rPr>
            <w:fldChar w:fldCharType="separate"/>
          </w:r>
          <w:r>
            <w:rPr>
              <w:rFonts w:hint="default" w:ascii="Times New Roman" w:hAnsi="Times New Roman" w:cs="Times New Roman"/>
              <w:szCs w:val="24"/>
            </w:rPr>
            <w:t>2.6 Summary of Literature Gaps</w:t>
          </w:r>
          <w:r>
            <w:tab/>
          </w:r>
          <w:r>
            <w:fldChar w:fldCharType="begin"/>
          </w:r>
          <w:r>
            <w:instrText xml:space="preserve"> PAGEREF _Toc1693 \h </w:instrText>
          </w:r>
          <w:r>
            <w:fldChar w:fldCharType="separate"/>
          </w:r>
          <w:r>
            <w:t>28</w:t>
          </w:r>
          <w:r>
            <w:fldChar w:fldCharType="end"/>
          </w:r>
          <w:r>
            <w:rPr>
              <w:rFonts w:hint="default" w:ascii="Times New Roman" w:hAnsi="Times New Roman" w:cs="Times New Roman"/>
              <w:szCs w:val="24"/>
            </w:rPr>
            <w:fldChar w:fldCharType="end"/>
          </w:r>
        </w:p>
        <w:p>
          <w:pPr>
            <w:pStyle w:val="15"/>
            <w:tabs>
              <w:tab w:val="right" w:leader="dot" w:pos="8306"/>
            </w:tabs>
            <w:rPr>
              <w:b/>
            </w:rPr>
          </w:pPr>
          <w:r>
            <w:rPr>
              <w:rFonts w:hint="default" w:ascii="Times New Roman" w:hAnsi="Times New Roman" w:cs="Times New Roman"/>
              <w:b/>
              <w:szCs w:val="24"/>
            </w:rPr>
            <w:fldChar w:fldCharType="begin"/>
          </w:r>
          <w:r>
            <w:rPr>
              <w:rFonts w:hint="default" w:ascii="Times New Roman" w:hAnsi="Times New Roman" w:cs="Times New Roman"/>
              <w:b/>
              <w:szCs w:val="24"/>
            </w:rPr>
            <w:instrText xml:space="preserve"> HYPERLINK \l _Toc27152 </w:instrText>
          </w:r>
          <w:r>
            <w:rPr>
              <w:rFonts w:hint="default" w:ascii="Times New Roman" w:hAnsi="Times New Roman" w:cs="Times New Roman"/>
              <w:b/>
              <w:szCs w:val="24"/>
            </w:rPr>
            <w:fldChar w:fldCharType="separate"/>
          </w:r>
          <w:r>
            <w:rPr>
              <w:rFonts w:hint="default" w:ascii="Times New Roman" w:hAnsi="Times New Roman" w:cs="Times New Roman"/>
              <w:b/>
              <w:szCs w:val="24"/>
            </w:rPr>
            <w:t>CHAPTER THREE</w:t>
          </w:r>
          <w:r>
            <w:rPr>
              <w:b/>
            </w:rPr>
            <w:tab/>
          </w:r>
          <w:r>
            <w:rPr>
              <w:b/>
            </w:rPr>
            <w:fldChar w:fldCharType="begin"/>
          </w:r>
          <w:r>
            <w:rPr>
              <w:b/>
            </w:rPr>
            <w:instrText xml:space="preserve"> PAGEREF _Toc27152 \h </w:instrText>
          </w:r>
          <w:r>
            <w:rPr>
              <w:b/>
            </w:rPr>
            <w:fldChar w:fldCharType="separate"/>
          </w:r>
          <w:r>
            <w:rPr>
              <w:b/>
            </w:rPr>
            <w:t>29</w:t>
          </w:r>
          <w:r>
            <w:rPr>
              <w:b/>
            </w:rPr>
            <w:fldChar w:fldCharType="end"/>
          </w:r>
          <w:r>
            <w:rPr>
              <w:rFonts w:hint="default" w:ascii="Times New Roman" w:hAnsi="Times New Roman" w:cs="Times New Roman"/>
              <w:b/>
              <w:szCs w:val="24"/>
            </w:rPr>
            <w:fldChar w:fldCharType="end"/>
          </w:r>
        </w:p>
        <w:p>
          <w:pPr>
            <w:pStyle w:val="15"/>
            <w:tabs>
              <w:tab w:val="right" w:leader="dot" w:pos="8306"/>
            </w:tabs>
            <w:rPr>
              <w:b/>
            </w:rPr>
          </w:pPr>
          <w:r>
            <w:rPr>
              <w:rFonts w:hint="default" w:ascii="Times New Roman" w:hAnsi="Times New Roman" w:cs="Times New Roman"/>
              <w:b/>
              <w:szCs w:val="24"/>
            </w:rPr>
            <w:fldChar w:fldCharType="begin"/>
          </w:r>
          <w:r>
            <w:rPr>
              <w:rFonts w:hint="default" w:ascii="Times New Roman" w:hAnsi="Times New Roman" w:cs="Times New Roman"/>
              <w:b/>
              <w:szCs w:val="24"/>
            </w:rPr>
            <w:instrText xml:space="preserve"> HYPERLINK \l _Toc3055 </w:instrText>
          </w:r>
          <w:r>
            <w:rPr>
              <w:rFonts w:hint="default" w:ascii="Times New Roman" w:hAnsi="Times New Roman" w:cs="Times New Roman"/>
              <w:b/>
              <w:szCs w:val="24"/>
            </w:rPr>
            <w:fldChar w:fldCharType="separate"/>
          </w:r>
          <w:r>
            <w:rPr>
              <w:rFonts w:hint="default" w:ascii="Times New Roman" w:hAnsi="Times New Roman" w:cs="Times New Roman"/>
              <w:b/>
              <w:szCs w:val="24"/>
            </w:rPr>
            <w:t>METHODOLOGY</w:t>
          </w:r>
          <w:r>
            <w:rPr>
              <w:b/>
            </w:rPr>
            <w:tab/>
          </w:r>
          <w:r>
            <w:rPr>
              <w:b/>
            </w:rPr>
            <w:fldChar w:fldCharType="begin"/>
          </w:r>
          <w:r>
            <w:rPr>
              <w:b/>
            </w:rPr>
            <w:instrText xml:space="preserve"> PAGEREF _Toc3055 \h </w:instrText>
          </w:r>
          <w:r>
            <w:rPr>
              <w:b/>
            </w:rPr>
            <w:fldChar w:fldCharType="separate"/>
          </w:r>
          <w:r>
            <w:rPr>
              <w:b/>
            </w:rPr>
            <w:t>29</w:t>
          </w:r>
          <w:r>
            <w:rPr>
              <w:b/>
            </w:rPr>
            <w:fldChar w:fldCharType="end"/>
          </w:r>
          <w:r>
            <w:rPr>
              <w:rFonts w:hint="default" w:ascii="Times New Roman" w:hAnsi="Times New Roman" w:cs="Times New Roman"/>
              <w:b/>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_Toc22680 </w:instrText>
          </w:r>
          <w:r>
            <w:rPr>
              <w:rFonts w:hint="default" w:ascii="Times New Roman" w:hAnsi="Times New Roman" w:cs="Times New Roman"/>
              <w:szCs w:val="24"/>
            </w:rPr>
            <w:fldChar w:fldCharType="separate"/>
          </w:r>
          <w:r>
            <w:rPr>
              <w:rFonts w:hint="default" w:ascii="Times New Roman" w:hAnsi="Times New Roman" w:cs="Times New Roman"/>
              <w:szCs w:val="24"/>
            </w:rPr>
            <w:t>3.1 Research Design</w:t>
          </w:r>
          <w:r>
            <w:tab/>
          </w:r>
          <w:r>
            <w:fldChar w:fldCharType="begin"/>
          </w:r>
          <w:r>
            <w:instrText xml:space="preserve"> PAGEREF _Toc22680 \h </w:instrText>
          </w:r>
          <w:r>
            <w:fldChar w:fldCharType="separate"/>
          </w:r>
          <w:r>
            <w:t>29</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_Toc22271 </w:instrText>
          </w:r>
          <w:r>
            <w:rPr>
              <w:rFonts w:hint="default" w:ascii="Times New Roman" w:hAnsi="Times New Roman" w:cs="Times New Roman"/>
              <w:szCs w:val="24"/>
            </w:rPr>
            <w:fldChar w:fldCharType="separate"/>
          </w:r>
          <w:r>
            <w:rPr>
              <w:rFonts w:hint="default" w:ascii="Times New Roman" w:hAnsi="Times New Roman" w:cs="Times New Roman"/>
              <w:szCs w:val="24"/>
            </w:rPr>
            <w:t>3.2 Study Area: Dutse, Jigawa State</w:t>
          </w:r>
          <w:r>
            <w:tab/>
          </w:r>
          <w:r>
            <w:fldChar w:fldCharType="begin"/>
          </w:r>
          <w:r>
            <w:instrText xml:space="preserve"> PAGEREF _Toc22271 \h </w:instrText>
          </w:r>
          <w:r>
            <w:fldChar w:fldCharType="separate"/>
          </w:r>
          <w:r>
            <w:t>30</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_Toc32023 </w:instrText>
          </w:r>
          <w:r>
            <w:rPr>
              <w:rFonts w:hint="default" w:ascii="Times New Roman" w:hAnsi="Times New Roman" w:cs="Times New Roman"/>
              <w:szCs w:val="24"/>
            </w:rPr>
            <w:fldChar w:fldCharType="separate"/>
          </w:r>
          <w:r>
            <w:rPr>
              <w:rFonts w:hint="default" w:ascii="Times New Roman" w:hAnsi="Times New Roman" w:cs="Times New Roman"/>
              <w:szCs w:val="24"/>
            </w:rPr>
            <w:t>3.3 Sample Collection and Preparation</w:t>
          </w:r>
          <w:r>
            <w:tab/>
          </w:r>
          <w:r>
            <w:fldChar w:fldCharType="begin"/>
          </w:r>
          <w:r>
            <w:instrText xml:space="preserve"> PAGEREF _Toc32023 \h </w:instrText>
          </w:r>
          <w:r>
            <w:fldChar w:fldCharType="separate"/>
          </w:r>
          <w:r>
            <w:t>30</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_Toc31639 </w:instrText>
          </w:r>
          <w:r>
            <w:rPr>
              <w:rFonts w:hint="default" w:ascii="Times New Roman" w:hAnsi="Times New Roman" w:cs="Times New Roman"/>
              <w:szCs w:val="24"/>
            </w:rPr>
            <w:fldChar w:fldCharType="separate"/>
          </w:r>
          <w:r>
            <w:rPr>
              <w:rFonts w:hint="default" w:ascii="Times New Roman" w:hAnsi="Times New Roman" w:cs="Times New Roman"/>
              <w:szCs w:val="24"/>
            </w:rPr>
            <w:t>3.4 Extraction of Vernonia amygdalina (Aqueous and Ethanolic)</w:t>
          </w:r>
          <w:r>
            <w:tab/>
          </w:r>
          <w:r>
            <w:fldChar w:fldCharType="begin"/>
          </w:r>
          <w:r>
            <w:instrText xml:space="preserve"> PAGEREF _Toc31639 \h </w:instrText>
          </w:r>
          <w:r>
            <w:fldChar w:fldCharType="separate"/>
          </w:r>
          <w:r>
            <w:t>30</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_Toc28590 </w:instrText>
          </w:r>
          <w:r>
            <w:rPr>
              <w:rFonts w:hint="default" w:ascii="Times New Roman" w:hAnsi="Times New Roman" w:cs="Times New Roman"/>
              <w:szCs w:val="24"/>
            </w:rPr>
            <w:fldChar w:fldCharType="separate"/>
          </w:r>
          <w:r>
            <w:rPr>
              <w:rFonts w:hint="default" w:ascii="Times New Roman" w:hAnsi="Times New Roman" w:cs="Times New Roman"/>
              <w:szCs w:val="24"/>
            </w:rPr>
            <w:t>3.5 Microbial Isolation and Identification</w:t>
          </w:r>
          <w:r>
            <w:tab/>
          </w:r>
          <w:r>
            <w:fldChar w:fldCharType="begin"/>
          </w:r>
          <w:r>
            <w:instrText xml:space="preserve"> PAGEREF _Toc28590 \h </w:instrText>
          </w:r>
          <w:r>
            <w:fldChar w:fldCharType="separate"/>
          </w:r>
          <w:r>
            <w:t>31</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_Toc16079 </w:instrText>
          </w:r>
          <w:r>
            <w:rPr>
              <w:rFonts w:hint="default" w:ascii="Times New Roman" w:hAnsi="Times New Roman" w:cs="Times New Roman"/>
              <w:szCs w:val="24"/>
            </w:rPr>
            <w:fldChar w:fldCharType="separate"/>
          </w:r>
          <w:r>
            <w:rPr>
              <w:rFonts w:hint="default" w:ascii="Times New Roman" w:hAnsi="Times New Roman" w:cs="Times New Roman"/>
              <w:szCs w:val="24"/>
            </w:rPr>
            <w:t>3.6 Antimicrobial Testing</w:t>
          </w:r>
          <w:r>
            <w:tab/>
          </w:r>
          <w:r>
            <w:fldChar w:fldCharType="begin"/>
          </w:r>
          <w:r>
            <w:instrText xml:space="preserve"> PAGEREF _Toc16079 \h </w:instrText>
          </w:r>
          <w:r>
            <w:fldChar w:fldCharType="separate"/>
          </w:r>
          <w:r>
            <w:t>31</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_Toc8364 </w:instrText>
          </w:r>
          <w:r>
            <w:rPr>
              <w:rFonts w:hint="default" w:ascii="Times New Roman" w:hAnsi="Times New Roman" w:cs="Times New Roman"/>
              <w:szCs w:val="24"/>
            </w:rPr>
            <w:fldChar w:fldCharType="separate"/>
          </w:r>
          <w:r>
            <w:rPr>
              <w:rFonts w:hint="default" w:ascii="Times New Roman" w:hAnsi="Times New Roman" w:cs="Times New Roman"/>
              <w:szCs w:val="24"/>
            </w:rPr>
            <w:t>3.7 Data Analysis</w:t>
          </w:r>
          <w:r>
            <w:tab/>
          </w:r>
          <w:r>
            <w:fldChar w:fldCharType="begin"/>
          </w:r>
          <w:r>
            <w:instrText xml:space="preserve"> PAGEREF _Toc8364 \h </w:instrText>
          </w:r>
          <w:r>
            <w:fldChar w:fldCharType="separate"/>
          </w:r>
          <w:r>
            <w:t>32</w:t>
          </w:r>
          <w:r>
            <w:fldChar w:fldCharType="end"/>
          </w:r>
          <w:r>
            <w:rPr>
              <w:rFonts w:hint="default" w:ascii="Times New Roman" w:hAnsi="Times New Roman" w:cs="Times New Roman"/>
              <w:szCs w:val="24"/>
            </w:rPr>
            <w:fldChar w:fldCharType="end"/>
          </w:r>
        </w:p>
        <w:p>
          <w:pPr>
            <w:pStyle w:val="15"/>
            <w:tabs>
              <w:tab w:val="right" w:leader="dot" w:pos="8306"/>
            </w:tabs>
            <w:rPr>
              <w:b/>
            </w:rPr>
          </w:pPr>
          <w:r>
            <w:rPr>
              <w:rFonts w:hint="default" w:ascii="Times New Roman" w:hAnsi="Times New Roman" w:cs="Times New Roman"/>
              <w:b/>
              <w:szCs w:val="24"/>
            </w:rPr>
            <w:fldChar w:fldCharType="begin"/>
          </w:r>
          <w:r>
            <w:rPr>
              <w:rFonts w:hint="default" w:ascii="Times New Roman" w:hAnsi="Times New Roman" w:cs="Times New Roman"/>
              <w:b/>
              <w:szCs w:val="24"/>
            </w:rPr>
            <w:instrText xml:space="preserve"> HYPERLINK \l _Toc22790 </w:instrText>
          </w:r>
          <w:r>
            <w:rPr>
              <w:rFonts w:hint="default" w:ascii="Times New Roman" w:hAnsi="Times New Roman" w:cs="Times New Roman"/>
              <w:b/>
              <w:szCs w:val="24"/>
            </w:rPr>
            <w:fldChar w:fldCharType="separate"/>
          </w:r>
          <w:r>
            <w:rPr>
              <w:rFonts w:hint="default" w:ascii="Times New Roman" w:hAnsi="Times New Roman" w:cs="Times New Roman"/>
              <w:b/>
              <w:szCs w:val="24"/>
            </w:rPr>
            <w:t>CHAPTER FOUR</w:t>
          </w:r>
          <w:r>
            <w:rPr>
              <w:b/>
            </w:rPr>
            <w:tab/>
          </w:r>
          <w:r>
            <w:rPr>
              <w:b/>
            </w:rPr>
            <w:fldChar w:fldCharType="begin"/>
          </w:r>
          <w:r>
            <w:rPr>
              <w:b/>
            </w:rPr>
            <w:instrText xml:space="preserve"> PAGEREF _Toc22790 \h </w:instrText>
          </w:r>
          <w:r>
            <w:rPr>
              <w:b/>
            </w:rPr>
            <w:fldChar w:fldCharType="separate"/>
          </w:r>
          <w:r>
            <w:rPr>
              <w:b/>
            </w:rPr>
            <w:t>32</w:t>
          </w:r>
          <w:r>
            <w:rPr>
              <w:b/>
            </w:rPr>
            <w:fldChar w:fldCharType="end"/>
          </w:r>
          <w:r>
            <w:rPr>
              <w:rFonts w:hint="default" w:ascii="Times New Roman" w:hAnsi="Times New Roman" w:cs="Times New Roman"/>
              <w:b/>
              <w:szCs w:val="24"/>
            </w:rPr>
            <w:fldChar w:fldCharType="end"/>
          </w:r>
        </w:p>
        <w:p>
          <w:pPr>
            <w:pStyle w:val="15"/>
            <w:tabs>
              <w:tab w:val="right" w:leader="dot" w:pos="8306"/>
            </w:tabs>
            <w:rPr>
              <w:b/>
            </w:rPr>
          </w:pPr>
          <w:r>
            <w:rPr>
              <w:rFonts w:hint="default" w:ascii="Times New Roman" w:hAnsi="Times New Roman" w:cs="Times New Roman"/>
              <w:b/>
              <w:szCs w:val="24"/>
            </w:rPr>
            <w:fldChar w:fldCharType="begin"/>
          </w:r>
          <w:r>
            <w:rPr>
              <w:rFonts w:hint="default" w:ascii="Times New Roman" w:hAnsi="Times New Roman" w:cs="Times New Roman"/>
              <w:b/>
              <w:szCs w:val="24"/>
            </w:rPr>
            <w:instrText xml:space="preserve"> HYPERLINK \l _Toc29457 </w:instrText>
          </w:r>
          <w:r>
            <w:rPr>
              <w:rFonts w:hint="default" w:ascii="Times New Roman" w:hAnsi="Times New Roman" w:cs="Times New Roman"/>
              <w:b/>
              <w:szCs w:val="24"/>
            </w:rPr>
            <w:fldChar w:fldCharType="separate"/>
          </w:r>
          <w:r>
            <w:rPr>
              <w:rFonts w:hint="default" w:ascii="Times New Roman" w:hAnsi="Times New Roman" w:cs="Times New Roman"/>
              <w:b/>
              <w:szCs w:val="24"/>
            </w:rPr>
            <w:t>RESULTS AND DISCUSSION</w:t>
          </w:r>
          <w:r>
            <w:rPr>
              <w:b/>
            </w:rPr>
            <w:tab/>
          </w:r>
          <w:r>
            <w:rPr>
              <w:b/>
            </w:rPr>
            <w:fldChar w:fldCharType="begin"/>
          </w:r>
          <w:r>
            <w:rPr>
              <w:b/>
            </w:rPr>
            <w:instrText xml:space="preserve"> PAGEREF _Toc29457 \h </w:instrText>
          </w:r>
          <w:r>
            <w:rPr>
              <w:b/>
            </w:rPr>
            <w:fldChar w:fldCharType="separate"/>
          </w:r>
          <w:r>
            <w:rPr>
              <w:b/>
            </w:rPr>
            <w:t>32</w:t>
          </w:r>
          <w:r>
            <w:rPr>
              <w:b/>
            </w:rPr>
            <w:fldChar w:fldCharType="end"/>
          </w:r>
          <w:r>
            <w:rPr>
              <w:rFonts w:hint="default" w:ascii="Times New Roman" w:hAnsi="Times New Roman" w:cs="Times New Roman"/>
              <w:b/>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_Toc1239 </w:instrText>
          </w:r>
          <w:r>
            <w:rPr>
              <w:rFonts w:hint="default" w:ascii="Times New Roman" w:hAnsi="Times New Roman" w:cs="Times New Roman"/>
              <w:szCs w:val="24"/>
            </w:rPr>
            <w:fldChar w:fldCharType="separate"/>
          </w:r>
          <w:r>
            <w:rPr>
              <w:rFonts w:hint="default" w:ascii="Times New Roman" w:hAnsi="Times New Roman" w:cs="Times New Roman"/>
              <w:szCs w:val="24"/>
            </w:rPr>
            <w:t>4.1 Microbial Load in Spoiled Pepper and Tomato</w:t>
          </w:r>
          <w:r>
            <w:tab/>
          </w:r>
          <w:r>
            <w:fldChar w:fldCharType="begin"/>
          </w:r>
          <w:r>
            <w:instrText xml:space="preserve"> PAGEREF _Toc1239 \h </w:instrText>
          </w:r>
          <w:r>
            <w:fldChar w:fldCharType="separate"/>
          </w:r>
          <w:r>
            <w:t>32</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_Toc29761 </w:instrText>
          </w:r>
          <w:r>
            <w:rPr>
              <w:rFonts w:hint="default" w:ascii="Times New Roman" w:hAnsi="Times New Roman" w:cs="Times New Roman"/>
              <w:szCs w:val="24"/>
            </w:rPr>
            <w:fldChar w:fldCharType="separate"/>
          </w:r>
          <w:r>
            <w:rPr>
              <w:rFonts w:hint="default" w:ascii="Times New Roman" w:hAnsi="Times New Roman" w:cs="Times New Roman"/>
              <w:szCs w:val="24"/>
            </w:rPr>
            <w:t>4.2 Comparative Efficacy of Aqueous and Ethanolic Extracts</w:t>
          </w:r>
          <w:r>
            <w:tab/>
          </w:r>
          <w:r>
            <w:fldChar w:fldCharType="begin"/>
          </w:r>
          <w:r>
            <w:instrText xml:space="preserve"> PAGEREF _Toc29761 \h </w:instrText>
          </w:r>
          <w:r>
            <w:fldChar w:fldCharType="separate"/>
          </w:r>
          <w:r>
            <w:t>33</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_Toc10877 </w:instrText>
          </w:r>
          <w:r>
            <w:rPr>
              <w:rFonts w:hint="default" w:ascii="Times New Roman" w:hAnsi="Times New Roman" w:cs="Times New Roman"/>
              <w:szCs w:val="24"/>
            </w:rPr>
            <w:fldChar w:fldCharType="separate"/>
          </w:r>
          <w:r>
            <w:rPr>
              <w:rFonts w:hint="default" w:ascii="Times New Roman" w:hAnsi="Times New Roman" w:cs="Times New Roman"/>
              <w:szCs w:val="24"/>
              <w:lang w:val="en-US"/>
            </w:rPr>
            <w:t xml:space="preserve">4.3. </w:t>
          </w:r>
          <w:r>
            <w:rPr>
              <w:rFonts w:hint="default" w:ascii="Times New Roman" w:hAnsi="Times New Roman" w:cs="Times New Roman"/>
              <w:szCs w:val="24"/>
            </w:rPr>
            <w:t>Discussion</w:t>
          </w:r>
          <w:r>
            <w:rPr>
              <w:rFonts w:hint="default" w:ascii="Times New Roman" w:hAnsi="Times New Roman" w:cs="Times New Roman"/>
              <w:szCs w:val="24"/>
              <w:lang w:val="en-US"/>
            </w:rPr>
            <w:t xml:space="preserve"> of Findings</w:t>
          </w:r>
          <w:r>
            <w:tab/>
          </w:r>
          <w:r>
            <w:fldChar w:fldCharType="begin"/>
          </w:r>
          <w:r>
            <w:instrText xml:space="preserve"> PAGEREF _Toc10877 \h </w:instrText>
          </w:r>
          <w:r>
            <w:fldChar w:fldCharType="separate"/>
          </w:r>
          <w:r>
            <w:t>34</w:t>
          </w:r>
          <w:r>
            <w:fldChar w:fldCharType="end"/>
          </w:r>
          <w:r>
            <w:rPr>
              <w:rFonts w:hint="default" w:ascii="Times New Roman" w:hAnsi="Times New Roman" w:cs="Times New Roman"/>
              <w:szCs w:val="24"/>
            </w:rPr>
            <w:fldChar w:fldCharType="end"/>
          </w:r>
        </w:p>
        <w:p>
          <w:pPr>
            <w:pStyle w:val="15"/>
            <w:tabs>
              <w:tab w:val="right" w:leader="dot" w:pos="8306"/>
            </w:tabs>
            <w:rPr>
              <w:b/>
            </w:rPr>
          </w:pPr>
          <w:r>
            <w:rPr>
              <w:rFonts w:hint="default" w:ascii="Times New Roman" w:hAnsi="Times New Roman" w:cs="Times New Roman"/>
              <w:b/>
              <w:szCs w:val="24"/>
            </w:rPr>
            <w:fldChar w:fldCharType="begin"/>
          </w:r>
          <w:r>
            <w:rPr>
              <w:rFonts w:hint="default" w:ascii="Times New Roman" w:hAnsi="Times New Roman" w:cs="Times New Roman"/>
              <w:b/>
              <w:szCs w:val="24"/>
            </w:rPr>
            <w:instrText xml:space="preserve"> HYPERLINK \l _Toc25167 </w:instrText>
          </w:r>
          <w:r>
            <w:rPr>
              <w:rFonts w:hint="default" w:ascii="Times New Roman" w:hAnsi="Times New Roman" w:cs="Times New Roman"/>
              <w:b/>
              <w:szCs w:val="24"/>
            </w:rPr>
            <w:fldChar w:fldCharType="separate"/>
          </w:r>
          <w:r>
            <w:rPr>
              <w:rFonts w:hint="default" w:ascii="Times New Roman" w:hAnsi="Times New Roman" w:cs="Times New Roman"/>
              <w:b/>
              <w:szCs w:val="24"/>
            </w:rPr>
            <w:t>CHAPTER FIVE</w:t>
          </w:r>
          <w:r>
            <w:rPr>
              <w:b/>
            </w:rPr>
            <w:tab/>
          </w:r>
          <w:r>
            <w:rPr>
              <w:b/>
            </w:rPr>
            <w:fldChar w:fldCharType="begin"/>
          </w:r>
          <w:r>
            <w:rPr>
              <w:b/>
            </w:rPr>
            <w:instrText xml:space="preserve"> PAGEREF _Toc25167 \h </w:instrText>
          </w:r>
          <w:r>
            <w:rPr>
              <w:b/>
            </w:rPr>
            <w:fldChar w:fldCharType="separate"/>
          </w:r>
          <w:r>
            <w:rPr>
              <w:b/>
            </w:rPr>
            <w:t>37</w:t>
          </w:r>
          <w:r>
            <w:rPr>
              <w:b/>
            </w:rPr>
            <w:fldChar w:fldCharType="end"/>
          </w:r>
          <w:r>
            <w:rPr>
              <w:rFonts w:hint="default" w:ascii="Times New Roman" w:hAnsi="Times New Roman" w:cs="Times New Roman"/>
              <w:b/>
              <w:szCs w:val="24"/>
            </w:rPr>
            <w:fldChar w:fldCharType="end"/>
          </w:r>
        </w:p>
        <w:p>
          <w:pPr>
            <w:pStyle w:val="15"/>
            <w:tabs>
              <w:tab w:val="right" w:leader="dot" w:pos="8306"/>
            </w:tabs>
            <w:rPr>
              <w:b/>
            </w:rPr>
          </w:pPr>
          <w:r>
            <w:rPr>
              <w:rFonts w:hint="default" w:ascii="Times New Roman" w:hAnsi="Times New Roman" w:cs="Times New Roman"/>
              <w:b/>
              <w:szCs w:val="24"/>
            </w:rPr>
            <w:fldChar w:fldCharType="begin"/>
          </w:r>
          <w:r>
            <w:rPr>
              <w:rFonts w:hint="default" w:ascii="Times New Roman" w:hAnsi="Times New Roman" w:cs="Times New Roman"/>
              <w:b/>
              <w:szCs w:val="24"/>
            </w:rPr>
            <w:instrText xml:space="preserve"> HYPERLINK \l _Toc13179 </w:instrText>
          </w:r>
          <w:r>
            <w:rPr>
              <w:rFonts w:hint="default" w:ascii="Times New Roman" w:hAnsi="Times New Roman" w:cs="Times New Roman"/>
              <w:b/>
              <w:szCs w:val="24"/>
            </w:rPr>
            <w:fldChar w:fldCharType="separate"/>
          </w:r>
          <w:r>
            <w:rPr>
              <w:rFonts w:hint="default" w:ascii="Times New Roman" w:hAnsi="Times New Roman" w:cs="Times New Roman"/>
              <w:b/>
              <w:szCs w:val="24"/>
            </w:rPr>
            <w:t>CONCLUSION AND RECOMMENDATIONS</w:t>
          </w:r>
          <w:r>
            <w:rPr>
              <w:b/>
            </w:rPr>
            <w:tab/>
          </w:r>
          <w:r>
            <w:rPr>
              <w:b/>
            </w:rPr>
            <w:fldChar w:fldCharType="begin"/>
          </w:r>
          <w:r>
            <w:rPr>
              <w:b/>
            </w:rPr>
            <w:instrText xml:space="preserve"> PAGEREF _Toc13179 \h </w:instrText>
          </w:r>
          <w:r>
            <w:rPr>
              <w:b/>
            </w:rPr>
            <w:fldChar w:fldCharType="separate"/>
          </w:r>
          <w:r>
            <w:rPr>
              <w:b/>
            </w:rPr>
            <w:t>37</w:t>
          </w:r>
          <w:r>
            <w:rPr>
              <w:b/>
            </w:rPr>
            <w:fldChar w:fldCharType="end"/>
          </w:r>
          <w:r>
            <w:rPr>
              <w:rFonts w:hint="default" w:ascii="Times New Roman" w:hAnsi="Times New Roman" w:cs="Times New Roman"/>
              <w:b/>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_Toc32125 </w:instrText>
          </w:r>
          <w:r>
            <w:rPr>
              <w:rFonts w:hint="default" w:ascii="Times New Roman" w:hAnsi="Times New Roman" w:cs="Times New Roman"/>
              <w:szCs w:val="24"/>
            </w:rPr>
            <w:fldChar w:fldCharType="separate"/>
          </w:r>
          <w:r>
            <w:rPr>
              <w:rFonts w:hint="default" w:ascii="Times New Roman" w:hAnsi="Times New Roman" w:cs="Times New Roman"/>
              <w:szCs w:val="24"/>
            </w:rPr>
            <w:t>5.1 Summary of Findings</w:t>
          </w:r>
          <w:r>
            <w:tab/>
          </w:r>
          <w:r>
            <w:fldChar w:fldCharType="begin"/>
          </w:r>
          <w:r>
            <w:instrText xml:space="preserve"> PAGEREF _Toc32125 \h </w:instrText>
          </w:r>
          <w:r>
            <w:fldChar w:fldCharType="separate"/>
          </w:r>
          <w:r>
            <w:t>37</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_Toc12437 </w:instrText>
          </w:r>
          <w:r>
            <w:rPr>
              <w:rFonts w:hint="default" w:ascii="Times New Roman" w:hAnsi="Times New Roman" w:cs="Times New Roman"/>
              <w:szCs w:val="24"/>
            </w:rPr>
            <w:fldChar w:fldCharType="separate"/>
          </w:r>
          <w:r>
            <w:rPr>
              <w:rFonts w:hint="default" w:ascii="Times New Roman" w:hAnsi="Times New Roman" w:cs="Times New Roman"/>
              <w:szCs w:val="24"/>
            </w:rPr>
            <w:t>5.2 Conclusion</w:t>
          </w:r>
          <w:r>
            <w:tab/>
          </w:r>
          <w:r>
            <w:fldChar w:fldCharType="begin"/>
          </w:r>
          <w:r>
            <w:instrText xml:space="preserve"> PAGEREF _Toc12437 \h </w:instrText>
          </w:r>
          <w:r>
            <w:fldChar w:fldCharType="separate"/>
          </w:r>
          <w:r>
            <w:t>38</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_Toc18152 </w:instrText>
          </w:r>
          <w:r>
            <w:rPr>
              <w:rFonts w:hint="default" w:ascii="Times New Roman" w:hAnsi="Times New Roman" w:cs="Times New Roman"/>
              <w:szCs w:val="24"/>
            </w:rPr>
            <w:fldChar w:fldCharType="separate"/>
          </w:r>
          <w:r>
            <w:rPr>
              <w:rFonts w:hint="default" w:ascii="Times New Roman" w:hAnsi="Times New Roman" w:cs="Times New Roman"/>
              <w:szCs w:val="24"/>
            </w:rPr>
            <w:t>5.3 Recommendations</w:t>
          </w:r>
          <w:r>
            <w:tab/>
          </w:r>
          <w:r>
            <w:fldChar w:fldCharType="begin"/>
          </w:r>
          <w:r>
            <w:instrText xml:space="preserve"> PAGEREF _Toc18152 \h </w:instrText>
          </w:r>
          <w:r>
            <w:fldChar w:fldCharType="separate"/>
          </w:r>
          <w:r>
            <w:t>39</w:t>
          </w:r>
          <w:r>
            <w:fldChar w:fldCharType="end"/>
          </w:r>
          <w:r>
            <w:rPr>
              <w:rFonts w:hint="default" w:ascii="Times New Roman" w:hAnsi="Times New Roman" w:cs="Times New Roman"/>
              <w:szCs w:val="24"/>
            </w:rPr>
            <w:fldChar w:fldCharType="end"/>
          </w:r>
        </w:p>
        <w:p>
          <w:pPr>
            <w:pStyle w:val="14"/>
            <w:tabs>
              <w:tab w:val="right" w:leader="dot" w:pos="8306"/>
            </w:tabs>
          </w:pPr>
          <w:r>
            <w:rPr>
              <w:rFonts w:hint="default" w:ascii="Times New Roman" w:hAnsi="Times New Roman" w:cs="Times New Roman"/>
              <w:szCs w:val="24"/>
            </w:rPr>
            <w:fldChar w:fldCharType="begin"/>
          </w:r>
          <w:r>
            <w:rPr>
              <w:rFonts w:hint="default" w:ascii="Times New Roman" w:hAnsi="Times New Roman" w:cs="Times New Roman"/>
              <w:szCs w:val="24"/>
            </w:rPr>
            <w:instrText xml:space="preserve"> HYPERLINK \l _Toc3146 </w:instrText>
          </w:r>
          <w:r>
            <w:rPr>
              <w:rFonts w:hint="default" w:ascii="Times New Roman" w:hAnsi="Times New Roman" w:cs="Times New Roman"/>
              <w:szCs w:val="24"/>
            </w:rPr>
            <w:fldChar w:fldCharType="separate"/>
          </w:r>
          <w:r>
            <w:rPr>
              <w:rFonts w:hint="default" w:ascii="Times New Roman" w:hAnsi="Times New Roman" w:cs="Times New Roman"/>
              <w:szCs w:val="24"/>
            </w:rPr>
            <w:t>References</w:t>
          </w:r>
          <w:r>
            <w:tab/>
          </w:r>
          <w:r>
            <w:fldChar w:fldCharType="begin"/>
          </w:r>
          <w:r>
            <w:instrText xml:space="preserve"> PAGEREF _Toc3146 \h </w:instrText>
          </w:r>
          <w:r>
            <w:fldChar w:fldCharType="separate"/>
          </w:r>
          <w:r>
            <w:t>40</w:t>
          </w:r>
          <w:r>
            <w:fldChar w:fldCharType="end"/>
          </w:r>
          <w:r>
            <w:rPr>
              <w:rFonts w:hint="default" w:ascii="Times New Roman" w:hAnsi="Times New Roman" w:cs="Times New Roman"/>
              <w:szCs w:val="24"/>
            </w:rPr>
            <w:fldChar w:fldCharType="end"/>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Cs w:val="24"/>
            </w:rPr>
            <w:fldChar w:fldCharType="end"/>
          </w:r>
        </w:p>
      </w:sdtContent>
    </w:sdt>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pStyle w:val="3"/>
        <w:bidi w:val="0"/>
        <w:spacing w:line="240" w:lineRule="auto"/>
        <w:jc w:val="center"/>
        <w:rPr>
          <w:rFonts w:hint="default" w:ascii="Times New Roman" w:hAnsi="Times New Roman" w:cs="Times New Roman"/>
          <w:sz w:val="24"/>
          <w:szCs w:val="24"/>
        </w:rPr>
      </w:pPr>
      <w:bookmarkStart w:id="0" w:name="_Toc27727"/>
      <w:r>
        <w:rPr>
          <w:rFonts w:hint="default" w:ascii="Times New Roman" w:hAnsi="Times New Roman" w:cs="Times New Roman"/>
          <w:sz w:val="24"/>
          <w:szCs w:val="24"/>
        </w:rPr>
        <w:t>ABSTRACT</w:t>
      </w:r>
      <w:bookmarkEnd w:id="0"/>
    </w:p>
    <w:p>
      <w:pPr>
        <w:bidi w:val="0"/>
        <w:spacing w:line="240" w:lineRule="auto"/>
        <w:jc w:val="both"/>
        <w:rPr>
          <w:rFonts w:hint="default" w:ascii="Times New Roman" w:hAnsi="Times New Roman" w:cs="Times New Roman"/>
          <w:sz w:val="24"/>
          <w:szCs w:val="24"/>
        </w:rPr>
      </w:pPr>
      <w:r>
        <w:rPr>
          <w:rFonts w:hint="default" w:ascii="Times New Roman" w:hAnsi="Times New Roman" w:cs="Times New Roman"/>
          <w:sz w:val="24"/>
          <w:szCs w:val="24"/>
        </w:rPr>
        <w:t>Post-harvest spoilage of fruits, particularly tomatoes and peppers, poses significant challenges to food security and economic sustainability in Nigeria. This study investigated the comparative antimicrobial efficacy of aqueous and ethanolic extracts of Vernonia amygdalina against microbial isolates from spoiled tomato and pepper fruits in Dutse, Jigawa State. Microbial analysis revealed high contamination levels, with predominant bacterial isolates including Escherichia coli and Salmonella spp., and fungal isolates such as Aspergillus niger and Rhizopus stolonifer. The microbial load in tomatoes was slightly higher than in peppers.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 antimicrobial activities of the extracts were evaluated using the agar well diffusion method. Ethanolic extracts of Vernonia amygdalina exhibited significantly greater zones of inhibition against both bacterial and fungal isolates compared to aqueous extracts. For instance, ethanolic extracts showed a zone of inhibition of 20.5 mm against Escherichia coli and 18.6 mm against Aspergillus niger, whereas aqueous extracts exhibited lower activity. The superior efficacy of ethanolic extracts is attributed to their ability to extract a broader range of bioactive compounds, including flavonoids, tannins, and alkaloids, which possess strong antimicrobial properties.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 findings underscore the potential of Vernonia amygdalina ethanolic extracts as natural preservatives, offering a sustainable and eco-friendly alternative to synthetic chemicals for controlling microbial spoilage in perishable fruits. This study highlights the importance of improving post-harvest handling practices and leveraging plant-based antimicrobials to enhance food preservation and reduce losses. Recommendations include promoting the use of ethanolic extracts of Vernonia amygdalina in local food preservation strategies and conducting further research on their safety and commercial scalability. This study provides valuable insights into sustainable approaches for addressing spoilage-related challenges in agricultural produce.</w:t>
      </w: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bidi w:val="0"/>
        <w:spacing w:line="240" w:lineRule="auto"/>
        <w:jc w:val="both"/>
        <w:rPr>
          <w:rFonts w:hint="default" w:ascii="Times New Roman" w:hAnsi="Times New Roman" w:cs="Times New Roman"/>
          <w:sz w:val="24"/>
          <w:szCs w:val="24"/>
        </w:rPr>
      </w:pPr>
    </w:p>
    <w:p>
      <w:pPr>
        <w:pStyle w:val="2"/>
        <w:bidi w:val="0"/>
        <w:spacing w:line="240" w:lineRule="auto"/>
        <w:jc w:val="center"/>
        <w:rPr>
          <w:rFonts w:hint="default" w:ascii="Times New Roman" w:hAnsi="Times New Roman" w:cs="Times New Roman"/>
          <w:sz w:val="24"/>
          <w:szCs w:val="24"/>
        </w:rPr>
      </w:pPr>
      <w:bookmarkStart w:id="1" w:name="_Toc27131"/>
      <w:r>
        <w:rPr>
          <w:rFonts w:hint="default" w:ascii="Times New Roman" w:hAnsi="Times New Roman" w:cs="Times New Roman"/>
          <w:sz w:val="24"/>
          <w:szCs w:val="24"/>
        </w:rPr>
        <w:t>CHAPTER ONE</w:t>
      </w:r>
      <w:bookmarkEnd w:id="1"/>
    </w:p>
    <w:p>
      <w:pPr>
        <w:pStyle w:val="2"/>
        <w:bidi w:val="0"/>
        <w:spacing w:line="240" w:lineRule="auto"/>
        <w:jc w:val="center"/>
        <w:rPr>
          <w:rFonts w:hint="default" w:ascii="Times New Roman" w:hAnsi="Times New Roman" w:cs="Times New Roman"/>
          <w:sz w:val="24"/>
          <w:szCs w:val="24"/>
        </w:rPr>
      </w:pPr>
      <w:bookmarkStart w:id="2" w:name="_Toc14977"/>
      <w:r>
        <w:rPr>
          <w:rFonts w:hint="default" w:ascii="Times New Roman" w:hAnsi="Times New Roman" w:cs="Times New Roman"/>
          <w:sz w:val="24"/>
          <w:szCs w:val="24"/>
        </w:rPr>
        <w:t>INTRODUCTION</w:t>
      </w:r>
      <w:bookmarkEnd w:id="2"/>
    </w:p>
    <w:p>
      <w:pPr>
        <w:pStyle w:val="3"/>
        <w:bidi w:val="0"/>
        <w:spacing w:line="480" w:lineRule="auto"/>
        <w:jc w:val="both"/>
        <w:rPr>
          <w:rFonts w:hint="default" w:ascii="Times New Roman" w:hAnsi="Times New Roman" w:cs="Times New Roman"/>
          <w:sz w:val="24"/>
          <w:szCs w:val="24"/>
        </w:rPr>
      </w:pPr>
      <w:bookmarkStart w:id="3" w:name="_Toc15877"/>
      <w:r>
        <w:rPr>
          <w:rFonts w:hint="default" w:ascii="Times New Roman" w:hAnsi="Times New Roman" w:cs="Times New Roman"/>
          <w:sz w:val="24"/>
          <w:szCs w:val="24"/>
        </w:rPr>
        <w:t>1.1 Background to the Study</w:t>
      </w:r>
      <w:bookmarkEnd w:id="3"/>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Plant-based antimicrobial agents have gained significant attention in recent years due to the rising global concern about antibiotic resistance and the need for safer, more sustainable solutions in food preservation and health. Vernonia amygdalina, commonly known as bitter leaf, is a widely distributed plant in tropical and subtropical regions of Africa, renowned for its medicinal properties and potential as a natural antimicrobial agent (Igwe et al., 2021). The plant has been traditionally used to treat a variety of ailments, ranging from gastrointestinal disorders to bacterial infections, owing to its bioactive compounds such as saponins, flavonoids, and alkaloids (Nnamani et al., 2020). These phytochemicals exhibit antimicrobial, antioxidant, and anti-inflammatory properties, making Vernonia amygdalina a valuable resource for addressing microbial spoilage of fruits and vegetables.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Post-harvest losses due to microbial spoilage remain a critical challenge in agriculture, especially in developing countries like Nigeria. Tomatoes (Solanum lycopersicum) and peppers (Capsicum species) are staple crops in many Nigerian households and are highly perishable. They are often subject to spoilage caused by fungi such as Aspergillus spp. and bacteria like Escherichia coli and Salmonella spp. (Okpara et al., 2022). These pathogens not only reduce the quality and shelf life of produce but also pose significant health risks to consumers. The use of synthetic preservatives, while effective, has been associated with adverse health and environmental effects, prompting a shift towards natural alternatives (Chinedu et al., 2023).</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comparative efficacy of plant extracts in managing microbial contamination has been a subject of numerous studies. Both aqueous and ethanolic extracts of plants have been widely explored, with ethanolic extracts often reported to yield higher antimicrobial potency due to their ability to solubilize a broader spectrum of bioactive compounds (Eze et al., 2021). However, aqueous extracts are more readily available and cost-effective, making them an attractive option for low-resource settings.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Dutse, located in Jigawa State, Nigeria, is a key agricultural hub where tomatoes and peppers are cultivated extensively. However, the region experiences significant post-harvest losses due to microbial spoilage, exacerbated by inadequate storage facilities and high ambient temperatures. Exploring the antimicrobial potential of Vernonia amygdalina in this context is particularly relevant, as it offers a locally available, cost-effective solution to enhance the shelf life of these essential crops while mitigating health risks associated with microbial contamination (Yusuf et al., 2020).</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study focuses on comparing the antimicrobial efficacy of aqueous and ethanolic extracts of Vernonia amygdalina against fungal and bacterial isolates from spoiled tomato and pepper fruits in Dutse, Jigawa State. By identifying the more effective extract type and assessing its potential application in food preservation, the research aims to contribute to sustainable agricultural practices and food security in the region.</w:t>
      </w:r>
    </w:p>
    <w:p>
      <w:pPr>
        <w:pStyle w:val="3"/>
        <w:bidi w:val="0"/>
        <w:spacing w:line="480" w:lineRule="auto"/>
        <w:jc w:val="both"/>
        <w:rPr>
          <w:rFonts w:hint="default" w:ascii="Times New Roman" w:hAnsi="Times New Roman" w:cs="Times New Roman"/>
          <w:sz w:val="24"/>
          <w:szCs w:val="24"/>
        </w:rPr>
      </w:pPr>
      <w:bookmarkStart w:id="4" w:name="_Toc7974"/>
      <w:r>
        <w:rPr>
          <w:rFonts w:hint="default" w:ascii="Times New Roman" w:hAnsi="Times New Roman" w:cs="Times New Roman"/>
          <w:sz w:val="24"/>
          <w:szCs w:val="24"/>
        </w:rPr>
        <w:t>1.2 Statement of the Problem</w:t>
      </w:r>
      <w:bookmarkEnd w:id="4"/>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Microbial contamination of food crops is a major factor contributing to food insecurity in Nigeria. Tomatoes and peppers, which are among the most widely consumed vegetables, are particularly vulnerable to spoilage caused by pathogenic microorganisms (Okpara et al., 2022). These spoilage agents not only compromise the nutritional and economic value of the crops but also pose significant public health risks due to the potential production of mycotoxins and other harmful metabolites (Eze et al., 2021).</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Despite the critical role of chemical preservatives in mitigating spoilage, their usage is often limited in low-resource settings like Dutse due to cost constraints and limited awareness. Moreover, the adverse effects of synthetic preservatives on human health and the environment have necessitated the exploration of safer, natural alternatives (Chinedu et al., 2023). Plant-based extracts, particularly those derived from Vernonia amygdalina, have shown promising results in combating microbial contamination. However, the comparative efficacy of aqueous versus ethanolic extracts in this context remains poorly understood.</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A critical knowledge gap exists regarding the antimicrobial activity of Vernonia amygdalina extracts against specific fungal and bacterial pathogens associated with spoiled tomatoes and peppers in Dutse. Furthermore, there is limited research on the practicality and cost-effectiveness of using these extracts in real-world applications, particularly in rural communities. Addressing these gaps is essential for developing effective strategies to reduce post-harvest losses, improve food safety, and enhance the livelihoods of farmers in the region.</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This study seeks to bridge these gaps by evaluating the antimicrobial efficacy of aqueous and ethanolic extracts of Vernonia amygdalina against fungal and bacterial isolates from spoiled tomato and pepper fruits. The findings will not only advance our understanding of the plant's bioactive properties but also provide practical insights into its potential application in sustainable food preservation practices.</w:t>
      </w:r>
    </w:p>
    <w:p>
      <w:pPr>
        <w:pStyle w:val="3"/>
        <w:bidi w:val="0"/>
        <w:spacing w:line="480" w:lineRule="auto"/>
        <w:jc w:val="both"/>
        <w:rPr>
          <w:rFonts w:hint="default" w:ascii="Times New Roman" w:hAnsi="Times New Roman" w:cs="Times New Roman"/>
          <w:sz w:val="24"/>
          <w:szCs w:val="24"/>
        </w:rPr>
      </w:pPr>
      <w:bookmarkStart w:id="5" w:name="_Toc6119"/>
      <w:r>
        <w:rPr>
          <w:rFonts w:hint="default" w:ascii="Times New Roman" w:hAnsi="Times New Roman" w:cs="Times New Roman"/>
          <w:sz w:val="24"/>
          <w:szCs w:val="24"/>
        </w:rPr>
        <w:t>1.3 Objectives of the Study</w:t>
      </w:r>
      <w:bookmarkEnd w:id="5"/>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objectives of this study are:</w:t>
      </w:r>
    </w:p>
    <w:p>
      <w:pPr>
        <w:numPr>
          <w:ilvl w:val="0"/>
          <w:numId w:val="1"/>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compare the antimicrobial efficacy of aqueous and ethanolic extracts of Vernonia amygdalina against fungal isolates from spoiled tomato and pepper fruits in Dutse, Jigawa State.</w:t>
      </w:r>
    </w:p>
    <w:p>
      <w:pPr>
        <w:numPr>
          <w:ilvl w:val="0"/>
          <w:numId w:val="1"/>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evaluate the antimicrobial efficacy of aqueous and ethanolic extracts of Vernonia amygdalina against bacterial isolates from spoiled tomato and pepper fruits in Dutse, Jigawa State.</w:t>
      </w:r>
    </w:p>
    <w:p>
      <w:pPr>
        <w:numPr>
          <w:ilvl w:val="0"/>
          <w:numId w:val="1"/>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To identify the more effective extract type (aqueous or ethanolic) for potential application in food preservation.</w:t>
      </w:r>
    </w:p>
    <w:p>
      <w:pPr>
        <w:pStyle w:val="3"/>
        <w:bidi w:val="0"/>
        <w:spacing w:line="480" w:lineRule="auto"/>
        <w:jc w:val="both"/>
        <w:rPr>
          <w:rFonts w:hint="default" w:ascii="Times New Roman" w:hAnsi="Times New Roman" w:cs="Times New Roman"/>
          <w:sz w:val="24"/>
          <w:szCs w:val="24"/>
        </w:rPr>
      </w:pPr>
      <w:bookmarkStart w:id="6" w:name="_Toc31651"/>
      <w:r>
        <w:rPr>
          <w:rFonts w:hint="default" w:ascii="Times New Roman" w:hAnsi="Times New Roman" w:cs="Times New Roman"/>
          <w:sz w:val="24"/>
          <w:szCs w:val="24"/>
        </w:rPr>
        <w:t>1.4 Research Questions</w:t>
      </w:r>
      <w:bookmarkEnd w:id="6"/>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will address the following research questions:</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How effective are the aqueous and ethanolic extracts of Vernonia amygdalina against fungal isolates from spoiled tomato and pepper fruits?</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How effective are the aqueous and ethanolic extracts of Vernonia amygdalina against bacterial isolates from spoiled tomato and pepper fruits?</w:t>
      </w:r>
    </w:p>
    <w:p>
      <w:pPr>
        <w:numPr>
          <w:ilvl w:val="0"/>
          <w:numId w:val="2"/>
        </w:numPr>
        <w:bidi w:val="0"/>
        <w:spacing w:line="480" w:lineRule="auto"/>
        <w:ind w:left="425" w:leftChars="0" w:hanging="425" w:firstLineChars="0"/>
        <w:jc w:val="both"/>
        <w:rPr>
          <w:rFonts w:hint="default" w:ascii="Times New Roman" w:hAnsi="Times New Roman" w:cs="Times New Roman"/>
          <w:sz w:val="24"/>
          <w:szCs w:val="24"/>
        </w:rPr>
      </w:pPr>
      <w:r>
        <w:rPr>
          <w:rFonts w:hint="default" w:ascii="Times New Roman" w:hAnsi="Times New Roman" w:cs="Times New Roman"/>
          <w:sz w:val="24"/>
          <w:szCs w:val="24"/>
        </w:rPr>
        <w:t>Which type of extract (aqueous or ethanolic) demonstrates superior antimicrobial activity for potential use in food preservation?</w:t>
      </w:r>
    </w:p>
    <w:p>
      <w:pPr>
        <w:pStyle w:val="3"/>
        <w:bidi w:val="0"/>
        <w:spacing w:line="480" w:lineRule="auto"/>
        <w:jc w:val="both"/>
        <w:rPr>
          <w:rFonts w:hint="default" w:ascii="Times New Roman" w:hAnsi="Times New Roman" w:cs="Times New Roman"/>
          <w:sz w:val="24"/>
          <w:szCs w:val="24"/>
        </w:rPr>
      </w:pPr>
      <w:bookmarkStart w:id="7" w:name="_Toc16163"/>
      <w:r>
        <w:rPr>
          <w:rFonts w:hint="default" w:ascii="Times New Roman" w:hAnsi="Times New Roman" w:cs="Times New Roman"/>
          <w:sz w:val="24"/>
          <w:szCs w:val="24"/>
        </w:rPr>
        <w:t>1.5 Significance of the Study</w:t>
      </w:r>
      <w:bookmarkEnd w:id="7"/>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study is significant for several reasons. First, it contributes to the growing body of knowledge on the use of plant-based extracts as natural antimicrobial agents. By focusing on Vernonia amygdalina, a plant readily available in Nigeria, the study provides a cost-effective alternative to synthetic preservatives, which are often expensive and associated with health risks.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Second, the findings of this research will have practical applications in food preservation, particularly in rural communities like Dutse, Jigawa State, where post-harvest losses are a significant challenge. By identifying the more effective extract type, the study offers a sustainable solution to reduce microbial spoilage and enhance food security.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Lastly, this research will benefit policymakers, agricultural extension workers, and smallholder farmers by providing evidence-based recommendations for integrating natural preservatives into post-harvest management practices. It will also pave the way for further research into the use of indigenous plants for antimicrobial purposes.</w:t>
      </w:r>
    </w:p>
    <w:p>
      <w:pPr>
        <w:pStyle w:val="3"/>
        <w:bidi w:val="0"/>
        <w:spacing w:line="480" w:lineRule="auto"/>
        <w:jc w:val="both"/>
        <w:rPr>
          <w:rFonts w:hint="default" w:ascii="Times New Roman" w:hAnsi="Times New Roman" w:cs="Times New Roman"/>
          <w:sz w:val="24"/>
          <w:szCs w:val="24"/>
        </w:rPr>
      </w:pPr>
      <w:bookmarkStart w:id="8" w:name="_Toc24182"/>
      <w:r>
        <w:rPr>
          <w:rFonts w:hint="default" w:ascii="Times New Roman" w:hAnsi="Times New Roman" w:cs="Times New Roman"/>
          <w:sz w:val="24"/>
          <w:szCs w:val="24"/>
        </w:rPr>
        <w:t>1.6 Scope and Delimitation of the Study</w:t>
      </w:r>
      <w:bookmarkEnd w:id="8"/>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focuses on comparing the antimicrobial efficacy of aqueous and ethanolic extracts of Vernonia amygdalina. The scope is limited to fungal and bacterial isolates obtained from spoiled tomato and pepper fruits collected from Dutse, Jigawa State. The microorganisms targeted include common spoilage agents such as Aspergillus spp., Escherichia coli, and Salmonella spp.</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does not cover other plant extracts or microbial contaminants beyond the selected isolates. Additionally, the research is limited to in vitro laboratory experiments and does not extend to field trials or large-scale applications. This delimitation ensures a controlled environment for evaluating the antimicrobial properties of the extracts.</w:t>
      </w:r>
    </w:p>
    <w:p>
      <w:pPr>
        <w:pStyle w:val="3"/>
        <w:bidi w:val="0"/>
        <w:spacing w:line="480" w:lineRule="auto"/>
        <w:jc w:val="both"/>
        <w:rPr>
          <w:rFonts w:hint="default" w:ascii="Times New Roman" w:hAnsi="Times New Roman" w:cs="Times New Roman"/>
          <w:sz w:val="24"/>
          <w:szCs w:val="24"/>
        </w:rPr>
      </w:pPr>
      <w:bookmarkStart w:id="9" w:name="_Toc24889"/>
      <w:r>
        <w:rPr>
          <w:rFonts w:hint="default" w:ascii="Times New Roman" w:hAnsi="Times New Roman" w:cs="Times New Roman"/>
          <w:sz w:val="24"/>
          <w:szCs w:val="24"/>
        </w:rPr>
        <w:t>1.7 Definition of Terms</w:t>
      </w:r>
      <w:bookmarkEnd w:id="9"/>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Aqueous Extract: A solution obtained by using water as a solvent to extract bioactive compounds from plant materials.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Ethanolic Extract: A solution obtained by using ethanol as a solvent to extract bioactive compounds from plant materials.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Antimicrobial Efficacy: The ability of a substance to inhibit or kill microbial organisms, including bacteria and fungi.</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Post-Harvest Losses: The degradation of crops' quality and quantity after harvest, often due to microbial spoilage.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Vernonia amygdalina: A plant species commonly known as bitter leaf, widely used in traditional medicine and known for its antimicrobial properties.</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pStyle w:val="2"/>
        <w:bidi w:val="0"/>
        <w:spacing w:line="240" w:lineRule="auto"/>
        <w:jc w:val="center"/>
        <w:rPr>
          <w:rFonts w:hint="default" w:ascii="Times New Roman" w:hAnsi="Times New Roman" w:cs="Times New Roman"/>
          <w:sz w:val="24"/>
          <w:szCs w:val="24"/>
        </w:rPr>
      </w:pPr>
      <w:bookmarkStart w:id="10" w:name="_Toc7215"/>
      <w:r>
        <w:rPr>
          <w:rFonts w:hint="default" w:ascii="Times New Roman" w:hAnsi="Times New Roman" w:cs="Times New Roman"/>
          <w:sz w:val="24"/>
          <w:szCs w:val="24"/>
        </w:rPr>
        <w:t>CHAPTER TWO</w:t>
      </w:r>
      <w:bookmarkEnd w:id="10"/>
    </w:p>
    <w:p>
      <w:pPr>
        <w:pStyle w:val="2"/>
        <w:bidi w:val="0"/>
        <w:spacing w:line="240" w:lineRule="auto"/>
        <w:jc w:val="center"/>
        <w:rPr>
          <w:rFonts w:hint="default" w:ascii="Times New Roman" w:hAnsi="Times New Roman" w:cs="Times New Roman"/>
          <w:sz w:val="24"/>
          <w:szCs w:val="24"/>
        </w:rPr>
      </w:pPr>
      <w:bookmarkStart w:id="11" w:name="_Toc12606"/>
      <w:r>
        <w:rPr>
          <w:rFonts w:hint="default" w:ascii="Times New Roman" w:hAnsi="Times New Roman" w:cs="Times New Roman"/>
          <w:sz w:val="24"/>
          <w:szCs w:val="24"/>
        </w:rPr>
        <w:t>LITERATURE REVIEW</w:t>
      </w:r>
      <w:bookmarkEnd w:id="11"/>
    </w:p>
    <w:p>
      <w:pPr>
        <w:pStyle w:val="3"/>
        <w:bidi w:val="0"/>
        <w:spacing w:line="480" w:lineRule="auto"/>
        <w:jc w:val="both"/>
        <w:rPr>
          <w:rFonts w:hint="default" w:ascii="Times New Roman" w:hAnsi="Times New Roman" w:cs="Times New Roman"/>
          <w:sz w:val="24"/>
          <w:szCs w:val="24"/>
        </w:rPr>
      </w:pPr>
      <w:bookmarkStart w:id="12" w:name="_Toc12593"/>
      <w:r>
        <w:rPr>
          <w:rFonts w:hint="default" w:ascii="Times New Roman" w:hAnsi="Times New Roman" w:cs="Times New Roman"/>
          <w:sz w:val="24"/>
          <w:szCs w:val="24"/>
        </w:rPr>
        <w:t>2.1 Overview of Vernonia amygdalina</w:t>
      </w:r>
      <w:bookmarkEnd w:id="12"/>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Vernonia amygdalina, commonly referred to as "bitter leaf," is a perennial shrub widely distributed in tropical Africa. It belongs to the Asteraceae family, comprising over 1,000 species globally, with diverse ecological and medicinal significance (Igile et al., 1994). The plant is recognized for its bitter taste, attributed to secondary metabolites like sesquiterpene lactones, flavonoids, and alkaloids. These compounds have been linked to various biological activities, including antimicrobial, anti-inflammatory, and antioxidant properties (Ijeh et al., 2004).</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Botanical Description</w:t>
      </w:r>
      <w:r>
        <w:rPr>
          <w:rFonts w:hint="default" w:ascii="Times New Roman" w:hAnsi="Times New Roman" w:cs="Times New Roman"/>
          <w:b/>
          <w:bCs/>
          <w:sz w:val="24"/>
          <w:szCs w:val="24"/>
        </w:rPr>
        <w:br w:type="textWrapping"/>
      </w:r>
      <w:r>
        <w:rPr>
          <w:rFonts w:hint="default" w:ascii="Times New Roman" w:hAnsi="Times New Roman" w:cs="Times New Roman"/>
          <w:sz w:val="24"/>
          <w:szCs w:val="24"/>
        </w:rPr>
        <w:t>The plant typically grows between 2 to 5 meters in height and is characterized by its elliptical leaves, which have a rough texture and bitter taste. The flowers are small, white, and arranged in terminal clusters. Its adaptability to diverse climates and soils makes it an essential species in many agricultural and medicinal practices across Africa (Farombi &amp; Owoeye, 2011).</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Traditional Uses</w:t>
      </w:r>
      <w:r>
        <w:rPr>
          <w:rFonts w:hint="default" w:ascii="Times New Roman" w:hAnsi="Times New Roman" w:cs="Times New Roman"/>
          <w:sz w:val="24"/>
          <w:szCs w:val="24"/>
        </w:rPr>
        <w:br w:type="textWrapping"/>
      </w:r>
      <w:r>
        <w:rPr>
          <w:rFonts w:hint="default" w:ascii="Times New Roman" w:hAnsi="Times New Roman" w:cs="Times New Roman"/>
          <w:sz w:val="24"/>
          <w:szCs w:val="24"/>
        </w:rPr>
        <w:t>In traditional medicine, V. amygdalina is renowned for treating various ailments. It is commonly used in managing malaria, diabetes, gastrointestinal issues, and skin infections. Decoctions of its leaves are prepared as teas or infusions for their purported health benefits, including blood purification and immune system enhancement (Owolabi et al., 2008). Additionally, the leaves are used as a dietary component, either fresh or dried, in soups and other culinary applications in West Africa.</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Phytochemical Composition</w:t>
      </w:r>
      <w:r>
        <w:rPr>
          <w:rFonts w:hint="default" w:ascii="Times New Roman" w:hAnsi="Times New Roman" w:cs="Times New Roman"/>
          <w:sz w:val="24"/>
          <w:szCs w:val="24"/>
        </w:rPr>
        <w:br w:type="textWrapping"/>
      </w:r>
      <w:r>
        <w:rPr>
          <w:rFonts w:hint="default" w:ascii="Times New Roman" w:hAnsi="Times New Roman" w:cs="Times New Roman"/>
          <w:sz w:val="24"/>
          <w:szCs w:val="24"/>
        </w:rPr>
        <w:t>Studies highlight the richness of V. amygdalina in bioactive compounds. Key constituents include sesquiterpene lactones, which exhibit potent antimicrobial and anti-parasitic properties (Njan et al., 2008). Alkaloids, tannins, saponins, and phenolic compounds contribute to its broad-spectrum pharmacological activities (Akah &amp; Okafor, 1992). The antioxidant activity of these phytochemicals also makes the plant relevant in reducing oxidative stress, which is implicated in chronic diseases like diabetes and cancer (Oyugi et al., 2011).</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Ecological Importance</w:t>
      </w:r>
      <w:r>
        <w:rPr>
          <w:rFonts w:hint="default" w:ascii="Times New Roman" w:hAnsi="Times New Roman" w:cs="Times New Roman"/>
          <w:sz w:val="24"/>
          <w:szCs w:val="24"/>
        </w:rPr>
        <w:br w:type="textWrapping"/>
      </w:r>
      <w:r>
        <w:rPr>
          <w:rFonts w:hint="default" w:ascii="Times New Roman" w:hAnsi="Times New Roman" w:cs="Times New Roman"/>
          <w:sz w:val="24"/>
          <w:szCs w:val="24"/>
        </w:rPr>
        <w:t xml:space="preserve">Apart from its medicinal and culinary uses, </w:t>
      </w:r>
      <w:r>
        <w:rPr>
          <w:rFonts w:hint="default" w:ascii="Times New Roman" w:hAnsi="Times New Roman" w:cs="Times New Roman"/>
          <w:i/>
          <w:iCs/>
          <w:sz w:val="24"/>
          <w:szCs w:val="24"/>
        </w:rPr>
        <w:t>V. amygdalina</w:t>
      </w:r>
      <w:r>
        <w:rPr>
          <w:rFonts w:hint="default" w:ascii="Times New Roman" w:hAnsi="Times New Roman" w:cs="Times New Roman"/>
          <w:sz w:val="24"/>
          <w:szCs w:val="24"/>
        </w:rPr>
        <w:t xml:space="preserve"> plays a critical role in its ecosystem. It serves as a forage plant for livestock and is known for its role in phytoremediation, where it helps detoxify polluted soils (Udochukwu et al., 2015). Additionally, its cultivation contributes to soil conservation by preventing erosion and enhancing soil fertility through organic matter deposition.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Scientific Studies and Research</w:t>
      </w:r>
      <w:r>
        <w:rPr>
          <w:rFonts w:hint="default" w:ascii="Times New Roman" w:hAnsi="Times New Roman" w:cs="Times New Roman"/>
          <w:sz w:val="24"/>
          <w:szCs w:val="24"/>
        </w:rPr>
        <w:br w:type="textWrapping"/>
      </w:r>
      <w:r>
        <w:rPr>
          <w:rFonts w:hint="default" w:ascii="Times New Roman" w:hAnsi="Times New Roman" w:cs="Times New Roman"/>
          <w:sz w:val="24"/>
          <w:szCs w:val="24"/>
        </w:rPr>
        <w:t>Several studies have validated the ethnomedicinal claims of V. amygdalina. For instance, research by Igile et al. (1994) demonstrated its hypoglycemic properties, suggesting its potential in diabetes management. Similarly, a study by Ijeh and Ejike (2011) reported antimicrobial effects against a range of pathogens, including Escherichia coli and Staphylococcus aureus. These findings underscore the plant's potential as a source of natural antimicrobial agents.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Economic and Agricultural Importance</w:t>
      </w:r>
      <w:r>
        <w:rPr>
          <w:rFonts w:hint="default" w:ascii="Times New Roman" w:hAnsi="Times New Roman" w:cs="Times New Roman"/>
          <w:sz w:val="24"/>
          <w:szCs w:val="24"/>
        </w:rPr>
        <w:br w:type="textWrapping"/>
      </w:r>
      <w:r>
        <w:rPr>
          <w:rFonts w:hint="default" w:ascii="Times New Roman" w:hAnsi="Times New Roman" w:cs="Times New Roman"/>
          <w:sz w:val="24"/>
          <w:szCs w:val="24"/>
        </w:rPr>
        <w:t>The widespread use of V. amygdalina in traditional medicine has spurred its commercial cultivation in some regions. Farmers grow the plant for both local consumption and export, enhancing its economic value. Furthermore, its use as a natural pesticide and growth promoter in agriculture highlights its relevance in sustainable farming practices (Akinmoladun et al., 2010).</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Challenges and Limitations</w:t>
      </w:r>
      <w:r>
        <w:rPr>
          <w:rFonts w:hint="default" w:ascii="Times New Roman" w:hAnsi="Times New Roman" w:cs="Times New Roman"/>
          <w:sz w:val="24"/>
          <w:szCs w:val="24"/>
        </w:rPr>
        <w:br w:type="textWrapping"/>
      </w:r>
      <w:r>
        <w:rPr>
          <w:rFonts w:hint="default" w:ascii="Times New Roman" w:hAnsi="Times New Roman" w:cs="Times New Roman"/>
          <w:sz w:val="24"/>
          <w:szCs w:val="24"/>
        </w:rPr>
        <w:t>Despite its numerous benefits, challenges in the large-scale utilization of V. amygdalina persist. These include variations in phytochemical composition due to environmental factors, limited standardization of extraction methods, and the potential for toxicity at high doses (Nworu et al., 2012). Addressing these issues through rigorous research and standardization could pave the way for its broader application in pharmaceuticals and food preservation.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Thus</w:t>
      </w:r>
      <w:r>
        <w:rPr>
          <w:rFonts w:hint="default" w:ascii="Times New Roman" w:hAnsi="Times New Roman" w:cs="Times New Roman"/>
          <w:sz w:val="24"/>
          <w:szCs w:val="24"/>
        </w:rPr>
        <w:t>, Vernonia amygdalina stands out as a versatile plant with immense medicinal, ecological, and economic significance. Its rich phytochemical profile and traditional applications provide a foundation for further scientific exploration, particularly in addressing global health challenges.</w:t>
      </w:r>
    </w:p>
    <w:p>
      <w:pPr>
        <w:pStyle w:val="3"/>
        <w:bidi w:val="0"/>
        <w:spacing w:line="480" w:lineRule="auto"/>
        <w:jc w:val="both"/>
        <w:rPr>
          <w:rFonts w:hint="default" w:ascii="Times New Roman" w:hAnsi="Times New Roman" w:cs="Times New Roman"/>
          <w:sz w:val="24"/>
          <w:szCs w:val="24"/>
        </w:rPr>
      </w:pPr>
      <w:bookmarkStart w:id="13" w:name="_Toc290"/>
      <w:r>
        <w:rPr>
          <w:rFonts w:hint="default" w:ascii="Times New Roman" w:hAnsi="Times New Roman" w:cs="Times New Roman"/>
          <w:sz w:val="24"/>
          <w:szCs w:val="24"/>
        </w:rPr>
        <w:t>2.2 Antimicrobial Properties of Plant Extracts</w:t>
      </w:r>
      <w:bookmarkEnd w:id="13"/>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Plant extracts have been a cornerstone of traditional medicine, offering a reservoir of bioactive compounds with antimicrobial properties. These natural products are particularly relevant in the context of rising antibiotic resistance, which has prompted a global search for alternative antimicrobial agents (WHO, 2020). Among these, extracts from medicinal plants such as Vernonia amygdalina have garnered significant attention for their efficacy against a wide range of pathogens.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Mechanisms of Antimicrobial Action</w:t>
      </w:r>
      <w:r>
        <w:rPr>
          <w:rFonts w:hint="default" w:ascii="Times New Roman" w:hAnsi="Times New Roman" w:cs="Times New Roman"/>
          <w:sz w:val="24"/>
          <w:szCs w:val="24"/>
        </w:rPr>
        <w:br w:type="textWrapping"/>
      </w:r>
      <w:r>
        <w:rPr>
          <w:rFonts w:hint="default" w:ascii="Times New Roman" w:hAnsi="Times New Roman" w:cs="Times New Roman"/>
          <w:sz w:val="24"/>
          <w:szCs w:val="24"/>
        </w:rPr>
        <w:t>The antimicrobial activity of plant extracts is attributed to their phytochemical constituents, which interfere with the growth and survival of microorganisms. Flavonoids and tannins, for instance, disrupt microbial cell membranes and inhibit enzymatic activities essential for pathogen viability (Cowan, 1999). Alkaloids and saponins further enhance antimicrobial activity by inducing oxidative stress and impairing nucleic acid synthesis in microbial cells (Parekh et al., 2005).</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Broad-Spectrum Activity</w:t>
      </w:r>
      <w:r>
        <w:rPr>
          <w:rFonts w:hint="default" w:ascii="Times New Roman" w:hAnsi="Times New Roman" w:cs="Times New Roman"/>
          <w:sz w:val="24"/>
          <w:szCs w:val="24"/>
        </w:rPr>
        <w:br w:type="textWrapping"/>
      </w:r>
      <w:r>
        <w:rPr>
          <w:rFonts w:hint="default" w:ascii="Times New Roman" w:hAnsi="Times New Roman" w:cs="Times New Roman"/>
          <w:sz w:val="24"/>
          <w:szCs w:val="24"/>
        </w:rPr>
        <w:t>Plant extracts exhibit broad-spectrum antimicrobial activity, targeting both Gram-positive and Gram-negative bacteria, as well as fungi. Studies have demonstrated the efficacy of V. amygdalina extracts against Salmonella spp., E. coli, Candida albicans, and other common pathogens (Owolabi et al., 2008). This broad-spectrum activity makes plant extracts promising candidates for addressing infections caused by multiple microbial strains.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Synergistic Effects with Conventional Antibiotics</w:t>
      </w:r>
      <w:r>
        <w:rPr>
          <w:rFonts w:hint="default" w:ascii="Times New Roman" w:hAnsi="Times New Roman" w:cs="Times New Roman"/>
          <w:sz w:val="24"/>
          <w:szCs w:val="24"/>
        </w:rPr>
        <w:br w:type="textWrapping"/>
      </w:r>
      <w:r>
        <w:rPr>
          <w:rFonts w:hint="default" w:ascii="Times New Roman" w:hAnsi="Times New Roman" w:cs="Times New Roman"/>
          <w:sz w:val="24"/>
          <w:szCs w:val="24"/>
        </w:rPr>
        <w:t>An emerging area of research focuses on the synergistic effects of plant extracts with conventional antibiotics. Combining plant-derived compounds with antibiotics enhances their efficacy, reduces required dosages, and mitigates the risk of resistance development (Hemaiswarya et al., 2008). For example, the combination of V. amygdalina extracts with ampicillin showed enhanced inhibition of S. aureus in laboratory studies (Ijeh et al., 2004).</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Role in Food Preservation</w:t>
      </w:r>
      <w:r>
        <w:rPr>
          <w:rFonts w:hint="default" w:ascii="Times New Roman" w:hAnsi="Times New Roman" w:cs="Times New Roman"/>
          <w:sz w:val="24"/>
          <w:szCs w:val="24"/>
        </w:rPr>
        <w:br w:type="textWrapping"/>
      </w:r>
      <w:r>
        <w:rPr>
          <w:rFonts w:hint="default" w:ascii="Times New Roman" w:hAnsi="Times New Roman" w:cs="Times New Roman"/>
          <w:sz w:val="24"/>
          <w:szCs w:val="24"/>
        </w:rPr>
        <w:t>The antimicrobial properties of plant extracts extend to food preservation, where they are used to inhibit microbial spoilage and extend shelf life. Essential oils and aqueous extracts from plants like V. amygdalina have been incorporated into packaging materials and food products to prevent fungal and bacterial growth (Oussalah et al., 2007). This application is particularly relevant in regions with limited access to refrigeration.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Extraction Methods and Their Impact</w:t>
      </w:r>
      <w:r>
        <w:rPr>
          <w:rFonts w:hint="default" w:ascii="Times New Roman" w:hAnsi="Times New Roman" w:cs="Times New Roman"/>
          <w:sz w:val="24"/>
          <w:szCs w:val="24"/>
        </w:rPr>
        <w:br w:type="textWrapping"/>
      </w:r>
      <w:r>
        <w:rPr>
          <w:rFonts w:hint="default" w:ascii="Times New Roman" w:hAnsi="Times New Roman" w:cs="Times New Roman"/>
          <w:sz w:val="24"/>
          <w:szCs w:val="24"/>
        </w:rPr>
        <w:t>The method of extraction significantly influences the antimicrobial efficacy of plant extracts. Aqueous and ethanolic extractions are the most common methods, with each offering distinct advantages. Ethanolic extracts generally exhibit higher antimicrobial activity due to their ability to solubilize a broader range of bioactive compounds (Tiwari et al., 2011). However, aqueous extracts are often preferred for their safety and accessibility, particularly in traditional medicine.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Comparison with Synthetic Antimicrobials</w:t>
      </w:r>
      <w:r>
        <w:rPr>
          <w:rFonts w:hint="default" w:ascii="Times New Roman" w:hAnsi="Times New Roman" w:cs="Times New Roman"/>
          <w:sz w:val="24"/>
          <w:szCs w:val="24"/>
        </w:rPr>
        <w:br w:type="textWrapping"/>
      </w:r>
      <w:r>
        <w:rPr>
          <w:rFonts w:hint="default" w:ascii="Times New Roman" w:hAnsi="Times New Roman" w:cs="Times New Roman"/>
          <w:sz w:val="24"/>
          <w:szCs w:val="24"/>
        </w:rPr>
        <w:t>While synthetic antibiotics have been the mainstay of antimicrobial therapy, plant extracts offer unique advantages. They are less likely to induce resistance due to their multifaceted mechanisms of action and are often associated with fewer side effects (Newman &amp; Cragg, 2016). However, challenges such as variability in potency and the need for standardization remain significant barriers to their clinical adoption.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Scientific Evidence Supporting Antimicrobial Activity</w:t>
      </w:r>
      <w:r>
        <w:rPr>
          <w:rFonts w:hint="default" w:ascii="Times New Roman" w:hAnsi="Times New Roman" w:cs="Times New Roman"/>
          <w:sz w:val="24"/>
          <w:szCs w:val="24"/>
        </w:rPr>
        <w:br w:type="textWrapping"/>
      </w:r>
      <w:r>
        <w:rPr>
          <w:rFonts w:hint="default" w:ascii="Times New Roman" w:hAnsi="Times New Roman" w:cs="Times New Roman"/>
          <w:sz w:val="24"/>
          <w:szCs w:val="24"/>
        </w:rPr>
        <w:t>Numerous studies have validated the antimicrobial properties of plant extracts. For instance, a study by Akah and Okafor (1992) demonstrated the bactericidal activity of V. amygdalina against multi-drug-resistant Pseudomonas aeruginosa. Similarly, Farombi and Owoeye (2011) reported antifungal effects of the plant against Aspergillus niger, highlighting its potential in managing fungal infections.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Applications in Agriculture and Healthcare</w:t>
      </w:r>
      <w:r>
        <w:rPr>
          <w:rFonts w:hint="default" w:ascii="Times New Roman" w:hAnsi="Times New Roman" w:cs="Times New Roman"/>
          <w:sz w:val="24"/>
          <w:szCs w:val="24"/>
        </w:rPr>
        <w:br w:type="textWrapping"/>
      </w:r>
      <w:r>
        <w:rPr>
          <w:rFonts w:hint="default" w:ascii="Times New Roman" w:hAnsi="Times New Roman" w:cs="Times New Roman"/>
          <w:sz w:val="24"/>
          <w:szCs w:val="24"/>
        </w:rPr>
        <w:t>Beyond clinical settings, the antimicrobial properties of plant extracts have applications in agriculture, where they are used to manage plant diseases and promote sustainable farming. In healthcare, these extracts are incorporated into topical formulations, disinfectants, and wound dressings to prevent infections (Udochukwu et al., 2015).</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potential of plant extracts as antimicrobial agents is vast, but significant challenges must be addressed. These include the standardization of extraction protocols, large-scale production, and comprehensive safety evaluations. Advances in biotechnology and nanotechnology may offer solutions, enabling the development of more potent and standardized plant-based antimicrobials (Iwu et al., 1999).</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rPr>
        <w:t>Thus</w:t>
      </w:r>
      <w:r>
        <w:rPr>
          <w:rFonts w:hint="default" w:ascii="Times New Roman" w:hAnsi="Times New Roman" w:cs="Times New Roman"/>
          <w:sz w:val="24"/>
          <w:szCs w:val="24"/>
        </w:rPr>
        <w:t>, the antimicrobial properties of plant extracts represent a promising avenue for combating microbial infections and addressing global challenges such as antibiotic resistance. Their integration into healthcare, agriculture, and food preservation underscores their versatility and relevance in modern science.</w:t>
      </w:r>
    </w:p>
    <w:p>
      <w:pPr>
        <w:pStyle w:val="3"/>
        <w:bidi w:val="0"/>
        <w:spacing w:line="480" w:lineRule="auto"/>
        <w:jc w:val="both"/>
        <w:rPr>
          <w:rFonts w:hint="default" w:ascii="Times New Roman" w:hAnsi="Times New Roman" w:cs="Times New Roman"/>
          <w:sz w:val="24"/>
          <w:szCs w:val="24"/>
        </w:rPr>
      </w:pPr>
      <w:bookmarkStart w:id="14" w:name="_Toc14941"/>
      <w:r>
        <w:rPr>
          <w:rFonts w:hint="default" w:ascii="Times New Roman" w:hAnsi="Times New Roman" w:cs="Times New Roman"/>
          <w:sz w:val="24"/>
          <w:szCs w:val="24"/>
        </w:rPr>
        <w:t>2.3 Fungal and Bacterial Contaminants in Spoiled Fruits</w:t>
      </w:r>
      <w:bookmarkEnd w:id="14"/>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Fruit spoilage is a significant challenge in agriculture, food storage, and supply chains, particularly in regions with inadequate preservation technologies. Spoiled fruits harbor a diverse range of microbial contaminants, including fungi and bacteria, which degrade their quality, reduce nutritional value, and pose health risks to consumers. This section provides an extensive overview of fungal and bacterial contaminants in spoiled fruits, their mechanisms of spoilage, and their implications.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Fungal Contaminants in Spoiled Fruits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Fungi are the most prevalent organisms associated with fruit spoilage due to their ability to thrive in high-moisture and sugar-rich environments. Common fungal contaminants include species from the genera Aspergillus, Penicillium, Rhizopus, Fusarium, and Alternaria.</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Mechanisms of Fungal Spoilage</w:t>
      </w:r>
      <w:r>
        <w:rPr>
          <w:rFonts w:hint="default" w:ascii="Times New Roman" w:hAnsi="Times New Roman" w:cs="Times New Roman"/>
          <w:sz w:val="24"/>
          <w:szCs w:val="24"/>
        </w:rPr>
        <w:br w:type="textWrapping"/>
      </w:r>
      <w:r>
        <w:rPr>
          <w:rFonts w:hint="default" w:ascii="Times New Roman" w:hAnsi="Times New Roman" w:cs="Times New Roman"/>
          <w:sz w:val="24"/>
          <w:szCs w:val="24"/>
        </w:rPr>
        <w:t>Fungi spoil fruits by secreting hydrolytic enzymes, such as cellulases, pectinases, and amylases, which break down the cell walls and structural components of fruits. These enzymes cause softening, discoloration, and off-flavors, rendering the fruit inedible (Agrios, 2005). Moreover, fungal growth often leads to visible mycelium formation, which is a key indicator of spoilage.</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2. Specific Fungal Contaminants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Aspergillus spp.: Known for producing aflatoxins, Aspergillus species contaminate fruits such as mangoes and papayas. These toxins are harmful to humans and animals, causing liver damage and other health complications (Kumar et al., 2008).</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Penicillium spp.: Frequently found in apples, pears, and citrus fruits, Penicillium species cause "blue mold" and are responsible for significant postharvest losses (Samson et al., 2010).</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Rhizopus spp.: Often referred to as "black bread mold," Rhizopus species spoil fruits like bananas and strawberries. They proliferate rapidly under warm and humid conditions.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3. Toxigenic Potential of Fungi</w:t>
      </w:r>
      <w:r>
        <w:rPr>
          <w:rFonts w:hint="default" w:ascii="Times New Roman" w:hAnsi="Times New Roman" w:cs="Times New Roman"/>
          <w:sz w:val="24"/>
          <w:szCs w:val="24"/>
        </w:rPr>
        <w:br w:type="textWrapping"/>
      </w:r>
      <w:r>
        <w:rPr>
          <w:rFonts w:hint="default" w:ascii="Times New Roman" w:hAnsi="Times New Roman" w:cs="Times New Roman"/>
          <w:sz w:val="24"/>
          <w:szCs w:val="24"/>
        </w:rPr>
        <w:t>Certain fungi produce secondary metabolites, known as mycotoxins, which pose serious health risks. For instance, Fusarium species produce fumonisins, while Alternaria species produce alternariol, both of which are linked to carcinogenic and immunosuppressive effects (Pitt &amp; Hocking, 2009).</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Bacterial Contaminants in Spoiled Fruits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Bacteria, though less dominant than fungi in fruit spoilage, play a crucial role in degrading fruits, especially under conditions of physical damage or prolonged storage. Common bacterial contaminants include species from the genera Pseudomonas, Erwinia, Lactobacillus, and Bacillus.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Mechanisms of Bacterial Spoilage</w:t>
      </w:r>
      <w:r>
        <w:rPr>
          <w:rFonts w:hint="default" w:ascii="Times New Roman" w:hAnsi="Times New Roman" w:cs="Times New Roman"/>
          <w:sz w:val="24"/>
          <w:szCs w:val="24"/>
        </w:rPr>
        <w:br w:type="textWrapping"/>
      </w:r>
      <w:r>
        <w:rPr>
          <w:rFonts w:hint="default" w:ascii="Times New Roman" w:hAnsi="Times New Roman" w:cs="Times New Roman"/>
          <w:sz w:val="24"/>
          <w:szCs w:val="24"/>
        </w:rPr>
        <w:t>Bacteria spoil fruits through the production of pectinases, proteases, and other enzymes that break down fruit tissues. Unlike fungi, bacterial spoilage is often accompanied by unpleasant odors due to the release of volatile organic compounds (VOC) during metabolism (Jay et al., 2005).</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2. Specific Bacterial Contaminants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Pseudomonas spp.: Found in a variety of fruits, including tomatoes and berries, Pseudomonas species are psychrotrophic bacteria that thrive under refrigeration. They produce biofilms, which complicate cleaning and sanitation efforts (Barth et al., 2009).</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Erwinia spp.: Known for causing soft rot in fruits like apples and pears, Erwinia species degrade pectin and other polysaccharides, leading to tissue maceration and leakage of fruit juices (Klement et al., 1990).</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Lactobacillus spp.: While primarily associated with fermentation, some Lactobacillus strains contribute to spoilage in overripe fruits by producing lactic acid, which alters the taste and pH of the fruit.</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Bacillus spp.: These spore-forming bacteria contaminate fruits like melons and guavas, especially under warm conditions. Their spores are highly resistant to heat and chemical treatments, making them a persistent problem in postharvest management (Rawat, 2015).</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Factors Contributing to Microbial Contamination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Physical Damage</w:t>
      </w:r>
      <w:r>
        <w:rPr>
          <w:rFonts w:hint="default" w:ascii="Times New Roman" w:hAnsi="Times New Roman" w:cs="Times New Roman"/>
          <w:sz w:val="24"/>
          <w:szCs w:val="24"/>
        </w:rPr>
        <w:br w:type="textWrapping"/>
      </w:r>
      <w:r>
        <w:rPr>
          <w:rFonts w:hint="default" w:ascii="Times New Roman" w:hAnsi="Times New Roman" w:cs="Times New Roman"/>
          <w:sz w:val="24"/>
          <w:szCs w:val="24"/>
        </w:rPr>
        <w:t>Bruises, cuts, and cracks in fruit surfaces create entry points for fungal and bacterial pathogens. Mechanical damage during harvesting, transport, or storage significantly increases susceptibility to microbial attack (Barth et al., 2009).</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2. Environmental Conditions</w:t>
      </w:r>
      <w:r>
        <w:rPr>
          <w:rFonts w:hint="default" w:ascii="Times New Roman" w:hAnsi="Times New Roman" w:cs="Times New Roman"/>
          <w:sz w:val="24"/>
          <w:szCs w:val="24"/>
        </w:rPr>
        <w:br w:type="textWrapping"/>
      </w:r>
      <w:r>
        <w:rPr>
          <w:rFonts w:hint="default" w:ascii="Times New Roman" w:hAnsi="Times New Roman" w:cs="Times New Roman"/>
          <w:sz w:val="24"/>
          <w:szCs w:val="24"/>
        </w:rPr>
        <w:t>High humidity, warm temperatures, and inadequate ventilation create an ideal environment for microbial proliferation. These conditions are particularly prevalent in tropical and subtropical regions, where spoilage rates are higher (Rawat, 2015).</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3. Poor Postharvest Practices</w:t>
      </w:r>
      <w:r>
        <w:rPr>
          <w:rFonts w:hint="default" w:ascii="Times New Roman" w:hAnsi="Times New Roman" w:cs="Times New Roman"/>
          <w:sz w:val="24"/>
          <w:szCs w:val="24"/>
        </w:rPr>
        <w:br w:type="textWrapping"/>
      </w:r>
      <w:r>
        <w:rPr>
          <w:rFonts w:hint="default" w:ascii="Times New Roman" w:hAnsi="Times New Roman" w:cs="Times New Roman"/>
          <w:sz w:val="24"/>
          <w:szCs w:val="24"/>
        </w:rPr>
        <w:t>Inadequate sanitation during harvesting, handling, and storage exacerbates microbial contamination. For instance, unclean tools and storage facilities can introduce contaminants to fruits, accelerating spoilage (Nunes, 2015).</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4. Chemical Composition of Fruits</w:t>
      </w:r>
      <w:r>
        <w:rPr>
          <w:rFonts w:hint="default" w:ascii="Times New Roman" w:hAnsi="Times New Roman" w:cs="Times New Roman"/>
          <w:sz w:val="24"/>
          <w:szCs w:val="24"/>
        </w:rPr>
        <w:br w:type="textWrapping"/>
      </w:r>
      <w:r>
        <w:rPr>
          <w:rFonts w:hint="default" w:ascii="Times New Roman" w:hAnsi="Times New Roman" w:cs="Times New Roman"/>
          <w:sz w:val="24"/>
          <w:szCs w:val="24"/>
        </w:rPr>
        <w:t>Fruits with high sugar and water content, such as tomatoes and mangoes, are more prone to microbial spoilage. Their nutrient-rich nature provides an excellent substrate for microbial growth (Agrios, 2005).</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Health and Economic Implications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Health Risks</w:t>
      </w:r>
      <w:r>
        <w:rPr>
          <w:rFonts w:hint="default" w:ascii="Times New Roman" w:hAnsi="Times New Roman" w:cs="Times New Roman"/>
          <w:sz w:val="24"/>
          <w:szCs w:val="24"/>
        </w:rPr>
        <w:br w:type="textWrapping"/>
      </w:r>
      <w:r>
        <w:rPr>
          <w:rFonts w:hint="default" w:ascii="Times New Roman" w:hAnsi="Times New Roman" w:cs="Times New Roman"/>
          <w:sz w:val="24"/>
          <w:szCs w:val="24"/>
        </w:rPr>
        <w:t>The consumption of spoiled fruits poses health risks, ranging from mild gastrointestinal discomfort to severe illnesses caused by pathogenic bacteria or mycotoxins. For example, Escherichia coli contamination in fruits has been linked to outbreaks of foodborne illnesses (Lynch et al., 2009). Similarly, mycotoxin-contaminated fruits can lead to long-term health effects, including liver and kidney damage (Kumar et al., 2008).</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2. Economic Losses</w:t>
      </w:r>
      <w:r>
        <w:rPr>
          <w:rFonts w:hint="default" w:ascii="Times New Roman" w:hAnsi="Times New Roman" w:cs="Times New Roman"/>
          <w:sz w:val="24"/>
          <w:szCs w:val="24"/>
        </w:rPr>
        <w:br w:type="textWrapping"/>
      </w:r>
      <w:r>
        <w:rPr>
          <w:rFonts w:hint="default" w:ascii="Times New Roman" w:hAnsi="Times New Roman" w:cs="Times New Roman"/>
          <w:sz w:val="24"/>
          <w:szCs w:val="24"/>
        </w:rPr>
        <w:t>Fruit spoilage results in substantial economic losses at all stages of the supply chain. Postharvest losses account for up to 50% of total fruit production in some developing countries, primarily due to microbial spoilage (FAO, 2011). These losses affect farmers, retailers, and consumers alike, emphasizing the need for effective preservation methods.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Control Measures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Improved Postharvest Practices</w:t>
      </w:r>
      <w:r>
        <w:rPr>
          <w:rFonts w:hint="default" w:ascii="Times New Roman" w:hAnsi="Times New Roman" w:cs="Times New Roman"/>
          <w:sz w:val="24"/>
          <w:szCs w:val="24"/>
        </w:rPr>
        <w:br w:type="textWrapping"/>
      </w:r>
      <w:r>
        <w:rPr>
          <w:rFonts w:hint="default" w:ascii="Times New Roman" w:hAnsi="Times New Roman" w:cs="Times New Roman"/>
          <w:sz w:val="24"/>
          <w:szCs w:val="24"/>
        </w:rPr>
        <w:t>Proper handling, storage, and transportation are critical in minimizing microbial contamination. Practices such as refrigeration, modified atmosphere packaging, and regular sanitation can significantly reduce spoilage rates (Nunes, 2015).</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2. Use of Natural Antimicrobials</w:t>
      </w:r>
      <w:r>
        <w:rPr>
          <w:rFonts w:hint="default" w:ascii="Times New Roman" w:hAnsi="Times New Roman" w:cs="Times New Roman"/>
          <w:sz w:val="24"/>
          <w:szCs w:val="24"/>
        </w:rPr>
        <w:br w:type="textWrapping"/>
      </w:r>
      <w:r>
        <w:rPr>
          <w:rFonts w:hint="default" w:ascii="Times New Roman" w:hAnsi="Times New Roman" w:cs="Times New Roman"/>
          <w:sz w:val="24"/>
          <w:szCs w:val="24"/>
        </w:rPr>
        <w:t>The application of plant-based extracts, such as those derived from Vernonia amygdalina, has shown promise in controlling fungal and bacterial contaminants. These extracts offer a safer and more sustainable alternative to synthetic preservatives (Owolabi et al., 2008).</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3. Genetic Engineering and Breeding</w:t>
      </w:r>
      <w:r>
        <w:rPr>
          <w:rFonts w:hint="default" w:ascii="Times New Roman" w:hAnsi="Times New Roman" w:cs="Times New Roman"/>
          <w:sz w:val="24"/>
          <w:szCs w:val="24"/>
        </w:rPr>
        <w:br w:type="textWrapping"/>
      </w:r>
      <w:r>
        <w:rPr>
          <w:rFonts w:hint="default" w:ascii="Times New Roman" w:hAnsi="Times New Roman" w:cs="Times New Roman"/>
          <w:sz w:val="24"/>
          <w:szCs w:val="24"/>
        </w:rPr>
        <w:t>Breeding fruit varieties with enhanced resistance to microbial pathogens is an emerging approach. Genetic engineering techniques can also be employed to introduce antimicrobial properties directly into the fruit (Agrios, 2005).</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Fungal and bacterial contaminants are major contributors to fruit spoilage, with significant implications for food security, public health, and economic stability. Understanding the mechanisms of microbial spoilage and the factors that facilitate contamination is essential for developing effective control measures. The use of natural antimicrobials, such as plant extracts, combined with improved postharvest practices, offers a viable solution to mitigate these challenges. Future research should focus on innovative preservation techniques and the integration of biotechnology to enhance the shelf life and safety of fruits.</w:t>
      </w:r>
    </w:p>
    <w:p>
      <w:pPr>
        <w:pStyle w:val="3"/>
        <w:bidi w:val="0"/>
        <w:spacing w:line="480" w:lineRule="auto"/>
        <w:jc w:val="both"/>
        <w:rPr>
          <w:rFonts w:hint="default" w:ascii="Times New Roman" w:hAnsi="Times New Roman" w:cs="Times New Roman"/>
          <w:sz w:val="24"/>
          <w:szCs w:val="24"/>
        </w:rPr>
      </w:pPr>
      <w:bookmarkStart w:id="15" w:name="_Toc2612"/>
      <w:r>
        <w:rPr>
          <w:rFonts w:hint="default" w:ascii="Times New Roman" w:hAnsi="Times New Roman" w:cs="Times New Roman"/>
          <w:sz w:val="24"/>
          <w:szCs w:val="24"/>
        </w:rPr>
        <w:t>2.4 Extraction Methods: Aqueous vs. Ethanolic</w:t>
      </w:r>
      <w:bookmarkEnd w:id="15"/>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extraction of bioactive compounds from plant materials is a fundamental step in harnessing their medicinal, antimicrobial, and industrial applications. Among the various extraction methods, aqueous and ethanolic extractions are the most widely used, each offering distinct advantages and limitations. This section explores these methods, comparing their efficacy in isolating phytochemicals and evaluating their applications in research and industry.</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Overview of Plant Extraction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Plant extraction involves isolating active compounds from plant materials using solvents or physical techniques. The choice of solvent plays a critical role in determining the type and yield of bioactive compounds extracted. Aqueous and ethanolic solvents are favored for their accessibility, cost-effectiveness, and ability to extract a broad range of phytochemicals (Tiwari et al., 2011).</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Aqueous Extraction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Methodology</w:t>
      </w:r>
      <w:r>
        <w:rPr>
          <w:rFonts w:hint="default" w:ascii="Times New Roman" w:hAnsi="Times New Roman" w:cs="Times New Roman"/>
          <w:sz w:val="24"/>
          <w:szCs w:val="24"/>
        </w:rPr>
        <w:br w:type="textWrapping"/>
      </w:r>
      <w:r>
        <w:rPr>
          <w:rFonts w:hint="default" w:ascii="Times New Roman" w:hAnsi="Times New Roman" w:cs="Times New Roman"/>
          <w:sz w:val="24"/>
          <w:szCs w:val="24"/>
        </w:rPr>
        <w:t>Aqueous extraction involves using water as the solvent to isolate bioactive compounds. Plant materials are typically ground into smaller particles, mixed with water, and subjected to boiling or soaking. The resulting extract is then filtered to separate the liquid phase, which contains the dissolved phytochemicals (Moses et al., 2016).</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2. Advantages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Safety and Accessibility: Water is non-toxic, readily available, and environmentally friendly, making it a preferred solvent in traditional medicine and community-level extractions.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Cultural Relevance: Aqueous extraction aligns with traditional medicinal practices, where water-based infusions or decoctions are commonly prepared (Iwu et al., 1999).</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Selective Extraction: Water extracts primarily polar compounds, such as alkaloids, glycosides, and tannins, which are responsible for many therapeutic effects.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 Limitations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Limited Solubility: Non-polar or less-polar compounds, such as essential oils and certain terpenoids, are poorly soluble in water, reducing the diversity of extracted phytochemicals.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Susceptibility to Microbial Contamination: Aqueous extracts are prone to microbial spoilage due to their high water content, necessitating immediate use or preservation (Cowan, 1999).</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Lower Yield: Compared to organic solvents, water often produces lower yields of bioactive compounds, especially non-polar molecules.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4. Applications</w:t>
      </w:r>
      <w:r>
        <w:rPr>
          <w:rFonts w:hint="default" w:ascii="Times New Roman" w:hAnsi="Times New Roman" w:cs="Times New Roman"/>
          <w:sz w:val="24"/>
          <w:szCs w:val="24"/>
        </w:rPr>
        <w:br w:type="textWrapping"/>
      </w:r>
      <w:r>
        <w:rPr>
          <w:rFonts w:hint="default" w:ascii="Times New Roman" w:hAnsi="Times New Roman" w:cs="Times New Roman"/>
          <w:sz w:val="24"/>
          <w:szCs w:val="24"/>
        </w:rPr>
        <w:t>Aqueous extracts are widely used in traditional medicine, where they serve as teas, infusions, or decoctions. They are also employed in preliminary screening of bioactive compounds and in applications where polar compounds are the primary focus, such as antimicrobial studies targeting bacterial pathogens (Owolabi et al., 2008).</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Ethanolic Extraction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Methodology</w:t>
      </w:r>
      <w:r>
        <w:rPr>
          <w:rFonts w:hint="default" w:ascii="Times New Roman" w:hAnsi="Times New Roman" w:cs="Times New Roman"/>
          <w:sz w:val="24"/>
          <w:szCs w:val="24"/>
        </w:rPr>
        <w:br w:type="textWrapping"/>
      </w:r>
      <w:r>
        <w:rPr>
          <w:rFonts w:hint="default" w:ascii="Times New Roman" w:hAnsi="Times New Roman" w:cs="Times New Roman"/>
          <w:sz w:val="24"/>
          <w:szCs w:val="24"/>
        </w:rPr>
        <w:t>Ethanolic extraction utilizes ethanol as the solvent, often in combination with water to create a hydroethanolic mixture. The plant material is macerated, percolated, or subjected to Soxhlet extraction in ethanol to isolate bioactive compounds. Ethanol’s polarity can be adjusted by varying its concentration, enabling the extraction of both polar and non-polar compounds (Harborne, 1998).</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2. Advantages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Broad Solubility Range: Ethanol dissolves a wide variety of phytochemicals, including alkaloids, flavonoids, phenolics, terpenoids, and essential oils, making it highly versatile.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Preservative Properties: Ethanol inhibits microbial growth, enhancing the shelf life of extracts and reducing the need for additional preservatives.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High Yield: Ethanolic extraction typically produces higher yields of bioactive compounds compared to aqueous methods, especially for compounds with intermediate polarity (Tiwari et al., 2011).</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 Limitations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Cost and Availability: Ethanol is more expensive and less accessible than water, especially in resource-limited settings.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Flammability: Ethanol’s volatile and flammable nature requires careful handling and storage during the extraction process.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Residual Solvent Concerns: Trace amounts of ethanol in the final product may raise safety and regulatory concerns, particularly in food and pharmaceutical applications (Cowan, 1999).</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4. Applications</w:t>
      </w:r>
      <w:r>
        <w:rPr>
          <w:rFonts w:hint="default" w:ascii="Times New Roman" w:hAnsi="Times New Roman" w:cs="Times New Roman"/>
          <w:sz w:val="24"/>
          <w:szCs w:val="24"/>
        </w:rPr>
        <w:br w:type="textWrapping"/>
      </w:r>
      <w:r>
        <w:rPr>
          <w:rFonts w:hint="default" w:ascii="Times New Roman" w:hAnsi="Times New Roman" w:cs="Times New Roman"/>
          <w:sz w:val="24"/>
          <w:szCs w:val="24"/>
        </w:rPr>
        <w:t>Ethanolic extracts are extensively used in pharmacological and antimicrobial research due to their ability to capture a diverse range of bioactive compounds. They are also employed in food preservation, cosmetics, and nutraceuticals, where both polar and non-polar compounds contribute to desired effects (Harborne, 1998).</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Comparative Analysis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Phytochemical Diversity</w:t>
      </w:r>
      <w:r>
        <w:rPr>
          <w:rFonts w:hint="default" w:ascii="Times New Roman" w:hAnsi="Times New Roman" w:cs="Times New Roman"/>
          <w:sz w:val="24"/>
          <w:szCs w:val="24"/>
        </w:rPr>
        <w:br w:type="textWrapping"/>
      </w:r>
      <w:r>
        <w:rPr>
          <w:rFonts w:hint="default" w:ascii="Times New Roman" w:hAnsi="Times New Roman" w:cs="Times New Roman"/>
          <w:sz w:val="24"/>
          <w:szCs w:val="24"/>
        </w:rPr>
        <w:t>Ethanolic extraction generally yields a broader spectrum of phytochemicals compared to aqueous extraction. Studies have shown that ethanolic extracts of plants like Vernonia amygdalina contain higher concentrations of flavonoids, terpenoids, and phenolics, which contribute to their enhanced antioxidant and antimicrobial activities (Ijeh et al., 2004).</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2. Antimicrobial Efficacy</w:t>
      </w:r>
      <w:r>
        <w:rPr>
          <w:rFonts w:hint="default" w:ascii="Times New Roman" w:hAnsi="Times New Roman" w:cs="Times New Roman"/>
          <w:sz w:val="24"/>
          <w:szCs w:val="24"/>
        </w:rPr>
        <w:br w:type="textWrapping"/>
      </w:r>
      <w:r>
        <w:rPr>
          <w:rFonts w:hint="default" w:ascii="Times New Roman" w:hAnsi="Times New Roman" w:cs="Times New Roman"/>
          <w:sz w:val="24"/>
          <w:szCs w:val="24"/>
        </w:rPr>
        <w:t>The solvent type significantly influences the antimicrobial activity of plant extracts. Ethanolic extracts often exhibit superior antimicrobial properties against a wide range of pathogens due to their ability to dissolve non-polar bioactive compounds (Owolabi et al., 2008). Aqueous extracts, while effective, are typically more limited in their antimicrobial spectrum, targeting primarily bacterial strains (Tiwari et al., 2011).</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3. Practical Considerations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Accessibility: Aqueous extraction is more practical for traditional and community-level applications due to its simplicity and low cost.</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Industrial Applications: Ethanolic extraction is favored in commercial settings for its efficiency and ability to produce standardized products with consistent bioactive profiles.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4. Environmental Impact</w:t>
      </w:r>
      <w:r>
        <w:rPr>
          <w:rFonts w:hint="default" w:ascii="Times New Roman" w:hAnsi="Times New Roman" w:cs="Times New Roman"/>
          <w:sz w:val="24"/>
          <w:szCs w:val="24"/>
        </w:rPr>
        <w:br w:type="textWrapping"/>
      </w:r>
      <w:r>
        <w:rPr>
          <w:rFonts w:hint="default" w:ascii="Times New Roman" w:hAnsi="Times New Roman" w:cs="Times New Roman"/>
          <w:sz w:val="24"/>
          <w:szCs w:val="24"/>
        </w:rPr>
        <w:t>While ethanol is a more versatile solvent, its production and use have a higher environmental footprint compared to water. Aqueous extraction is more sustainable, particularly when used in low-resource settings or for large-scale agricultural applications (Harborne, 1998).</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Case Studies and Scientific Evidence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Several studies highlight the comparative efficacy of aqueous and ethanolic extracts. For instance, a study on Vernonia amygdalina revealed that ethanolic extracts exhibited stronger antifungal activity against Aspergillus niger and Candida albicans compared to aqueous extracts (Ijeh et al., 2004). Similarly, research on tomato and pepper spoilage found that ethanolic extracts of various medicinal plants, including V. amygdalina, inhibited both fungal and bacterial growth more effectively than their aqueous counterparts (Farombi &amp; Owoeye, 2011).</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Integration in Food Preservation and Medicine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Food Preservation</w:t>
      </w:r>
      <w:r>
        <w:rPr>
          <w:rFonts w:hint="default" w:ascii="Times New Roman" w:hAnsi="Times New Roman" w:cs="Times New Roman"/>
          <w:sz w:val="24"/>
          <w:szCs w:val="24"/>
        </w:rPr>
        <w:br w:type="textWrapping"/>
      </w:r>
      <w:r>
        <w:rPr>
          <w:rFonts w:hint="default" w:ascii="Times New Roman" w:hAnsi="Times New Roman" w:cs="Times New Roman"/>
          <w:sz w:val="24"/>
          <w:szCs w:val="24"/>
        </w:rPr>
        <w:t>Both aqueous and ethanolic extracts are used to extend the shelf life of perishable foods. Ethanolic extracts, due to their enhanced antimicrobial activity, are more effective in preventing fungal and bacterial spoilage in fruits like tomatoes and peppers (Oussalah et al., 2007).</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2. Traditional Medicine</w:t>
      </w:r>
      <w:r>
        <w:rPr>
          <w:rFonts w:hint="default" w:ascii="Times New Roman" w:hAnsi="Times New Roman" w:cs="Times New Roman"/>
          <w:sz w:val="24"/>
          <w:szCs w:val="24"/>
        </w:rPr>
        <w:br w:type="textWrapping"/>
      </w:r>
      <w:r>
        <w:rPr>
          <w:rFonts w:hint="default" w:ascii="Times New Roman" w:hAnsi="Times New Roman" w:cs="Times New Roman"/>
          <w:sz w:val="24"/>
          <w:szCs w:val="24"/>
        </w:rPr>
        <w:t>Aqueous extracts remain the primary form of traditional medicine in many cultures. However, ethanolic extracts are gaining popularity due to their higher efficacy and longer shelf life, particularly in modern herbal medicine formulations (Iwu et al., 1999).</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3. Pharmaceutical Development</w:t>
      </w:r>
      <w:r>
        <w:rPr>
          <w:rFonts w:hint="default" w:ascii="Times New Roman" w:hAnsi="Times New Roman" w:cs="Times New Roman"/>
          <w:sz w:val="24"/>
          <w:szCs w:val="24"/>
        </w:rPr>
        <w:br w:type="textWrapping"/>
      </w:r>
      <w:r>
        <w:rPr>
          <w:rFonts w:hint="default" w:ascii="Times New Roman" w:hAnsi="Times New Roman" w:cs="Times New Roman"/>
          <w:sz w:val="24"/>
          <w:szCs w:val="24"/>
        </w:rPr>
        <w:t>Ethanolic extraction is a cornerstone of pharmaceutical research, where the goal is to isolate and standardize bioactive compounds for drug development. Aqueous extraction, while less common in this context, is often used in the early stages of compound screening and ethnobotanical research (Harborne, 1998).</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Aqueous and ethanolic extraction methods each have unique strengths and limitations, influencing their applications in various fields. Aqueous extraction is cost-effective, sustainable, and culturally significant, while ethanolic extraction offers higher yields and broader phytochemical diversity. The choice between these methods depends on the intended application, the target compounds, and resource availability. Future research should focus on optimizing these extraction techniques to maximize their efficacy and applicability in medicine, agriculture, and food preservation.</w:t>
      </w:r>
    </w:p>
    <w:p>
      <w:pPr>
        <w:pStyle w:val="3"/>
        <w:bidi w:val="0"/>
        <w:spacing w:line="480" w:lineRule="auto"/>
        <w:jc w:val="both"/>
        <w:rPr>
          <w:rFonts w:hint="default" w:ascii="Times New Roman" w:hAnsi="Times New Roman" w:cs="Times New Roman"/>
          <w:sz w:val="24"/>
          <w:szCs w:val="24"/>
        </w:rPr>
      </w:pPr>
      <w:bookmarkStart w:id="16" w:name="_Toc1036"/>
      <w:r>
        <w:rPr>
          <w:rFonts w:hint="default" w:ascii="Times New Roman" w:hAnsi="Times New Roman" w:cs="Times New Roman"/>
          <w:sz w:val="24"/>
          <w:szCs w:val="24"/>
        </w:rPr>
        <w:t>2.5 Applications of Plant Extracts in Food Preservation</w:t>
      </w:r>
      <w:bookmarkEnd w:id="16"/>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Food preservation is essential to extending the shelf life of perishable products, maintaining their quality, and preventing foodborne illnesses. Traditional chemical preservatives, such as nitrates and sulfites, are widely used but often raise concerns due to potential health risks and environmental impact. Plant-based extracts have emerged as natural and sustainable alternatives, offering antimicrobial, antioxidant, and flavor-enhancing properties. This section explores the applications of plant extracts in food preservation, focusing on their mechanisms, effectiveness, and relevance in contemporary food systems.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Mechanisms of Food Preservation Using Plant Extracts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Plant extracts preserve food primarily through their antimicrobial and antioxidant activities, which prevent spoilage and extend shelf life.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Antimicrobial Activity</w:t>
      </w:r>
      <w:r>
        <w:rPr>
          <w:rFonts w:hint="default" w:ascii="Times New Roman" w:hAnsi="Times New Roman" w:cs="Times New Roman"/>
          <w:sz w:val="24"/>
          <w:szCs w:val="24"/>
        </w:rPr>
        <w:br w:type="textWrapping"/>
      </w:r>
      <w:r>
        <w:rPr>
          <w:rFonts w:hint="default" w:ascii="Times New Roman" w:hAnsi="Times New Roman" w:cs="Times New Roman"/>
          <w:sz w:val="24"/>
          <w:szCs w:val="24"/>
        </w:rPr>
        <w:t>Many plant extracts exhibit broad-spectrum antimicrobial properties, targeting both pathogenic and spoilage microorganisms. Bioactive compounds such as alkaloids, phenolics, flavonoids, tannins, and essential oils inhibit microbial growth by disrupting cell membranes, interfering with metabolic pathways, or scavenging free radicals (Tiwari et al., 2009). For instance, extracts from Vernonia amygdalina have shown activity against bacterial species like Escherichia coli and fungal contaminants such as Aspergillus niger (Ijeh et al., 2004).</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2. Antioxidant Activity</w:t>
      </w:r>
      <w:r>
        <w:rPr>
          <w:rFonts w:hint="default" w:ascii="Times New Roman" w:hAnsi="Times New Roman" w:cs="Times New Roman"/>
          <w:sz w:val="24"/>
          <w:szCs w:val="24"/>
        </w:rPr>
        <w:br w:type="textWrapping"/>
      </w:r>
      <w:r>
        <w:rPr>
          <w:rFonts w:hint="default" w:ascii="Times New Roman" w:hAnsi="Times New Roman" w:cs="Times New Roman"/>
          <w:sz w:val="24"/>
          <w:szCs w:val="24"/>
        </w:rPr>
        <w:t>Oxidation leads to rancidity, color changes, and nutritional degradation in foods. Plant extracts are rich in antioxidants such as ascorbic acid, polyphenols, and carotenoids, which neutralize reactive oxygen species (ROS) and inhibit oxidative deterioration (Shahidi &amp; Zhong, 2010). This is particularly beneficial in preserving high-fat foods and fresh produce.</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Applications in Specific Food Categories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Fruits and Vegetables</w:t>
      </w:r>
      <w:r>
        <w:rPr>
          <w:rFonts w:hint="default" w:ascii="Times New Roman" w:hAnsi="Times New Roman" w:cs="Times New Roman"/>
          <w:sz w:val="24"/>
          <w:szCs w:val="24"/>
        </w:rPr>
        <w:br w:type="textWrapping"/>
      </w:r>
      <w:r>
        <w:rPr>
          <w:rFonts w:hint="default" w:ascii="Times New Roman" w:hAnsi="Times New Roman" w:cs="Times New Roman"/>
          <w:sz w:val="24"/>
          <w:szCs w:val="24"/>
        </w:rPr>
        <w:t>Plant extracts are widely used to control microbial spoilage in fruits and vegetables. Aqueous and ethanolic extracts from plants like Vernonia amygdalina, neem (Azadirachta indica), and moringa (Moringa oleifera) have demonstrated efficacy in reducing fungal contamination in tomatoes, peppers, and mangoes (Farombi &amp; Owoeye, 2011). These extracts can be applied as sprays, dips, or coatings to inhibit microbial growth and delay ripening.</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2. Meat and Poultry</w:t>
      </w:r>
      <w:r>
        <w:rPr>
          <w:rFonts w:hint="default" w:ascii="Times New Roman" w:hAnsi="Times New Roman" w:cs="Times New Roman"/>
          <w:sz w:val="24"/>
          <w:szCs w:val="24"/>
        </w:rPr>
        <w:br w:type="textWrapping"/>
      </w:r>
      <w:r>
        <w:rPr>
          <w:rFonts w:hint="default" w:ascii="Times New Roman" w:hAnsi="Times New Roman" w:cs="Times New Roman"/>
          <w:sz w:val="24"/>
          <w:szCs w:val="24"/>
        </w:rPr>
        <w:t>The high protein and moisture content of meat make it highly susceptible to spoilage. Plant extracts, particularly essential oils from herbs like thyme, oregano, and rosemary, are effective in reducing bacterial loads and lipid oxidation in meat products (Gutierrez et al., 2008). For example, ethanolic extracts of clove (Syzygium aromaticum) have been used as marinades to enhance the microbial safety of chicken while improving flavor.</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3. Dairy Products</w:t>
      </w:r>
      <w:r>
        <w:rPr>
          <w:rFonts w:hint="default" w:ascii="Times New Roman" w:hAnsi="Times New Roman" w:cs="Times New Roman"/>
          <w:sz w:val="24"/>
          <w:szCs w:val="24"/>
        </w:rPr>
        <w:br w:type="textWrapping"/>
      </w:r>
      <w:r>
        <w:rPr>
          <w:rFonts w:hint="default" w:ascii="Times New Roman" w:hAnsi="Times New Roman" w:cs="Times New Roman"/>
          <w:sz w:val="24"/>
          <w:szCs w:val="24"/>
        </w:rPr>
        <w:t>Dairy products such as cheese, yogurt, and butter benefit from plant-derived antimicrobials, which inhibit spoilage organisms like Lactobacillus and Pseudomonas. Polyphenolic extracts from green tea and grape seeds are commonly used as natural preservatives in dairy, where they also contribute to improved flavor and texture (Shan et al., 2007).</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4. Cereals and Bakery Products</w:t>
      </w:r>
      <w:r>
        <w:rPr>
          <w:rFonts w:hint="default" w:ascii="Times New Roman" w:hAnsi="Times New Roman" w:cs="Times New Roman"/>
          <w:sz w:val="24"/>
          <w:szCs w:val="24"/>
        </w:rPr>
        <w:br w:type="textWrapping"/>
      </w:r>
      <w:r>
        <w:rPr>
          <w:rFonts w:hint="default" w:ascii="Times New Roman" w:hAnsi="Times New Roman" w:cs="Times New Roman"/>
          <w:sz w:val="24"/>
          <w:szCs w:val="24"/>
        </w:rPr>
        <w:t>In bakery products, plant extracts help mitigate fungal contamination and delay staling. For instance, cinnamon and clove extracts have been incorporated into bread to inhibit mold growth while enhancing sensory appeal. Additionally, phenolic compounds in plant extracts reduce lipid peroxidation in stored cereals, extending their shelf life (Gomez &amp; Martos, 2013).</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5. Beverages</w:t>
      </w:r>
      <w:r>
        <w:rPr>
          <w:rFonts w:hint="default" w:ascii="Times New Roman" w:hAnsi="Times New Roman" w:cs="Times New Roman"/>
          <w:sz w:val="24"/>
          <w:szCs w:val="24"/>
        </w:rPr>
        <w:br w:type="textWrapping"/>
      </w:r>
      <w:r>
        <w:rPr>
          <w:rFonts w:hint="default" w:ascii="Times New Roman" w:hAnsi="Times New Roman" w:cs="Times New Roman"/>
          <w:sz w:val="24"/>
          <w:szCs w:val="24"/>
        </w:rPr>
        <w:t>Natural preservatives derived from plants are increasingly used in beverages, particularly juices and carbonated drinks, to combat microbial spoilage and oxidation. Extracts from ginger, mint, and Vernonia amygdalina have been explored as natural alternatives to synthetic preservatives in fruit juices, where they inhibit microbial growth without altering taste or color (Tiwari et al., 2009).</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Benefits of Plant Extracts in Food Preservation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Safety and Sustainability</w:t>
      </w:r>
      <w:r>
        <w:rPr>
          <w:rFonts w:hint="default" w:ascii="Times New Roman" w:hAnsi="Times New Roman" w:cs="Times New Roman"/>
          <w:sz w:val="24"/>
          <w:szCs w:val="24"/>
        </w:rPr>
        <w:br w:type="textWrapping"/>
      </w:r>
      <w:r>
        <w:rPr>
          <w:rFonts w:hint="default" w:ascii="Times New Roman" w:hAnsi="Times New Roman" w:cs="Times New Roman"/>
          <w:sz w:val="24"/>
          <w:szCs w:val="24"/>
        </w:rPr>
        <w:t>Plant extracts are generally regarded as safe (GRAS) by regulatory authorities. They present a sustainable alternative to synthetic chemicals, aligning with consumer preferences for clean-label products and environmentally friendly practices (Shahidi &amp; Zhong, 2010).</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2. Multifunctionality</w:t>
      </w:r>
      <w:r>
        <w:rPr>
          <w:rFonts w:hint="default" w:ascii="Times New Roman" w:hAnsi="Times New Roman" w:cs="Times New Roman"/>
          <w:sz w:val="24"/>
          <w:szCs w:val="24"/>
        </w:rPr>
        <w:br w:type="textWrapping"/>
      </w:r>
      <w:r>
        <w:rPr>
          <w:rFonts w:hint="default" w:ascii="Times New Roman" w:hAnsi="Times New Roman" w:cs="Times New Roman"/>
          <w:sz w:val="24"/>
          <w:szCs w:val="24"/>
        </w:rPr>
        <w:t>Unlike synthetic preservatives, plant extracts offer multifunctional benefits, combining antimicrobial and antioxidant properties with sensory enhancements. Essential oils, for example, impart pleasant aromas while inhibiting microbial growth.</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3. Reduction of Chemical Load</w:t>
      </w:r>
      <w:r>
        <w:rPr>
          <w:rFonts w:hint="default" w:ascii="Times New Roman" w:hAnsi="Times New Roman" w:cs="Times New Roman"/>
          <w:sz w:val="24"/>
          <w:szCs w:val="24"/>
        </w:rPr>
        <w:br w:type="textWrapping"/>
      </w:r>
      <w:r>
        <w:rPr>
          <w:rFonts w:hint="default" w:ascii="Times New Roman" w:hAnsi="Times New Roman" w:cs="Times New Roman"/>
          <w:sz w:val="24"/>
          <w:szCs w:val="24"/>
        </w:rPr>
        <w:t>The use of plant-based preservatives reduces dependence on synthetic chemicals, minimizing potential health risks associated with prolonged exposure to artificial additives (Farombi &amp; Owoeye, 2011).</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Challenges in Using Plant Extracts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While plant extracts offer numerous advantages, their application in food preservation is not without challenges.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1. Variability in Composition</w:t>
      </w:r>
      <w:r>
        <w:rPr>
          <w:rFonts w:hint="default" w:ascii="Times New Roman" w:hAnsi="Times New Roman" w:cs="Times New Roman"/>
          <w:sz w:val="24"/>
          <w:szCs w:val="24"/>
        </w:rPr>
        <w:br w:type="textWrapping"/>
      </w:r>
      <w:r>
        <w:rPr>
          <w:rFonts w:hint="default" w:ascii="Times New Roman" w:hAnsi="Times New Roman" w:cs="Times New Roman"/>
          <w:sz w:val="24"/>
          <w:szCs w:val="24"/>
        </w:rPr>
        <w:t>The phytochemical profile of plant extracts can vary based on factors like plant species, geographical origin, and extraction method. This variability affects their efficacy and consistency (Tiwari et al., 2009).</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2. Sensory Impacts</w:t>
      </w:r>
      <w:r>
        <w:rPr>
          <w:rFonts w:hint="default" w:ascii="Times New Roman" w:hAnsi="Times New Roman" w:cs="Times New Roman"/>
          <w:sz w:val="24"/>
          <w:szCs w:val="24"/>
        </w:rPr>
        <w:br w:type="textWrapping"/>
      </w:r>
      <w:r>
        <w:rPr>
          <w:rFonts w:hint="default" w:ascii="Times New Roman" w:hAnsi="Times New Roman" w:cs="Times New Roman"/>
          <w:sz w:val="24"/>
          <w:szCs w:val="24"/>
        </w:rPr>
        <w:t>High concentrations of plant extracts may impart undesirable flavors, colors, or odors to food products. For instance, excessive use of Vernonia amygdalina extract may introduce a bitter taste.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3. Stability Issues</w:t>
      </w:r>
      <w:r>
        <w:rPr>
          <w:rFonts w:hint="default" w:ascii="Times New Roman" w:hAnsi="Times New Roman" w:cs="Times New Roman"/>
          <w:sz w:val="24"/>
          <w:szCs w:val="24"/>
        </w:rPr>
        <w:br w:type="textWrapping"/>
      </w:r>
      <w:r>
        <w:rPr>
          <w:rFonts w:hint="default" w:ascii="Times New Roman" w:hAnsi="Times New Roman" w:cs="Times New Roman"/>
          <w:sz w:val="24"/>
          <w:szCs w:val="24"/>
        </w:rPr>
        <w:t>Some plant extracts are sensitive to heat, light, and pH, which may limit their application in certain food products. Encapsulation and other stabilization techniques are being explored to address these limitations (Shahidi &amp; Zhong, 2010).</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Research into plant extracts as natural preservatives is expanding, with a focus on enhancing their stability, efficacy, and sensory compatibility. Innovations such as nanoencapsulation and synergistic blends of multiple plant extracts are being developed to overcome current limitations. Additionally, there is growing interest in exploring underutilized plants, such as Vernonia amygdalina, for their potential as sustainable and effective food preservatives.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Plant extracts have emerged as a promising alternative to synthetic preservatives, offering natural, multifunctional solutions to food spoilage. Their antimicrobial and antioxidant properties are applicable across diverse food categories, from fresh produce to meat, dairy, and beverages. Despite challenges related to variability, sensory impacts, and stability, advancements in extraction and formulation techniques continue to enhance their viability in the food industry. By integrating plant-based preservatives, the food sector can address consumer demands for safer, more sustainable products while reducing environmental and health-related concerns.</w:t>
      </w:r>
    </w:p>
    <w:p>
      <w:pPr>
        <w:pStyle w:val="3"/>
        <w:bidi w:val="0"/>
        <w:spacing w:line="480" w:lineRule="auto"/>
        <w:jc w:val="both"/>
        <w:rPr>
          <w:rFonts w:hint="default" w:ascii="Times New Roman" w:hAnsi="Times New Roman" w:cs="Times New Roman"/>
          <w:sz w:val="24"/>
          <w:szCs w:val="24"/>
        </w:rPr>
      </w:pPr>
      <w:bookmarkStart w:id="17" w:name="_Toc1693"/>
      <w:r>
        <w:rPr>
          <w:rFonts w:hint="default" w:ascii="Times New Roman" w:hAnsi="Times New Roman" w:cs="Times New Roman"/>
          <w:sz w:val="24"/>
          <w:szCs w:val="24"/>
        </w:rPr>
        <w:t>2.6 Summary of Literature Gaps</w:t>
      </w:r>
      <w:bookmarkEnd w:id="17"/>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Despite significant progress in understanding the antimicrobial properties and food preservation potential of plant extracts, several gaps remain in the existing literature.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First, while studies have extensively examined the bioactivity of Vernonia amygdalina, limited research compares the effectiveness of aqueous and ethanolic extracts against specific fungal and bacterial contaminants in spoiled fruits like tomatoes and peppers. This gap hinders the development of targeted applications for preserving these commodities.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Second, there is a lack of standardized methodologies for extraction and bioactivity assessment. Variations in plant material preparation, solvent ratios, and extraction conditions make it challenging to compare results across studies or establish optimal protocols for maximum efficacy.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Third, while many studies focus on laboratory-scale experiments, few explore the scalability and industrial application of plant extracts. The feasibility of integrating these natural preservatives into commercial food systems, particularly in developing regions, remains underexplored.</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Finally, the mechanisms of action of specific phytochemicals in inhibiting microbial growth and oxidative spoilage require further investigation. This knowledge is critical for improving the efficiency and consistency of plant-based preservation strategies.</w:t>
      </w:r>
    </w:p>
    <w:p>
      <w:pPr>
        <w:bidi w:val="0"/>
        <w:spacing w:line="480" w:lineRule="auto"/>
        <w:jc w:val="both"/>
        <w:rPr>
          <w:rFonts w:hint="default" w:ascii="Times New Roman" w:hAnsi="Times New Roman" w:cs="Times New Roman"/>
          <w:sz w:val="24"/>
          <w:szCs w:val="24"/>
          <w:lang w:val="en-US"/>
        </w:rPr>
      </w:pPr>
      <w:r>
        <w:rPr>
          <w:rFonts w:hint="default" w:ascii="Times New Roman" w:hAnsi="Times New Roman" w:cs="Times New Roman"/>
          <w:sz w:val="24"/>
          <w:szCs w:val="24"/>
        </w:rPr>
        <w:t>Addressing these gaps will enhance the practical applications of Vernonia amygdalina extracts, contributing to food safety and sustainability in diverse contexts</w:t>
      </w:r>
      <w:r>
        <w:rPr>
          <w:rFonts w:hint="default" w:ascii="Times New Roman" w:hAnsi="Times New Roman" w:cs="Times New Roman"/>
          <w:sz w:val="24"/>
          <w:szCs w:val="24"/>
          <w:lang w:val="en-US"/>
        </w:rPr>
        <w:t>.</w:t>
      </w: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bidi w:val="0"/>
        <w:spacing w:line="480" w:lineRule="auto"/>
        <w:jc w:val="both"/>
        <w:rPr>
          <w:rFonts w:hint="default" w:ascii="Times New Roman" w:hAnsi="Times New Roman" w:cs="Times New Roman"/>
          <w:sz w:val="24"/>
          <w:szCs w:val="24"/>
          <w:lang w:val="en-US"/>
        </w:rPr>
      </w:pPr>
    </w:p>
    <w:p>
      <w:pPr>
        <w:pStyle w:val="2"/>
        <w:bidi w:val="0"/>
        <w:spacing w:line="240" w:lineRule="auto"/>
        <w:jc w:val="center"/>
        <w:rPr>
          <w:rFonts w:hint="default" w:ascii="Times New Roman" w:hAnsi="Times New Roman" w:cs="Times New Roman"/>
          <w:sz w:val="24"/>
          <w:szCs w:val="24"/>
        </w:rPr>
      </w:pPr>
      <w:bookmarkStart w:id="18" w:name="_Toc27152"/>
      <w:r>
        <w:rPr>
          <w:rFonts w:hint="default" w:ascii="Times New Roman" w:hAnsi="Times New Roman" w:cs="Times New Roman"/>
          <w:sz w:val="24"/>
          <w:szCs w:val="24"/>
        </w:rPr>
        <w:t>CHAPTER THREE</w:t>
      </w:r>
      <w:bookmarkEnd w:id="18"/>
    </w:p>
    <w:p>
      <w:pPr>
        <w:pStyle w:val="2"/>
        <w:bidi w:val="0"/>
        <w:spacing w:line="240" w:lineRule="auto"/>
        <w:jc w:val="center"/>
        <w:rPr>
          <w:rFonts w:hint="default" w:ascii="Times New Roman" w:hAnsi="Times New Roman" w:cs="Times New Roman"/>
          <w:sz w:val="24"/>
          <w:szCs w:val="24"/>
        </w:rPr>
      </w:pPr>
      <w:bookmarkStart w:id="19" w:name="_Toc3055"/>
      <w:r>
        <w:rPr>
          <w:rFonts w:hint="default" w:ascii="Times New Roman" w:hAnsi="Times New Roman" w:cs="Times New Roman"/>
          <w:sz w:val="24"/>
          <w:szCs w:val="24"/>
        </w:rPr>
        <w:t>METHODOLOGY</w:t>
      </w:r>
      <w:bookmarkEnd w:id="19"/>
    </w:p>
    <w:p>
      <w:pPr>
        <w:pStyle w:val="3"/>
        <w:bidi w:val="0"/>
        <w:spacing w:line="480" w:lineRule="auto"/>
        <w:jc w:val="both"/>
        <w:rPr>
          <w:rFonts w:hint="default" w:ascii="Times New Roman" w:hAnsi="Times New Roman" w:cs="Times New Roman"/>
          <w:sz w:val="24"/>
          <w:szCs w:val="24"/>
        </w:rPr>
      </w:pPr>
      <w:bookmarkStart w:id="20" w:name="_Toc22680"/>
      <w:r>
        <w:rPr>
          <w:rFonts w:hint="default" w:ascii="Times New Roman" w:hAnsi="Times New Roman" w:cs="Times New Roman"/>
          <w:sz w:val="24"/>
          <w:szCs w:val="24"/>
        </w:rPr>
        <w:t>3.1 Research Design</w:t>
      </w:r>
      <w:bookmarkEnd w:id="20"/>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study employed an experimental research design to evaluate and compare the antimicrobial efficacy of aqueous and ethanolic extracts of Vernonia amygdalina. The experimental approach was chosen to facilitate controlled laboratory analyses of the extracts against fungal and bacterial isolates obtained from spoiled tomato and pepper fruits. This design ensures precise measurement of antimicrobial activity and allows for systematic comparison between the two extraction methods (Adebayo et al., 2020).</w:t>
      </w:r>
    </w:p>
    <w:p>
      <w:pPr>
        <w:pStyle w:val="3"/>
        <w:bidi w:val="0"/>
        <w:spacing w:line="480" w:lineRule="auto"/>
        <w:jc w:val="both"/>
        <w:rPr>
          <w:rFonts w:hint="default" w:ascii="Times New Roman" w:hAnsi="Times New Roman" w:cs="Times New Roman"/>
          <w:sz w:val="24"/>
          <w:szCs w:val="24"/>
        </w:rPr>
      </w:pPr>
      <w:bookmarkStart w:id="21" w:name="_Toc22271"/>
      <w:r>
        <w:rPr>
          <w:rFonts w:hint="default" w:ascii="Times New Roman" w:hAnsi="Times New Roman" w:cs="Times New Roman"/>
          <w:sz w:val="24"/>
          <w:szCs w:val="24"/>
        </w:rPr>
        <w:t>3.2 Study Area: Dutse, Jigawa State</w:t>
      </w:r>
      <w:bookmarkEnd w:id="21"/>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was conducted in Dutse, the capital of Jigawa State, Nigeria. Dutse is located in the Sudan Savanna ecological zone and is known for its agricultural activities, including the cultivation of tomatoes and peppers. The region's warm climate and inadequate storage facilities contribute significantly to the post-harvest losses of these crops due to microbial spoilage (Yusuf et al., 2020). This makes it a suitable study area for investigating natural methods of controlling microbial contamination.</w:t>
      </w:r>
    </w:p>
    <w:p>
      <w:pPr>
        <w:pStyle w:val="3"/>
        <w:bidi w:val="0"/>
        <w:spacing w:line="480" w:lineRule="auto"/>
        <w:jc w:val="both"/>
        <w:rPr>
          <w:rFonts w:hint="default" w:ascii="Times New Roman" w:hAnsi="Times New Roman" w:cs="Times New Roman"/>
          <w:sz w:val="24"/>
          <w:szCs w:val="24"/>
        </w:rPr>
      </w:pPr>
      <w:bookmarkStart w:id="22" w:name="_Toc32023"/>
      <w:r>
        <w:rPr>
          <w:rFonts w:hint="default" w:ascii="Times New Roman" w:hAnsi="Times New Roman" w:cs="Times New Roman"/>
          <w:sz w:val="24"/>
          <w:szCs w:val="24"/>
        </w:rPr>
        <w:t>3.3 Sample Collection and Preparation</w:t>
      </w:r>
      <w:bookmarkEnd w:id="22"/>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Samples of spoiled tomato and pepper fruits were randomly collected from local markets in Dutse using sterile gloves to prevent contamination. The samples were transported to the laboratory in sterile polythene bags and stored at 4°C until processing. The fruits were inspected visually to ensure they showed clear signs of microbial spoilage, such as discoloration, softening, or mold growth. This method of sample collection aligns with recommendations from previous studies (Okpara et al., 2022).</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plant material (Vernonia amygdalina) was harvested from a local farm in Dutse. Fresh leaves were washed with distilled water, air-dried at room temperature for seven days, and ground into a fine powder using a mechanical grinder. The powdered leaves were stored in airtight containers to prevent moisture absorption.</w:t>
      </w:r>
    </w:p>
    <w:p>
      <w:pPr>
        <w:pStyle w:val="3"/>
        <w:bidi w:val="0"/>
        <w:spacing w:line="480" w:lineRule="auto"/>
        <w:jc w:val="both"/>
        <w:rPr>
          <w:rFonts w:hint="default" w:ascii="Times New Roman" w:hAnsi="Times New Roman" w:cs="Times New Roman"/>
          <w:sz w:val="24"/>
          <w:szCs w:val="24"/>
        </w:rPr>
      </w:pPr>
      <w:bookmarkStart w:id="23" w:name="_Toc31639"/>
      <w:r>
        <w:rPr>
          <w:rFonts w:hint="default" w:ascii="Times New Roman" w:hAnsi="Times New Roman" w:cs="Times New Roman"/>
          <w:sz w:val="24"/>
          <w:szCs w:val="24"/>
        </w:rPr>
        <w:t>3.4 Extraction of Vernonia amygdalina (Aqueous and Ethanolic)</w:t>
      </w:r>
      <w:bookmarkEnd w:id="23"/>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aqueous extract was prepared by soaking 50 g of the powdered leaves in 500 mL of distilled water at room temperature for 24 hours. The mixture was stirred intermittently and then filtered through Whatman No. 1 filter paper. The filtrate was concentrated using a water bath at 40°C to obtain a semi-solid residue.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ethanolic extract was prepared by soaking 50 g of the powdered leaves in 500 mL of 70% ethanol under the same conditions. After filtration, the filtrate was concentrated using a rotary evaporator at 40°C to remove the solvent, leaving a semi-solid residue. Both extracts were stored in sterile bottles at 4°C until use. These methods were adapted from Eze et al. (2021) to ensure optimal extraction of bioactive compounds.</w:t>
      </w:r>
    </w:p>
    <w:p>
      <w:pPr>
        <w:pStyle w:val="3"/>
        <w:bidi w:val="0"/>
        <w:spacing w:line="480" w:lineRule="auto"/>
        <w:jc w:val="both"/>
        <w:rPr>
          <w:rFonts w:hint="default" w:ascii="Times New Roman" w:hAnsi="Times New Roman" w:cs="Times New Roman"/>
          <w:sz w:val="24"/>
          <w:szCs w:val="24"/>
        </w:rPr>
      </w:pPr>
      <w:bookmarkStart w:id="24" w:name="_Toc28590"/>
      <w:r>
        <w:rPr>
          <w:rFonts w:hint="default" w:ascii="Times New Roman" w:hAnsi="Times New Roman" w:cs="Times New Roman"/>
          <w:sz w:val="24"/>
          <w:szCs w:val="24"/>
        </w:rPr>
        <w:t>3.5 Microbial Isolation and Identification</w:t>
      </w:r>
      <w:bookmarkEnd w:id="24"/>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Microbial isolates were obtained by swabbing the spoiled portions of tomato and pepper fruits and streaking onto selective agar media. Fungal isolates were cultured on Potato Dextrose Agar (PDA) and incubated at 25°C for five days, while bacterial isolates were cultured on Nutrient Agar and incubated at 37°C for 24 hours. Morphological and biochemical tests were performed to identify the isolates, including gram staining, catalase test, and carbohydrate fermentation for bacteria and spore formation and hyphal structure for fungi (Nnamani et al., 2020).</w:t>
      </w:r>
    </w:p>
    <w:p>
      <w:pPr>
        <w:pStyle w:val="3"/>
        <w:bidi w:val="0"/>
        <w:spacing w:line="480" w:lineRule="auto"/>
        <w:jc w:val="both"/>
        <w:rPr>
          <w:rFonts w:hint="default" w:ascii="Times New Roman" w:hAnsi="Times New Roman" w:cs="Times New Roman"/>
          <w:sz w:val="24"/>
          <w:szCs w:val="24"/>
        </w:rPr>
      </w:pPr>
      <w:bookmarkStart w:id="25" w:name="_Toc16079"/>
      <w:r>
        <w:rPr>
          <w:rFonts w:hint="default" w:ascii="Times New Roman" w:hAnsi="Times New Roman" w:cs="Times New Roman"/>
          <w:sz w:val="24"/>
          <w:szCs w:val="24"/>
        </w:rPr>
        <w:t>3.6 Antimicrobial Testing</w:t>
      </w:r>
      <w:bookmarkEnd w:id="25"/>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antimicrobial activity of the extracts was evaluated using the agar well diffusion method. Mueller-Hinton Agar was used for bacterial isolates, and PDA was used for fungal isolates. Wells (6 mm in diameter) were bored into the agar plates, and 100 µL of each extract (aqueous and ethanolic) was introduced into the wells. Plates were incubated at 37°C for bacteria and 25°C for fungi, and zones of inhibition were measured in millimeters after the incubation period. Positive controls (ciprofloxacin for bacteria and ketoconazole for fungi) and negative controls (sterile water or ethanol) were included for comparison (Chinedu et al., 2023).</w:t>
      </w:r>
    </w:p>
    <w:p>
      <w:pPr>
        <w:pStyle w:val="3"/>
        <w:bidi w:val="0"/>
        <w:spacing w:line="480" w:lineRule="auto"/>
        <w:jc w:val="both"/>
        <w:rPr>
          <w:rFonts w:hint="default" w:ascii="Times New Roman" w:hAnsi="Times New Roman" w:cs="Times New Roman"/>
          <w:sz w:val="24"/>
          <w:szCs w:val="24"/>
        </w:rPr>
      </w:pPr>
      <w:bookmarkStart w:id="26" w:name="_Toc8364"/>
      <w:r>
        <w:rPr>
          <w:rFonts w:hint="default" w:ascii="Times New Roman" w:hAnsi="Times New Roman" w:cs="Times New Roman"/>
          <w:sz w:val="24"/>
          <w:szCs w:val="24"/>
        </w:rPr>
        <w:t>3.7 Data Analysis</w:t>
      </w:r>
      <w:bookmarkEnd w:id="26"/>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zones of inhibition were recorded as mean ± standard deviation from three replicates for each test. The data were analyzed using one-way Analysis of Variance (ANOVA) to determine significant differences in antimicrobial activity between the extracts and the control groups. Post-hoc tests (e.g., Tukey's test) were performed to identify specific group differences. Statistical significance was set at p &lt; 0.05. All analyses were conducted using SPSS software (version 25), following protocols outlined by Igwe et al. (2021).</w:t>
      </w:r>
    </w:p>
    <w:p>
      <w:pPr>
        <w:pStyle w:val="2"/>
        <w:bidi w:val="0"/>
        <w:spacing w:line="240" w:lineRule="auto"/>
        <w:jc w:val="center"/>
        <w:rPr>
          <w:rFonts w:hint="default" w:ascii="Times New Roman" w:hAnsi="Times New Roman" w:cs="Times New Roman"/>
          <w:sz w:val="24"/>
          <w:szCs w:val="24"/>
        </w:rPr>
      </w:pPr>
      <w:bookmarkStart w:id="27" w:name="_Toc22790"/>
      <w:r>
        <w:rPr>
          <w:rFonts w:hint="default" w:ascii="Times New Roman" w:hAnsi="Times New Roman" w:cs="Times New Roman"/>
          <w:sz w:val="24"/>
          <w:szCs w:val="24"/>
        </w:rPr>
        <w:t>CHAPTER FOUR</w:t>
      </w:r>
      <w:bookmarkEnd w:id="27"/>
    </w:p>
    <w:p>
      <w:pPr>
        <w:pStyle w:val="2"/>
        <w:bidi w:val="0"/>
        <w:spacing w:line="240" w:lineRule="auto"/>
        <w:jc w:val="center"/>
        <w:rPr>
          <w:rFonts w:hint="default" w:ascii="Times New Roman" w:hAnsi="Times New Roman" w:cs="Times New Roman"/>
          <w:sz w:val="24"/>
          <w:szCs w:val="24"/>
        </w:rPr>
      </w:pPr>
      <w:bookmarkStart w:id="28" w:name="_Toc29457"/>
      <w:r>
        <w:rPr>
          <w:rFonts w:hint="default" w:ascii="Times New Roman" w:hAnsi="Times New Roman" w:cs="Times New Roman"/>
          <w:sz w:val="24"/>
          <w:szCs w:val="24"/>
        </w:rPr>
        <w:t>RESULTS AND DISCUSSION</w:t>
      </w:r>
      <w:bookmarkEnd w:id="28"/>
    </w:p>
    <w:p>
      <w:pPr>
        <w:pStyle w:val="3"/>
        <w:bidi w:val="0"/>
        <w:spacing w:line="480" w:lineRule="auto"/>
        <w:jc w:val="both"/>
        <w:rPr>
          <w:rFonts w:hint="default" w:ascii="Times New Roman" w:hAnsi="Times New Roman" w:cs="Times New Roman"/>
          <w:sz w:val="24"/>
          <w:szCs w:val="24"/>
        </w:rPr>
      </w:pPr>
      <w:bookmarkStart w:id="29" w:name="_Toc1239"/>
      <w:r>
        <w:rPr>
          <w:rFonts w:hint="default" w:ascii="Times New Roman" w:hAnsi="Times New Roman" w:cs="Times New Roman"/>
          <w:sz w:val="24"/>
          <w:szCs w:val="24"/>
        </w:rPr>
        <w:t>4.1 Microbial Load in Spoiled Pepper and Tomato</w:t>
      </w:r>
      <w:bookmarkEnd w:id="29"/>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microbial load of spoiled tomato and pepper fruits was determined using standard plate count methods. The results are presented in Table 1, showing the colony-forming units (CFU/mL) for both bacterial and fungal isolates.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Table 1: Microbial Load of Spoiled Tomato and Pepper Fruits</w:t>
      </w: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1146"/>
        <w:gridCol w:w="2338"/>
        <w:gridCol w:w="2453"/>
        <w:gridCol w:w="25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672" w:type="pct"/>
            <w:vAlign w:val="center"/>
          </w:tcPr>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eastAsia="zh-CN"/>
              </w:rPr>
              <w:t>Sample Type</w:t>
            </w:r>
          </w:p>
        </w:tc>
        <w:tc>
          <w:tcPr>
            <w:tcW w:w="1371" w:type="pct"/>
            <w:vAlign w:val="center"/>
          </w:tcPr>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eastAsia="zh-CN"/>
              </w:rPr>
              <w:t>Bacterial Load (CFU/mL)</w:t>
            </w:r>
          </w:p>
        </w:tc>
        <w:tc>
          <w:tcPr>
            <w:tcW w:w="1439" w:type="pct"/>
            <w:vAlign w:val="center"/>
          </w:tcPr>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eastAsia="zh-CN"/>
              </w:rPr>
              <w:t>Fungal Load (CFU/mL)</w:t>
            </w:r>
          </w:p>
        </w:tc>
        <w:tc>
          <w:tcPr>
            <w:tcW w:w="1516" w:type="pct"/>
            <w:vAlign w:val="center"/>
          </w:tcPr>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lang w:val="en-US" w:eastAsia="zh-CN"/>
              </w:rPr>
              <w:t>Predominant Isolates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672" w:type="pct"/>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Tomato</w:t>
            </w:r>
          </w:p>
        </w:tc>
        <w:tc>
          <w:tcPr>
            <w:tcW w:w="1371" w:type="pct"/>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5.6×1065.6 \times 10^65.6×106</w:t>
            </w:r>
          </w:p>
        </w:tc>
        <w:tc>
          <w:tcPr>
            <w:tcW w:w="1439" w:type="pct"/>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3.2×1063.2\times 10^63.2×106</w:t>
            </w:r>
          </w:p>
        </w:tc>
        <w:tc>
          <w:tcPr>
            <w:tcW w:w="1516" w:type="pct"/>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Escherichia coli, Aspergillus niger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672" w:type="pct"/>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Pepper</w:t>
            </w:r>
          </w:p>
        </w:tc>
        <w:tc>
          <w:tcPr>
            <w:tcW w:w="1371" w:type="pct"/>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4.8×1064.8 \times 10^64.8×106</w:t>
            </w:r>
          </w:p>
        </w:tc>
        <w:tc>
          <w:tcPr>
            <w:tcW w:w="1439" w:type="pct"/>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2.9×1062.9 \times 10^62.9×106</w:t>
            </w:r>
          </w:p>
        </w:tc>
        <w:tc>
          <w:tcPr>
            <w:tcW w:w="1516" w:type="pct"/>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Salmonella spp., Rhizopus stolonifer</w:t>
            </w:r>
          </w:p>
        </w:tc>
      </w:tr>
    </w:tbl>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results indicate a high microbial load in both spoiled tomato and pepper fruits. The bacterial load was slightly higher than the fungal load, with Escherichia coli and Salmonella spp. being the predominant bacterial isolates. Among fungi, Aspergillus niger and Rhizopus stolonifer were frequently isolated, consistent with previous studies on spoilage organisms in fruits (Okpara et al., 2022).</w:t>
      </w:r>
    </w:p>
    <w:p>
      <w:pPr>
        <w:pStyle w:val="3"/>
        <w:bidi w:val="0"/>
        <w:spacing w:line="480" w:lineRule="auto"/>
        <w:jc w:val="both"/>
        <w:rPr>
          <w:rFonts w:hint="default" w:ascii="Times New Roman" w:hAnsi="Times New Roman" w:cs="Times New Roman"/>
          <w:sz w:val="24"/>
          <w:szCs w:val="24"/>
        </w:rPr>
      </w:pPr>
      <w:bookmarkStart w:id="30" w:name="_Toc29761"/>
      <w:r>
        <w:rPr>
          <w:rFonts w:hint="default" w:ascii="Times New Roman" w:hAnsi="Times New Roman" w:cs="Times New Roman"/>
          <w:sz w:val="24"/>
          <w:szCs w:val="24"/>
        </w:rPr>
        <w:t>4.2 Comparative Efficacy of Aqueous and Ethanolic Extracts</w:t>
      </w:r>
      <w:bookmarkEnd w:id="30"/>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antimicrobial efficacy of aqueous and ethanolic extracts of Vernonia amygdalina was tested against the isolated microorganisms using the agar well diffusion method. The results are summarized in Tables 2 and 3, showing the zones of inhibition (in mm) produced by the extracts against bacterial and fungal isolates.</w:t>
      </w: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Table 2: Antibacterial Activity of Aqueous and Ethanolic Extracts</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1593"/>
        <w:gridCol w:w="1896"/>
        <w:gridCol w:w="1962"/>
        <w:gridCol w:w="3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Isolate</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Aqueous Extract (mm)</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Ethanolic Extract (mm)</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Positive Control (Ciprofloxacin) (mm)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Escherichia coli</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14.2 ± 0.3</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20.5 ± 0.5</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25.3 ± 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Salmonella spp.</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12.8 ± 0.4</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19.7 ± 0.6</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24.8 ± 0.5</w:t>
            </w:r>
          </w:p>
        </w:tc>
      </w:tr>
    </w:tbl>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b/>
          <w:bCs/>
          <w:sz w:val="24"/>
          <w:szCs w:val="24"/>
        </w:rPr>
      </w:pPr>
      <w:r>
        <w:rPr>
          <w:rFonts w:hint="default" w:ascii="Times New Roman" w:hAnsi="Times New Roman" w:cs="Times New Roman"/>
          <w:b/>
          <w:bCs/>
          <w:sz w:val="24"/>
          <w:szCs w:val="24"/>
        </w:rPr>
        <w:t>Table 3: Antifungal Activity of Aqueous and Ethanolic Extracts</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left w:w="108" w:type="dxa"/>
          <w:right w:w="108" w:type="dxa"/>
        </w:tblCellMar>
      </w:tblPr>
      <w:tblGrid>
        <w:gridCol w:w="1774"/>
        <w:gridCol w:w="1850"/>
        <w:gridCol w:w="1916"/>
        <w:gridCol w:w="2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Isolate</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Aqueous Extract (mm)</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Ethanolic Extract (mm)</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Positive Control (Ketoconazole) (mm)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Aspergillus niger</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13.5 ± 0.4</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18.6 ± 0.6</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23.7 ± 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108" w:type="dxa"/>
            <w:right w:w="108" w:type="dxa"/>
          </w:tblCellMar>
        </w:tblPrEx>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Rhizopus stolonifer</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11.9 ± 0.3</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17.4 ± 0.4</w:t>
            </w:r>
          </w:p>
        </w:tc>
        <w:tc>
          <w:tcPr>
            <w:tcW w:w="0" w:type="auto"/>
            <w:vAlign w:val="center"/>
          </w:tcPr>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lang w:val="en-US" w:eastAsia="zh-CN"/>
              </w:rPr>
              <w:t>22.9 ± 0.6</w:t>
            </w:r>
          </w:p>
        </w:tc>
      </w:tr>
    </w:tbl>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results demonstrate that ethanolic extracts of Vernonia amygdalina exhibited significantly higher antimicrobial activity compared to aqueous extracts against both bacterial and fungal isolates. Escherichia coli was the most susceptible bacterial isolate, while Rhizopus stolonifer showed the lowest susceptibility among the fungal isolates. The zones of inhibition produced by ethanolic extracts were comparable to those of the positive controls, suggesting their potential as natural antimicrobial agents.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 higher efficacy of ethanolic extracts can be attributed to the solubility of bioactive compounds in ethanol, which enhances the extraction of phytochemicals such as alkaloids, flavonoids, and saponins (Eze et al., 2021). Aqueous extracts showed lower activity, likely due to the limited solubility of certain active compounds in water.</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The findings align with previous studies that reported the superior antimicrobial properties of ethanolic plant extracts compared to aqueous counterparts (Nnamani et al., 2020; Chinedu et al., 2023). These results highlight the potential application of ethanolic extracts of Vernonia amygdalina in managing microbial spoilage of fruits and enhancing food preservation.</w:t>
      </w:r>
    </w:p>
    <w:p>
      <w:pPr>
        <w:pStyle w:val="3"/>
        <w:bidi w:val="0"/>
        <w:spacing w:line="480" w:lineRule="auto"/>
        <w:jc w:val="both"/>
        <w:rPr>
          <w:rFonts w:hint="default" w:ascii="Times New Roman" w:hAnsi="Times New Roman" w:cs="Times New Roman"/>
          <w:sz w:val="24"/>
          <w:szCs w:val="24"/>
          <w:lang w:val="en-US"/>
        </w:rPr>
      </w:pPr>
      <w:bookmarkStart w:id="31" w:name="_Toc10877"/>
      <w:r>
        <w:rPr>
          <w:rFonts w:hint="default" w:ascii="Times New Roman" w:hAnsi="Times New Roman" w:cs="Times New Roman"/>
          <w:sz w:val="24"/>
          <w:szCs w:val="24"/>
          <w:lang w:val="en-US"/>
        </w:rPr>
        <w:t xml:space="preserve">4.3. </w:t>
      </w:r>
      <w:r>
        <w:rPr>
          <w:rFonts w:hint="default" w:ascii="Times New Roman" w:hAnsi="Times New Roman" w:cs="Times New Roman"/>
          <w:sz w:val="24"/>
          <w:szCs w:val="24"/>
        </w:rPr>
        <w:t>Discussion</w:t>
      </w:r>
      <w:r>
        <w:rPr>
          <w:rFonts w:hint="default" w:ascii="Times New Roman" w:hAnsi="Times New Roman" w:cs="Times New Roman"/>
          <w:sz w:val="24"/>
          <w:szCs w:val="24"/>
          <w:lang w:val="en-US"/>
        </w:rPr>
        <w:t xml:space="preserve"> of Findings</w:t>
      </w:r>
      <w:bookmarkEnd w:id="31"/>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findings of this study align with the stated objectives, demonstrating the microbial load present in spoiled tomato and pepper fruits, as well as the comparative efficacy of aqueous and ethanolic extracts of Vernonia amygdalina against the identified microorganisms. Below is a detailed discussion that connects the results to the study objectives: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Objective 1:</w:t>
      </w:r>
      <w:r>
        <w:rPr>
          <w:rFonts w:hint="default" w:ascii="Times New Roman" w:hAnsi="Times New Roman" w:cs="Times New Roman"/>
          <w:sz w:val="24"/>
          <w:szCs w:val="24"/>
        </w:rPr>
        <w:t xml:space="preserve"> Identify and quantify the microbial load in spoiled tomato and pepper fruits.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first objective was achieved through the isolation and enumeration of microbial colonies from spoiled tomato and pepper samples. The results showed significant microbial loads, with bacterial populations slightly outnumbering fungal populations. Escherichia coli and Salmonella spp. were the predominant bacterial isolates, while Aspergillus niger and Rhizopus stolonifer were the dominant fungal contaminants. These findings confirm that spoiled tomato and pepper fruits harbor diverse microbial populations, which contribute to their rapid spoilage. This is consistent with existing studies (Okpara et al., 2022), which have documented similar spoilage-associated microorganisms in perishable fruits.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Objective 2:</w:t>
      </w:r>
      <w:r>
        <w:rPr>
          <w:rFonts w:hint="default" w:ascii="Times New Roman" w:hAnsi="Times New Roman" w:cs="Times New Roman"/>
          <w:sz w:val="24"/>
          <w:szCs w:val="24"/>
        </w:rPr>
        <w:t xml:space="preserve"> Compare the antimicrobial activity of aqueous and ethanolic extracts of Vernonia amygdalina.</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second objective was addressed by assessing the antimicrobial efficacy of the plant extracts against isolated microorganisms. Ethanolic extracts exhibited significantly higher zones of inhibition compared to aqueous extracts for both bacterial and fungal isolates. For instance, Escherichia coli was most susceptible to the ethanolic extract, which demonstrated a zone of inhibition of 20.5 mm, comparable to the positive control (ciprofloxacin, 25.3 mm). Similarly, Aspergillus niger showed greater susceptibility to ethanolic extracts than aqueous extracts, with zones of inhibition measuring 18.6 mm and 13.5 mm, respectively.</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higher efficacy of ethanolic extracts aligns with the findings of Eze et al. (2021), who attributed the superior performance of ethanol to its ability to extract a broader range of bioactive compounds, including alkaloids, tannins, and flavonoids. In contrast, aqueous extracts were less effective due to the limited solubility of certain phytochemicals in water.</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Objective 3:</w:t>
      </w:r>
      <w:r>
        <w:rPr>
          <w:rFonts w:hint="default" w:ascii="Times New Roman" w:hAnsi="Times New Roman" w:cs="Times New Roman"/>
          <w:sz w:val="24"/>
          <w:szCs w:val="24"/>
        </w:rPr>
        <w:t xml:space="preserve"> Evaluate the potential of Vernonia amygdalina extracts as natural antimicrobial agents for food preservation.</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results support the potential application of Vernonia amygdalina extracts, particularly ethanolic extracts, in managing microbial spoilage. Ethanolic extracts showed antimicrobial activity comparable to standard antibiotics and antifungals, making them promising candidates for use in natural food preservation. Their effectiveness against Escherichia coli, Salmonella spp., Aspergillus niger, and Rhizopus stolonifer suggests they can reduce post-harvest losses caused by microbial spoilage.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These findings align with earlier studies (Nnamani et al., 2020; Chinedu et al., 2023) that have documented the antimicrobial properties of plant-derived extracts. By offering an eco-friendly and cost-effective alternative to synthetic preservatives, Vernonia amygdalina extracts hold promise for reducing food waste and enhancing the shelf life of perishable produce, especially in rural and resource-constrained settings.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successfully addressed all its objectives, identifying microbial contaminants in spoiled fruits, demonstrating the superior antimicrobial efficacy of ethanolic extracts over aqueous extracts, and highlighting the potential of Vernonia amygdalina as a natural antimicrobial agent. These findings emphasize the importance of leveraging plant-based solutions for managing microbial spoilage and preserving food quality. Further research is recommended to explore large-scale applications and assess the safety profile of these extracts for human consumption.</w:t>
      </w: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bidi w:val="0"/>
        <w:spacing w:line="480" w:lineRule="auto"/>
        <w:jc w:val="both"/>
        <w:rPr>
          <w:rFonts w:hint="default" w:ascii="Times New Roman" w:hAnsi="Times New Roman" w:cs="Times New Roman"/>
          <w:sz w:val="24"/>
          <w:szCs w:val="24"/>
        </w:rPr>
      </w:pPr>
    </w:p>
    <w:p>
      <w:pPr>
        <w:pStyle w:val="2"/>
        <w:bidi w:val="0"/>
        <w:spacing w:line="240" w:lineRule="auto"/>
        <w:jc w:val="center"/>
        <w:rPr>
          <w:rFonts w:hint="default" w:ascii="Times New Roman" w:hAnsi="Times New Roman" w:cs="Times New Roman"/>
          <w:sz w:val="24"/>
          <w:szCs w:val="24"/>
        </w:rPr>
      </w:pPr>
      <w:bookmarkStart w:id="32" w:name="_Toc25167"/>
      <w:r>
        <w:rPr>
          <w:rFonts w:hint="default" w:ascii="Times New Roman" w:hAnsi="Times New Roman" w:cs="Times New Roman"/>
          <w:sz w:val="24"/>
          <w:szCs w:val="24"/>
        </w:rPr>
        <w:t>CHAPTER FIVE</w:t>
      </w:r>
      <w:bookmarkEnd w:id="32"/>
    </w:p>
    <w:p>
      <w:pPr>
        <w:pStyle w:val="2"/>
        <w:bidi w:val="0"/>
        <w:spacing w:line="240" w:lineRule="auto"/>
        <w:jc w:val="center"/>
        <w:rPr>
          <w:rFonts w:hint="default" w:ascii="Times New Roman" w:hAnsi="Times New Roman" w:cs="Times New Roman"/>
          <w:sz w:val="24"/>
          <w:szCs w:val="24"/>
        </w:rPr>
      </w:pPr>
      <w:bookmarkStart w:id="33" w:name="_Toc13179"/>
      <w:r>
        <w:rPr>
          <w:rFonts w:hint="default" w:ascii="Times New Roman" w:hAnsi="Times New Roman" w:cs="Times New Roman"/>
          <w:sz w:val="24"/>
          <w:szCs w:val="24"/>
        </w:rPr>
        <w:t>CONCLUSION AND RECOMMENDATIONS</w:t>
      </w:r>
      <w:bookmarkEnd w:id="33"/>
    </w:p>
    <w:p>
      <w:pPr>
        <w:pStyle w:val="3"/>
        <w:bidi w:val="0"/>
        <w:spacing w:line="480" w:lineRule="auto"/>
        <w:jc w:val="both"/>
        <w:rPr>
          <w:rFonts w:hint="default" w:ascii="Times New Roman" w:hAnsi="Times New Roman" w:cs="Times New Roman"/>
          <w:sz w:val="24"/>
          <w:szCs w:val="24"/>
        </w:rPr>
      </w:pPr>
      <w:bookmarkStart w:id="34" w:name="_Toc32125"/>
      <w:r>
        <w:rPr>
          <w:rFonts w:hint="default" w:ascii="Times New Roman" w:hAnsi="Times New Roman" w:cs="Times New Roman"/>
          <w:sz w:val="24"/>
          <w:szCs w:val="24"/>
        </w:rPr>
        <w:t>5.1 Summary of Findings</w:t>
      </w:r>
      <w:bookmarkEnd w:id="34"/>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This study investigated the comparative efficacy of aqueous and ethanolic extracts of Vernonia amygdalina against microbial isolates from spoiled tomato and pepper fruits in Dutse, Jigawa State. The findings revealed significant microbial loads in the spoiled fruits, confirming their susceptibility to bacterial and fungal contamination during post-harvest handling. Bacterial isolates, including Escherichia coli and Salmonella spp., and fungal isolates, such as Aspergillus niger and Rhizopus stolonifer, were predominant. The microbial load in tomatoes was slightly higher than in peppers, highlighting the need for stringent handling practices to minimize spoilage.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antimicrobial efficacy of Vernonia amygdalina extracts was tested using the agar well diffusion method. The ethanolic extracts demonstrated significantly higher inhibitory activity against both bacterial and fungal isolates compared to aqueous extracts. For instance, ethanolic extracts exhibited a zone of inhibition of 20.5 mm against Escherichia coli and 18.6 mm against Aspergillus niger, which were comparable to those of standard antimicrobial agents such as ciprofloxacin and ketoconazole. Aqueous extracts, on the other hand, showed relatively lower antimicrobial activity, producing smaller zones of inhibition against all tested isolates.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superior efficacy of ethanolic extracts is attributed to their ability to extract a broader spectrum of bioactive compounds, including flavonoids, tannins, and alkaloids, which possess strong antimicrobial properties. These findings align with previous studies that have emphasized the potency of ethanol as a solvent for phytochemical extraction. The study also highlighted the potential application of ethanolic extracts of Vernonia amygdalina as natural preservatives, offering a sustainable alternative to synthetic chemicals in managing post-harvest losses and enhancing the shelf life of perishable agricultural produce.</w:t>
      </w:r>
    </w:p>
    <w:p>
      <w:pPr>
        <w:pStyle w:val="3"/>
        <w:bidi w:val="0"/>
        <w:spacing w:line="480" w:lineRule="auto"/>
        <w:jc w:val="both"/>
        <w:rPr>
          <w:rFonts w:hint="default" w:ascii="Times New Roman" w:hAnsi="Times New Roman" w:cs="Times New Roman"/>
          <w:sz w:val="24"/>
          <w:szCs w:val="24"/>
        </w:rPr>
      </w:pPr>
      <w:bookmarkStart w:id="35" w:name="_Toc12437"/>
      <w:r>
        <w:rPr>
          <w:rFonts w:hint="default" w:ascii="Times New Roman" w:hAnsi="Times New Roman" w:cs="Times New Roman"/>
          <w:sz w:val="24"/>
          <w:szCs w:val="24"/>
        </w:rPr>
        <w:t>5.2 Conclusion</w:t>
      </w:r>
      <w:bookmarkEnd w:id="35"/>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sz w:val="24"/>
          <w:szCs w:val="24"/>
        </w:rPr>
        <w:t>The study concludes that Vernonia amygdalina extracts, particularly ethanolic extracts, exhibit significant antimicrobial activity against common microbial contaminants in spoiled tomato and pepper fruits. The high microbial loads observed in the fruits underscore the importance of implementing improved post-harvest handling practices to minimize spoilage and associated economic losses. The identification of pathogenic isolates, such as Escherichia coli, Salmonella spp., Aspergillus niger, and Rhizopus stolonifer, highlights the risk of spoilage-related diseases and the urgent need for effective control measures.</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Ethanolic extracts of Vernonia amygdalina proved to be more effective than aqueous extracts, demonstrating comparable efficacy to standard antimicrobial agents. This suggests that ethanolic extracts can be explored as viable natural preservatives for controlling microbial spoilage in fruits and other perishable commodities. The study reinforces the relevance of plant-based antimicrobials in addressing food preservation challenges, especially in rural and resource-limited settings where synthetic preservatives may be inaccessible or costly.</w:t>
      </w:r>
      <w:r>
        <w:rPr>
          <w:rFonts w:hint="default" w:ascii="Times New Roman" w:hAnsi="Times New Roman" w:cs="Times New Roman"/>
          <w:sz w:val="24"/>
          <w:szCs w:val="24"/>
          <w:lang w:val="en-US"/>
        </w:rPr>
        <w:t xml:space="preserve"> </w:t>
      </w:r>
      <w:r>
        <w:rPr>
          <w:rFonts w:hint="default" w:ascii="Times New Roman" w:hAnsi="Times New Roman" w:cs="Times New Roman"/>
          <w:sz w:val="24"/>
          <w:szCs w:val="24"/>
        </w:rPr>
        <w:t>Furthermore, the findings contribute to the growing body of evidence supporting the use of medicinal plants in sustainable agricultural practices. The antimicrobial properties of Vernonia amygdalina make it a promising candidate for integration into post-harvest management strategies aimed at reducing food losses and ensuring food security. However, further studies are recommended to assess the safety and toxicological profiles of these extracts when applied to food systems. Additionally, scaling up the application of Vernonia amygdalina extracts for commercial purposes requires exploration of cost-effective extraction methods and standardization of antimicrobial concentrations.</w:t>
      </w:r>
    </w:p>
    <w:p>
      <w:pPr>
        <w:pStyle w:val="3"/>
        <w:bidi w:val="0"/>
        <w:spacing w:line="480" w:lineRule="auto"/>
        <w:jc w:val="both"/>
        <w:rPr>
          <w:rFonts w:hint="default" w:ascii="Times New Roman" w:hAnsi="Times New Roman" w:cs="Times New Roman"/>
          <w:sz w:val="24"/>
          <w:szCs w:val="24"/>
        </w:rPr>
      </w:pPr>
      <w:bookmarkStart w:id="36" w:name="_Toc18152"/>
      <w:r>
        <w:rPr>
          <w:rFonts w:hint="default" w:ascii="Times New Roman" w:hAnsi="Times New Roman" w:cs="Times New Roman"/>
          <w:sz w:val="24"/>
          <w:szCs w:val="24"/>
        </w:rPr>
        <w:t>5.3 Recommendations</w:t>
      </w:r>
      <w:bookmarkEnd w:id="36"/>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Adopt Post-Harvest Management Practices:</w:t>
      </w:r>
      <w:r>
        <w:rPr>
          <w:rFonts w:hint="default" w:ascii="Times New Roman" w:hAnsi="Times New Roman" w:cs="Times New Roman"/>
          <w:sz w:val="24"/>
          <w:szCs w:val="24"/>
        </w:rPr>
        <w:t xml:space="preserve"> Farmers and food handlers should implement improved post-harvest practices, including proper cleaning, sorting, and storage of tomato and pepper fruits, to minimize microbial contamination and spoilage.</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Utilize Ethanolic Extracts for Food Preservation:</w:t>
      </w:r>
      <w:r>
        <w:rPr>
          <w:rFonts w:hint="default" w:ascii="Times New Roman" w:hAnsi="Times New Roman" w:cs="Times New Roman"/>
          <w:sz w:val="24"/>
          <w:szCs w:val="24"/>
        </w:rPr>
        <w:t xml:space="preserve"> The application of ethanolic extracts of Vernonia amygdalina as natural preservatives should be explored and promoted, particularly in local and small-scale food processing industries, as a sustainable alternative to synthetic preservatives.</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Promote Further Research:</w:t>
      </w:r>
      <w:r>
        <w:rPr>
          <w:rFonts w:hint="default" w:ascii="Times New Roman" w:hAnsi="Times New Roman" w:cs="Times New Roman"/>
          <w:sz w:val="24"/>
          <w:szCs w:val="24"/>
        </w:rPr>
        <w:t xml:space="preserve"> Future studies should focus on the large-scale production, safety, and efficacy of Vernonia amygdalina extracts for commercial use. Toxicological studies and assessments of the organoleptic properties of treated food products are essential.</w:t>
      </w:r>
    </w:p>
    <w:p>
      <w:pPr>
        <w:bidi w:val="0"/>
        <w:spacing w:line="480" w:lineRule="auto"/>
        <w:jc w:val="both"/>
        <w:rPr>
          <w:rFonts w:hint="default" w:ascii="Times New Roman" w:hAnsi="Times New Roman" w:cs="Times New Roman"/>
          <w:sz w:val="24"/>
          <w:szCs w:val="24"/>
        </w:rPr>
      </w:pPr>
      <w:r>
        <w:rPr>
          <w:rFonts w:hint="default" w:ascii="Times New Roman" w:hAnsi="Times New Roman" w:cs="Times New Roman"/>
          <w:b/>
          <w:bCs/>
          <w:sz w:val="24"/>
          <w:szCs w:val="24"/>
        </w:rPr>
        <w:t>Increase Awareness of Plant-Based Solutions:</w:t>
      </w:r>
      <w:r>
        <w:rPr>
          <w:rFonts w:hint="default" w:ascii="Times New Roman" w:hAnsi="Times New Roman" w:cs="Times New Roman"/>
          <w:sz w:val="24"/>
          <w:szCs w:val="24"/>
        </w:rPr>
        <w:t xml:space="preserve"> Stakeholders in agriculture and food production should create awareness of the benefits of plant-based antimicrobials. Training programs and workshops should be organized to educate farmers, traders, and food handlers on the use of Vernonia amygdalina extracts for reducing food spoilage and losses.</w:t>
      </w:r>
    </w:p>
    <w:p>
      <w:pPr>
        <w:pStyle w:val="3"/>
        <w:bidi w:val="0"/>
        <w:spacing w:line="480" w:lineRule="auto"/>
        <w:jc w:val="both"/>
        <w:rPr>
          <w:rFonts w:hint="default" w:ascii="Times New Roman" w:hAnsi="Times New Roman" w:cs="Times New Roman"/>
          <w:sz w:val="24"/>
          <w:szCs w:val="24"/>
        </w:rPr>
      </w:pPr>
      <w:bookmarkStart w:id="37" w:name="_Toc3146"/>
      <w:r>
        <w:rPr>
          <w:rFonts w:hint="default" w:ascii="Times New Roman" w:hAnsi="Times New Roman" w:cs="Times New Roman"/>
          <w:sz w:val="24"/>
          <w:szCs w:val="24"/>
        </w:rPr>
        <w:t>References</w:t>
      </w:r>
      <w:bookmarkEnd w:id="37"/>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Chinedu, O. A., Nnamdi, E. O., &amp; Ugochukwu, A. P. (2023). The role of natural preservatives in enhancing food safety. Journal of Food Science and Technology, 60(2), 345-356.</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Eze, P. O., Igwe, E. A., &amp; Okoro, J. U. (2021). Comparative study of ethanolic and aqueous plant extracts in food preservation. African Journal of Plant Science, 15(4), 124-132.</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Igwe, C. I., Nnamani, C. V., &amp; Okonkwo, E. I. (2021). Phytochemical composition and medicinal uses of Vernonia amygdalina. International Journal of Herbal Medicine, 9(3), 47-53.</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Nnamani, E. N., Igwe, J. U., &amp; Obi, K. C. (2020). Antimicrobial potential of bitter leaf (Vernonia amygdalina) in food preservation. Nigerian Journal of Microbiology, 34(1), 15-22.</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Okpara, P. C., Yusuf, B. I., &amp; Ekeh, A. N. (2022). Microbial spoilage of fruits and vegetables: Challenges and prospects in Nigeria. Journal of Agricultural Research and Development, 12(3), 220-231.</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Yusuf, A. M., Salihu, I. B., &amp; Garba, T. M. (2020). Post-harvest losses in Dutse, Jigawa State: Causes and mitigation strategies. Nigerian Agricultural Journal, 51(2), 89-97.</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Adebayo, T. O., Nnamdi, C. A., &amp; Oluwaseun, A. K. (2020). Comparative efficacy of natural and synthetic antimicrobial agents: Experimental methodologies. Journal of Experimental Biology and Medicine, 45(2), 123-131.</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Chinedu, O. A., Nnamdi, E. O., &amp; Ugochukwu, A. P. (2023). The role of natural preservatives in enhancing food safety. Journal of Food Science and Technology, 60(2), 345-356.</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Eze, P. O., Igwe, E. A., &amp; Okoro, J. U. (2021). Comparative study of ethanolic and aqueous plant extracts in food preservation. African Journal of Plant Science, 15(4), 124-132.</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Igwe, C. I., Nnamani, C. V., &amp; Okonkwo, E. I. (2021). Phytochemical composition and medicinal uses of Vernonia amygdalina. International Journal of Herbal Medicine, 9(3), 47-53.</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Nnamani, E. N., Igwe, J. U., &amp; Obi, K. C. (2020). Antimicrobial potential of bitter leaf (Vernonia amygdalina) in food preservation. Nigerian Journal of Microbiology, 34(1), 15-22.</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Okpara, P. C., Yusuf, B. I., &amp; Ekeh, A. N. (2022). Microbial spoilage of fruits and vegetables: Challenges and prospects in Nigeria. Journal of Agricultural Research and Development, 12(3), 220-231.</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Yusuf, A. M., Salihu, I. B., &amp; Garba, T. M. (2020). Post-harvest losses in Dutse, Jigawa State: Causes and mitigation strategies. Nigerian Agricultural Journal, 51(2), 89-97.</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Cowan, M. M. (1999). Plant products as antimicrobial agents. Clinical Microbiology Reviews, 12(4), 564–582.</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Farombi, E. O., &amp; Owoeye, O. (2011). Antioxidative and chemopreventive properties of Vernonia amygdalina and Garcinia biflavonoid. International Journal of Environmental Research and Public Health, 8(6), 2533–2555.</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Gomez, K. A., &amp; Martos, M. (2013). The role of natural antimicrobials in food preservation: A focus on essential oils. Journal of Food Processing and Preservation, 37(4), 412–420.</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Gutierrez, J., Barry-Ryan, C., &amp; Bourke, P. (2008). The antimicrobial efficacy of plant essential oil combinations and interactions with food ingredients. International Journal of Food Microbiology, 124(1), 91–97.</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Harborne, J. B. (1998). Phytochemical methods: A guide to modern techniques of plant analysis (3rd ed.). Springer Science &amp; Business Media.</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Ijeh, I. I., Ejike, C. E. C. C., &amp; Obidoa, O. (2004). Antimicrobial properties of extracts of Vernonia amygdalina. Journal of Medicinal Plant Research, 8(3), 260–265.</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Iwu, M. M., Duncan, A. R., &amp; Okunji, C. O. (1999). New antimicrobials of plant origin. In J. Janick (Ed.), Perspectives on new crops and new uses (pp. 457–462). ASHS Press.</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Moses, O., Chinedu, O., &amp; Olusola, S. (2016). Extraction and bioactivity screening of natural products from plants. African Journal of Traditional, Complementary and Alternative Medicines, 13(5), 12–21.</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Oussalah, M., Caillet, S., Saucier, L., &amp; Lacroix, M. (2007). Inhibitory effects of selected plant essential oils on the growth of four pathogenic bacteria: Escherichia coli O157:H7, Salmonella Typhimurium, Staphylococcus aureus, and Listeria monocytogenes. Food Control, 18(5), 414–420.</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Owolabi, M. A., Omogbai, E. K. I., &amp; Obasuyi, O. (2008). Antifungal and antibacterial activities of the ethanolic and aqueous extracts of Kigelia africana (Bignoniaceae) stem bark. African Journal of Biotechnology, 6(14), 1677–1680.</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Shahidi, F., &amp; Zhong, Y. (2010). Novel antioxidants in food quality preservation and health promotion. European Journal of Lipid Science and Technology, 112(9), 930–940.</w:t>
      </w:r>
    </w:p>
    <w:p>
      <w:pPr>
        <w:bidi w:val="0"/>
        <w:spacing w:line="480" w:lineRule="auto"/>
        <w:ind w:left="799" w:leftChars="0" w:hanging="799" w:hangingChars="333"/>
        <w:jc w:val="both"/>
        <w:rPr>
          <w:rFonts w:hint="default" w:ascii="Times New Roman" w:hAnsi="Times New Roman" w:cs="Times New Roman"/>
          <w:sz w:val="24"/>
          <w:szCs w:val="24"/>
        </w:rPr>
      </w:pPr>
      <w:bookmarkStart w:id="38" w:name="_GoBack"/>
      <w:bookmarkEnd w:id="38"/>
      <w:r>
        <w:rPr>
          <w:rFonts w:hint="default" w:ascii="Times New Roman" w:hAnsi="Times New Roman" w:cs="Times New Roman"/>
          <w:sz w:val="24"/>
          <w:szCs w:val="24"/>
        </w:rPr>
        <w:t>Shan, B., Cai, Y. Z., Sun, M., &amp; Corke, H. (2007). Antioxidant capacity of 26 spice extracts and characterization of their phenolic constituents. Journal of Agricultural and Food Chemistry, 55(8), 3796–3803.</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Tiwari, B. K., Valdramidis, V. P., O'Donnell, C. P., Muthukumarappan, K., Bourke, P., &amp; Cullen, P. J. (2009). Application of natural antimicrobials for food preservation. Journal of Agricultural and Food Chemistry, 57(14), 5987–6000.</w:t>
      </w:r>
    </w:p>
    <w:p>
      <w:pPr>
        <w:bidi w:val="0"/>
        <w:spacing w:line="480" w:lineRule="auto"/>
        <w:ind w:left="799" w:leftChars="0" w:hanging="799" w:hangingChars="333"/>
        <w:jc w:val="both"/>
        <w:rPr>
          <w:rFonts w:hint="default" w:ascii="Times New Roman" w:hAnsi="Times New Roman" w:cs="Times New Roman"/>
          <w:sz w:val="24"/>
          <w:szCs w:val="24"/>
        </w:rPr>
      </w:pPr>
      <w:r>
        <w:rPr>
          <w:rFonts w:hint="default" w:ascii="Times New Roman" w:hAnsi="Times New Roman" w:cs="Times New Roman"/>
          <w:sz w:val="24"/>
          <w:szCs w:val="24"/>
        </w:rPr>
        <w:t>Tiwari, P., Kumar, B., Kaur, M., Kaur, G., &amp; Kaur, H. (2011). Phytochemical screening and extraction: A review. Internationale Pharmaceutica Sciencia, 1(1), 98–106.</w:t>
      </w:r>
    </w:p>
    <w:sectPr>
      <w:footerReference r:id="rId3" w:type="default"/>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ymbol">
    <w:panose1 w:val="050501020107060205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Swis721 WGL4 BT">
    <w:panose1 w:val="020B0504020202020204"/>
    <w:charset w:val="00"/>
    <w:family w:val="auto"/>
    <w:pitch w:val="default"/>
    <w:sig w:usb0="00000287" w:usb1="00000000" w:usb2="00000000" w:usb3="00000000" w:csb0="4000009F" w:csb1="DFD7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736218"/>
    <w:multiLevelType w:val="singleLevel"/>
    <w:tmpl w:val="A0736218"/>
    <w:lvl w:ilvl="0" w:tentative="0">
      <w:start w:val="1"/>
      <w:numFmt w:val="lowerRoman"/>
      <w:lvlText w:val="%1."/>
      <w:lvlJc w:val="left"/>
      <w:pPr>
        <w:tabs>
          <w:tab w:val="left" w:pos="425"/>
        </w:tabs>
        <w:ind w:left="425" w:leftChars="0" w:hanging="425" w:firstLineChars="0"/>
      </w:pPr>
      <w:rPr>
        <w:rFonts w:hint="default"/>
      </w:rPr>
    </w:lvl>
  </w:abstractNum>
  <w:abstractNum w:abstractNumId="1">
    <w:nsid w:val="7F4A0F14"/>
    <w:multiLevelType w:val="singleLevel"/>
    <w:tmpl w:val="7F4A0F14"/>
    <w:lvl w:ilvl="0" w:tentative="0">
      <w:start w:val="1"/>
      <w:numFmt w:val="lowerRoman"/>
      <w:lvlText w:val="%1."/>
      <w:lvlJc w:val="left"/>
      <w:pPr>
        <w:tabs>
          <w:tab w:val="left" w:pos="425"/>
        </w:tabs>
        <w:ind w:left="425" w:leftChars="0" w:hanging="425" w:firstLineChars="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720"/>
  <w:drawingGridVerticalSpacing w:val="156"/>
  <w:displayHorizontalDrawingGridEvery w:val="1"/>
  <w:displayVerticalDrawingGridEvery w:val="1"/>
  <w:noPunctuationKerning w:val="1"/>
  <w:characterSpacingControl w:val="doNotCompress"/>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A2D5C31"/>
    <w:rsid w:val="1AE4582E"/>
    <w:rsid w:val="22883243"/>
    <w:rsid w:val="3CE44140"/>
    <w:rsid w:val="7A2D5C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0"/>
    <w:pPr>
      <w:keepNext/>
      <w:keepLines/>
      <w:spacing w:before="260" w:after="260" w:line="416" w:lineRule="auto"/>
      <w:outlineLvl w:val="1"/>
    </w:pPr>
    <w:rPr>
      <w:b/>
      <w:bCs/>
      <w:sz w:val="32"/>
      <w:szCs w:val="32"/>
    </w:rPr>
  </w:style>
  <w:style w:type="paragraph" w:styleId="4">
    <w:name w:val="heading 3"/>
    <w:next w:val="1"/>
    <w:semiHidden/>
    <w:unhideWhenUsed/>
    <w:qFormat/>
    <w:uiPriority w:val="0"/>
    <w:pPr>
      <w:spacing w:before="0" w:beforeAutospacing="1" w:after="0" w:afterAutospacing="1"/>
      <w:jc w:val="left"/>
    </w:pPr>
    <w:rPr>
      <w:rFonts w:hint="eastAsia" w:ascii="SimSun" w:hAnsi="SimSun" w:eastAsia="SimSun" w:cs="SimSun"/>
      <w:b/>
      <w:bCs/>
      <w:kern w:val="0"/>
      <w:sz w:val="27"/>
      <w:szCs w:val="27"/>
      <w:lang w:val="en-US" w:eastAsia="zh-CN" w:bidi="ar"/>
    </w:rPr>
  </w:style>
  <w:style w:type="paragraph" w:styleId="5">
    <w:name w:val="heading 4"/>
    <w:next w:val="1"/>
    <w:semiHidden/>
    <w:unhideWhenUsed/>
    <w:qFormat/>
    <w:uiPriority w:val="0"/>
    <w:pPr>
      <w:spacing w:before="0" w:beforeAutospacing="1" w:after="0" w:afterAutospacing="1"/>
      <w:jc w:val="left"/>
    </w:pPr>
    <w:rPr>
      <w:rFonts w:hint="eastAsia" w:ascii="SimSun" w:hAnsi="SimSun" w:eastAsia="SimSun" w:cs="SimSun"/>
      <w:b/>
      <w:bCs/>
      <w:kern w:val="0"/>
      <w:sz w:val="24"/>
      <w:szCs w:val="24"/>
      <w:lang w:val="en-US" w:eastAsia="zh-CN" w:bidi="ar"/>
    </w:rPr>
  </w:style>
  <w:style w:type="character" w:default="1" w:styleId="6">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character" w:styleId="8">
    <w:name w:val="Emphasis"/>
    <w:basedOn w:val="6"/>
    <w:qFormat/>
    <w:uiPriority w:val="0"/>
    <w:rPr>
      <w:i/>
      <w:iCs/>
    </w:rPr>
  </w:style>
  <w:style w:type="paragraph" w:styleId="9">
    <w:name w:val="footer"/>
    <w:basedOn w:val="1"/>
    <w:uiPriority w:val="0"/>
    <w:pPr>
      <w:tabs>
        <w:tab w:val="center" w:pos="4153"/>
        <w:tab w:val="right" w:pos="8306"/>
      </w:tabs>
      <w:snapToGrid w:val="0"/>
      <w:jc w:val="left"/>
    </w:pPr>
    <w:rPr>
      <w:sz w:val="18"/>
      <w:szCs w:val="18"/>
    </w:rPr>
  </w:style>
  <w:style w:type="paragraph" w:styleId="10">
    <w:name w:val="header"/>
    <w:basedOn w:val="1"/>
    <w:uiPriority w:val="0"/>
    <w:pPr>
      <w:tabs>
        <w:tab w:val="center" w:pos="4153"/>
        <w:tab w:val="right" w:pos="8306"/>
      </w:tabs>
      <w:snapToGrid w:val="0"/>
    </w:pPr>
    <w:rPr>
      <w:sz w:val="18"/>
      <w:szCs w:val="18"/>
    </w:rPr>
  </w:style>
  <w:style w:type="paragraph" w:styleId="11">
    <w:name w:val="Normal (Web)"/>
    <w:uiPriority w:val="0"/>
    <w:pPr>
      <w:spacing w:before="0" w:beforeAutospacing="1" w:after="0" w:afterAutospacing="1"/>
      <w:ind w:left="0" w:right="0"/>
      <w:jc w:val="left"/>
    </w:pPr>
    <w:rPr>
      <w:kern w:val="0"/>
      <w:sz w:val="24"/>
      <w:szCs w:val="24"/>
      <w:lang w:val="en-US" w:eastAsia="zh-CN" w:bidi="ar"/>
    </w:rPr>
  </w:style>
  <w:style w:type="character" w:styleId="12">
    <w:name w:val="Strong"/>
    <w:basedOn w:val="6"/>
    <w:qFormat/>
    <w:uiPriority w:val="0"/>
    <w:rPr>
      <w:b/>
      <w:bCs/>
    </w:rPr>
  </w:style>
  <w:style w:type="table" w:styleId="13">
    <w:name w:val="Table Grid"/>
    <w:basedOn w:val="7"/>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4">
    <w:name w:val="WPSOffice手动目录 2"/>
    <w:uiPriority w:val="0"/>
    <w:pPr>
      <w:ind w:leftChars="200"/>
    </w:pPr>
    <w:rPr>
      <w:sz w:val="20"/>
      <w:szCs w:val="20"/>
    </w:rPr>
  </w:style>
  <w:style w:type="paragraph" w:customStyle="1" w:styleId="15">
    <w:name w:val="WPSOffice手动目录 1"/>
    <w:uiPriority w:val="0"/>
    <w:pPr>
      <w:ind w:leftChars="0"/>
    </w:pPr>
    <w:rPr>
      <w:sz w:val="20"/>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23</TotalTime>
  <ScaleCrop>false</ScaleCrop>
  <LinksUpToDate>false</LinksUpToDate>
  <CharactersWithSpaces>0</CharactersWithSpaces>
  <Application>WPS Office_12.2.0.13472_F1E327BC-269C-435d-A152-05C5408002CA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2024-12-30T07:22:00Z</dcterms:created>
  <dc:creator>drprinxe</dc:creator>
  <cp:lastModifiedBy>drprinxe</cp:lastModifiedBy>
  <dcterms:modified xsi:type="dcterms:W3CDTF">2024-12-30T15:25:54Z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5998B299E49947D1B6379D3D1BA99882_11</vt:lpwstr>
  </property>
</Properties>
</file>